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4"/>
        <w:gridCol w:w="2824"/>
        <w:gridCol w:w="3077"/>
      </w:tblGrid>
      <w:tr w:rsidR="00A623B1" w:rsidRPr="0021123C" w14:paraId="702A4F0E" w14:textId="77777777" w:rsidTr="005860A7">
        <w:tc>
          <w:tcPr>
            <w:tcW w:w="6188" w:type="dxa"/>
            <w:gridSpan w:val="2"/>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vAlign w:val="center"/>
          </w:tcPr>
          <w:p w14:paraId="3EEDEA84"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bookmarkStart w:id="0" w:name="EvidenceHead"/>
            <w:r w:rsidRPr="0021123C">
              <w:rPr>
                <w:rFonts w:ascii="Times New Roman" w:eastAsia="Times New Roman" w:hAnsi="Times New Roman" w:cs="Times New Roman"/>
                <w:b/>
                <w:kern w:val="0"/>
                <w:lang w:val="sq-AL"/>
                <w14:ligatures w14:val="none"/>
              </w:rPr>
              <w:t>RAPORTI I VLERËSIMIT TË NDIKIMIT</w:t>
            </w:r>
          </w:p>
        </w:tc>
        <w:tc>
          <w:tcPr>
            <w:tcW w:w="3077"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tcPr>
          <w:p w14:paraId="484A945B" w14:textId="77777777" w:rsidR="00A623B1" w:rsidRPr="0021123C" w:rsidRDefault="00A623B1" w:rsidP="00452176">
            <w:pPr>
              <w:spacing w:after="0" w:line="240" w:lineRule="auto"/>
              <w:ind w:right="-188"/>
              <w:jc w:val="both"/>
              <w:rPr>
                <w:rFonts w:ascii="Times New Roman" w:eastAsia="Times New Roman" w:hAnsi="Times New Roman" w:cs="Times New Roman"/>
                <w:b/>
                <w:kern w:val="0"/>
                <w:lang w:val="sq-AL"/>
                <w14:ligatures w14:val="none"/>
              </w:rPr>
            </w:pPr>
          </w:p>
        </w:tc>
      </w:tr>
      <w:tr w:rsidR="00A623B1" w:rsidRPr="0021123C" w14:paraId="3EA04649" w14:textId="77777777" w:rsidTr="005860A7">
        <w:trPr>
          <w:trHeight w:val="705"/>
        </w:trPr>
        <w:tc>
          <w:tcPr>
            <w:tcW w:w="3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227D0C9"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EMËRTIMI I PROPOZIMIT TË POLITIKËS</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C817CDE" w14:textId="647F5E1A" w:rsidR="00A623B1" w:rsidRPr="0021123C" w:rsidRDefault="0023752B" w:rsidP="00452176">
            <w:pPr>
              <w:tabs>
                <w:tab w:val="left" w:pos="567"/>
              </w:tabs>
              <w:spacing w:after="120" w:line="276" w:lineRule="auto"/>
              <w:ind w:left="31" w:hanging="31"/>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eastAsia="en-GB"/>
                <w14:ligatures w14:val="none"/>
              </w:rPr>
              <w:t xml:space="preserve">Projektligj </w:t>
            </w:r>
            <w:r w:rsidR="00FB5A29" w:rsidRPr="0021123C">
              <w:rPr>
                <w:rFonts w:ascii="Times New Roman" w:eastAsia="Times New Roman" w:hAnsi="Times New Roman" w:cs="Times New Roman"/>
                <w:kern w:val="0"/>
                <w:lang w:val="sq-AL" w:eastAsia="en-GB"/>
                <w14:ligatures w14:val="none"/>
              </w:rPr>
              <w:t xml:space="preserve">“Për sistemin e </w:t>
            </w:r>
            <w:r w:rsidR="000A6CD1" w:rsidRPr="0021123C">
              <w:rPr>
                <w:rFonts w:ascii="Times New Roman" w:eastAsia="Times New Roman" w:hAnsi="Times New Roman" w:cs="Times New Roman"/>
                <w:kern w:val="0"/>
                <w:lang w:val="sq-AL" w:eastAsia="en-GB"/>
                <w14:ligatures w14:val="none"/>
              </w:rPr>
              <w:t xml:space="preserve">pagesave </w:t>
            </w:r>
            <w:r w:rsidR="009A38BB" w:rsidRPr="0021123C">
              <w:rPr>
                <w:rFonts w:ascii="Times New Roman" w:eastAsia="Times New Roman" w:hAnsi="Times New Roman" w:cs="Times New Roman"/>
                <w:kern w:val="0"/>
                <w:lang w:val="sq-AL" w:eastAsia="en-GB"/>
                <w14:ligatures w14:val="none"/>
              </w:rPr>
              <w:t xml:space="preserve">dhe </w:t>
            </w:r>
            <w:proofErr w:type="spellStart"/>
            <w:r w:rsidR="000A6CD1" w:rsidRPr="0021123C">
              <w:rPr>
                <w:rFonts w:ascii="Times New Roman" w:eastAsia="Times New Roman" w:hAnsi="Times New Roman" w:cs="Times New Roman"/>
                <w:kern w:val="0"/>
                <w:lang w:val="sq-AL" w:eastAsia="en-GB"/>
                <w14:ligatures w14:val="none"/>
              </w:rPr>
              <w:t>k</w:t>
            </w:r>
            <w:r w:rsidR="009A38BB" w:rsidRPr="0021123C">
              <w:rPr>
                <w:rFonts w:ascii="Times New Roman" w:eastAsia="Times New Roman" w:hAnsi="Times New Roman" w:cs="Times New Roman"/>
                <w:kern w:val="0"/>
                <w:lang w:val="sq-AL" w:eastAsia="en-GB"/>
                <w14:ligatures w14:val="none"/>
              </w:rPr>
              <w:t>olateralin</w:t>
            </w:r>
            <w:proofErr w:type="spellEnd"/>
            <w:r w:rsidR="009A38BB" w:rsidRPr="0021123C">
              <w:rPr>
                <w:rFonts w:ascii="Times New Roman" w:eastAsia="Times New Roman" w:hAnsi="Times New Roman" w:cs="Times New Roman"/>
                <w:kern w:val="0"/>
                <w:lang w:val="sq-AL" w:eastAsia="en-GB"/>
                <w14:ligatures w14:val="none"/>
              </w:rPr>
              <w:t xml:space="preserve"> </w:t>
            </w:r>
            <w:r w:rsidR="000A6CD1" w:rsidRPr="0021123C">
              <w:rPr>
                <w:rFonts w:ascii="Times New Roman" w:eastAsia="Times New Roman" w:hAnsi="Times New Roman" w:cs="Times New Roman"/>
                <w:kern w:val="0"/>
                <w:lang w:val="sq-AL" w:eastAsia="en-GB"/>
                <w14:ligatures w14:val="none"/>
              </w:rPr>
              <w:t>f</w:t>
            </w:r>
            <w:r w:rsidR="009A38BB" w:rsidRPr="0021123C">
              <w:rPr>
                <w:rFonts w:ascii="Times New Roman" w:eastAsia="Times New Roman" w:hAnsi="Times New Roman" w:cs="Times New Roman"/>
                <w:kern w:val="0"/>
                <w:lang w:val="sq-AL" w:eastAsia="en-GB"/>
                <w14:ligatures w14:val="none"/>
              </w:rPr>
              <w:t>inanciar</w:t>
            </w:r>
            <w:r w:rsidR="00FB5A29" w:rsidRPr="0021123C">
              <w:rPr>
                <w:rFonts w:ascii="Times New Roman" w:eastAsia="Times New Roman" w:hAnsi="Times New Roman" w:cs="Times New Roman"/>
                <w:kern w:val="0"/>
                <w:lang w:val="sq-AL" w:eastAsia="en-GB"/>
                <w14:ligatures w14:val="none"/>
              </w:rPr>
              <w:t>”</w:t>
            </w:r>
          </w:p>
        </w:tc>
      </w:tr>
      <w:tr w:rsidR="00A623B1" w:rsidRPr="0021123C" w14:paraId="1A00080E" w14:textId="77777777" w:rsidTr="005860A7">
        <w:tc>
          <w:tcPr>
            <w:tcW w:w="3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5B53F41"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MINISTRIA UDHËHEQËSE</w:t>
            </w:r>
          </w:p>
          <w:p w14:paraId="35486732"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5ABC70D" w14:textId="54A4BE5C" w:rsidR="00A623B1" w:rsidRPr="0021123C" w:rsidRDefault="00C257C6"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kern w:val="0"/>
                <w:lang w:val="sq-AL" w:eastAsia="en-GB"/>
                <w14:ligatures w14:val="none"/>
              </w:rPr>
              <w:t>Ministria e Financave</w:t>
            </w:r>
          </w:p>
        </w:tc>
      </w:tr>
      <w:tr w:rsidR="00A623B1" w:rsidRPr="0021123C" w14:paraId="6B915770" w14:textId="77777777" w:rsidTr="005860A7">
        <w:trPr>
          <w:trHeight w:val="633"/>
        </w:trPr>
        <w:tc>
          <w:tcPr>
            <w:tcW w:w="3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E41BBC2" w14:textId="0AF4B252"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FAZA</w:t>
            </w:r>
            <w:r w:rsidR="00DF3FF0" w:rsidRPr="0021123C">
              <w:rPr>
                <w:rFonts w:ascii="Times New Roman" w:eastAsia="Times New Roman" w:hAnsi="Times New Roman" w:cs="Times New Roman"/>
                <w:b/>
                <w:kern w:val="0"/>
                <w:lang w:val="sq-AL"/>
                <w14:ligatures w14:val="none"/>
              </w:rPr>
              <w:t xml:space="preserve"> </w:t>
            </w:r>
            <w:r w:rsidRPr="0021123C">
              <w:rPr>
                <w:rFonts w:ascii="Times New Roman" w:eastAsia="Times New Roman" w:hAnsi="Times New Roman" w:cs="Times New Roman"/>
                <w:b/>
                <w:kern w:val="0"/>
                <w:lang w:val="sq-AL"/>
                <w14:ligatures w14:val="none"/>
              </w:rPr>
              <w:t>E POLITIKËS/VLERËSIMIT TË NDIKIMIT</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CCBD93" w14:textId="2EDD7267" w:rsidR="00A623B1" w:rsidRPr="0021123C" w:rsidRDefault="00EF2884" w:rsidP="00452176">
            <w:pPr>
              <w:spacing w:after="0" w:line="276" w:lineRule="auto"/>
              <w:jc w:val="both"/>
              <w:rPr>
                <w:rFonts w:ascii="Times New Roman" w:eastAsia="Times New Roman" w:hAnsi="Times New Roman" w:cs="Times New Roman"/>
                <w:kern w:val="0"/>
                <w:lang w:val="sq-AL"/>
                <w14:ligatures w14:val="none"/>
              </w:rPr>
            </w:pPr>
            <w:sdt>
              <w:sdtPr>
                <w:rPr>
                  <w:rFonts w:ascii="Times New Roman" w:eastAsia="Times New Roman" w:hAnsi="Times New Roman" w:cs="Times New Roman"/>
                  <w:kern w:val="0"/>
                  <w:lang w:val="sq-AL" w:eastAsia="en-GB"/>
                  <w14:ligatures w14:val="none"/>
                </w:rPr>
                <w:id w:val="1396398853"/>
                <w:placeholder>
                  <w:docPart w:val="36A8D6FE89C643C8BE3C47FBBC93DDD2"/>
                </w:placeholder>
                <w:dropDownList>
                  <w:listItem w:displayText="Zhvillim/Konsultim/Finale" w:value="Zhvillim/Konsultim/Finale"/>
                  <w:listItem w:displayText="Zhvillim" w:value="Zhvillim"/>
                  <w:listItem w:displayText="Konsultim" w:value="Konsultim"/>
                  <w:listItem w:displayText="Finale" w:value="Finale"/>
                </w:dropDownList>
              </w:sdtPr>
              <w:sdtEndPr/>
              <w:sdtContent>
                <w:r w:rsidR="00C257C6" w:rsidRPr="0021123C">
                  <w:rPr>
                    <w:rFonts w:ascii="Times New Roman" w:eastAsia="Times New Roman" w:hAnsi="Times New Roman" w:cs="Times New Roman"/>
                    <w:kern w:val="0"/>
                    <w:lang w:val="sq-AL" w:eastAsia="en-GB"/>
                    <w14:ligatures w14:val="none"/>
                  </w:rPr>
                  <w:t>Zhvillim</w:t>
                </w:r>
              </w:sdtContent>
            </w:sdt>
          </w:p>
        </w:tc>
      </w:tr>
      <w:tr w:rsidR="00A623B1" w:rsidRPr="0021123C" w14:paraId="4102F556" w14:textId="77777777" w:rsidTr="005860A7">
        <w:trPr>
          <w:trHeight w:val="498"/>
        </w:trPr>
        <w:tc>
          <w:tcPr>
            <w:tcW w:w="3364"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1D455E1"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BURIMI I PROPOZIMIT TË POLITIKËS</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9EF6BB0" w14:textId="1FB4EE16" w:rsidR="00A623B1" w:rsidRPr="0021123C" w:rsidRDefault="00FB5A29" w:rsidP="00452176">
            <w:pPr>
              <w:spacing w:before="100" w:beforeAutospacing="1" w:after="100" w:afterAutospacing="1" w:line="240" w:lineRule="auto"/>
              <w:jc w:val="both"/>
              <w:rPr>
                <w:rFonts w:ascii="Times New Roman" w:eastAsia="SimSun" w:hAnsi="Times New Roman" w:cs="Times New Roman"/>
                <w:color w:val="000000"/>
                <w:spacing w:val="-5"/>
                <w:kern w:val="0"/>
                <w:lang w:val="sq-AL" w:eastAsia="zh-CN"/>
                <w14:ligatures w14:val="none"/>
              </w:rPr>
            </w:pPr>
            <w:r w:rsidRPr="0021123C">
              <w:rPr>
                <w:rFonts w:ascii="Times New Roman" w:eastAsia="SimSun" w:hAnsi="Times New Roman" w:cs="Times New Roman"/>
                <w:color w:val="000000"/>
                <w:spacing w:val="-5"/>
                <w:kern w:val="0"/>
                <w:lang w:val="sq-AL" w:eastAsia="zh-CN"/>
                <w14:ligatures w14:val="none"/>
              </w:rPr>
              <w:t xml:space="preserve">Harmonizim me </w:t>
            </w:r>
            <w:proofErr w:type="spellStart"/>
            <w:r w:rsidRPr="0021123C">
              <w:rPr>
                <w:rFonts w:ascii="Times New Roman" w:eastAsia="SimSun" w:hAnsi="Times New Roman" w:cs="Times New Roman"/>
                <w:color w:val="000000"/>
                <w:spacing w:val="-5"/>
                <w:kern w:val="0"/>
                <w:lang w:val="sq-AL" w:eastAsia="zh-CN"/>
                <w14:ligatures w14:val="none"/>
              </w:rPr>
              <w:t>acquis</w:t>
            </w:r>
            <w:proofErr w:type="spellEnd"/>
            <w:r w:rsidRPr="0021123C">
              <w:rPr>
                <w:rFonts w:ascii="Times New Roman" w:eastAsia="SimSun" w:hAnsi="Times New Roman" w:cs="Times New Roman"/>
                <w:color w:val="000000"/>
                <w:spacing w:val="-5"/>
                <w:kern w:val="0"/>
                <w:lang w:val="sq-AL" w:eastAsia="zh-CN"/>
                <w14:ligatures w14:val="none"/>
              </w:rPr>
              <w:t xml:space="preserve"> </w:t>
            </w:r>
            <w:r w:rsidR="008A24EE" w:rsidRPr="0021123C">
              <w:rPr>
                <w:rFonts w:ascii="Times New Roman" w:eastAsia="SimSun" w:hAnsi="Times New Roman" w:cs="Times New Roman"/>
                <w:color w:val="000000"/>
                <w:spacing w:val="-5"/>
                <w:kern w:val="0"/>
                <w:lang w:val="sq-AL" w:eastAsia="zh-CN"/>
                <w14:ligatures w14:val="none"/>
              </w:rPr>
              <w:t xml:space="preserve">në fushën e </w:t>
            </w:r>
            <w:r w:rsidR="009A38BB" w:rsidRPr="0021123C">
              <w:rPr>
                <w:rFonts w:ascii="Times New Roman" w:eastAsia="SimSun" w:hAnsi="Times New Roman" w:cs="Times New Roman"/>
                <w:color w:val="000000"/>
                <w:spacing w:val="-5"/>
                <w:kern w:val="0"/>
                <w:lang w:val="sq-AL" w:eastAsia="zh-CN"/>
                <w14:ligatures w14:val="none"/>
              </w:rPr>
              <w:t>shërbimeve financiare Kapitulli 9</w:t>
            </w:r>
          </w:p>
        </w:tc>
      </w:tr>
      <w:tr w:rsidR="00A623B1" w:rsidRPr="0021123C" w14:paraId="206FAB35" w14:textId="77777777" w:rsidTr="005860A7">
        <w:trPr>
          <w:trHeight w:val="1155"/>
        </w:trPr>
        <w:tc>
          <w:tcPr>
            <w:tcW w:w="3364"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98AB923"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DIREKTIVË/RREGULLORE E BE-së</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CA5646" w14:textId="77777777" w:rsidR="009A38BB" w:rsidRPr="0021123C" w:rsidRDefault="009A38BB">
            <w:pPr>
              <w:numPr>
                <w:ilvl w:val="0"/>
                <w:numId w:val="10"/>
              </w:numPr>
              <w:spacing w:before="100" w:beforeAutospacing="1" w:after="100" w:afterAutospacing="1" w:line="300" w:lineRule="atLeast"/>
              <w:jc w:val="both"/>
              <w:rPr>
                <w:rFonts w:ascii="Times New Roman" w:eastAsia="SimSun" w:hAnsi="Times New Roman" w:cs="Times New Roman"/>
                <w:color w:val="000000"/>
                <w:spacing w:val="-5"/>
                <w:kern w:val="0"/>
                <w:lang w:val="sq-AL" w:eastAsia="zh-CN"/>
                <w14:ligatures w14:val="none"/>
              </w:rPr>
            </w:pPr>
            <w:r w:rsidRPr="0021123C">
              <w:rPr>
                <w:rFonts w:ascii="Times New Roman" w:eastAsia="SimSun" w:hAnsi="Times New Roman" w:cs="Times New Roman"/>
                <w:color w:val="000000"/>
                <w:spacing w:val="-5"/>
                <w:kern w:val="0"/>
                <w:lang w:val="sq-AL" w:eastAsia="zh-CN"/>
                <w14:ligatures w14:val="none"/>
              </w:rPr>
              <w:t xml:space="preserve">Direktivën 98/26/KE “Për </w:t>
            </w:r>
            <w:proofErr w:type="spellStart"/>
            <w:r w:rsidRPr="0021123C">
              <w:rPr>
                <w:rFonts w:ascii="Times New Roman" w:eastAsia="SimSun" w:hAnsi="Times New Roman" w:cs="Times New Roman"/>
                <w:color w:val="000000"/>
                <w:spacing w:val="-5"/>
                <w:kern w:val="0"/>
                <w:lang w:val="sq-AL" w:eastAsia="zh-CN"/>
                <w14:ligatures w14:val="none"/>
              </w:rPr>
              <w:t>finalitetin</w:t>
            </w:r>
            <w:proofErr w:type="spellEnd"/>
            <w:r w:rsidRPr="0021123C">
              <w:rPr>
                <w:rFonts w:ascii="Times New Roman" w:eastAsia="SimSun" w:hAnsi="Times New Roman" w:cs="Times New Roman"/>
                <w:color w:val="000000"/>
                <w:spacing w:val="-5"/>
                <w:kern w:val="0"/>
                <w:lang w:val="sq-AL" w:eastAsia="zh-CN"/>
                <w14:ligatures w14:val="none"/>
              </w:rPr>
              <w:t xml:space="preserve"> e shlyerjes në sistemet e pagesave dhe të shlyerjes së letrave me vlerë, të ndryshuar;</w:t>
            </w:r>
          </w:p>
          <w:p w14:paraId="36601E1A" w14:textId="32599F4F" w:rsidR="00A623B1" w:rsidRPr="0021123C" w:rsidRDefault="009A38BB" w:rsidP="000A6CD1">
            <w:pPr>
              <w:numPr>
                <w:ilvl w:val="0"/>
                <w:numId w:val="10"/>
              </w:numPr>
              <w:spacing w:before="100" w:beforeAutospacing="1" w:after="100" w:afterAutospacing="1" w:line="300" w:lineRule="atLeast"/>
              <w:jc w:val="both"/>
              <w:rPr>
                <w:rFonts w:ascii="Times New Roman" w:eastAsia="SimSun" w:hAnsi="Times New Roman" w:cs="Times New Roman"/>
                <w:color w:val="000000"/>
                <w:spacing w:val="-5"/>
                <w:kern w:val="0"/>
                <w:lang w:val="sq-AL" w:eastAsia="zh-CN"/>
                <w14:ligatures w14:val="none"/>
              </w:rPr>
            </w:pPr>
            <w:r w:rsidRPr="0021123C">
              <w:rPr>
                <w:rFonts w:ascii="Times New Roman" w:eastAsia="SimSun" w:hAnsi="Times New Roman" w:cs="Times New Roman"/>
                <w:color w:val="000000"/>
                <w:spacing w:val="-5"/>
                <w:kern w:val="0"/>
                <w:lang w:val="sq-AL" w:eastAsia="zh-CN"/>
                <w14:ligatures w14:val="none"/>
              </w:rPr>
              <w:t xml:space="preserve">Direktivën 2002/47/KE “Për marrëveshjet e </w:t>
            </w:r>
            <w:proofErr w:type="spellStart"/>
            <w:r w:rsidRPr="0021123C">
              <w:rPr>
                <w:rFonts w:ascii="Times New Roman" w:eastAsia="SimSun" w:hAnsi="Times New Roman" w:cs="Times New Roman"/>
                <w:color w:val="000000"/>
                <w:spacing w:val="-5"/>
                <w:kern w:val="0"/>
                <w:lang w:val="sq-AL" w:eastAsia="zh-CN"/>
                <w14:ligatures w14:val="none"/>
              </w:rPr>
              <w:t>kolateralit</w:t>
            </w:r>
            <w:proofErr w:type="spellEnd"/>
            <w:r w:rsidRPr="0021123C">
              <w:rPr>
                <w:rFonts w:ascii="Times New Roman" w:eastAsia="SimSun" w:hAnsi="Times New Roman" w:cs="Times New Roman"/>
                <w:color w:val="000000"/>
                <w:spacing w:val="-5"/>
                <w:kern w:val="0"/>
                <w:lang w:val="sq-AL" w:eastAsia="zh-CN"/>
                <w14:ligatures w14:val="none"/>
              </w:rPr>
              <w:t xml:space="preserve"> financiar”, të ndryshuar</w:t>
            </w:r>
            <w:r w:rsidR="000A6CD1" w:rsidRPr="0021123C">
              <w:rPr>
                <w:rFonts w:ascii="Times New Roman" w:eastAsia="SimSun" w:hAnsi="Times New Roman" w:cs="Times New Roman"/>
                <w:color w:val="000000"/>
                <w:spacing w:val="-5"/>
                <w:kern w:val="0"/>
                <w:lang w:val="sq-AL" w:eastAsia="zh-CN"/>
                <w14:ligatures w14:val="none"/>
              </w:rPr>
              <w:t>.</w:t>
            </w:r>
          </w:p>
        </w:tc>
      </w:tr>
      <w:tr w:rsidR="00A623B1" w:rsidRPr="0021123C" w14:paraId="383D1473" w14:textId="77777777" w:rsidTr="005860A7">
        <w:trPr>
          <w:trHeight w:val="615"/>
        </w:trPr>
        <w:tc>
          <w:tcPr>
            <w:tcW w:w="3364" w:type="dxa"/>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vAlign w:val="center"/>
          </w:tcPr>
          <w:p w14:paraId="7707C8F9"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PUBLIKIMET DHE STRATEGJITË E LIDHURA</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343E0B" w14:textId="46D2C441" w:rsidR="00A623B1" w:rsidRPr="0021123C" w:rsidRDefault="0075739F" w:rsidP="00452176">
            <w:pPr>
              <w:spacing w:after="0"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eastAsia="en-GB"/>
                <w14:ligatures w14:val="none"/>
              </w:rPr>
              <w:t xml:space="preserve">Plani i masave për plotësimin e Piketave Mbyllëse të Kapitullit </w:t>
            </w:r>
            <w:r w:rsidR="009A38BB" w:rsidRPr="0021123C">
              <w:rPr>
                <w:rFonts w:ascii="Times New Roman" w:eastAsia="Times New Roman" w:hAnsi="Times New Roman" w:cs="Times New Roman"/>
                <w:kern w:val="0"/>
                <w:lang w:val="sq-AL" w:eastAsia="en-GB"/>
                <w14:ligatures w14:val="none"/>
              </w:rPr>
              <w:t>9</w:t>
            </w:r>
            <w:r w:rsidRPr="0021123C">
              <w:rPr>
                <w:rFonts w:ascii="Times New Roman" w:eastAsia="Times New Roman" w:hAnsi="Times New Roman" w:cs="Times New Roman"/>
                <w:kern w:val="0"/>
                <w:lang w:val="sq-AL" w:eastAsia="en-GB"/>
                <w14:ligatures w14:val="none"/>
              </w:rPr>
              <w:t xml:space="preserve"> “</w:t>
            </w:r>
            <w:r w:rsidR="009A38BB" w:rsidRPr="0021123C">
              <w:rPr>
                <w:rFonts w:ascii="Times New Roman" w:eastAsia="Times New Roman" w:hAnsi="Times New Roman" w:cs="Times New Roman"/>
                <w:kern w:val="0"/>
                <w:lang w:val="sq-AL" w:eastAsia="en-GB"/>
                <w14:ligatures w14:val="none"/>
              </w:rPr>
              <w:t>Shërbimet Financiare</w:t>
            </w:r>
            <w:r w:rsidRPr="0021123C">
              <w:rPr>
                <w:rFonts w:ascii="Times New Roman" w:eastAsia="Times New Roman" w:hAnsi="Times New Roman" w:cs="Times New Roman"/>
                <w:kern w:val="0"/>
                <w:lang w:val="sq-AL" w:eastAsia="en-GB"/>
                <w14:ligatures w14:val="none"/>
              </w:rPr>
              <w:t>”</w:t>
            </w:r>
          </w:p>
        </w:tc>
      </w:tr>
      <w:tr w:rsidR="00A623B1" w:rsidRPr="0021123C" w14:paraId="5E85E997" w14:textId="77777777" w:rsidTr="005860A7">
        <w:trPr>
          <w:trHeight w:val="237"/>
        </w:trPr>
        <w:tc>
          <w:tcPr>
            <w:tcW w:w="3364"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A4646AA"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DATA E KONSULTIMIT PUBLIK</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51194CB" w14:textId="1853C8A9" w:rsidR="00A623B1" w:rsidRPr="0021123C" w:rsidRDefault="00EF2884" w:rsidP="00452176">
            <w:pPr>
              <w:spacing w:after="0" w:line="240" w:lineRule="auto"/>
              <w:jc w:val="both"/>
              <w:rPr>
                <w:rFonts w:ascii="Times New Roman" w:eastAsia="Times New Roman" w:hAnsi="Times New Roman" w:cs="Times New Roman"/>
                <w:kern w:val="0"/>
                <w:lang w:val="sq-AL"/>
                <w14:ligatures w14:val="none"/>
              </w:rPr>
            </w:pPr>
            <w:sdt>
              <w:sdtPr>
                <w:rPr>
                  <w:rFonts w:ascii="Times New Roman" w:eastAsia="Times New Roman" w:hAnsi="Times New Roman" w:cs="Times New Roman"/>
                  <w:kern w:val="0"/>
                  <w:lang w:val="sq-AL" w:eastAsia="en-GB"/>
                  <w14:ligatures w14:val="none"/>
                </w:rPr>
                <w:alias w:val="Data/Asnjë konsultim publik"/>
                <w:tag w:val="Data/Asnjë konsultim publik"/>
                <w:id w:val="2012326733"/>
                <w:placeholder>
                  <w:docPart w:val="6456B7A21786429EB60960EC7C4B4BC9"/>
                </w:placeholder>
                <w:date w:fullDate="2026-04-05T00:00:00Z">
                  <w:dateFormat w:val="dd/MM/yyyy"/>
                  <w:lid w:val="en-US"/>
                  <w:storeMappedDataAs w:val="dateTime"/>
                  <w:calendar w:val="gregorian"/>
                </w:date>
              </w:sdtPr>
              <w:sdtEndPr/>
              <w:sdtContent>
                <w:r w:rsidR="00B439F1" w:rsidRPr="0021123C">
                  <w:rPr>
                    <w:rFonts w:ascii="Times New Roman" w:eastAsia="Times New Roman" w:hAnsi="Times New Roman" w:cs="Times New Roman"/>
                    <w:kern w:val="0"/>
                    <w:lang w:eastAsia="en-GB"/>
                    <w14:ligatures w14:val="none"/>
                  </w:rPr>
                  <w:t>05/04/2026</w:t>
                </w:r>
              </w:sdtContent>
            </w:sdt>
            <w:r w:rsidR="00B439F1" w:rsidRPr="0021123C">
              <w:rPr>
                <w:rFonts w:ascii="Times New Roman" w:eastAsia="Times New Roman" w:hAnsi="Times New Roman" w:cs="Times New Roman"/>
                <w:kern w:val="0"/>
                <w:lang w:val="sq-AL" w:eastAsia="en-GB"/>
                <w14:ligatures w14:val="none"/>
              </w:rPr>
              <w:t xml:space="preserve"> – 01/06/2026</w:t>
            </w:r>
          </w:p>
        </w:tc>
      </w:tr>
      <w:tr w:rsidR="00A623B1" w:rsidRPr="0021123C" w14:paraId="54A0D4F3" w14:textId="77777777" w:rsidTr="005860A7">
        <w:trPr>
          <w:trHeight w:val="390"/>
        </w:trPr>
        <w:tc>
          <w:tcPr>
            <w:tcW w:w="3364"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25F2863"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 xml:space="preserve">DATA E VLERËSIMIT TË NDIKIMIT </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9D3256" w14:textId="1CD23E9F" w:rsidR="00A623B1" w:rsidRPr="0021123C" w:rsidRDefault="00EF2884" w:rsidP="00452176">
            <w:pPr>
              <w:spacing w:after="0" w:line="240" w:lineRule="auto"/>
              <w:jc w:val="both"/>
              <w:rPr>
                <w:rFonts w:ascii="Times New Roman" w:eastAsia="Times New Roman" w:hAnsi="Times New Roman" w:cs="Times New Roman"/>
                <w:kern w:val="0"/>
                <w:lang w:val="sq-AL"/>
                <w14:ligatures w14:val="none"/>
              </w:rPr>
            </w:pPr>
            <w:sdt>
              <w:sdtPr>
                <w:rPr>
                  <w:rFonts w:ascii="Times New Roman" w:eastAsia="Times New Roman" w:hAnsi="Times New Roman" w:cs="Times New Roman"/>
                  <w:kern w:val="0"/>
                  <w:lang w:val="sq-AL" w:eastAsia="en-GB"/>
                  <w14:ligatures w14:val="none"/>
                </w:rPr>
                <w:alias w:val="përfundimi  vlerësimit të ndikimit/versioni i fundit i vlerësimit të ndikimit"/>
                <w:tag w:val="Data e përfundimit të vlerësimit të ndikimit/Data kur është përgatitur versioni i fundit të vlerësimit të ndikimit"/>
                <w:id w:val="339123984"/>
                <w:placeholder>
                  <w:docPart w:val="93B3CC34CF784B6A9F3868D0D002CFDF"/>
                </w:placeholder>
                <w:showingPlcHdr/>
                <w:date>
                  <w:dateFormat w:val="dd/MM/yyyy"/>
                  <w:lid w:val="en-US"/>
                  <w:storeMappedDataAs w:val="dateTime"/>
                  <w:calendar w:val="gregorian"/>
                </w:date>
              </w:sdtPr>
              <w:sdtEndPr/>
              <w:sdtContent>
                <w:r w:rsidR="00CD320D" w:rsidRPr="0021123C">
                  <w:rPr>
                    <w:rFonts w:ascii="Times New Roman" w:eastAsia="Times New Roman" w:hAnsi="Times New Roman" w:cs="Times New Roman"/>
                    <w:color w:val="808080"/>
                    <w:kern w:val="0"/>
                    <w:lang w:val="sq-AL" w:eastAsia="en-GB"/>
                    <w14:ligatures w14:val="none"/>
                  </w:rPr>
                  <w:t>Data e vlerësimit të ndikimit</w:t>
                </w:r>
              </w:sdtContent>
            </w:sdt>
          </w:p>
        </w:tc>
      </w:tr>
      <w:tr w:rsidR="00A623B1" w:rsidRPr="0021123C" w14:paraId="54A01016" w14:textId="77777777" w:rsidTr="00162E29">
        <w:trPr>
          <w:trHeight w:val="822"/>
        </w:trPr>
        <w:tc>
          <w:tcPr>
            <w:tcW w:w="3364"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9164199"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 xml:space="preserve">A E KA SHQYRTUAR KRYEMINISTRIA VLERËSIMIN E NDIKIMIT? </w:t>
            </w:r>
          </w:p>
          <w:p w14:paraId="25DF63D3"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NËSE PO, JEPNI DATËN E SHQYRTIMIT</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2F3335" w14:textId="77777777" w:rsidR="00CD320D" w:rsidRPr="0021123C" w:rsidRDefault="00CD320D" w:rsidP="00452176">
            <w:pPr>
              <w:spacing w:after="0" w:line="276" w:lineRule="auto"/>
              <w:jc w:val="both"/>
              <w:rPr>
                <w:rFonts w:ascii="Times New Roman" w:eastAsia="SimSun" w:hAnsi="Times New Roman" w:cs="Times New Roman"/>
                <w:color w:val="000000"/>
                <w:spacing w:val="-5"/>
                <w:kern w:val="0"/>
                <w:lang w:val="sq-AL" w:eastAsia="zh-CN"/>
                <w14:ligatures w14:val="none"/>
              </w:rPr>
            </w:pPr>
            <w:r w:rsidRPr="0021123C">
              <w:rPr>
                <w:rFonts w:ascii="Times New Roman" w:eastAsia="SimSun" w:hAnsi="Times New Roman" w:cs="Times New Roman"/>
                <w:color w:val="000000"/>
                <w:spacing w:val="-5"/>
                <w:kern w:val="0"/>
                <w:lang w:val="sq-AL" w:eastAsia="zh-CN"/>
                <w14:ligatures w14:val="none"/>
              </w:rPr>
              <w:fldChar w:fldCharType="begin">
                <w:ffData>
                  <w:name w:val="ShqyrtuarKM"/>
                  <w:enabled/>
                  <w:calcOnExit w:val="0"/>
                  <w:ddList>
                    <w:listEntry w:val="Po/Jo"/>
                    <w:listEntry w:val="Po"/>
                    <w:listEntry w:val="Jo"/>
                  </w:ddList>
                </w:ffData>
              </w:fldChar>
            </w:r>
            <w:bookmarkStart w:id="1" w:name="ShqyrtuarKM"/>
            <w:r w:rsidRPr="0021123C">
              <w:rPr>
                <w:rFonts w:ascii="Times New Roman" w:eastAsia="SimSun" w:hAnsi="Times New Roman" w:cs="Times New Roman"/>
                <w:color w:val="000000"/>
                <w:spacing w:val="-5"/>
                <w:kern w:val="0"/>
                <w:lang w:val="sq-AL" w:eastAsia="zh-CN"/>
                <w14:ligatures w14:val="none"/>
              </w:rPr>
              <w:instrText xml:space="preserve"> FORMDROPDOWN </w:instrText>
            </w:r>
            <w:r w:rsidRPr="0021123C">
              <w:rPr>
                <w:rFonts w:ascii="Times New Roman" w:eastAsia="SimSun" w:hAnsi="Times New Roman" w:cs="Times New Roman"/>
                <w:color w:val="000000"/>
                <w:spacing w:val="-5"/>
                <w:kern w:val="0"/>
                <w:lang w:val="sq-AL" w:eastAsia="zh-CN"/>
                <w14:ligatures w14:val="none"/>
              </w:rPr>
            </w:r>
            <w:r w:rsidRPr="0021123C">
              <w:rPr>
                <w:rFonts w:ascii="Times New Roman" w:eastAsia="SimSun" w:hAnsi="Times New Roman" w:cs="Times New Roman"/>
                <w:color w:val="000000"/>
                <w:spacing w:val="-5"/>
                <w:kern w:val="0"/>
                <w:lang w:val="sq-AL" w:eastAsia="zh-CN"/>
                <w14:ligatures w14:val="none"/>
              </w:rPr>
              <w:fldChar w:fldCharType="separate"/>
            </w:r>
            <w:r w:rsidRPr="0021123C">
              <w:rPr>
                <w:rFonts w:ascii="Times New Roman" w:eastAsia="SimSun" w:hAnsi="Times New Roman" w:cs="Times New Roman"/>
                <w:color w:val="000000"/>
                <w:spacing w:val="-5"/>
                <w:kern w:val="0"/>
                <w:lang w:val="sq-AL" w:eastAsia="zh-CN"/>
                <w14:ligatures w14:val="none"/>
              </w:rPr>
              <w:fldChar w:fldCharType="end"/>
            </w:r>
            <w:bookmarkEnd w:id="1"/>
          </w:p>
          <w:p w14:paraId="15BED28C" w14:textId="7CB2ACD8" w:rsidR="00A623B1" w:rsidRPr="0021123C" w:rsidRDefault="0021123C" w:rsidP="0021123C">
            <w:pPr>
              <w:spacing w:after="0" w:line="240" w:lineRule="auto"/>
              <w:jc w:val="both"/>
              <w:rPr>
                <w:rFonts w:ascii="Times New Roman" w:eastAsia="Times New Roman" w:hAnsi="Times New Roman" w:cs="Times New Roman"/>
                <w:kern w:val="0"/>
                <w:lang w:val="sq-AL"/>
                <w14:ligatures w14:val="none"/>
              </w:rPr>
            </w:pPr>
            <w:sdt>
              <w:sdtPr>
                <w:rPr>
                  <w:rFonts w:ascii="Times New Roman" w:eastAsia="Times New Roman" w:hAnsi="Times New Roman" w:cs="Times New Roman"/>
                  <w:color w:val="000000"/>
                  <w:kern w:val="0"/>
                  <w:sz w:val="22"/>
                  <w:szCs w:val="22"/>
                  <w:lang w:val="sq-AL"/>
                  <w14:ligatures w14:val="none"/>
                </w:rPr>
                <w:alias w:val="Data e shqyrtimit nga Kryeministria"/>
                <w:tag w:val="Data e shqyrtimit nga Kryeministria"/>
                <w:id w:val="-1285451"/>
                <w:placeholder>
                  <w:docPart w:val="9D021267D73D4B3B945414AF2FB22DB0"/>
                </w:placeholder>
                <w:date>
                  <w:dateFormat w:val="dd/MM/yyyy"/>
                  <w:lid w:val="en-US"/>
                  <w:storeMappedDataAs w:val="dateTime"/>
                  <w:calendar w:val="gregorian"/>
                </w:date>
              </w:sdtPr>
              <w:sdtContent>
                <w:r w:rsidRPr="0021123C">
                  <w:rPr>
                    <w:rFonts w:ascii="Times New Roman" w:eastAsia="Times New Roman" w:hAnsi="Times New Roman" w:cs="Times New Roman"/>
                    <w:color w:val="000000"/>
                    <w:kern w:val="0"/>
                    <w:sz w:val="22"/>
                    <w:szCs w:val="22"/>
                    <w:lang w:val="sq-AL"/>
                    <w14:ligatures w14:val="none"/>
                  </w:rPr>
                  <w:t xml:space="preserve">Jo </w:t>
                </w:r>
                <w:proofErr w:type="spellStart"/>
                <w:r w:rsidRPr="0021123C">
                  <w:rPr>
                    <w:rFonts w:ascii="Times New Roman" w:eastAsia="Times New Roman" w:hAnsi="Times New Roman" w:cs="Times New Roman"/>
                    <w:color w:val="000000"/>
                    <w:kern w:val="0"/>
                    <w:sz w:val="22"/>
                    <w:szCs w:val="22"/>
                    <w:lang w:val="sq-AL"/>
                    <w14:ligatures w14:val="none"/>
                  </w:rPr>
                  <w:t>ende.Data</w:t>
                </w:r>
                <w:proofErr w:type="spellEnd"/>
                <w:r w:rsidRPr="0021123C">
                  <w:rPr>
                    <w:rFonts w:ascii="Times New Roman" w:eastAsia="Times New Roman" w:hAnsi="Times New Roman" w:cs="Times New Roman"/>
                    <w:color w:val="000000"/>
                    <w:kern w:val="0"/>
                    <w:sz w:val="22"/>
                    <w:szCs w:val="22"/>
                    <w:lang w:val="sq-AL"/>
                    <w14:ligatures w14:val="none"/>
                  </w:rPr>
                  <w:t xml:space="preserve"> e shqyrtimit do të plotësohet pas shqyrtimit formal nga Kryeministria.</w:t>
                </w:r>
              </w:sdtContent>
            </w:sdt>
          </w:p>
        </w:tc>
      </w:tr>
      <w:tr w:rsidR="00A623B1" w:rsidRPr="0021123C" w14:paraId="43B1958F" w14:textId="77777777" w:rsidTr="005860A7">
        <w:trPr>
          <w:trHeight w:val="633"/>
        </w:trPr>
        <w:tc>
          <w:tcPr>
            <w:tcW w:w="3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B9603EC"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NUMRI I VLERËSIMIT TË NDIKIMIT</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52125BC" w14:textId="22F24494" w:rsidR="00A623B1" w:rsidRPr="0021123C" w:rsidRDefault="00A623B1" w:rsidP="00452176">
            <w:pPr>
              <w:jc w:val="both"/>
              <w:rPr>
                <w:rFonts w:ascii="Times New Roman" w:eastAsia="Times New Roman" w:hAnsi="Times New Roman" w:cs="Times New Roman"/>
                <w:kern w:val="0"/>
                <w:lang w:val="sq-AL"/>
                <w14:ligatures w14:val="none"/>
              </w:rPr>
            </w:pPr>
          </w:p>
        </w:tc>
      </w:tr>
      <w:tr w:rsidR="00A623B1" w:rsidRPr="0021123C" w14:paraId="02604512" w14:textId="77777777" w:rsidTr="00162E29">
        <w:trPr>
          <w:trHeight w:val="687"/>
        </w:trPr>
        <w:tc>
          <w:tcPr>
            <w:tcW w:w="3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EC356E2" w14:textId="77777777"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TE DHËNA KONTAKTI</w:t>
            </w:r>
          </w:p>
          <w:p w14:paraId="76E8DDF6" w14:textId="398EBEA2" w:rsidR="00A623B1" w:rsidRPr="0021123C" w:rsidRDefault="00A623B1" w:rsidP="000A6CD1">
            <w:pPr>
              <w:spacing w:after="0" w:line="240" w:lineRule="auto"/>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(EMRI, E-MAIL, NUMRI I TELEFONIT TË</w:t>
            </w:r>
            <w:r w:rsidR="00DF3FF0" w:rsidRPr="0021123C">
              <w:rPr>
                <w:rFonts w:ascii="Times New Roman" w:eastAsia="Times New Roman" w:hAnsi="Times New Roman" w:cs="Times New Roman"/>
                <w:b/>
                <w:kern w:val="0"/>
                <w:lang w:val="sq-AL"/>
                <w14:ligatures w14:val="none"/>
              </w:rPr>
              <w:t xml:space="preserve"> </w:t>
            </w:r>
            <w:r w:rsidRPr="0021123C">
              <w:rPr>
                <w:rFonts w:ascii="Times New Roman" w:eastAsia="Times New Roman" w:hAnsi="Times New Roman" w:cs="Times New Roman"/>
                <w:b/>
                <w:kern w:val="0"/>
                <w:lang w:val="sq-AL"/>
                <w14:ligatures w14:val="none"/>
              </w:rPr>
              <w:t>PERSONIT TË KONTAKTIT)</w:t>
            </w:r>
          </w:p>
        </w:tc>
        <w:tc>
          <w:tcPr>
            <w:tcW w:w="59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E98199B" w14:textId="77777777" w:rsidR="00A623B1" w:rsidRPr="0021123C" w:rsidRDefault="00A623B1" w:rsidP="00452176">
            <w:pPr>
              <w:spacing w:after="0" w:line="240" w:lineRule="auto"/>
              <w:jc w:val="both"/>
              <w:rPr>
                <w:rFonts w:ascii="Times New Roman" w:eastAsia="Calibri" w:hAnsi="Times New Roman" w:cs="Times New Roman"/>
                <w:kern w:val="0"/>
                <w:lang w:val="sq-AL"/>
                <w14:ligatures w14:val="none"/>
              </w:rPr>
            </w:pPr>
          </w:p>
          <w:sdt>
            <w:sdtPr>
              <w:rPr>
                <w:rFonts w:ascii="Times New Roman" w:eastAsia="Times New Roman" w:hAnsi="Times New Roman" w:cs="Times New Roman"/>
                <w:kern w:val="0"/>
                <w:lang w:val="sq-AL" w:eastAsia="en-GB"/>
                <w14:ligatures w14:val="none"/>
              </w:rPr>
              <w:id w:val="1361013490"/>
              <w:placeholder>
                <w:docPart w:val="36083147356842E4BA782DCB2FF78A67"/>
              </w:placeholder>
            </w:sdtPr>
            <w:sdtEndPr/>
            <w:sdtContent>
              <w:p w14:paraId="3584C1F4" w14:textId="04E8CB77" w:rsidR="008B022D" w:rsidRPr="0021123C" w:rsidRDefault="008B022D" w:rsidP="00452176">
                <w:pPr>
                  <w:spacing w:after="0" w:line="276" w:lineRule="auto"/>
                  <w:jc w:val="both"/>
                  <w:rPr>
                    <w:lang w:val="sq-AL"/>
                  </w:rPr>
                </w:pPr>
              </w:p>
              <w:p w14:paraId="77E409FE" w14:textId="10F1629F" w:rsidR="00A623B1" w:rsidRPr="0021123C" w:rsidRDefault="00EF2884" w:rsidP="00452176">
                <w:pPr>
                  <w:spacing w:after="0" w:line="240" w:lineRule="auto"/>
                  <w:jc w:val="both"/>
                  <w:rPr>
                    <w:rFonts w:ascii="Times New Roman" w:eastAsia="Calibri" w:hAnsi="Times New Roman" w:cs="Times New Roman"/>
                    <w:kern w:val="0"/>
                    <w:lang w:val="sq-AL"/>
                    <w14:ligatures w14:val="none"/>
                  </w:rPr>
                </w:pPr>
              </w:p>
            </w:sdtContent>
          </w:sdt>
        </w:tc>
      </w:tr>
      <w:tr w:rsidR="00A623B1" w:rsidRPr="0021123C" w14:paraId="245C259D" w14:textId="77777777" w:rsidTr="005860A7">
        <w:trPr>
          <w:trHeight w:val="345"/>
        </w:trPr>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467751"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r>
      <w:tr w:rsidR="00A623B1" w:rsidRPr="0021123C" w14:paraId="077867CA" w14:textId="77777777" w:rsidTr="005860A7">
        <w:trPr>
          <w:trHeight w:val="435"/>
        </w:trPr>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1BB194"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 xml:space="preserve">PJESA 1: PËRMBLEDHJE EKZEKUTIVE                                   </w:t>
            </w:r>
            <w:r w:rsidRPr="0021123C">
              <w:rPr>
                <w:rFonts w:ascii="Times New Roman" w:eastAsia="Times New Roman" w:hAnsi="Times New Roman" w:cs="Times New Roman"/>
                <w:bCs/>
                <w:kern w:val="0"/>
                <w:lang w:val="sq-AL"/>
                <w14:ligatures w14:val="none"/>
              </w:rPr>
              <w:t>(Maksimumi 2 faqe)</w:t>
            </w:r>
          </w:p>
        </w:tc>
      </w:tr>
      <w:tr w:rsidR="00A623B1" w:rsidRPr="0021123C" w14:paraId="790D8743" w14:textId="77777777" w:rsidTr="005860A7">
        <w:trPr>
          <w:trHeight w:val="552"/>
        </w:trPr>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72D73" w14:textId="77777777" w:rsidR="00A623B1" w:rsidRPr="0021123C" w:rsidRDefault="00A623B1" w:rsidP="00452176">
            <w:pPr>
              <w:spacing w:after="0" w:line="276" w:lineRule="auto"/>
              <w:jc w:val="both"/>
              <w:rPr>
                <w:rFonts w:ascii="Times New Roman" w:eastAsia="Times New Roman" w:hAnsi="Times New Roman" w:cs="Times New Roman"/>
                <w:b/>
                <w:color w:val="000000" w:themeColor="text1"/>
                <w:kern w:val="0"/>
                <w:lang w:val="sq-AL"/>
                <w14:ligatures w14:val="none"/>
              </w:rPr>
            </w:pPr>
            <w:r w:rsidRPr="0021123C">
              <w:rPr>
                <w:rFonts w:ascii="Times New Roman" w:eastAsia="Times New Roman" w:hAnsi="Times New Roman" w:cs="Times New Roman"/>
                <w:b/>
                <w:color w:val="000000" w:themeColor="text1"/>
                <w:kern w:val="0"/>
                <w:lang w:val="sq-AL"/>
                <w14:ligatures w14:val="none"/>
              </w:rPr>
              <w:t>PËRKUFIZIMI I PROBLEMIT</w:t>
            </w:r>
          </w:p>
          <w:p w14:paraId="37F7986D" w14:textId="77777777" w:rsidR="00A623B1" w:rsidRPr="0021123C" w:rsidRDefault="00A623B1" w:rsidP="00452176">
            <w:pPr>
              <w:spacing w:after="0" w:line="276" w:lineRule="auto"/>
              <w:jc w:val="both"/>
              <w:rPr>
                <w:rFonts w:ascii="Times New Roman" w:eastAsia="Times New Roman" w:hAnsi="Times New Roman" w:cs="Times New Roman"/>
                <w:i/>
                <w:color w:val="215E99" w:themeColor="text2" w:themeTint="BF"/>
                <w:kern w:val="0"/>
                <w:lang w:val="sq-AL"/>
                <w14:ligatures w14:val="none"/>
              </w:rPr>
            </w:pPr>
            <w:r w:rsidRPr="0021123C">
              <w:rPr>
                <w:rFonts w:ascii="Times New Roman" w:eastAsia="Times New Roman" w:hAnsi="Times New Roman" w:cs="Times New Roman"/>
                <w:i/>
                <w:color w:val="000000" w:themeColor="text1"/>
                <w:kern w:val="0"/>
                <w:lang w:val="sq-AL"/>
                <w14:ligatures w14:val="none"/>
              </w:rPr>
              <w:t>Cili është problemi në shqyrtim dhe cilat janë shkaqet e tij? Pse është e nevojshme ndërhyrja qeverisë</w:t>
            </w:r>
            <w:r w:rsidRPr="0021123C">
              <w:rPr>
                <w:rFonts w:ascii="Times New Roman" w:eastAsia="Times New Roman" w:hAnsi="Times New Roman" w:cs="Times New Roman"/>
                <w:i/>
                <w:color w:val="215E99" w:themeColor="text2" w:themeTint="BF"/>
                <w:kern w:val="0"/>
                <w:lang w:val="sq-AL"/>
                <w14:ligatures w14:val="none"/>
              </w:rPr>
              <w:t>?</w:t>
            </w:r>
          </w:p>
          <w:p w14:paraId="644F8056" w14:textId="106E2DFA" w:rsidR="00452176" w:rsidRPr="0021123C" w:rsidRDefault="00452176" w:rsidP="00452176">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 xml:space="preserve">Kuadri aktual ligjor që rregullon funksionimin e sistemeve të pagesave dhe të infrastrukturave të lidhura me tregjet financiare në Republikën e Shqipërisë nuk është përshtatur me zhvillimet bashkëkohore të sektorit financiar dhe me kërkesat e </w:t>
            </w:r>
            <w:proofErr w:type="spellStart"/>
            <w:r w:rsidRPr="0021123C">
              <w:rPr>
                <w:rFonts w:ascii="Times New Roman" w:eastAsia="Times New Roman" w:hAnsi="Times New Roman" w:cs="Times New Roman"/>
                <w:i/>
                <w:iCs/>
                <w:color w:val="215E99" w:themeColor="text2" w:themeTint="BF"/>
                <w:kern w:val="0"/>
                <w:sz w:val="21"/>
                <w:szCs w:val="21"/>
                <w:lang w:val="sq-AL"/>
                <w14:ligatures w14:val="none"/>
              </w:rPr>
              <w:t>acquis</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të Bashkimit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Europian</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Megjithëse ligji ekzistues ka shërbyer si një bazë funksionale për funksionimin e sistemit të pagesave dhe për garantimin e një niveli minimal sigurie juridike, ai paraqet një sërë mangësish strukturore dhe substanciale që kufizojnë zhvillimin e mëtejshëm të tregut dhe ekspozojnë sistemin ndaj rreziqeve të shtuara. </w:t>
            </w:r>
          </w:p>
          <w:p w14:paraId="58FB476C" w14:textId="410EB753" w:rsidR="00452176" w:rsidRPr="0021123C" w:rsidRDefault="00452176" w:rsidP="00452176">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lastRenderedPageBreak/>
              <w:t xml:space="preserve">Në thelb, problemi kryesor që trajton projektligji lidhet me </w:t>
            </w:r>
            <w:r w:rsidRPr="0021123C">
              <w:rPr>
                <w:rFonts w:ascii="Times New Roman" w:eastAsia="Times New Roman" w:hAnsi="Times New Roman" w:cs="Times New Roman"/>
                <w:b/>
                <w:bCs/>
                <w:color w:val="215E99" w:themeColor="text2" w:themeTint="BF"/>
                <w:kern w:val="0"/>
                <w:sz w:val="21"/>
                <w:szCs w:val="21"/>
                <w:lang w:val="sq-AL"/>
                <w14:ligatures w14:val="none"/>
              </w:rPr>
              <w:t xml:space="preserve">mungesën e një kuadri ligjor të plotë, të konsoliduar dhe të harmonizuar me standardet </w:t>
            </w:r>
            <w:r w:rsidR="00DF3FF0" w:rsidRPr="0021123C">
              <w:rPr>
                <w:rFonts w:ascii="Times New Roman" w:eastAsia="Times New Roman" w:hAnsi="Times New Roman" w:cs="Times New Roman"/>
                <w:b/>
                <w:bCs/>
                <w:color w:val="215E99" w:themeColor="text2" w:themeTint="BF"/>
                <w:kern w:val="0"/>
                <w:sz w:val="21"/>
                <w:szCs w:val="21"/>
                <w:lang w:val="sq-AL"/>
                <w14:ligatures w14:val="none"/>
              </w:rPr>
              <w:t>evropiane</w:t>
            </w:r>
            <w:r w:rsidRPr="0021123C">
              <w:rPr>
                <w:rFonts w:ascii="Times New Roman" w:eastAsia="Times New Roman" w:hAnsi="Times New Roman" w:cs="Times New Roman"/>
                <w:b/>
                <w:bCs/>
                <w:color w:val="215E99" w:themeColor="text2" w:themeTint="BF"/>
                <w:kern w:val="0"/>
                <w:sz w:val="21"/>
                <w:szCs w:val="21"/>
                <w:lang w:val="sq-AL"/>
                <w14:ligatures w14:val="none"/>
              </w:rPr>
              <w:t xml:space="preserve"> për sistemet e pagesave, sistemet e shlyerjes së letrave me vlerë dhe për marrëveshjet e </w:t>
            </w:r>
            <w:proofErr w:type="spellStart"/>
            <w:r w:rsidRPr="0021123C">
              <w:rPr>
                <w:rFonts w:ascii="Times New Roman" w:eastAsia="Times New Roman" w:hAnsi="Times New Roman" w:cs="Times New Roman"/>
                <w:b/>
                <w:bCs/>
                <w:color w:val="215E99" w:themeColor="text2" w:themeTint="BF"/>
                <w:kern w:val="0"/>
                <w:sz w:val="21"/>
                <w:szCs w:val="21"/>
                <w:lang w:val="sq-AL"/>
                <w14:ligatures w14:val="none"/>
              </w:rPr>
              <w:t>kolateralit</w:t>
            </w:r>
            <w:proofErr w:type="spellEnd"/>
            <w:r w:rsidRPr="0021123C">
              <w:rPr>
                <w:rFonts w:ascii="Times New Roman" w:eastAsia="Times New Roman" w:hAnsi="Times New Roman" w:cs="Times New Roman"/>
                <w:b/>
                <w:bCs/>
                <w:color w:val="215E99" w:themeColor="text2" w:themeTint="BF"/>
                <w:kern w:val="0"/>
                <w:sz w:val="21"/>
                <w:szCs w:val="21"/>
                <w:lang w:val="sq-AL"/>
                <w14:ligatures w14:val="none"/>
              </w:rPr>
              <w:t xml:space="preserve"> financiar</w:t>
            </w:r>
            <w:r w:rsidRPr="0021123C">
              <w:rPr>
                <w:rFonts w:ascii="Times New Roman" w:eastAsia="Times New Roman" w:hAnsi="Times New Roman" w:cs="Times New Roman"/>
                <w:color w:val="215E99" w:themeColor="text2" w:themeTint="BF"/>
                <w:kern w:val="0"/>
                <w:sz w:val="21"/>
                <w:szCs w:val="21"/>
                <w:lang w:val="sq-AL"/>
                <w14:ligatures w14:val="none"/>
              </w:rPr>
              <w:t xml:space="preserve">. Ky kuadër i fragmentuar dhe pjesërisht i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vjetëruar</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nuk arrin të garantojë në mënyrë të mjaftueshme sigurinë juridike në transaksionet financiare, stabilitetin e infrastrukturave të tregut dhe integrimin efektiv të tregut financiar shqiptar me tregjet ndërkombëtare. </w:t>
            </w:r>
            <w:r w:rsidR="00A46A37" w:rsidRPr="0021123C">
              <w:rPr>
                <w:rFonts w:ascii="Times New Roman" w:eastAsia="Times New Roman" w:hAnsi="Times New Roman" w:cs="Times New Roman"/>
                <w:color w:val="215E99" w:themeColor="text2" w:themeTint="BF"/>
                <w:kern w:val="0"/>
                <w:sz w:val="21"/>
                <w:szCs w:val="21"/>
                <w:lang w:val="sq-AL"/>
                <w14:ligatures w14:val="none"/>
              </w:rPr>
              <w:t xml:space="preserve">   </w:t>
            </w:r>
          </w:p>
          <w:p w14:paraId="3AEFCE74" w14:textId="1238F22B" w:rsidR="00452176" w:rsidRPr="0021123C" w:rsidRDefault="00452176" w:rsidP="00452176">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 xml:space="preserve">Një nga problematikat kryesore që evidentohet është </w:t>
            </w:r>
            <w:r w:rsidRPr="0021123C">
              <w:rPr>
                <w:rFonts w:ascii="Times New Roman" w:eastAsia="Times New Roman" w:hAnsi="Times New Roman" w:cs="Times New Roman"/>
                <w:b/>
                <w:bCs/>
                <w:color w:val="215E99" w:themeColor="text2" w:themeTint="BF"/>
                <w:kern w:val="0"/>
                <w:sz w:val="21"/>
                <w:szCs w:val="21"/>
                <w:lang w:val="sq-AL"/>
                <w14:ligatures w14:val="none"/>
              </w:rPr>
              <w:t xml:space="preserve">mospërputhja me </w:t>
            </w:r>
            <w:proofErr w:type="spellStart"/>
            <w:r w:rsidRPr="0021123C">
              <w:rPr>
                <w:rFonts w:ascii="Times New Roman" w:eastAsia="Times New Roman" w:hAnsi="Times New Roman" w:cs="Times New Roman"/>
                <w:b/>
                <w:bCs/>
                <w:i/>
                <w:iCs/>
                <w:color w:val="215E99" w:themeColor="text2" w:themeTint="BF"/>
                <w:kern w:val="0"/>
                <w:sz w:val="21"/>
                <w:szCs w:val="21"/>
                <w:lang w:val="sq-AL"/>
                <w14:ligatures w14:val="none"/>
              </w:rPr>
              <w:t>acquis</w:t>
            </w:r>
            <w:proofErr w:type="spellEnd"/>
            <w:r w:rsidRPr="0021123C">
              <w:rPr>
                <w:rFonts w:ascii="Times New Roman" w:eastAsia="Times New Roman" w:hAnsi="Times New Roman" w:cs="Times New Roman"/>
                <w:b/>
                <w:bCs/>
                <w:color w:val="215E99" w:themeColor="text2" w:themeTint="BF"/>
                <w:kern w:val="0"/>
                <w:sz w:val="21"/>
                <w:szCs w:val="21"/>
                <w:lang w:val="sq-AL"/>
                <w14:ligatures w14:val="none"/>
              </w:rPr>
              <w:t xml:space="preserve"> të Bashkimit </w:t>
            </w:r>
            <w:proofErr w:type="spellStart"/>
            <w:r w:rsidRPr="0021123C">
              <w:rPr>
                <w:rFonts w:ascii="Times New Roman" w:eastAsia="Times New Roman" w:hAnsi="Times New Roman" w:cs="Times New Roman"/>
                <w:b/>
                <w:bCs/>
                <w:color w:val="215E99" w:themeColor="text2" w:themeTint="BF"/>
                <w:kern w:val="0"/>
                <w:sz w:val="21"/>
                <w:szCs w:val="21"/>
                <w:lang w:val="sq-AL"/>
                <w14:ligatures w14:val="none"/>
              </w:rPr>
              <w:t>Europian</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veçanërisht në lidhje me Direktivën për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finalitetin</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e shlyerjes dhe Direktivën për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kolateralin</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financiar. Legjislacioni aktual nuk përfshin në mënyrë të plotë konceptet dhe mekanizmat kyç të parashikuar në këto direktiva, duke krijuar boshllëqe të rëndësishme në trajtimin juridik të transaksioneve financiare dhe në mbrojtjen e pjesëmarrësve në sistem. Kjo situatë jo vetëm që kufizon zhvillimin e tregut, por paraqet edhe një pengesë konkrete në kuadër të procesit të integrimit </w:t>
            </w:r>
            <w:r w:rsidR="00DF3FF0" w:rsidRPr="0021123C">
              <w:rPr>
                <w:rFonts w:ascii="Times New Roman" w:eastAsia="Times New Roman" w:hAnsi="Times New Roman" w:cs="Times New Roman"/>
                <w:color w:val="215E99" w:themeColor="text2" w:themeTint="BF"/>
                <w:kern w:val="0"/>
                <w:sz w:val="21"/>
                <w:szCs w:val="21"/>
                <w:lang w:val="sq-AL"/>
                <w14:ligatures w14:val="none"/>
              </w:rPr>
              <w:t>evropian</w:t>
            </w:r>
            <w:r w:rsidRPr="0021123C">
              <w:rPr>
                <w:rFonts w:ascii="Times New Roman" w:eastAsia="Times New Roman" w:hAnsi="Times New Roman" w:cs="Times New Roman"/>
                <w:color w:val="215E99" w:themeColor="text2" w:themeTint="BF"/>
                <w:kern w:val="0"/>
                <w:sz w:val="21"/>
                <w:szCs w:val="21"/>
                <w:lang w:val="sq-AL"/>
                <w14:ligatures w14:val="none"/>
              </w:rPr>
              <w:t xml:space="preserve"> të vendit. </w:t>
            </w:r>
          </w:p>
          <w:p w14:paraId="1CD01847" w14:textId="4C887154" w:rsidR="00452176" w:rsidRPr="0021123C" w:rsidRDefault="00452176" w:rsidP="00452176">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 xml:space="preserve">Një mangësi thelbësore lidhet me </w:t>
            </w:r>
            <w:r w:rsidRPr="0021123C">
              <w:rPr>
                <w:rFonts w:ascii="Times New Roman" w:eastAsia="Times New Roman" w:hAnsi="Times New Roman" w:cs="Times New Roman"/>
                <w:b/>
                <w:bCs/>
                <w:color w:val="215E99" w:themeColor="text2" w:themeTint="BF"/>
                <w:kern w:val="0"/>
                <w:sz w:val="21"/>
                <w:szCs w:val="21"/>
                <w:lang w:val="sq-AL"/>
                <w14:ligatures w14:val="none"/>
              </w:rPr>
              <w:t>mungesën e mekanizmit të njohjes (“</w:t>
            </w:r>
            <w:proofErr w:type="spellStart"/>
            <w:r w:rsidRPr="0021123C">
              <w:rPr>
                <w:rFonts w:ascii="Times New Roman" w:eastAsia="Times New Roman" w:hAnsi="Times New Roman" w:cs="Times New Roman"/>
                <w:b/>
                <w:bCs/>
                <w:color w:val="215E99" w:themeColor="text2" w:themeTint="BF"/>
                <w:kern w:val="0"/>
                <w:sz w:val="21"/>
                <w:szCs w:val="21"/>
                <w:lang w:val="sq-AL"/>
                <w14:ligatures w14:val="none"/>
              </w:rPr>
              <w:t>designation</w:t>
            </w:r>
            <w:proofErr w:type="spellEnd"/>
            <w:r w:rsidRPr="0021123C">
              <w:rPr>
                <w:rFonts w:ascii="Times New Roman" w:eastAsia="Times New Roman" w:hAnsi="Times New Roman" w:cs="Times New Roman"/>
                <w:b/>
                <w:bCs/>
                <w:color w:val="215E99" w:themeColor="text2" w:themeTint="BF"/>
                <w:kern w:val="0"/>
                <w:sz w:val="21"/>
                <w:szCs w:val="21"/>
                <w:lang w:val="sq-AL"/>
                <w14:ligatures w14:val="none"/>
              </w:rPr>
              <w:t>”) të sistemeve të pagesave dhe të shlyerjes</w:t>
            </w:r>
            <w:r w:rsidRPr="0021123C">
              <w:rPr>
                <w:rFonts w:ascii="Times New Roman" w:eastAsia="Times New Roman" w:hAnsi="Times New Roman" w:cs="Times New Roman"/>
                <w:color w:val="215E99" w:themeColor="text2" w:themeTint="BF"/>
                <w:kern w:val="0"/>
                <w:sz w:val="21"/>
                <w:szCs w:val="21"/>
                <w:lang w:val="sq-AL"/>
                <w14:ligatures w14:val="none"/>
              </w:rPr>
              <w:t xml:space="preserve">, i cili është një element themelor në kuadrin rregullator të Bashkimit </w:t>
            </w:r>
            <w:r w:rsidR="00DF3FF0" w:rsidRPr="0021123C">
              <w:rPr>
                <w:rFonts w:ascii="Times New Roman" w:eastAsia="Times New Roman" w:hAnsi="Times New Roman" w:cs="Times New Roman"/>
                <w:color w:val="215E99" w:themeColor="text2" w:themeTint="BF"/>
                <w:kern w:val="0"/>
                <w:sz w:val="21"/>
                <w:szCs w:val="21"/>
                <w:lang w:val="sq-AL"/>
                <w14:ligatures w14:val="none"/>
              </w:rPr>
              <w:t>Evropian</w:t>
            </w:r>
            <w:r w:rsidRPr="0021123C">
              <w:rPr>
                <w:rFonts w:ascii="Times New Roman" w:eastAsia="Times New Roman" w:hAnsi="Times New Roman" w:cs="Times New Roman"/>
                <w:color w:val="215E99" w:themeColor="text2" w:themeTint="BF"/>
                <w:kern w:val="0"/>
                <w:sz w:val="21"/>
                <w:szCs w:val="21"/>
                <w:lang w:val="sq-AL"/>
                <w14:ligatures w14:val="none"/>
              </w:rPr>
              <w:t xml:space="preserve">. Ky mekanizëm mundëson identifikimin e sistemeve që përfitojnë mbrojtje nga parimi i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finalitetit</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të shlyerjes, duke garantuar që transaksionet e kryera në këto sisteme të jenë të parevokueshme dhe juridikisht të mbrojtura, edhe në rastet e paaftësisë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paguese</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të një pjesëmarrësi. Mungesa e këtij mekanizmi krijon pasiguri juridike dhe rrit ekspozimin ndaj rrezikut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sistemik</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xml:space="preserve">. </w:t>
            </w:r>
          </w:p>
          <w:p w14:paraId="764010FD" w14:textId="77777777" w:rsidR="00452176" w:rsidRPr="0021123C" w:rsidRDefault="00452176" w:rsidP="00452176">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Gjithashtu, kuadri aktual nuk rregullon në mënyrë të mjaftueshme një sërë elementesh thelbësore që lidhen me funksionimin e infrastrukturave moderne financiare. Në mënyrë të veçantë, konstatohet mungesa e rregullimeve të qarta për:</w:t>
            </w:r>
          </w:p>
          <w:p w14:paraId="12D8B8C4" w14:textId="77777777" w:rsidR="00452176" w:rsidRPr="0021123C" w:rsidRDefault="00452176">
            <w:pPr>
              <w:numPr>
                <w:ilvl w:val="0"/>
                <w:numId w:val="11"/>
              </w:num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sistemet ndërvepruese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interoperable</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që janë thelbësore për integrimin e tregjeve dhe për funksionimin efikas të infrastrukturave financiare;</w:t>
            </w:r>
          </w:p>
          <w:p w14:paraId="1F34FE9D" w14:textId="77777777" w:rsidR="00452176" w:rsidRPr="0021123C" w:rsidRDefault="00452176">
            <w:pPr>
              <w:numPr>
                <w:ilvl w:val="0"/>
                <w:numId w:val="11"/>
              </w:num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 xml:space="preserve">trajtimin juridik të procedurave ndërkufitare të paaftësisë </w:t>
            </w:r>
            <w:proofErr w:type="spellStart"/>
            <w:r w:rsidRPr="0021123C">
              <w:rPr>
                <w:rFonts w:ascii="Times New Roman" w:eastAsia="Times New Roman" w:hAnsi="Times New Roman" w:cs="Times New Roman"/>
                <w:color w:val="215E99" w:themeColor="text2" w:themeTint="BF"/>
                <w:kern w:val="0"/>
                <w:sz w:val="21"/>
                <w:szCs w:val="21"/>
                <w:lang w:val="sq-AL"/>
                <w14:ligatures w14:val="none"/>
              </w:rPr>
              <w:t>paguese</w:t>
            </w:r>
            <w:proofErr w:type="spellEnd"/>
            <w:r w:rsidRPr="0021123C">
              <w:rPr>
                <w:rFonts w:ascii="Times New Roman" w:eastAsia="Times New Roman" w:hAnsi="Times New Roman" w:cs="Times New Roman"/>
                <w:color w:val="215E99" w:themeColor="text2" w:themeTint="BF"/>
                <w:kern w:val="0"/>
                <w:sz w:val="21"/>
                <w:szCs w:val="21"/>
                <w:lang w:val="sq-AL"/>
                <w14:ligatures w14:val="none"/>
              </w:rPr>
              <w:t>, duke krijuar rrezik për konflikte normash dhe vështirësi në zbatim;</w:t>
            </w:r>
          </w:p>
          <w:p w14:paraId="4F18847B" w14:textId="29707DBB" w:rsidR="00452176" w:rsidRPr="0021123C" w:rsidRDefault="00452176">
            <w:pPr>
              <w:numPr>
                <w:ilvl w:val="0"/>
                <w:numId w:val="11"/>
              </w:num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 xml:space="preserve">mekanizmat e detyrueshëm të bashkëpunimit dhe njoftimit me autoritetet e Bashkimit </w:t>
            </w:r>
            <w:r w:rsidR="00DF3FF0" w:rsidRPr="0021123C">
              <w:rPr>
                <w:rFonts w:ascii="Times New Roman" w:eastAsia="Times New Roman" w:hAnsi="Times New Roman" w:cs="Times New Roman"/>
                <w:color w:val="215E99" w:themeColor="text2" w:themeTint="BF"/>
                <w:kern w:val="0"/>
                <w:sz w:val="21"/>
                <w:szCs w:val="21"/>
                <w:lang w:val="sq-AL"/>
                <w14:ligatures w14:val="none"/>
              </w:rPr>
              <w:t>Evropian</w:t>
            </w:r>
            <w:r w:rsidRPr="0021123C">
              <w:rPr>
                <w:rFonts w:ascii="Times New Roman" w:eastAsia="Times New Roman" w:hAnsi="Times New Roman" w:cs="Times New Roman"/>
                <w:color w:val="215E99" w:themeColor="text2" w:themeTint="BF"/>
                <w:kern w:val="0"/>
                <w:sz w:val="21"/>
                <w:szCs w:val="21"/>
                <w:lang w:val="sq-AL"/>
                <w14:ligatures w14:val="none"/>
              </w:rPr>
              <w:t xml:space="preserve"> dhe autoritete të tjera ndërkombëtare;</w:t>
            </w:r>
          </w:p>
          <w:p w14:paraId="7FCBD76C" w14:textId="77777777" w:rsidR="00452176" w:rsidRPr="0021123C" w:rsidRDefault="00452176">
            <w:pPr>
              <w:numPr>
                <w:ilvl w:val="0"/>
                <w:numId w:val="11"/>
              </w:num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përdorimin e instrumenteve moderne të menaxhimit të rrezikut, si “credit claims” si formë kolaterali financiar. </w:t>
            </w:r>
          </w:p>
          <w:p w14:paraId="4C4316EF" w14:textId="3E352E01" w:rsidR="00452176" w:rsidRPr="0021123C" w:rsidRDefault="00452176" w:rsidP="0021123C">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Një tjetër dimension i rëndësishëm i problemit lidhet me </w:t>
            </w:r>
            <w:r w:rsidRPr="0021123C">
              <w:rPr>
                <w:rFonts w:ascii="Times New Roman" w:eastAsia="Times New Roman" w:hAnsi="Times New Roman" w:cs="Times New Roman"/>
                <w:b/>
                <w:bCs/>
                <w:color w:val="215E99" w:themeColor="text2" w:themeTint="BF"/>
                <w:kern w:val="0"/>
                <w:sz w:val="21"/>
                <w:szCs w:val="21"/>
                <w:lang w:val="it-IT"/>
                <w14:ligatures w14:val="none"/>
              </w:rPr>
              <w:t>sigurinë e pamjaftueshme juridike në transaksionet financiare</w:t>
            </w:r>
            <w:r w:rsidRPr="0021123C">
              <w:rPr>
                <w:rFonts w:ascii="Times New Roman" w:eastAsia="Times New Roman" w:hAnsi="Times New Roman" w:cs="Times New Roman"/>
                <w:color w:val="215E99" w:themeColor="text2" w:themeTint="BF"/>
                <w:kern w:val="0"/>
                <w:sz w:val="21"/>
                <w:szCs w:val="21"/>
                <w:lang w:val="it-IT"/>
                <w14:ligatures w14:val="none"/>
              </w:rPr>
              <w:t xml:space="preserve">. Në mungesë të një rregullimi të plotë të finalitetit të shlyerjes, të netimit dhe të mbrojtjes së kolateralit financiar, pjesëmarrësit në sistem përballen me paqartësi juridike, veçanërisht në situata krize apo në rast falimentimi. Kjo situatë mund të ndikojë drejtpërdrejt në besimin ndaj sistemit financiar dhe në funksionimin normal të tregjeve. </w:t>
            </w:r>
          </w:p>
          <w:p w14:paraId="44D3B10E" w14:textId="1932B11C" w:rsidR="00452176" w:rsidRPr="0021123C" w:rsidRDefault="00452176" w:rsidP="00452176">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Shkaqet e këtyre problematikave lidhen kryesisht me faktin se </w:t>
            </w:r>
            <w:r w:rsidRPr="0021123C">
              <w:rPr>
                <w:rFonts w:ascii="Times New Roman" w:eastAsia="Times New Roman" w:hAnsi="Times New Roman" w:cs="Times New Roman"/>
                <w:b/>
                <w:bCs/>
                <w:color w:val="215E99" w:themeColor="text2" w:themeTint="BF"/>
                <w:kern w:val="0"/>
                <w:sz w:val="21"/>
                <w:szCs w:val="21"/>
                <w:lang w:val="it-IT"/>
                <w14:ligatures w14:val="none"/>
              </w:rPr>
              <w:t>ligji ekzistues nr. 133/2013 është hartuar në një fazë të mëhershme të zhvillimit të tregut financiar</w:t>
            </w:r>
            <w:r w:rsidRPr="0021123C">
              <w:rPr>
                <w:rFonts w:ascii="Times New Roman" w:eastAsia="Times New Roman" w:hAnsi="Times New Roman" w:cs="Times New Roman"/>
                <w:color w:val="215E99" w:themeColor="text2" w:themeTint="BF"/>
                <w:kern w:val="0"/>
                <w:sz w:val="21"/>
                <w:szCs w:val="21"/>
                <w:lang w:val="it-IT"/>
                <w14:ligatures w14:val="none"/>
              </w:rPr>
              <w:t xml:space="preserve">, kur infrastruktura dhe instrumentet financiare në Shqipëri ishin më pak të zhvilluara dhe më pak të ndërlidhura me tregjet ndërkombëtare. Për pasojë, ai nuk reflekton evolucionin e shpejtë të kuadrit rregullator europian, zhvillimet teknologjike në fushën e pagesave dhe transformimet strukturore të tregjeve financiare në dekadën e fundit. </w:t>
            </w:r>
          </w:p>
          <w:p w14:paraId="083C44F3" w14:textId="77777777" w:rsidR="00452176" w:rsidRPr="0021123C" w:rsidRDefault="00452176" w:rsidP="00452176">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Në të njëjtën kohë, zhvillimet e fundit në nivel europian dhe ndërkombëtar, përfshirë avancimin e infrastrukturave të tregjeve financiare, rritjen e përdorimit të instrumenteve komplekse financiare dhe </w:t>
            </w:r>
            <w:r w:rsidRPr="0021123C">
              <w:rPr>
                <w:rFonts w:ascii="Times New Roman" w:eastAsia="Times New Roman" w:hAnsi="Times New Roman" w:cs="Times New Roman"/>
                <w:color w:val="215E99" w:themeColor="text2" w:themeTint="BF"/>
                <w:kern w:val="0"/>
                <w:sz w:val="21"/>
                <w:szCs w:val="21"/>
                <w:lang w:val="it-IT"/>
                <w14:ligatures w14:val="none"/>
              </w:rPr>
              <w:lastRenderedPageBreak/>
              <w:t>shfaqjen e teknologjive të reja në pagesa (si pagesat e menjëhershme), kanë rritur ndjeshëm kërkesat për një kuadër ligjor më të avancuar, fleksibël dhe të harmonizuar. Mosadresimi i këtyre zhvillimeve në kuadrin kombëtar krijon një hendek rregullator që rrezikon të thellojë diferencën midis tregut shqiptar dhe atij europian.</w:t>
            </w:r>
          </w:p>
          <w:p w14:paraId="63F6404C" w14:textId="649C11F4" w:rsidR="00162E29" w:rsidRPr="0021123C" w:rsidRDefault="00452176" w:rsidP="00452176">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Në këto kushte, </w:t>
            </w:r>
            <w:r w:rsidRPr="0021123C">
              <w:rPr>
                <w:rFonts w:ascii="Times New Roman" w:eastAsia="Times New Roman" w:hAnsi="Times New Roman" w:cs="Times New Roman"/>
                <w:b/>
                <w:bCs/>
                <w:color w:val="215E99" w:themeColor="text2" w:themeTint="BF"/>
                <w:kern w:val="0"/>
                <w:sz w:val="21"/>
                <w:szCs w:val="21"/>
                <w:lang w:val="it-IT"/>
                <w14:ligatures w14:val="none"/>
              </w:rPr>
              <w:t>ndërhyrja e qeverisë është e domosdoshme dhe e pashmangshme</w:t>
            </w:r>
            <w:r w:rsidRPr="0021123C">
              <w:rPr>
                <w:rFonts w:ascii="Times New Roman" w:eastAsia="Times New Roman" w:hAnsi="Times New Roman" w:cs="Times New Roman"/>
                <w:color w:val="215E99" w:themeColor="text2" w:themeTint="BF"/>
                <w:kern w:val="0"/>
                <w:sz w:val="21"/>
                <w:szCs w:val="21"/>
                <w:lang w:val="it-IT"/>
                <w14:ligatures w14:val="none"/>
              </w:rPr>
              <w:t xml:space="preserve">. Pa një reformim të thellë të kuadrit ligjor, do të vijonin të ekzistonin boshllëqet aktuale rregullatore, duke rritur pasiguritë juridike, ekspozimin ndaj rreziqeve sistemike dhe duke penguar zhvillimin e mëtejshëm të tregut financiar. Për më tepër, mosndërhyrja do të nënkuptonte mosrespektimin e detyrimeve që rrjedhin nga procesi i integrimit europian dhe vonesa në përmbushjen e kërkesave të Kapitullit 9 “Shërbimet financiare”. </w:t>
            </w:r>
            <w:r w:rsidR="00717CE6" w:rsidRPr="0021123C">
              <w:rPr>
                <w:rFonts w:ascii="Times New Roman" w:eastAsia="Calibri" w:hAnsi="Times New Roman" w:cs="Times New Roman"/>
                <w:color w:val="215E99" w:themeColor="text2" w:themeTint="BF"/>
                <w:kern w:val="0"/>
                <w:lang w:val="sq-AL"/>
                <w14:ligatures w14:val="none"/>
              </w:rPr>
              <w:t xml:space="preserve">  </w:t>
            </w:r>
          </w:p>
        </w:tc>
      </w:tr>
      <w:tr w:rsidR="00A623B1" w:rsidRPr="0021123C" w14:paraId="2FFE0F30" w14:textId="77777777" w:rsidTr="005860A7">
        <w:trPr>
          <w:trHeight w:val="543"/>
        </w:trPr>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5C236" w14:textId="77777777" w:rsidR="00162E29" w:rsidRPr="0021123C" w:rsidRDefault="00162E29" w:rsidP="003333DA">
            <w:pPr>
              <w:shd w:val="clear" w:color="auto" w:fill="FFFFFF" w:themeFill="background1"/>
              <w:spacing w:line="276" w:lineRule="auto"/>
              <w:jc w:val="both"/>
              <w:rPr>
                <w:rFonts w:ascii="Times New Roman" w:hAnsi="Times New Roman" w:cs="Times New Roman"/>
                <w:b/>
                <w:i/>
                <w:lang w:val="sq-AL"/>
              </w:rPr>
            </w:pPr>
            <w:r w:rsidRPr="0021123C">
              <w:rPr>
                <w:rFonts w:ascii="Times New Roman" w:hAnsi="Times New Roman" w:cs="Times New Roman"/>
                <w:b/>
                <w:lang w:val="sq-AL"/>
              </w:rPr>
              <w:lastRenderedPageBreak/>
              <w:t>OBJEKTIVAT</w:t>
            </w:r>
          </w:p>
          <w:p w14:paraId="18C1B304" w14:textId="7B2BE051" w:rsidR="00162E29" w:rsidRPr="0021123C" w:rsidRDefault="00162E29" w:rsidP="003333DA">
            <w:pPr>
              <w:shd w:val="clear" w:color="auto" w:fill="FFFFFF" w:themeFill="background1"/>
              <w:spacing w:line="276" w:lineRule="auto"/>
              <w:jc w:val="both"/>
              <w:rPr>
                <w:rFonts w:ascii="Times New Roman" w:hAnsi="Times New Roman" w:cs="Times New Roman"/>
                <w:i/>
                <w:lang w:val="sq-AL"/>
              </w:rPr>
            </w:pPr>
            <w:r w:rsidRPr="0021123C">
              <w:rPr>
                <w:rFonts w:ascii="Times New Roman" w:hAnsi="Times New Roman" w:cs="Times New Roman"/>
                <w:i/>
              </w:rPr>
              <w:fldChar w:fldCharType="begin">
                <w:ffData>
                  <w:name w:val="Objektivat"/>
                  <w:enabled w:val="0"/>
                  <w:calcOnExit w:val="0"/>
                  <w:textInput>
                    <w:default w:val="Cilat janë objektivat dhe rezultatet e synuara të propozimit? "/>
                    <w:maxLength w:val="1000"/>
                  </w:textInput>
                </w:ffData>
              </w:fldChar>
            </w:r>
            <w:bookmarkStart w:id="2" w:name="Objektivat"/>
            <w:r w:rsidRPr="0021123C">
              <w:rPr>
                <w:rFonts w:ascii="Times New Roman" w:hAnsi="Times New Roman" w:cs="Times New Roman"/>
                <w:i/>
                <w:lang w:val="sq-AL"/>
              </w:rPr>
              <w:instrText xml:space="preserve"> FORMTEXT </w:instrText>
            </w:r>
            <w:r w:rsidRPr="0021123C">
              <w:rPr>
                <w:rFonts w:ascii="Times New Roman" w:hAnsi="Times New Roman" w:cs="Times New Roman"/>
                <w:i/>
              </w:rPr>
            </w:r>
            <w:r w:rsidRPr="0021123C">
              <w:rPr>
                <w:rFonts w:ascii="Times New Roman" w:hAnsi="Times New Roman" w:cs="Times New Roman"/>
                <w:i/>
              </w:rPr>
              <w:fldChar w:fldCharType="separate"/>
            </w:r>
            <w:r w:rsidRPr="0021123C">
              <w:rPr>
                <w:rFonts w:ascii="Times New Roman" w:hAnsi="Times New Roman" w:cs="Times New Roman"/>
                <w:i/>
                <w:noProof/>
                <w:lang w:val="sq-AL"/>
              </w:rPr>
              <w:t xml:space="preserve">Cilat janë objektivat dhe rezultatet e synuara të propozimit? </w:t>
            </w:r>
            <w:r w:rsidRPr="0021123C">
              <w:rPr>
                <w:rFonts w:ascii="Times New Roman" w:hAnsi="Times New Roman" w:cs="Times New Roman"/>
                <w:i/>
              </w:rPr>
              <w:fldChar w:fldCharType="end"/>
            </w:r>
            <w:bookmarkEnd w:id="2"/>
          </w:p>
          <w:p w14:paraId="4839D643" w14:textId="6FEDD1EA" w:rsidR="00452176" w:rsidRPr="0021123C" w:rsidRDefault="00452176"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 xml:space="preserve">Objektivi i përgjithshëm i projektligjit “Për sistemin e pagesave” është </w:t>
            </w:r>
            <w:r w:rsidRPr="0021123C">
              <w:rPr>
                <w:rFonts w:ascii="Times New Roman" w:eastAsia="Times New Roman" w:hAnsi="Times New Roman" w:cs="Times New Roman"/>
                <w:b/>
                <w:bCs/>
                <w:color w:val="215E99" w:themeColor="text2" w:themeTint="BF"/>
                <w:kern w:val="0"/>
                <w:sz w:val="21"/>
                <w:szCs w:val="21"/>
                <w:lang w:val="sq-AL"/>
                <w14:ligatures w14:val="none"/>
              </w:rPr>
              <w:t xml:space="preserve">krijimi i një kuadri të ri ligjor, të plotë, të konsoliduar dhe të harmonizuar me </w:t>
            </w:r>
            <w:proofErr w:type="spellStart"/>
            <w:r w:rsidRPr="0021123C">
              <w:rPr>
                <w:rFonts w:ascii="Times New Roman" w:eastAsia="Times New Roman" w:hAnsi="Times New Roman" w:cs="Times New Roman"/>
                <w:b/>
                <w:bCs/>
                <w:i/>
                <w:iCs/>
                <w:color w:val="215E99" w:themeColor="text2" w:themeTint="BF"/>
                <w:kern w:val="0"/>
                <w:sz w:val="21"/>
                <w:szCs w:val="21"/>
                <w:lang w:val="sq-AL"/>
                <w14:ligatures w14:val="none"/>
              </w:rPr>
              <w:t>acquis</w:t>
            </w:r>
            <w:proofErr w:type="spellEnd"/>
            <w:r w:rsidRPr="0021123C">
              <w:rPr>
                <w:rFonts w:ascii="Times New Roman" w:eastAsia="Times New Roman" w:hAnsi="Times New Roman" w:cs="Times New Roman"/>
                <w:b/>
                <w:bCs/>
                <w:i/>
                <w:iCs/>
                <w:color w:val="215E99" w:themeColor="text2" w:themeTint="BF"/>
                <w:kern w:val="0"/>
                <w:sz w:val="21"/>
                <w:szCs w:val="21"/>
                <w:lang w:val="sq-AL"/>
                <w14:ligatures w14:val="none"/>
              </w:rPr>
              <w:t xml:space="preserve"> </w:t>
            </w:r>
            <w:r w:rsidRPr="0021123C">
              <w:rPr>
                <w:rFonts w:ascii="Times New Roman" w:eastAsia="Times New Roman" w:hAnsi="Times New Roman" w:cs="Times New Roman"/>
                <w:b/>
                <w:bCs/>
                <w:color w:val="215E99" w:themeColor="text2" w:themeTint="BF"/>
                <w:kern w:val="0"/>
                <w:sz w:val="21"/>
                <w:szCs w:val="21"/>
                <w:lang w:val="sq-AL"/>
                <w14:ligatures w14:val="none"/>
              </w:rPr>
              <w:t xml:space="preserve">të Bashkimit </w:t>
            </w:r>
            <w:r w:rsidR="00DF3FF0" w:rsidRPr="0021123C">
              <w:rPr>
                <w:rFonts w:ascii="Times New Roman" w:eastAsia="Times New Roman" w:hAnsi="Times New Roman" w:cs="Times New Roman"/>
                <w:b/>
                <w:bCs/>
                <w:color w:val="215E99" w:themeColor="text2" w:themeTint="BF"/>
                <w:kern w:val="0"/>
                <w:sz w:val="21"/>
                <w:szCs w:val="21"/>
                <w:lang w:val="sq-AL"/>
                <w14:ligatures w14:val="none"/>
              </w:rPr>
              <w:t>Evropian</w:t>
            </w:r>
            <w:r w:rsidRPr="0021123C">
              <w:rPr>
                <w:rFonts w:ascii="Times New Roman" w:eastAsia="Times New Roman" w:hAnsi="Times New Roman" w:cs="Times New Roman"/>
                <w:color w:val="215E99" w:themeColor="text2" w:themeTint="BF"/>
                <w:kern w:val="0"/>
                <w:sz w:val="21"/>
                <w:szCs w:val="21"/>
                <w:lang w:val="sq-AL"/>
                <w14:ligatures w14:val="none"/>
              </w:rPr>
              <w:t xml:space="preserve">, i cili garanton funksionimin e sigurt, efikas dhe të qëndrueshëm të sistemeve të pagesave dhe të infrastrukturave të tregjeve financiare në Republikën e Shqipërisë. </w:t>
            </w:r>
          </w:p>
          <w:p w14:paraId="6DDDA327" w14:textId="00A73FEC" w:rsidR="00452176" w:rsidRPr="0021123C" w:rsidRDefault="00452176" w:rsidP="008A215F">
            <w:pPr>
              <w:spacing w:before="100" w:beforeAutospacing="1" w:after="100" w:afterAutospacing="1" w:line="300" w:lineRule="atLeast"/>
              <w:jc w:val="both"/>
              <w:rPr>
                <w:rFonts w:ascii="Times New Roman" w:eastAsia="Times New Roman" w:hAnsi="Times New Roman" w:cs="Times New Roman"/>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 xml:space="preserve">Nëpërmjet këtij projektligji synohet modernizimi i kuadrit ekzistues rregullator dhe përafrimi i tij me zhvillimet më të fundit </w:t>
            </w:r>
            <w:r w:rsidR="00DF3FF0" w:rsidRPr="0021123C">
              <w:rPr>
                <w:rFonts w:ascii="Times New Roman" w:eastAsia="Times New Roman" w:hAnsi="Times New Roman" w:cs="Times New Roman"/>
                <w:color w:val="215E99" w:themeColor="text2" w:themeTint="BF"/>
                <w:kern w:val="0"/>
                <w:sz w:val="21"/>
                <w:szCs w:val="21"/>
                <w:lang w:val="sq-AL"/>
                <w14:ligatures w14:val="none"/>
              </w:rPr>
              <w:t>evropiane</w:t>
            </w:r>
            <w:r w:rsidRPr="0021123C">
              <w:rPr>
                <w:rFonts w:ascii="Times New Roman" w:eastAsia="Times New Roman" w:hAnsi="Times New Roman" w:cs="Times New Roman"/>
                <w:color w:val="215E99" w:themeColor="text2" w:themeTint="BF"/>
                <w:kern w:val="0"/>
                <w:sz w:val="21"/>
                <w:szCs w:val="21"/>
                <w:lang w:val="sq-AL"/>
                <w14:ligatures w14:val="none"/>
              </w:rPr>
              <w:t xml:space="preserve"> dhe ndërkombëtare, duke mbështetur njëkohësisht stabilitetin financiar, rritjen e besimit në treg dhe integrimin e mëtejshëm të tregut financiar shqiptar në tregjet </w:t>
            </w:r>
            <w:r w:rsidR="00DF3FF0" w:rsidRPr="0021123C">
              <w:rPr>
                <w:rFonts w:ascii="Times New Roman" w:eastAsia="Times New Roman" w:hAnsi="Times New Roman" w:cs="Times New Roman"/>
                <w:color w:val="215E99" w:themeColor="text2" w:themeTint="BF"/>
                <w:kern w:val="0"/>
                <w:sz w:val="21"/>
                <w:szCs w:val="21"/>
                <w:lang w:val="sq-AL"/>
                <w14:ligatures w14:val="none"/>
              </w:rPr>
              <w:t>evropiane</w:t>
            </w:r>
            <w:r w:rsidRPr="0021123C">
              <w:rPr>
                <w:rFonts w:ascii="Times New Roman" w:eastAsia="Times New Roman" w:hAnsi="Times New Roman" w:cs="Times New Roman"/>
                <w:kern w:val="0"/>
                <w:sz w:val="21"/>
                <w:szCs w:val="21"/>
                <w:lang w:val="sq-AL"/>
                <w14:ligatures w14:val="none"/>
              </w:rPr>
              <w:t xml:space="preserve">. </w:t>
            </w:r>
          </w:p>
          <w:p w14:paraId="6AC8EEB3" w14:textId="77777777" w:rsidR="00452176" w:rsidRPr="0021123C" w:rsidRDefault="00452176" w:rsidP="00452176">
            <w:pPr>
              <w:spacing w:before="100" w:beforeAutospacing="1" w:after="100" w:afterAutospacing="1" w:line="300" w:lineRule="atLeast"/>
              <w:outlineLvl w:val="1"/>
              <w:rPr>
                <w:rFonts w:ascii="Times New Roman" w:eastAsia="Times New Roman" w:hAnsi="Times New Roman" w:cs="Times New Roman"/>
                <w:b/>
                <w:bCs/>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Objektivat specifike</w:t>
            </w:r>
          </w:p>
          <w:p w14:paraId="397A39A5" w14:textId="77777777" w:rsidR="00452176" w:rsidRPr="0021123C" w:rsidRDefault="00452176" w:rsidP="00452176">
            <w:p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sq-AL"/>
                <w14:ligatures w14:val="none"/>
              </w:rPr>
            </w:pPr>
            <w:r w:rsidRPr="0021123C">
              <w:rPr>
                <w:rFonts w:ascii="Times New Roman" w:eastAsia="Times New Roman" w:hAnsi="Times New Roman" w:cs="Times New Roman"/>
                <w:color w:val="215E99" w:themeColor="text2" w:themeTint="BF"/>
                <w:kern w:val="0"/>
                <w:sz w:val="21"/>
                <w:szCs w:val="21"/>
                <w:lang w:val="sq-AL"/>
                <w14:ligatures w14:val="none"/>
              </w:rPr>
              <w:t>Për arritjen e këtij qëllimi të përgjithshëm, projektligji synon realizimin e disa objektivave specifike, të ndërlidhura ndërmjet tyre:</w:t>
            </w:r>
          </w:p>
          <w:p w14:paraId="21024915" w14:textId="6E620CC6" w:rsidR="00452176" w:rsidRPr="0021123C" w:rsidRDefault="00452176" w:rsidP="00452176">
            <w:pPr>
              <w:spacing w:before="100" w:beforeAutospacing="1" w:after="100" w:afterAutospacing="1" w:line="300" w:lineRule="atLeast"/>
              <w:outlineLvl w:val="2"/>
              <w:rPr>
                <w:rFonts w:ascii="Times New Roman" w:eastAsia="Times New Roman" w:hAnsi="Times New Roman" w:cs="Times New Roman"/>
                <w:b/>
                <w:bCs/>
                <w:color w:val="215E99" w:themeColor="text2" w:themeTint="BF"/>
                <w:kern w:val="0"/>
                <w:sz w:val="27"/>
                <w:szCs w:val="27"/>
                <w:lang w:val="it-IT"/>
                <w14:ligatures w14:val="none"/>
              </w:rPr>
            </w:pPr>
            <w:r w:rsidRPr="0021123C">
              <w:rPr>
                <w:rFonts w:ascii="Times New Roman" w:eastAsia="Times New Roman" w:hAnsi="Times New Roman" w:cs="Times New Roman"/>
                <w:b/>
                <w:bCs/>
                <w:color w:val="215E99" w:themeColor="text2" w:themeTint="BF"/>
                <w:kern w:val="0"/>
                <w:sz w:val="27"/>
                <w:szCs w:val="27"/>
                <w:lang w:val="it-IT"/>
                <w14:ligatures w14:val="none"/>
              </w:rPr>
              <w:t>1</w:t>
            </w:r>
            <w:r w:rsidR="008A215F" w:rsidRPr="0021123C">
              <w:rPr>
                <w:rFonts w:ascii="Times New Roman" w:eastAsia="Times New Roman" w:hAnsi="Times New Roman" w:cs="Times New Roman"/>
                <w:b/>
                <w:bCs/>
                <w:color w:val="215E99" w:themeColor="text2" w:themeTint="BF"/>
                <w:kern w:val="0"/>
                <w:sz w:val="27"/>
                <w:szCs w:val="27"/>
                <w:lang w:val="it-IT"/>
                <w14:ligatures w14:val="none"/>
              </w:rPr>
              <w:t>.</w:t>
            </w:r>
            <w:r w:rsidRPr="0021123C">
              <w:rPr>
                <w:rFonts w:ascii="Times New Roman" w:eastAsia="Times New Roman" w:hAnsi="Times New Roman" w:cs="Times New Roman"/>
                <w:b/>
                <w:bCs/>
                <w:color w:val="215E99" w:themeColor="text2" w:themeTint="BF"/>
                <w:kern w:val="0"/>
                <w:sz w:val="27"/>
                <w:szCs w:val="27"/>
                <w:lang w:val="it-IT"/>
                <w14:ligatures w14:val="none"/>
              </w:rPr>
              <w:t xml:space="preserve"> Përafrimi i plotë me acquis të Bashkimit Europian</w:t>
            </w:r>
          </w:p>
          <w:p w14:paraId="2E1E2865" w14:textId="4015A46D" w:rsidR="00452176" w:rsidRPr="0021123C" w:rsidRDefault="00452176"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Një ndër objektivat themelore është sigurimi i përputhshmërisë së plotë të kuadrit ligjor shqiptar me direktivat dhe rregulloret kryesore të Bashkimit Europian në fushën e sistemeve të pagesave dhe infrastrukturave financiare, në veçanti me</w:t>
            </w:r>
            <w:r w:rsidR="008A215F" w:rsidRPr="0021123C">
              <w:rPr>
                <w:rFonts w:ascii="Times New Roman" w:eastAsia="Times New Roman" w:hAnsi="Times New Roman" w:cs="Times New Roman"/>
                <w:color w:val="215E99" w:themeColor="text2" w:themeTint="BF"/>
                <w:kern w:val="0"/>
                <w:sz w:val="21"/>
                <w:szCs w:val="21"/>
                <w:lang w:val="it-IT"/>
                <w14:ligatures w14:val="none"/>
              </w:rPr>
              <w:t xml:space="preserve"> </w:t>
            </w:r>
            <w:r w:rsidRPr="0021123C">
              <w:rPr>
                <w:rFonts w:ascii="Times New Roman" w:eastAsia="Times New Roman" w:hAnsi="Times New Roman" w:cs="Times New Roman"/>
                <w:color w:val="215E99" w:themeColor="text2" w:themeTint="BF"/>
                <w:kern w:val="0"/>
                <w:sz w:val="21"/>
                <w:szCs w:val="21"/>
                <w:lang w:val="it-IT"/>
                <w14:ligatures w14:val="none"/>
              </w:rPr>
              <w:t>Direktivën për finalitetin e shlyerjes (Settlement Finality Directive)</w:t>
            </w:r>
            <w:r w:rsidR="008A215F" w:rsidRPr="0021123C">
              <w:rPr>
                <w:rFonts w:ascii="Times New Roman" w:eastAsia="Times New Roman" w:hAnsi="Times New Roman" w:cs="Times New Roman"/>
                <w:color w:val="215E99" w:themeColor="text2" w:themeTint="BF"/>
                <w:kern w:val="0"/>
                <w:sz w:val="21"/>
                <w:szCs w:val="21"/>
                <w:lang w:val="it-IT"/>
                <w14:ligatures w14:val="none"/>
              </w:rPr>
              <w:t xml:space="preserve"> dhe </w:t>
            </w:r>
            <w:r w:rsidRPr="0021123C">
              <w:rPr>
                <w:rFonts w:ascii="Times New Roman" w:eastAsia="Times New Roman" w:hAnsi="Times New Roman" w:cs="Times New Roman"/>
                <w:color w:val="215E99" w:themeColor="text2" w:themeTint="BF"/>
                <w:kern w:val="0"/>
                <w:sz w:val="21"/>
                <w:szCs w:val="21"/>
                <w:lang w:val="it-IT"/>
                <w14:ligatures w14:val="none"/>
              </w:rPr>
              <w:t>Direktivën për kolateralin financiar (Financial Collateral Directive)</w:t>
            </w:r>
            <w:r w:rsidR="008A215F" w:rsidRPr="0021123C">
              <w:rPr>
                <w:rFonts w:ascii="Times New Roman" w:eastAsia="Times New Roman" w:hAnsi="Times New Roman" w:cs="Times New Roman"/>
                <w:color w:val="215E99" w:themeColor="text2" w:themeTint="BF"/>
                <w:kern w:val="0"/>
                <w:sz w:val="21"/>
                <w:szCs w:val="21"/>
                <w:lang w:val="it-IT"/>
                <w14:ligatures w14:val="none"/>
              </w:rPr>
              <w:t xml:space="preserve"> si dhe aktet e tjera të BE që kanë ndryshuar këto dy direktiva. </w:t>
            </w:r>
          </w:p>
          <w:p w14:paraId="56006F53" w14:textId="30B1FD19" w:rsidR="00452176" w:rsidRPr="0021123C" w:rsidRDefault="00452176" w:rsidP="00A46A37">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Ky përafrim synon jo vetëm përmbushjen e detyrimeve të procesit të integrimit europian, por edhe vendosjen e standardeve të njëjta me ato të tregjeve të zhvilluara, duke eliminuar boshllëqet ekzistuese ligjore. </w:t>
            </w:r>
          </w:p>
          <w:p w14:paraId="69BBABAD" w14:textId="77777777" w:rsidR="00452176" w:rsidRPr="0021123C" w:rsidRDefault="00452176" w:rsidP="00452176">
            <w:pPr>
              <w:spacing w:before="100" w:beforeAutospacing="1" w:after="100" w:afterAutospacing="1" w:line="300" w:lineRule="atLeast"/>
              <w:outlineLvl w:val="2"/>
              <w:rPr>
                <w:rFonts w:ascii="Times New Roman" w:eastAsia="Times New Roman" w:hAnsi="Times New Roman" w:cs="Times New Roman"/>
                <w:b/>
                <w:bCs/>
                <w:color w:val="215E99" w:themeColor="text2" w:themeTint="BF"/>
                <w:kern w:val="0"/>
                <w:lang w:val="it-IT"/>
                <w14:ligatures w14:val="none"/>
              </w:rPr>
            </w:pPr>
            <w:r w:rsidRPr="0021123C">
              <w:rPr>
                <w:rFonts w:ascii="Times New Roman" w:eastAsia="Times New Roman" w:hAnsi="Times New Roman" w:cs="Times New Roman"/>
                <w:b/>
                <w:bCs/>
                <w:color w:val="215E99" w:themeColor="text2" w:themeTint="BF"/>
                <w:kern w:val="0"/>
                <w:sz w:val="27"/>
                <w:szCs w:val="27"/>
                <w:lang w:val="it-IT"/>
                <w14:ligatures w14:val="none"/>
              </w:rPr>
              <w:t xml:space="preserve">2. </w:t>
            </w:r>
            <w:r w:rsidRPr="0021123C">
              <w:rPr>
                <w:rFonts w:ascii="Times New Roman" w:eastAsia="Times New Roman" w:hAnsi="Times New Roman" w:cs="Times New Roman"/>
                <w:b/>
                <w:bCs/>
                <w:color w:val="215E99" w:themeColor="text2" w:themeTint="BF"/>
                <w:kern w:val="0"/>
                <w:lang w:val="it-IT"/>
                <w14:ligatures w14:val="none"/>
              </w:rPr>
              <w:t>Forcimi i sigurisë juridike në transaksionet financiare</w:t>
            </w:r>
          </w:p>
          <w:p w14:paraId="5FB5F499" w14:textId="77777777" w:rsidR="00452176" w:rsidRPr="0021123C" w:rsidRDefault="00452176" w:rsidP="00452176">
            <w:p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Projektligji synon garantimin e një niveli më të lartë sigurie juridike për të gjitha palët pjesëmarrëse në sistemet e pagesave dhe të shlyerjes së titujve. </w:t>
            </w:r>
            <w:proofErr w:type="spellStart"/>
            <w:r w:rsidRPr="0021123C">
              <w:rPr>
                <w:rFonts w:ascii="Times New Roman" w:eastAsia="Times New Roman" w:hAnsi="Times New Roman" w:cs="Times New Roman"/>
                <w:color w:val="215E99" w:themeColor="text2" w:themeTint="BF"/>
                <w:kern w:val="0"/>
                <w:sz w:val="21"/>
                <w:szCs w:val="21"/>
                <w14:ligatures w14:val="none"/>
              </w:rPr>
              <w:t>Në</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këtë</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drejtim</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ai </w:t>
            </w:r>
            <w:proofErr w:type="spellStart"/>
            <w:r w:rsidRPr="0021123C">
              <w:rPr>
                <w:rFonts w:ascii="Times New Roman" w:eastAsia="Times New Roman" w:hAnsi="Times New Roman" w:cs="Times New Roman"/>
                <w:color w:val="215E99" w:themeColor="text2" w:themeTint="BF"/>
                <w:kern w:val="0"/>
                <w:sz w:val="21"/>
                <w:szCs w:val="21"/>
                <w14:ligatures w14:val="none"/>
              </w:rPr>
              <w:t>vendos</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rregulla</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të</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qarta</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për</w:t>
            </w:r>
            <w:proofErr w:type="spellEnd"/>
            <w:r w:rsidRPr="0021123C">
              <w:rPr>
                <w:rFonts w:ascii="Times New Roman" w:eastAsia="Times New Roman" w:hAnsi="Times New Roman" w:cs="Times New Roman"/>
                <w:color w:val="215E99" w:themeColor="text2" w:themeTint="BF"/>
                <w:kern w:val="0"/>
                <w:sz w:val="21"/>
                <w:szCs w:val="21"/>
                <w14:ligatures w14:val="none"/>
              </w:rPr>
              <w:t>:</w:t>
            </w:r>
          </w:p>
          <w:p w14:paraId="627568DF" w14:textId="77777777" w:rsidR="00452176" w:rsidRPr="0021123C" w:rsidRDefault="00452176">
            <w:pPr>
              <w:numPr>
                <w:ilvl w:val="0"/>
                <w:numId w:val="12"/>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14:ligatures w14:val="none"/>
              </w:rPr>
            </w:pPr>
            <w:proofErr w:type="spellStart"/>
            <w:r w:rsidRPr="0021123C">
              <w:rPr>
                <w:rFonts w:ascii="Times New Roman" w:eastAsia="Times New Roman" w:hAnsi="Times New Roman" w:cs="Times New Roman"/>
                <w:color w:val="215E99" w:themeColor="text2" w:themeTint="BF"/>
                <w:kern w:val="0"/>
                <w:sz w:val="21"/>
                <w:szCs w:val="21"/>
                <w14:ligatures w14:val="none"/>
              </w:rPr>
              <w:t>finalitetin</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e </w:t>
            </w:r>
            <w:proofErr w:type="spellStart"/>
            <w:r w:rsidRPr="0021123C">
              <w:rPr>
                <w:rFonts w:ascii="Times New Roman" w:eastAsia="Times New Roman" w:hAnsi="Times New Roman" w:cs="Times New Roman"/>
                <w:color w:val="215E99" w:themeColor="text2" w:themeTint="BF"/>
                <w:kern w:val="0"/>
                <w:sz w:val="21"/>
                <w:szCs w:val="21"/>
                <w14:ligatures w14:val="none"/>
              </w:rPr>
              <w:t>shlyerjes</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dhe</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parevokueshmërinë</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e </w:t>
            </w:r>
            <w:proofErr w:type="spellStart"/>
            <w:r w:rsidRPr="0021123C">
              <w:rPr>
                <w:rFonts w:ascii="Times New Roman" w:eastAsia="Times New Roman" w:hAnsi="Times New Roman" w:cs="Times New Roman"/>
                <w:color w:val="215E99" w:themeColor="text2" w:themeTint="BF"/>
                <w:kern w:val="0"/>
                <w:sz w:val="21"/>
                <w:szCs w:val="21"/>
                <w14:ligatures w14:val="none"/>
              </w:rPr>
              <w:t>transaksioneve</w:t>
            </w:r>
            <w:proofErr w:type="spellEnd"/>
            <w:r w:rsidRPr="0021123C">
              <w:rPr>
                <w:rFonts w:ascii="Times New Roman" w:eastAsia="Times New Roman" w:hAnsi="Times New Roman" w:cs="Times New Roman"/>
                <w:color w:val="215E99" w:themeColor="text2" w:themeTint="BF"/>
                <w:kern w:val="0"/>
                <w:sz w:val="21"/>
                <w:szCs w:val="21"/>
                <w14:ligatures w14:val="none"/>
              </w:rPr>
              <w:t>;</w:t>
            </w:r>
          </w:p>
          <w:p w14:paraId="4D45244E" w14:textId="77777777" w:rsidR="00452176" w:rsidRPr="0021123C" w:rsidRDefault="00452176">
            <w:pPr>
              <w:numPr>
                <w:ilvl w:val="0"/>
                <w:numId w:val="12"/>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14:ligatures w14:val="none"/>
              </w:rPr>
            </w:pPr>
            <w:proofErr w:type="spellStart"/>
            <w:r w:rsidRPr="0021123C">
              <w:rPr>
                <w:rFonts w:ascii="Times New Roman" w:eastAsia="Times New Roman" w:hAnsi="Times New Roman" w:cs="Times New Roman"/>
                <w:color w:val="215E99" w:themeColor="text2" w:themeTint="BF"/>
                <w:kern w:val="0"/>
                <w:sz w:val="21"/>
                <w:szCs w:val="21"/>
                <w14:ligatures w14:val="none"/>
              </w:rPr>
              <w:t>efektet</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juridike</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të</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procedurave</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të</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paaftësisë</w:t>
            </w:r>
            <w:proofErr w:type="spellEnd"/>
            <w:r w:rsidRPr="0021123C">
              <w:rPr>
                <w:rFonts w:ascii="Times New Roman" w:eastAsia="Times New Roman" w:hAnsi="Times New Roman" w:cs="Times New Roman"/>
                <w:color w:val="215E99" w:themeColor="text2" w:themeTint="BF"/>
                <w:kern w:val="0"/>
                <w:sz w:val="21"/>
                <w:szCs w:val="21"/>
                <w14:ligatures w14:val="none"/>
              </w:rPr>
              <w:t xml:space="preserve"> </w:t>
            </w:r>
            <w:proofErr w:type="spellStart"/>
            <w:r w:rsidRPr="0021123C">
              <w:rPr>
                <w:rFonts w:ascii="Times New Roman" w:eastAsia="Times New Roman" w:hAnsi="Times New Roman" w:cs="Times New Roman"/>
                <w:color w:val="215E99" w:themeColor="text2" w:themeTint="BF"/>
                <w:kern w:val="0"/>
                <w:sz w:val="21"/>
                <w:szCs w:val="21"/>
                <w14:ligatures w14:val="none"/>
              </w:rPr>
              <w:t>paguese</w:t>
            </w:r>
            <w:proofErr w:type="spellEnd"/>
            <w:r w:rsidRPr="0021123C">
              <w:rPr>
                <w:rFonts w:ascii="Times New Roman" w:eastAsia="Times New Roman" w:hAnsi="Times New Roman" w:cs="Times New Roman"/>
                <w:color w:val="215E99" w:themeColor="text2" w:themeTint="BF"/>
                <w:kern w:val="0"/>
                <w:sz w:val="21"/>
                <w:szCs w:val="21"/>
                <w14:ligatures w14:val="none"/>
              </w:rPr>
              <w:t>;</w:t>
            </w:r>
          </w:p>
          <w:p w14:paraId="708E9063" w14:textId="77777777" w:rsidR="00452176" w:rsidRPr="0021123C" w:rsidRDefault="00452176">
            <w:pPr>
              <w:numPr>
                <w:ilvl w:val="0"/>
                <w:numId w:val="12"/>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t>mbrojtjen e të drejtave mbi kolateralin financiar.</w:t>
            </w:r>
          </w:p>
          <w:p w14:paraId="28460DD1" w14:textId="79A4DEB3" w:rsidR="00452176" w:rsidRPr="0021123C" w:rsidRDefault="00452176" w:rsidP="00A46A37">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lastRenderedPageBreak/>
              <w:t xml:space="preserve">Ky objektiv është thelbësor për rritjen e besimit të institucioneve financiare dhe investitorëve në funksionimin e sistemit financiar. </w:t>
            </w:r>
          </w:p>
          <w:p w14:paraId="228CDB7A" w14:textId="77777777" w:rsidR="00452176" w:rsidRPr="0021123C" w:rsidRDefault="00452176" w:rsidP="00452176">
            <w:pPr>
              <w:spacing w:before="100" w:beforeAutospacing="1" w:after="100" w:afterAutospacing="1" w:line="300" w:lineRule="atLeast"/>
              <w:outlineLvl w:val="2"/>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sz w:val="27"/>
                <w:szCs w:val="27"/>
                <w:lang w:val="da-DK"/>
                <w14:ligatures w14:val="none"/>
              </w:rPr>
              <w:t xml:space="preserve">3. </w:t>
            </w:r>
            <w:r w:rsidRPr="0021123C">
              <w:rPr>
                <w:rFonts w:ascii="Times New Roman" w:eastAsia="Times New Roman" w:hAnsi="Times New Roman" w:cs="Times New Roman"/>
                <w:b/>
                <w:bCs/>
                <w:color w:val="215E99" w:themeColor="text2" w:themeTint="BF"/>
                <w:kern w:val="0"/>
                <w:lang w:val="da-DK"/>
                <w14:ligatures w14:val="none"/>
              </w:rPr>
              <w:t>Forcimi i stabilitetit financiar dhe reduktimi i rreziqeve sistemike</w:t>
            </w:r>
          </w:p>
          <w:p w14:paraId="29FD9CF6" w14:textId="2FA9FEBC" w:rsidR="00452176" w:rsidRPr="0021123C" w:rsidRDefault="00452176" w:rsidP="008A215F">
            <w:pPr>
              <w:tabs>
                <w:tab w:val="num" w:pos="720"/>
              </w:tabs>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t>Një objektiv tjetër kyç është rritja e qëndrueshmërisë së sistemeve të pagesave dhe të infrastrukturave financiare, përmes</w:t>
            </w:r>
            <w:r w:rsidR="008A215F" w:rsidRPr="0021123C">
              <w:rPr>
                <w:rFonts w:ascii="Times New Roman" w:eastAsia="Times New Roman" w:hAnsi="Times New Roman" w:cs="Times New Roman"/>
                <w:color w:val="215E99" w:themeColor="text2" w:themeTint="BF"/>
                <w:kern w:val="0"/>
                <w:sz w:val="21"/>
                <w:szCs w:val="21"/>
                <w:lang w:val="da-DK"/>
                <w14:ligatures w14:val="none"/>
              </w:rPr>
              <w:t xml:space="preserve"> </w:t>
            </w:r>
            <w:r w:rsidRPr="0021123C">
              <w:rPr>
                <w:rFonts w:ascii="Times New Roman" w:eastAsia="Times New Roman" w:hAnsi="Times New Roman" w:cs="Times New Roman"/>
                <w:color w:val="215E99" w:themeColor="text2" w:themeTint="BF"/>
                <w:kern w:val="0"/>
                <w:sz w:val="21"/>
                <w:szCs w:val="21"/>
                <w:lang w:val="da-DK"/>
                <w14:ligatures w14:val="none"/>
              </w:rPr>
              <w:t>identifikimit dhe menaxhimit më efektiv të rreziqeve</w:t>
            </w:r>
            <w:r w:rsidR="008A215F" w:rsidRPr="0021123C">
              <w:rPr>
                <w:rFonts w:ascii="Times New Roman" w:eastAsia="Times New Roman" w:hAnsi="Times New Roman" w:cs="Times New Roman"/>
                <w:color w:val="215E99" w:themeColor="text2" w:themeTint="BF"/>
                <w:kern w:val="0"/>
                <w:sz w:val="21"/>
                <w:szCs w:val="21"/>
                <w:lang w:val="da-DK"/>
                <w14:ligatures w14:val="none"/>
              </w:rPr>
              <w:t xml:space="preserve">, </w:t>
            </w:r>
            <w:r w:rsidRPr="0021123C">
              <w:rPr>
                <w:rFonts w:ascii="Times New Roman" w:eastAsia="Times New Roman" w:hAnsi="Times New Roman" w:cs="Times New Roman"/>
                <w:color w:val="215E99" w:themeColor="text2" w:themeTint="BF"/>
                <w:kern w:val="0"/>
                <w:sz w:val="21"/>
                <w:szCs w:val="21"/>
                <w:lang w:val="da-DK"/>
                <w14:ligatures w14:val="none"/>
              </w:rPr>
              <w:t>vendosjes së mekanizmave mbrojtës në situata krize</w:t>
            </w:r>
            <w:r w:rsidR="008A215F" w:rsidRPr="0021123C">
              <w:rPr>
                <w:rFonts w:ascii="Times New Roman" w:eastAsia="Times New Roman" w:hAnsi="Times New Roman" w:cs="Times New Roman"/>
                <w:color w:val="215E99" w:themeColor="text2" w:themeTint="BF"/>
                <w:kern w:val="0"/>
                <w:sz w:val="21"/>
                <w:szCs w:val="21"/>
                <w:lang w:val="da-DK"/>
                <w14:ligatures w14:val="none"/>
              </w:rPr>
              <w:t xml:space="preserve"> dhe </w:t>
            </w:r>
            <w:r w:rsidRPr="0021123C">
              <w:rPr>
                <w:rFonts w:ascii="Times New Roman" w:eastAsia="Times New Roman" w:hAnsi="Times New Roman" w:cs="Times New Roman"/>
                <w:color w:val="215E99" w:themeColor="text2" w:themeTint="BF"/>
                <w:kern w:val="0"/>
                <w:sz w:val="21"/>
                <w:szCs w:val="21"/>
                <w:lang w:val="da-DK"/>
                <w14:ligatures w14:val="none"/>
              </w:rPr>
              <w:t>përfshirjes së rregullave të qarta për ndërhyrjet në rast paaftësie paguese.</w:t>
            </w:r>
          </w:p>
          <w:p w14:paraId="017B4610" w14:textId="450076C2" w:rsidR="00452176" w:rsidRPr="0021123C" w:rsidRDefault="00452176"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t xml:space="preserve">Nëpërmjet këtyre masave, synohet minimizimi i efekteve zinxhir që mund të lindin nga dështimi i një pjesëmarrësi dhe që mund të cenojnë stabilitetin e të gjithë sistemit financiar. </w:t>
            </w:r>
          </w:p>
          <w:p w14:paraId="713B8C3B" w14:textId="77777777" w:rsidR="00452176" w:rsidRPr="0021123C" w:rsidRDefault="00452176" w:rsidP="00452176">
            <w:pPr>
              <w:spacing w:before="100" w:beforeAutospacing="1" w:after="100" w:afterAutospacing="1" w:line="300" w:lineRule="atLeast"/>
              <w:outlineLvl w:val="2"/>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sz w:val="27"/>
                <w:szCs w:val="27"/>
                <w:lang w:val="da-DK"/>
                <w14:ligatures w14:val="none"/>
              </w:rPr>
              <w:t xml:space="preserve">4. </w:t>
            </w:r>
            <w:r w:rsidRPr="0021123C">
              <w:rPr>
                <w:rFonts w:ascii="Times New Roman" w:eastAsia="Times New Roman" w:hAnsi="Times New Roman" w:cs="Times New Roman"/>
                <w:b/>
                <w:bCs/>
                <w:color w:val="215E99" w:themeColor="text2" w:themeTint="BF"/>
                <w:kern w:val="0"/>
                <w:lang w:val="da-DK"/>
                <w14:ligatures w14:val="none"/>
              </w:rPr>
              <w:t>Modernizimi i infrastrukturave të tregjeve financiare</w:t>
            </w:r>
          </w:p>
          <w:p w14:paraId="2B980154" w14:textId="77777777" w:rsidR="008A215F" w:rsidRPr="0021123C" w:rsidRDefault="008A215F"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t>Projektligji synon zhvillimin dhe përshtatjen e infrastrukturave financiare në përputhje me standardet moderne europiane, duke reflektuar transformimet e fundit në funksionimin e tregjeve financiare. Në këtë kuadër, ai parashikon rregullimin e sistemeve ndërvepruese, duke mundësuar ndërlidhje më efikase dhe të sigurt ndërmjet platformave të ndryshme të pagesave dhe shlyerjes. Gjithashtu, projektligji zgjeron kuadrin ekzistues duke përfshirë institucionet kyçe të infrastrukturës së tregjeve financiare, si kundërpartitë qendrore (CCP) dhe depozitarët qendrorë të letrave me vlerë, të cilat luajnë një rol thelbësor në menaxhimin e rrezikut dhe në garantimin e finalitetit të transaksioneve.</w:t>
            </w:r>
          </w:p>
          <w:p w14:paraId="4D641707" w14:textId="570CB7DA" w:rsidR="00452176" w:rsidRPr="0021123C" w:rsidRDefault="008A215F"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t>Nëpërmjet këtyre rregullimeve, synohet krijimi i kushteve të nevojshme për funksionimin e infrastrukturave më të avancuara financiare, të afta për të përballuar kompleksitetin dhe ritmin e zhvillimit të tregjeve bashkëkohore. Ky proces modernizimi përbën një element kyç për rritjen e efikasitetit operacional, përmirësimin e cilësisë së shërbimeve financiare dhe forcimin e konkurrueshmërisë së tregut shqiptar, duke e afruar atë më tej me standardet dhe praktikat e Bashkimit Europian.</w:t>
            </w:r>
          </w:p>
          <w:p w14:paraId="0DF3D121" w14:textId="16C87E29" w:rsidR="008A215F" w:rsidRPr="0021123C" w:rsidRDefault="00452176" w:rsidP="008A215F">
            <w:pPr>
              <w:spacing w:before="100" w:beforeAutospacing="1" w:after="100" w:afterAutospacing="1" w:line="300" w:lineRule="atLeast"/>
              <w:outlineLvl w:val="2"/>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sz w:val="27"/>
                <w:szCs w:val="27"/>
                <w:lang w:val="da-DK"/>
                <w14:ligatures w14:val="none"/>
              </w:rPr>
              <w:t xml:space="preserve">5. </w:t>
            </w:r>
            <w:r w:rsidRPr="0021123C">
              <w:rPr>
                <w:rFonts w:ascii="Times New Roman" w:eastAsia="Times New Roman" w:hAnsi="Times New Roman" w:cs="Times New Roman"/>
                <w:b/>
                <w:bCs/>
                <w:color w:val="215E99" w:themeColor="text2" w:themeTint="BF"/>
                <w:kern w:val="0"/>
                <w:lang w:val="da-DK"/>
                <w14:ligatures w14:val="none"/>
              </w:rPr>
              <w:t>Nxitja e inovacionit dhe zhvillimeve teknologjike në pagesa</w:t>
            </w:r>
          </w:p>
          <w:p w14:paraId="5DAA8BDE" w14:textId="77777777" w:rsidR="008A215F" w:rsidRPr="0021123C" w:rsidRDefault="008A215F"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t>Projektligji synon të krijojë një mjedis të favorshëm për zhvillimin e produkteve dhe shërbimeve inovative në fushën e pagesave, duke reflektuar transformimet e fundit teknologjike dhe kërkesat në rritje për shërbime financiare më të shpejta, më të sigurta dhe më efikase. Në këtë kuadër, ai merr në konsideratë zhvillime të rëndësishme si pagesat e menjëhershme, të cilat reduktojnë ndjeshëm kohën e përpunimit të transaksioneve dhe rrisin fleksibilitetin për përdoruesit, si dhe përdorimin gjithnjë e më të gjerë të teknologjive moderne në përpunimin dhe shlyerjen e tyre.</w:t>
            </w:r>
          </w:p>
          <w:p w14:paraId="5AB6DF1F" w14:textId="77777777" w:rsidR="008A215F" w:rsidRPr="0021123C" w:rsidRDefault="008A215F" w:rsidP="008A215F">
            <w:pPr>
              <w:spacing w:before="100" w:beforeAutospacing="1" w:after="100" w:afterAutospacing="1" w:line="300" w:lineRule="atLeast"/>
              <w:jc w:val="both"/>
              <w:outlineLvl w:val="2"/>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t>Nëpërmjet këtyre përmirësimeve, projektligji synon të përmirësojë cilësinë e përgjithshme të shërbimeve financiare, duke mundësuar realizimin e transaksioneve në mënyrë më të shpejtë dhe më të sigurt, si dhe duke rritur aksesin e individëve dhe bizneseve në këto shërbime. Në këtë mënyrë, ai kontribuon jo vetëm në rritjen e efikasitetit të sistemit të pagesave, por edhe në zgjerimin e përfshirjes financiare dhe në mbështetjen e zhvillimit të ekonomisë digjitale në vend.</w:t>
            </w:r>
          </w:p>
          <w:p w14:paraId="0D5B7D4B" w14:textId="5B2B6586" w:rsidR="008A215F" w:rsidRPr="0021123C" w:rsidRDefault="00452176" w:rsidP="008A215F">
            <w:pPr>
              <w:spacing w:before="100" w:beforeAutospacing="1" w:after="100" w:afterAutospacing="1" w:line="300" w:lineRule="atLeast"/>
              <w:jc w:val="both"/>
              <w:outlineLvl w:val="2"/>
              <w:rPr>
                <w:rFonts w:ascii="Times New Roman" w:eastAsia="Times New Roman" w:hAnsi="Times New Roman" w:cs="Times New Roman"/>
                <w:b/>
                <w:bCs/>
                <w:color w:val="215E99" w:themeColor="text2" w:themeTint="BF"/>
                <w:kern w:val="0"/>
                <w:lang w:val="it-IT"/>
                <w14:ligatures w14:val="none"/>
              </w:rPr>
            </w:pPr>
            <w:r w:rsidRPr="0021123C">
              <w:rPr>
                <w:rFonts w:ascii="Times New Roman" w:eastAsia="Times New Roman" w:hAnsi="Times New Roman" w:cs="Times New Roman"/>
                <w:b/>
                <w:bCs/>
                <w:color w:val="215E99" w:themeColor="text2" w:themeTint="BF"/>
                <w:kern w:val="0"/>
                <w:sz w:val="27"/>
                <w:szCs w:val="27"/>
                <w:lang w:val="it-IT"/>
                <w14:ligatures w14:val="none"/>
              </w:rPr>
              <w:t xml:space="preserve">6. </w:t>
            </w:r>
            <w:r w:rsidRPr="0021123C">
              <w:rPr>
                <w:rFonts w:ascii="Times New Roman" w:eastAsia="Times New Roman" w:hAnsi="Times New Roman" w:cs="Times New Roman"/>
                <w:b/>
                <w:bCs/>
                <w:color w:val="215E99" w:themeColor="text2" w:themeTint="BF"/>
                <w:kern w:val="0"/>
                <w:lang w:val="it-IT"/>
                <w14:ligatures w14:val="none"/>
              </w:rPr>
              <w:t>Zgjerimi i përdorimit të instrumenteve financiare</w:t>
            </w:r>
          </w:p>
          <w:p w14:paraId="09E26650" w14:textId="77777777" w:rsidR="008A215F" w:rsidRPr="0021123C" w:rsidRDefault="008A215F"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Projektligji synon të zgjerojë ndjeshëm gamën e instrumenteve të përdorshme në tregjet financiare, duke reflektuar praktikat bashkëkohore dhe standardet e konsoliduara në nivel europian. Në këtë drejtim, ai parashikon njohjen dhe integrimin e koncepteve të avancuara si “credit claims” si formë kolaterali financiar, duke mundësuar përdorimin e një spektri më të gjerë asetesh për garantimin e detyrimeve financiare. </w:t>
            </w:r>
            <w:r w:rsidRPr="0021123C">
              <w:rPr>
                <w:rFonts w:ascii="Times New Roman" w:eastAsia="Times New Roman" w:hAnsi="Times New Roman" w:cs="Times New Roman"/>
                <w:color w:val="215E99" w:themeColor="text2" w:themeTint="BF"/>
                <w:kern w:val="0"/>
                <w:sz w:val="21"/>
                <w:szCs w:val="21"/>
                <w:lang w:val="it-IT"/>
                <w14:ligatures w14:val="none"/>
              </w:rPr>
              <w:lastRenderedPageBreak/>
              <w:t>Paralelisht, projektligji synon të përmirësojë dhe të qartësojë kuadrin ligjor për marrëveshjet e kolateralit financiar, duke reduktuar pasiguritë juridike dhe duke lehtësuar përdorimin e këtyre instrumenteve në praktikë.</w:t>
            </w:r>
          </w:p>
          <w:p w14:paraId="4D7BCA27" w14:textId="4AFF65FD" w:rsidR="008A215F" w:rsidRPr="0021123C" w:rsidRDefault="008A215F"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Një element i rëndësishëm i këtij zhvillimi është edhe rregullimi i mekanizmave të tillë si “close-out netting”, të cilët janë thelbësorë për </w:t>
            </w:r>
            <w:r w:rsidR="0018486B" w:rsidRPr="0021123C">
              <w:rPr>
                <w:rFonts w:ascii="Times New Roman" w:eastAsia="Times New Roman" w:hAnsi="Times New Roman" w:cs="Times New Roman"/>
                <w:color w:val="215E99" w:themeColor="text2" w:themeTint="BF"/>
                <w:kern w:val="0"/>
                <w:sz w:val="21"/>
                <w:szCs w:val="21"/>
                <w:lang w:val="it-IT"/>
                <w14:ligatures w14:val="none"/>
              </w:rPr>
              <w:t>administrimin</w:t>
            </w:r>
            <w:r w:rsidRPr="0021123C">
              <w:rPr>
                <w:rFonts w:ascii="Times New Roman" w:eastAsia="Times New Roman" w:hAnsi="Times New Roman" w:cs="Times New Roman"/>
                <w:color w:val="215E99" w:themeColor="text2" w:themeTint="BF"/>
                <w:kern w:val="0"/>
                <w:sz w:val="21"/>
                <w:szCs w:val="21"/>
                <w:lang w:val="it-IT"/>
                <w14:ligatures w14:val="none"/>
              </w:rPr>
              <w:t xml:space="preserve"> efektiv të ekspozimeve ndërmjet palëve dhe për kufizimin e rrezikut në situata krize apo paaftësie paguese. Nëpërmjet këtyre ndërhyrjeve, projektligji krijon një mjedis më fleksibël dhe më funksional për institucionet financiare, duke u mundësuar atyre të përdorin mjete më të avancuara për menaxhimin e rreziqeve.</w:t>
            </w:r>
          </w:p>
          <w:p w14:paraId="210711C3" w14:textId="77777777" w:rsidR="008A215F" w:rsidRPr="0021123C" w:rsidRDefault="008A215F" w:rsidP="008A215F">
            <w:pPr>
              <w:spacing w:before="100" w:beforeAutospacing="1" w:after="100" w:afterAutospacing="1" w:line="300" w:lineRule="atLeast"/>
              <w:jc w:val="both"/>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Në tërësi, këto masa pritet të kontribuojnë në zhvillimin e tregjeve financiare në vend, duke rritur thellësinë dhe dinamizmin e tyre, si dhe duke përmirësuar aftësinë e aktorëve të tregut për të menaxhuar rreziqet në një mjedis gjithnjë e më kompleks dhe të ndërlidhur.</w:t>
            </w:r>
          </w:p>
          <w:p w14:paraId="172BF9CF" w14:textId="77777777" w:rsidR="00452176" w:rsidRPr="0021123C" w:rsidRDefault="00452176" w:rsidP="00452176">
            <w:pPr>
              <w:spacing w:before="100" w:beforeAutospacing="1" w:after="100" w:afterAutospacing="1" w:line="300" w:lineRule="atLeast"/>
              <w:outlineLvl w:val="1"/>
              <w:rPr>
                <w:rFonts w:ascii="Times New Roman" w:eastAsia="Times New Roman" w:hAnsi="Times New Roman" w:cs="Times New Roman"/>
                <w:b/>
                <w:bCs/>
                <w:color w:val="215E99" w:themeColor="text2" w:themeTint="BF"/>
                <w:kern w:val="0"/>
                <w:lang w:val="it-IT"/>
                <w14:ligatures w14:val="none"/>
              </w:rPr>
            </w:pPr>
            <w:r w:rsidRPr="0021123C">
              <w:rPr>
                <w:rFonts w:ascii="Times New Roman" w:eastAsia="Times New Roman" w:hAnsi="Times New Roman" w:cs="Times New Roman"/>
                <w:b/>
                <w:bCs/>
                <w:color w:val="215E99" w:themeColor="text2" w:themeTint="BF"/>
                <w:kern w:val="0"/>
                <w:lang w:val="it-IT"/>
                <w14:ligatures w14:val="none"/>
              </w:rPr>
              <w:t>Rezultatet e synuara</w:t>
            </w:r>
          </w:p>
          <w:p w14:paraId="0D1B3FA9" w14:textId="77777777" w:rsidR="00452176" w:rsidRPr="0021123C" w:rsidRDefault="00452176" w:rsidP="00452176">
            <w:p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Nëpërmjet arritjes së objektivave të mësipërm, projektligji synon të gjenerojë një sërë rezultatesh konkrete dhe të matshme, ndër të cilat:</w:t>
            </w:r>
          </w:p>
          <w:p w14:paraId="6965F87B" w14:textId="77777777" w:rsidR="00452176" w:rsidRPr="0021123C" w:rsidRDefault="00452176">
            <w:pPr>
              <w:numPr>
                <w:ilvl w:val="0"/>
                <w:numId w:val="13"/>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krijimin e një kuadri ligjor të harmonizuar plotësisht me acquis të BE-së;</w:t>
            </w:r>
          </w:p>
          <w:p w14:paraId="07FA6878" w14:textId="77777777" w:rsidR="00452176" w:rsidRPr="0021123C" w:rsidRDefault="00452176">
            <w:pPr>
              <w:numPr>
                <w:ilvl w:val="0"/>
                <w:numId w:val="13"/>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da-DK"/>
                <w14:ligatures w14:val="none"/>
              </w:rPr>
            </w:pPr>
            <w:r w:rsidRPr="0021123C">
              <w:rPr>
                <w:rFonts w:ascii="Times New Roman" w:eastAsia="Times New Roman" w:hAnsi="Times New Roman" w:cs="Times New Roman"/>
                <w:color w:val="215E99" w:themeColor="text2" w:themeTint="BF"/>
                <w:kern w:val="0"/>
                <w:sz w:val="21"/>
                <w:szCs w:val="21"/>
                <w:lang w:val="da-DK"/>
                <w14:ligatures w14:val="none"/>
              </w:rPr>
              <w:t>rritjen e sigurisë juridike dhe uljen e pasigurisë në transaksionet financiare;</w:t>
            </w:r>
          </w:p>
          <w:p w14:paraId="2C8678A5" w14:textId="77777777" w:rsidR="00452176" w:rsidRPr="0021123C" w:rsidRDefault="00452176">
            <w:pPr>
              <w:numPr>
                <w:ilvl w:val="0"/>
                <w:numId w:val="13"/>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forcimin e stabilitetit financiar dhe reduktimin e rreziqeve sistemike;</w:t>
            </w:r>
          </w:p>
          <w:p w14:paraId="3DCF1C7F" w14:textId="77777777" w:rsidR="00452176" w:rsidRPr="0021123C" w:rsidRDefault="00452176">
            <w:pPr>
              <w:numPr>
                <w:ilvl w:val="0"/>
                <w:numId w:val="13"/>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rritjen e efikasitetit dhe shpejtësisë së sistemeve të pagesave;</w:t>
            </w:r>
          </w:p>
          <w:p w14:paraId="4D8503B6" w14:textId="77777777" w:rsidR="00452176" w:rsidRPr="0021123C" w:rsidRDefault="00452176">
            <w:pPr>
              <w:numPr>
                <w:ilvl w:val="0"/>
                <w:numId w:val="13"/>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zhvillimin e mëtejshëm të infrastrukturave financiare dhe përmirësimin e funksionimit të tregjeve;</w:t>
            </w:r>
          </w:p>
          <w:p w14:paraId="02EC3337" w14:textId="77777777" w:rsidR="00452176" w:rsidRPr="0021123C" w:rsidRDefault="00452176">
            <w:pPr>
              <w:numPr>
                <w:ilvl w:val="0"/>
                <w:numId w:val="13"/>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rritjen e besimit të investitorëve dhe institucioneve financiare në juridiksionin shqiptar;</w:t>
            </w:r>
          </w:p>
          <w:p w14:paraId="3A756D25" w14:textId="77777777" w:rsidR="00452176" w:rsidRPr="0021123C" w:rsidRDefault="00452176">
            <w:pPr>
              <w:numPr>
                <w:ilvl w:val="0"/>
                <w:numId w:val="13"/>
              </w:numPr>
              <w:spacing w:before="100" w:beforeAutospacing="1" w:after="100" w:afterAutospacing="1" w:line="300" w:lineRule="atLeast"/>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lehtësimin e integrimit të tregut financiar me tregjet europiane dhe ndërkombëtare;</w:t>
            </w:r>
          </w:p>
          <w:p w14:paraId="12C12341" w14:textId="5E7A24E0" w:rsidR="00452176" w:rsidRPr="0021123C" w:rsidRDefault="00452176">
            <w:pPr>
              <w:numPr>
                <w:ilvl w:val="0"/>
                <w:numId w:val="13"/>
              </w:numPr>
              <w:spacing w:before="100" w:beforeAutospacing="1" w:after="0" w:afterAutospacing="1" w:line="300" w:lineRule="atLeast"/>
              <w:rPr>
                <w:rFonts w:ascii="Times New Roman" w:eastAsia="Times New Roman" w:hAnsi="Times New Roman" w:cs="Times New Roman"/>
                <w:color w:val="215E99" w:themeColor="text2" w:themeTint="BF"/>
                <w:kern w:val="0"/>
                <w:sz w:val="21"/>
                <w:szCs w:val="21"/>
                <w:lang w:val="it-IT"/>
                <w14:ligatures w14:val="none"/>
              </w:rPr>
            </w:pPr>
            <w:r w:rsidRPr="0021123C">
              <w:rPr>
                <w:rFonts w:ascii="Times New Roman" w:eastAsia="Times New Roman" w:hAnsi="Times New Roman" w:cs="Times New Roman"/>
                <w:color w:val="215E99" w:themeColor="text2" w:themeTint="BF"/>
                <w:kern w:val="0"/>
                <w:sz w:val="21"/>
                <w:szCs w:val="21"/>
                <w:lang w:val="it-IT"/>
                <w14:ligatures w14:val="none"/>
              </w:rPr>
              <w:t xml:space="preserve">mbështetjen e përmbushjes së detyrimeve në kuadër të Kapitullit 9 “Shërbimet financiare”. </w:t>
            </w:r>
          </w:p>
          <w:p w14:paraId="2D2999CD" w14:textId="2030C47F" w:rsidR="00452176" w:rsidRPr="0021123C" w:rsidRDefault="00452176" w:rsidP="00452176">
            <w:pPr>
              <w:spacing w:after="0" w:line="276" w:lineRule="auto"/>
              <w:ind w:left="720"/>
              <w:contextualSpacing/>
              <w:jc w:val="both"/>
              <w:rPr>
                <w:rFonts w:ascii="Times New Roman" w:eastAsia="Times New Roman" w:hAnsi="Times New Roman" w:cs="Times New Roman"/>
                <w:kern w:val="0"/>
                <w:lang w:val="sq-AL"/>
                <w14:ligatures w14:val="none"/>
              </w:rPr>
            </w:pPr>
          </w:p>
        </w:tc>
      </w:tr>
      <w:tr w:rsidR="002F4809" w:rsidRPr="0021123C" w14:paraId="148C90B2" w14:textId="77777777" w:rsidTr="005860A7">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D1E8A" w14:textId="77777777" w:rsidR="002F4809" w:rsidRPr="0021123C" w:rsidRDefault="002F4809" w:rsidP="00452176">
            <w:pPr>
              <w:spacing w:after="0" w:line="276" w:lineRule="auto"/>
              <w:jc w:val="both"/>
              <w:rPr>
                <w:rFonts w:ascii="Times New Roman" w:eastAsia="Times New Roman" w:hAnsi="Times New Roman" w:cs="Times New Roman"/>
                <w:i/>
                <w:color w:val="000000" w:themeColor="text1"/>
                <w:kern w:val="0"/>
                <w:lang w:val="sq-AL"/>
                <w14:ligatures w14:val="none"/>
              </w:rPr>
            </w:pPr>
            <w:r w:rsidRPr="0021123C">
              <w:rPr>
                <w:rFonts w:ascii="Times New Roman" w:eastAsia="Times New Roman" w:hAnsi="Times New Roman" w:cs="Times New Roman"/>
                <w:i/>
                <w:color w:val="000000" w:themeColor="text1"/>
                <w:kern w:val="0"/>
                <w:lang w:val="sq-AL"/>
                <w14:ligatures w14:val="none"/>
              </w:rPr>
              <w:lastRenderedPageBreak/>
              <w:t xml:space="preserve">Cilat janë opsionet kryesore të politikave, duke përfshirë mënyrat ndaj rregullimit? Duhet të bëni krahasimin e avantazheve/përfitimeve kryesore dhe të </w:t>
            </w:r>
            <w:proofErr w:type="spellStart"/>
            <w:r w:rsidRPr="0021123C">
              <w:rPr>
                <w:rFonts w:ascii="Times New Roman" w:eastAsia="Times New Roman" w:hAnsi="Times New Roman" w:cs="Times New Roman"/>
                <w:i/>
                <w:color w:val="000000" w:themeColor="text1"/>
                <w:kern w:val="0"/>
                <w:lang w:val="sq-AL"/>
                <w14:ligatures w14:val="none"/>
              </w:rPr>
              <w:t>dizavantazheve</w:t>
            </w:r>
            <w:proofErr w:type="spellEnd"/>
            <w:r w:rsidRPr="0021123C">
              <w:rPr>
                <w:rFonts w:ascii="Times New Roman" w:eastAsia="Times New Roman" w:hAnsi="Times New Roman" w:cs="Times New Roman"/>
                <w:i/>
                <w:color w:val="000000" w:themeColor="text1"/>
                <w:kern w:val="0"/>
                <w:lang w:val="sq-AL"/>
                <w14:ligatures w14:val="none"/>
              </w:rPr>
              <w:t>/kostove të opsioneve të mundshme. Duhet të përcaktoni detajet në lidhje me opsionin e preferuar.</w:t>
            </w:r>
          </w:p>
          <w:p w14:paraId="6CEFB257" w14:textId="1DF97E99"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funksion të adresimit të problematikave të identifikuara në kuadrin aktual ligjor për sistemin e pagesave, janë analizuar disa opsione të mundshme, duke vlerësuar për secilin prej tyre avantazhet dhe </w:t>
            </w:r>
            <w:proofErr w:type="spellStart"/>
            <w:r w:rsidRPr="0021123C">
              <w:rPr>
                <w:rFonts w:ascii="Times New Roman" w:eastAsia="Times New Roman" w:hAnsi="Times New Roman" w:cs="Times New Roman"/>
                <w:color w:val="215E99" w:themeColor="text2" w:themeTint="BF"/>
                <w:kern w:val="0"/>
                <w:lang w:val="sq-AL"/>
                <w14:ligatures w14:val="none"/>
              </w:rPr>
              <w:t>disavantazhet</w:t>
            </w:r>
            <w:proofErr w:type="spellEnd"/>
            <w:r w:rsidRPr="0021123C">
              <w:rPr>
                <w:rFonts w:ascii="Times New Roman" w:eastAsia="Times New Roman" w:hAnsi="Times New Roman" w:cs="Times New Roman"/>
                <w:color w:val="215E99" w:themeColor="text2" w:themeTint="BF"/>
                <w:kern w:val="0"/>
                <w:lang w:val="sq-AL"/>
                <w14:ligatures w14:val="none"/>
              </w:rPr>
              <w:t>, si dhe ndikimin e tyre në arritjen e objektivave të synuara.</w:t>
            </w:r>
          </w:p>
          <w:p w14:paraId="19E22892" w14:textId="77777777" w:rsidR="00762DAF" w:rsidRPr="0021123C" w:rsidRDefault="00762DAF" w:rsidP="00762DAF">
            <w:pPr>
              <w:spacing w:after="0" w:line="300" w:lineRule="atLeast"/>
              <w:jc w:val="both"/>
              <w:outlineLvl w:val="1"/>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Opsioni 0 – Status quo</w:t>
            </w:r>
          </w:p>
          <w:p w14:paraId="143B371E" w14:textId="56CB04B5"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Mosndryshimi i kuadrit ligjor ekzistues</w:t>
            </w:r>
          </w:p>
          <w:p w14:paraId="3EBE37B7" w14:textId="77777777"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Ky opsion konsiston në vijimin e zbatimit të ligjit aktual pa ndërhyrje të reja ligjore apo rregullatore.</w:t>
            </w:r>
          </w:p>
          <w:p w14:paraId="44CBDFF9" w14:textId="77777777" w:rsidR="003A3D62" w:rsidRPr="0021123C" w:rsidRDefault="003A3D62" w:rsidP="00762DAF">
            <w:pPr>
              <w:spacing w:after="0" w:line="300" w:lineRule="atLeast"/>
              <w:jc w:val="both"/>
              <w:rPr>
                <w:rFonts w:ascii="Times New Roman" w:eastAsia="Times New Roman" w:hAnsi="Times New Roman" w:cs="Times New Roman"/>
                <w:b/>
                <w:bCs/>
                <w:color w:val="215E99" w:themeColor="text2" w:themeTint="BF"/>
                <w:kern w:val="0"/>
                <w:lang w:val="da-DK"/>
                <w14:ligatures w14:val="none"/>
              </w:rPr>
            </w:pPr>
          </w:p>
          <w:p w14:paraId="226C3BB4" w14:textId="66722A41"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Avantazhet</w:t>
            </w:r>
            <w:proofErr w:type="spellEnd"/>
            <w:r w:rsidRPr="0021123C">
              <w:rPr>
                <w:rFonts w:ascii="Times New Roman" w:eastAsia="Times New Roman" w:hAnsi="Times New Roman" w:cs="Times New Roman"/>
                <w:b/>
                <w:bCs/>
                <w:color w:val="215E99" w:themeColor="text2" w:themeTint="BF"/>
                <w:kern w:val="0"/>
                <w14:ligatures w14:val="none"/>
              </w:rPr>
              <w:t>:</w:t>
            </w:r>
          </w:p>
          <w:p w14:paraId="2D3B2229" w14:textId="77777777" w:rsidR="00762DAF" w:rsidRPr="0021123C" w:rsidRDefault="00762DAF">
            <w:pPr>
              <w:numPr>
                <w:ilvl w:val="0"/>
                <w:numId w:val="14"/>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Nuk </w:t>
            </w:r>
            <w:proofErr w:type="spellStart"/>
            <w:r w:rsidRPr="0021123C">
              <w:rPr>
                <w:rFonts w:ascii="Times New Roman" w:eastAsia="Times New Roman" w:hAnsi="Times New Roman" w:cs="Times New Roman"/>
                <w:color w:val="215E99" w:themeColor="text2" w:themeTint="BF"/>
                <w:kern w:val="0"/>
                <w14:ligatures w14:val="none"/>
              </w:rPr>
              <w:t>krijon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kosto</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shtesë</w:t>
            </w:r>
            <w:proofErr w:type="spellEnd"/>
            <w:r w:rsidRPr="0021123C">
              <w:rPr>
                <w:rFonts w:ascii="Times New Roman" w:eastAsia="Times New Roman" w:hAnsi="Times New Roman" w:cs="Times New Roman"/>
                <w:color w:val="215E99" w:themeColor="text2" w:themeTint="BF"/>
                <w:kern w:val="0"/>
                <w14:ligatures w14:val="none"/>
              </w:rPr>
              <w:t xml:space="preserve"> administrative apo </w:t>
            </w:r>
            <w:proofErr w:type="spellStart"/>
            <w:r w:rsidRPr="0021123C">
              <w:rPr>
                <w:rFonts w:ascii="Times New Roman" w:eastAsia="Times New Roman" w:hAnsi="Times New Roman" w:cs="Times New Roman"/>
                <w:color w:val="215E99" w:themeColor="text2" w:themeTint="BF"/>
                <w:kern w:val="0"/>
                <w14:ligatures w14:val="none"/>
              </w:rPr>
              <w:t>institucionale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afat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shkurtër</w:t>
            </w:r>
            <w:proofErr w:type="spellEnd"/>
            <w:r w:rsidRPr="0021123C">
              <w:rPr>
                <w:rFonts w:ascii="Times New Roman" w:eastAsia="Times New Roman" w:hAnsi="Times New Roman" w:cs="Times New Roman"/>
                <w:color w:val="215E99" w:themeColor="text2" w:themeTint="BF"/>
                <w:kern w:val="0"/>
                <w14:ligatures w14:val="none"/>
              </w:rPr>
              <w:t>;</w:t>
            </w:r>
          </w:p>
          <w:p w14:paraId="509A5A75" w14:textId="77777777" w:rsidR="00762DAF" w:rsidRPr="0021123C" w:rsidRDefault="00762DAF">
            <w:pPr>
              <w:numPr>
                <w:ilvl w:val="0"/>
                <w:numId w:val="14"/>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Siguron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vazhdimësi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shmang</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ndërprerje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funksionimin</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sistemit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ekzistues</w:t>
            </w:r>
            <w:proofErr w:type="spellEnd"/>
            <w:r w:rsidRPr="0021123C">
              <w:rPr>
                <w:rFonts w:ascii="Times New Roman" w:eastAsia="Times New Roman" w:hAnsi="Times New Roman" w:cs="Times New Roman"/>
                <w:color w:val="215E99" w:themeColor="text2" w:themeTint="BF"/>
                <w:kern w:val="0"/>
                <w14:ligatures w14:val="none"/>
              </w:rPr>
              <w:t>;</w:t>
            </w:r>
          </w:p>
          <w:p w14:paraId="4C8D12FE" w14:textId="77777777" w:rsidR="00762DAF" w:rsidRPr="0021123C" w:rsidRDefault="00762DAF">
            <w:pPr>
              <w:numPr>
                <w:ilvl w:val="0"/>
                <w:numId w:val="14"/>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Nuk </w:t>
            </w:r>
            <w:proofErr w:type="spellStart"/>
            <w:r w:rsidRPr="0021123C">
              <w:rPr>
                <w:rFonts w:ascii="Times New Roman" w:eastAsia="Times New Roman" w:hAnsi="Times New Roman" w:cs="Times New Roman"/>
                <w:color w:val="215E99" w:themeColor="text2" w:themeTint="BF"/>
                <w:kern w:val="0"/>
                <w14:ligatures w14:val="none"/>
              </w:rPr>
              <w:t>kërkon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përshtatje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menjëhershme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nga</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aktorët</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tregut</w:t>
            </w:r>
            <w:proofErr w:type="spellEnd"/>
            <w:r w:rsidRPr="0021123C">
              <w:rPr>
                <w:rFonts w:ascii="Times New Roman" w:eastAsia="Times New Roman" w:hAnsi="Times New Roman" w:cs="Times New Roman"/>
                <w:color w:val="215E99" w:themeColor="text2" w:themeTint="BF"/>
                <w:kern w:val="0"/>
                <w14:ligatures w14:val="none"/>
              </w:rPr>
              <w:t>.</w:t>
            </w:r>
          </w:p>
          <w:p w14:paraId="5B1E87F8"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lastRenderedPageBreak/>
              <w:t>Disavantazhet</w:t>
            </w:r>
            <w:proofErr w:type="spellEnd"/>
            <w:r w:rsidRPr="0021123C">
              <w:rPr>
                <w:rFonts w:ascii="Times New Roman" w:eastAsia="Times New Roman" w:hAnsi="Times New Roman" w:cs="Times New Roman"/>
                <w:b/>
                <w:bCs/>
                <w:color w:val="215E99" w:themeColor="text2" w:themeTint="BF"/>
                <w:kern w:val="0"/>
                <w14:ligatures w14:val="none"/>
              </w:rPr>
              <w:t>:</w:t>
            </w:r>
          </w:p>
          <w:p w14:paraId="3D530BF0" w14:textId="77777777" w:rsidR="00762DAF" w:rsidRPr="0021123C" w:rsidRDefault="00762DAF">
            <w:pPr>
              <w:numPr>
                <w:ilvl w:val="0"/>
                <w:numId w:val="21"/>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Nuk adreson boshllëqet strukturore dhe substanciale të kuadrit aktual ligjor;</w:t>
            </w:r>
          </w:p>
          <w:p w14:paraId="35FDBDAC" w14:textId="77777777" w:rsidR="00762DAF" w:rsidRPr="0021123C" w:rsidRDefault="00762DAF">
            <w:pPr>
              <w:numPr>
                <w:ilvl w:val="0"/>
                <w:numId w:val="21"/>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Vazhdon të krijojë pasiguri juridike në transaksionet financiare;</w:t>
            </w:r>
          </w:p>
          <w:p w14:paraId="62622DE6" w14:textId="77777777" w:rsidR="00762DAF" w:rsidRPr="0021123C" w:rsidRDefault="00762DAF">
            <w:pPr>
              <w:numPr>
                <w:ilvl w:val="0"/>
                <w:numId w:val="21"/>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Pamundëson përafrimin e plotë me acquis të Bashkimit Europian dhe përmbushjen e detyrimeve të integrimit;</w:t>
            </w:r>
          </w:p>
          <w:p w14:paraId="6B87B628" w14:textId="77777777" w:rsidR="00762DAF" w:rsidRPr="0021123C" w:rsidRDefault="00762DAF">
            <w:pPr>
              <w:numPr>
                <w:ilvl w:val="0"/>
                <w:numId w:val="21"/>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Kufizon zhvillimin e infrastrukturave moderne financiare dhe përdorimin e instrumenteve bashkëkohore;</w:t>
            </w:r>
          </w:p>
          <w:p w14:paraId="5064020F" w14:textId="77777777" w:rsidR="00762DAF" w:rsidRPr="0021123C" w:rsidRDefault="00762DAF">
            <w:pPr>
              <w:numPr>
                <w:ilvl w:val="0"/>
                <w:numId w:val="21"/>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Rrit ekspozimin ndaj rreziqeve sistemike dhe ul konkurrueshmërinë e tregut financiar shqiptar.</w:t>
            </w:r>
          </w:p>
          <w:p w14:paraId="27AFD816"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b/>
                <w:bCs/>
                <w:color w:val="215E99" w:themeColor="text2" w:themeTint="BF"/>
                <w:kern w:val="0"/>
                <w:lang w:val="it-IT"/>
                <w14:ligatures w14:val="none"/>
              </w:rPr>
              <w:t>Vlerësim:</w:t>
            </w:r>
            <w:r w:rsidRPr="0021123C">
              <w:rPr>
                <w:rFonts w:ascii="Times New Roman" w:eastAsia="Times New Roman" w:hAnsi="Times New Roman" w:cs="Times New Roman"/>
                <w:color w:val="215E99" w:themeColor="text2" w:themeTint="BF"/>
                <w:kern w:val="0"/>
                <w:lang w:val="it-IT"/>
                <w14:ligatures w14:val="none"/>
              </w:rPr>
              <w:br/>
              <w:t>Ky opsion nuk konsiderohet i përshtatshëm, pasi nuk adreson problemin dhe bie në kundërshtim me objektivat strategjikë të zhvillimit dhe integrimit europian.</w:t>
            </w:r>
          </w:p>
          <w:p w14:paraId="75AF8CFA" w14:textId="77777777" w:rsidR="00762DAF" w:rsidRPr="0021123C" w:rsidRDefault="00762DAF" w:rsidP="00762DAF">
            <w:pPr>
              <w:spacing w:after="0" w:line="300" w:lineRule="atLeast"/>
              <w:jc w:val="both"/>
              <w:outlineLvl w:val="1"/>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Opsioni 1 – Masa rregullatore</w:t>
            </w:r>
          </w:p>
          <w:p w14:paraId="6AC03905" w14:textId="51C87E9D"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Përdorimi i ndërhyrjeve rregullatore pa ndryshuar ligjin</w:t>
            </w:r>
            <w:r w:rsidR="00BE5769" w:rsidRPr="0021123C">
              <w:rPr>
                <w:rFonts w:ascii="Times New Roman" w:eastAsia="Times New Roman" w:hAnsi="Times New Roman" w:cs="Times New Roman"/>
                <w:b/>
                <w:bCs/>
                <w:color w:val="215E99" w:themeColor="text2" w:themeTint="BF"/>
                <w:kern w:val="0"/>
                <w:lang w:val="da-DK"/>
                <w14:ligatures w14:val="none"/>
              </w:rPr>
              <w:t xml:space="preserve"> </w:t>
            </w:r>
          </w:p>
          <w:p w14:paraId="6B586BBA" w14:textId="77777777"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Ky opsion parashikon ndërhyrjen përmes akteve nënligjore apo rregullatore nga autoritetet përkatëse (kryesisht Banka e Shqipërisë), pa ndryshuar ligjin bazë.</w:t>
            </w:r>
          </w:p>
          <w:p w14:paraId="0FE7C1E7" w14:textId="77777777" w:rsidR="003A3D62" w:rsidRPr="0021123C" w:rsidRDefault="003A3D62" w:rsidP="00762DAF">
            <w:pPr>
              <w:spacing w:after="0" w:line="300" w:lineRule="atLeast"/>
              <w:jc w:val="both"/>
              <w:rPr>
                <w:rFonts w:ascii="Times New Roman" w:eastAsia="Times New Roman" w:hAnsi="Times New Roman" w:cs="Times New Roman"/>
                <w:b/>
                <w:bCs/>
                <w:color w:val="215E99" w:themeColor="text2" w:themeTint="BF"/>
                <w:kern w:val="0"/>
                <w:lang w:val="da-DK"/>
                <w14:ligatures w14:val="none"/>
              </w:rPr>
            </w:pPr>
          </w:p>
          <w:p w14:paraId="3A29A286" w14:textId="43A44494"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Avantazhet</w:t>
            </w:r>
            <w:proofErr w:type="spellEnd"/>
            <w:r w:rsidRPr="0021123C">
              <w:rPr>
                <w:rFonts w:ascii="Times New Roman" w:eastAsia="Times New Roman" w:hAnsi="Times New Roman" w:cs="Times New Roman"/>
                <w:b/>
                <w:bCs/>
                <w:color w:val="215E99" w:themeColor="text2" w:themeTint="BF"/>
                <w:kern w:val="0"/>
                <w14:ligatures w14:val="none"/>
              </w:rPr>
              <w:t>:</w:t>
            </w:r>
          </w:p>
          <w:p w14:paraId="6A4CD481" w14:textId="77777777" w:rsidR="00762DAF" w:rsidRPr="0021123C" w:rsidRDefault="00762DAF">
            <w:pPr>
              <w:numPr>
                <w:ilvl w:val="0"/>
                <w:numId w:val="1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Fleksibilitet më i lartë për të ndërhyrë shpejt në elemente specifike të tregut;</w:t>
            </w:r>
          </w:p>
          <w:p w14:paraId="2081534C" w14:textId="77777777" w:rsidR="00762DAF" w:rsidRPr="0021123C" w:rsidRDefault="00762DAF">
            <w:pPr>
              <w:numPr>
                <w:ilvl w:val="0"/>
                <w:numId w:val="1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Kosto më e ulët dhe procedurë më e thjeshtë krahasuar me ndryshimet ligjore;</w:t>
            </w:r>
          </w:p>
          <w:p w14:paraId="1C655CCF" w14:textId="77777777" w:rsidR="00762DAF" w:rsidRPr="0021123C" w:rsidRDefault="00762DAF">
            <w:pPr>
              <w:numPr>
                <w:ilvl w:val="0"/>
                <w:numId w:val="1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Mundëson adresimin e disa problematikave praktike në afat të shkurtër.</w:t>
            </w:r>
          </w:p>
          <w:p w14:paraId="77A62EA3"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Disavantazhet</w:t>
            </w:r>
            <w:proofErr w:type="spellEnd"/>
            <w:r w:rsidRPr="0021123C">
              <w:rPr>
                <w:rFonts w:ascii="Times New Roman" w:eastAsia="Times New Roman" w:hAnsi="Times New Roman" w:cs="Times New Roman"/>
                <w:b/>
                <w:bCs/>
                <w:color w:val="215E99" w:themeColor="text2" w:themeTint="BF"/>
                <w:kern w:val="0"/>
                <w14:ligatures w14:val="none"/>
              </w:rPr>
              <w:t>:</w:t>
            </w:r>
          </w:p>
          <w:p w14:paraId="3D582152" w14:textId="77777777" w:rsidR="00762DAF" w:rsidRPr="0021123C" w:rsidRDefault="00762DAF">
            <w:pPr>
              <w:numPr>
                <w:ilvl w:val="0"/>
                <w:numId w:val="16"/>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Nuk </w:t>
            </w:r>
            <w:proofErr w:type="spellStart"/>
            <w:r w:rsidRPr="0021123C">
              <w:rPr>
                <w:rFonts w:ascii="Times New Roman" w:eastAsia="Times New Roman" w:hAnsi="Times New Roman" w:cs="Times New Roman"/>
                <w:color w:val="215E99" w:themeColor="text2" w:themeTint="BF"/>
                <w:kern w:val="0"/>
                <w14:ligatures w14:val="none"/>
              </w:rPr>
              <w:t>mund</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adresojë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boshllëqet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thelbësore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që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kërkojnë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ndërhyrje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nivel</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ligjor</w:t>
            </w:r>
            <w:proofErr w:type="spellEnd"/>
            <w:r w:rsidRPr="0021123C">
              <w:rPr>
                <w:rFonts w:ascii="Times New Roman" w:eastAsia="Times New Roman" w:hAnsi="Times New Roman" w:cs="Times New Roman"/>
                <w:color w:val="215E99" w:themeColor="text2" w:themeTint="BF"/>
                <w:kern w:val="0"/>
                <w14:ligatures w14:val="none"/>
              </w:rPr>
              <w:t>;</w:t>
            </w:r>
          </w:p>
          <w:p w14:paraId="7903153C" w14:textId="77777777" w:rsidR="00762DAF" w:rsidRPr="0021123C" w:rsidRDefault="00762DAF">
            <w:pPr>
              <w:numPr>
                <w:ilvl w:val="0"/>
                <w:numId w:val="16"/>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Nuk </w:t>
            </w:r>
            <w:proofErr w:type="spellStart"/>
            <w:r w:rsidRPr="0021123C">
              <w:rPr>
                <w:rFonts w:ascii="Times New Roman" w:eastAsia="Times New Roman" w:hAnsi="Times New Roman" w:cs="Times New Roman"/>
                <w:color w:val="215E99" w:themeColor="text2" w:themeTint="BF"/>
                <w:kern w:val="0"/>
                <w14:ligatures w14:val="none"/>
              </w:rPr>
              <w:t>siguron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harmonizim</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plotë</w:t>
            </w:r>
            <w:proofErr w:type="spellEnd"/>
            <w:r w:rsidRPr="0021123C">
              <w:rPr>
                <w:rFonts w:ascii="Times New Roman" w:eastAsia="Times New Roman" w:hAnsi="Times New Roman" w:cs="Times New Roman"/>
                <w:color w:val="215E99" w:themeColor="text2" w:themeTint="BF"/>
                <w:kern w:val="0"/>
                <w14:ligatures w14:val="none"/>
              </w:rPr>
              <w:t xml:space="preserve"> me acquis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BE-</w:t>
            </w:r>
            <w:proofErr w:type="spellStart"/>
            <w:r w:rsidRPr="0021123C">
              <w:rPr>
                <w:rFonts w:ascii="Times New Roman" w:eastAsia="Times New Roman" w:hAnsi="Times New Roman" w:cs="Times New Roman"/>
                <w:color w:val="215E99" w:themeColor="text2" w:themeTint="BF"/>
                <w:kern w:val="0"/>
                <w14:ligatures w14:val="none"/>
              </w:rPr>
              <w:t>së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pasi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shumë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nga</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kërkesat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janë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natyrës</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ligjore</w:t>
            </w:r>
            <w:proofErr w:type="spellEnd"/>
            <w:r w:rsidRPr="0021123C">
              <w:rPr>
                <w:rFonts w:ascii="Times New Roman" w:eastAsia="Times New Roman" w:hAnsi="Times New Roman" w:cs="Times New Roman"/>
                <w:color w:val="215E99" w:themeColor="text2" w:themeTint="BF"/>
                <w:kern w:val="0"/>
                <w14:ligatures w14:val="none"/>
              </w:rPr>
              <w:t>;</w:t>
            </w:r>
          </w:p>
          <w:p w14:paraId="0652A5D2" w14:textId="77777777" w:rsidR="00762DAF" w:rsidRPr="0021123C" w:rsidRDefault="00762DAF">
            <w:pPr>
              <w:numPr>
                <w:ilvl w:val="0"/>
                <w:numId w:val="16"/>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Rrezikon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fragmentimin</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mëtejshëm</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kuadrit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rregullator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mungesë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koherence</w:t>
            </w:r>
            <w:proofErr w:type="spellEnd"/>
            <w:r w:rsidRPr="0021123C">
              <w:rPr>
                <w:rFonts w:ascii="Times New Roman" w:eastAsia="Times New Roman" w:hAnsi="Times New Roman" w:cs="Times New Roman"/>
                <w:color w:val="215E99" w:themeColor="text2" w:themeTint="BF"/>
                <w:kern w:val="0"/>
                <w14:ligatures w14:val="none"/>
              </w:rPr>
              <w:t>;</w:t>
            </w:r>
          </w:p>
          <w:p w14:paraId="2BB0290E" w14:textId="77777777" w:rsidR="00762DAF" w:rsidRPr="0021123C" w:rsidRDefault="00762DAF">
            <w:pPr>
              <w:numPr>
                <w:ilvl w:val="0"/>
                <w:numId w:val="16"/>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Nuk </w:t>
            </w:r>
            <w:proofErr w:type="spellStart"/>
            <w:r w:rsidRPr="0021123C">
              <w:rPr>
                <w:rFonts w:ascii="Times New Roman" w:eastAsia="Times New Roman" w:hAnsi="Times New Roman" w:cs="Times New Roman"/>
                <w:color w:val="215E99" w:themeColor="text2" w:themeTint="BF"/>
                <w:kern w:val="0"/>
                <w14:ligatures w14:val="none"/>
              </w:rPr>
              <w:t>garanton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sigurinë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juridike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nevojshme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transaksionet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financiare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institucionet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pjesëmarrëse</w:t>
            </w:r>
            <w:proofErr w:type="spellEnd"/>
            <w:r w:rsidRPr="0021123C">
              <w:rPr>
                <w:rFonts w:ascii="Times New Roman" w:eastAsia="Times New Roman" w:hAnsi="Times New Roman" w:cs="Times New Roman"/>
                <w:color w:val="215E99" w:themeColor="text2" w:themeTint="BF"/>
                <w:kern w:val="0"/>
                <w14:ligatures w14:val="none"/>
              </w:rPr>
              <w:t>;</w:t>
            </w:r>
          </w:p>
          <w:p w14:paraId="2023C7AB" w14:textId="77777777" w:rsidR="00762DAF" w:rsidRPr="0021123C" w:rsidRDefault="00762DAF">
            <w:pPr>
              <w:numPr>
                <w:ilvl w:val="0"/>
                <w:numId w:val="16"/>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Kufizon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mundësinë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përfshirjen</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koncepteve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reja</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si</w:t>
            </w:r>
            <w:proofErr w:type="spellEnd"/>
            <w:r w:rsidRPr="0021123C">
              <w:rPr>
                <w:rFonts w:ascii="Times New Roman" w:eastAsia="Times New Roman" w:hAnsi="Times New Roman" w:cs="Times New Roman"/>
                <w:color w:val="215E99" w:themeColor="text2" w:themeTint="BF"/>
                <w:kern w:val="0"/>
                <w14:ligatures w14:val="none"/>
              </w:rPr>
              <w:t xml:space="preserve"> “designation”, “credit claims” apo “close-out netting”.</w:t>
            </w:r>
          </w:p>
          <w:p w14:paraId="17AFACD6"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b/>
                <w:bCs/>
                <w:color w:val="215E99" w:themeColor="text2" w:themeTint="BF"/>
                <w:kern w:val="0"/>
                <w14:ligatures w14:val="none"/>
              </w:rPr>
              <w:t>Vlerësim:</w:t>
            </w:r>
            <w:r w:rsidRPr="0021123C">
              <w:rPr>
                <w:rFonts w:ascii="Times New Roman" w:eastAsia="Times New Roman" w:hAnsi="Times New Roman" w:cs="Times New Roman"/>
                <w:color w:val="215E99" w:themeColor="text2" w:themeTint="BF"/>
                <w:kern w:val="0"/>
                <w14:ligatures w14:val="none"/>
              </w:rPr>
              <w:br/>
              <w:t xml:space="preserve">Ky </w:t>
            </w:r>
            <w:proofErr w:type="spellStart"/>
            <w:r w:rsidRPr="0021123C">
              <w:rPr>
                <w:rFonts w:ascii="Times New Roman" w:eastAsia="Times New Roman" w:hAnsi="Times New Roman" w:cs="Times New Roman"/>
                <w:color w:val="215E99" w:themeColor="text2" w:themeTint="BF"/>
                <w:kern w:val="0"/>
                <w14:ligatures w14:val="none"/>
              </w:rPr>
              <w:t>opsion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mund</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shërbejë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masë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plotësuese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por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nuk</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është</w:t>
            </w:r>
            <w:proofErr w:type="spellEnd"/>
            <w:r w:rsidRPr="0021123C">
              <w:rPr>
                <w:rFonts w:ascii="Times New Roman" w:eastAsia="Times New Roman" w:hAnsi="Times New Roman" w:cs="Times New Roman"/>
                <w:color w:val="215E99" w:themeColor="text2" w:themeTint="BF"/>
                <w:kern w:val="0"/>
                <w14:ligatures w14:val="none"/>
              </w:rPr>
              <w:t xml:space="preserve"> i </w:t>
            </w:r>
            <w:proofErr w:type="spellStart"/>
            <w:r w:rsidRPr="0021123C">
              <w:rPr>
                <w:rFonts w:ascii="Times New Roman" w:eastAsia="Times New Roman" w:hAnsi="Times New Roman" w:cs="Times New Roman"/>
                <w:color w:val="215E99" w:themeColor="text2" w:themeTint="BF"/>
                <w:kern w:val="0"/>
                <w14:ligatures w14:val="none"/>
              </w:rPr>
              <w:t>mjaftueshëm</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adresuar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problemet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strukturore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arritur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objektivat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strategjikë</w:t>
            </w:r>
            <w:proofErr w:type="spellEnd"/>
            <w:r w:rsidRPr="0021123C">
              <w:rPr>
                <w:rFonts w:ascii="Times New Roman" w:eastAsia="Times New Roman" w:hAnsi="Times New Roman" w:cs="Times New Roman"/>
                <w:color w:val="215E99" w:themeColor="text2" w:themeTint="BF"/>
                <w:kern w:val="0"/>
                <w14:ligatures w14:val="none"/>
              </w:rPr>
              <w:t>.</w:t>
            </w:r>
          </w:p>
          <w:p w14:paraId="40389F3B" w14:textId="21D026EA" w:rsidR="00762DAF" w:rsidRPr="0021123C" w:rsidRDefault="00762DAF" w:rsidP="00762DAF">
            <w:pPr>
              <w:spacing w:after="0" w:line="300" w:lineRule="atLeast"/>
              <w:jc w:val="both"/>
              <w:outlineLvl w:val="1"/>
              <w:rPr>
                <w:rFonts w:ascii="Times New Roman" w:eastAsia="Times New Roman" w:hAnsi="Times New Roman" w:cs="Times New Roman"/>
                <w:b/>
                <w:bCs/>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Opsioni</w:t>
            </w:r>
            <w:proofErr w:type="spellEnd"/>
            <w:r w:rsidRPr="0021123C">
              <w:rPr>
                <w:rFonts w:ascii="Times New Roman" w:eastAsia="Times New Roman" w:hAnsi="Times New Roman" w:cs="Times New Roman"/>
                <w:b/>
                <w:bCs/>
                <w:color w:val="215E99" w:themeColor="text2" w:themeTint="BF"/>
                <w:kern w:val="0"/>
                <w14:ligatures w14:val="none"/>
              </w:rPr>
              <w:t xml:space="preserve"> 2 – </w:t>
            </w:r>
            <w:proofErr w:type="spellStart"/>
            <w:r w:rsidRPr="0021123C">
              <w:rPr>
                <w:rFonts w:ascii="Times New Roman" w:eastAsia="Times New Roman" w:hAnsi="Times New Roman" w:cs="Times New Roman"/>
                <w:b/>
                <w:bCs/>
                <w:color w:val="215E99" w:themeColor="text2" w:themeTint="BF"/>
                <w:kern w:val="0"/>
                <w14:ligatures w14:val="none"/>
              </w:rPr>
              <w:t>Ndryshime</w:t>
            </w:r>
            <w:proofErr w:type="spellEnd"/>
            <w:r w:rsidRPr="0021123C">
              <w:rPr>
                <w:rFonts w:ascii="Times New Roman" w:eastAsia="Times New Roman" w:hAnsi="Times New Roman" w:cs="Times New Roman"/>
                <w:b/>
                <w:bCs/>
                <w:color w:val="215E99" w:themeColor="text2" w:themeTint="BF"/>
                <w:kern w:val="0"/>
                <w14:ligatures w14:val="none"/>
              </w:rPr>
              <w:t xml:space="preserve"> </w:t>
            </w:r>
            <w:proofErr w:type="spellStart"/>
            <w:r w:rsidRPr="0021123C">
              <w:rPr>
                <w:rFonts w:ascii="Times New Roman" w:eastAsia="Times New Roman" w:hAnsi="Times New Roman" w:cs="Times New Roman"/>
                <w:b/>
                <w:bCs/>
                <w:color w:val="215E99" w:themeColor="text2" w:themeTint="BF"/>
                <w:kern w:val="0"/>
                <w14:ligatures w14:val="none"/>
              </w:rPr>
              <w:t>të</w:t>
            </w:r>
            <w:proofErr w:type="spellEnd"/>
            <w:r w:rsidRPr="0021123C">
              <w:rPr>
                <w:rFonts w:ascii="Times New Roman" w:eastAsia="Times New Roman" w:hAnsi="Times New Roman" w:cs="Times New Roman"/>
                <w:b/>
                <w:bCs/>
                <w:color w:val="215E99" w:themeColor="text2" w:themeTint="BF"/>
                <w:kern w:val="0"/>
                <w14:ligatures w14:val="none"/>
              </w:rPr>
              <w:t xml:space="preserve"> </w:t>
            </w:r>
            <w:proofErr w:type="spellStart"/>
            <w:r w:rsidRPr="0021123C">
              <w:rPr>
                <w:rFonts w:ascii="Times New Roman" w:eastAsia="Times New Roman" w:hAnsi="Times New Roman" w:cs="Times New Roman"/>
                <w:b/>
                <w:bCs/>
                <w:color w:val="215E99" w:themeColor="text2" w:themeTint="BF"/>
                <w:kern w:val="0"/>
                <w14:ligatures w14:val="none"/>
              </w:rPr>
              <w:t>targetuara</w:t>
            </w:r>
            <w:proofErr w:type="spellEnd"/>
            <w:r w:rsidRPr="0021123C">
              <w:rPr>
                <w:rFonts w:ascii="Times New Roman" w:eastAsia="Times New Roman" w:hAnsi="Times New Roman" w:cs="Times New Roman"/>
                <w:b/>
                <w:bCs/>
                <w:color w:val="215E99" w:themeColor="text2" w:themeTint="BF"/>
                <w:kern w:val="0"/>
                <w14:ligatures w14:val="none"/>
              </w:rPr>
              <w:t xml:space="preserve"> </w:t>
            </w:r>
            <w:proofErr w:type="spellStart"/>
            <w:r w:rsidRPr="0021123C">
              <w:rPr>
                <w:rFonts w:ascii="Times New Roman" w:eastAsia="Times New Roman" w:hAnsi="Times New Roman" w:cs="Times New Roman"/>
                <w:b/>
                <w:bCs/>
                <w:color w:val="215E99" w:themeColor="text2" w:themeTint="BF"/>
                <w:kern w:val="0"/>
                <w14:ligatures w14:val="none"/>
              </w:rPr>
              <w:t>ligjore</w:t>
            </w:r>
            <w:proofErr w:type="spellEnd"/>
            <w:r w:rsidRPr="0021123C">
              <w:rPr>
                <w:rFonts w:ascii="Times New Roman" w:eastAsia="Times New Roman" w:hAnsi="Times New Roman" w:cs="Times New Roman"/>
                <w:b/>
                <w:bCs/>
                <w:color w:val="215E99" w:themeColor="text2" w:themeTint="BF"/>
                <w:kern w:val="0"/>
                <w14:ligatures w14:val="none"/>
              </w:rPr>
              <w:t xml:space="preserve"> </w:t>
            </w:r>
          </w:p>
          <w:p w14:paraId="5741631D" w14:textId="77777777"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Ndryshimi</w:t>
            </w:r>
            <w:proofErr w:type="spellEnd"/>
            <w:r w:rsidRPr="0021123C">
              <w:rPr>
                <w:rFonts w:ascii="Times New Roman" w:eastAsia="Times New Roman" w:hAnsi="Times New Roman" w:cs="Times New Roman"/>
                <w:b/>
                <w:bCs/>
                <w:color w:val="215E99" w:themeColor="text2" w:themeTint="BF"/>
                <w:kern w:val="0"/>
                <w14:ligatures w14:val="none"/>
              </w:rPr>
              <w:t xml:space="preserve"> i </w:t>
            </w:r>
            <w:proofErr w:type="spellStart"/>
            <w:r w:rsidRPr="0021123C">
              <w:rPr>
                <w:rFonts w:ascii="Times New Roman" w:eastAsia="Times New Roman" w:hAnsi="Times New Roman" w:cs="Times New Roman"/>
                <w:b/>
                <w:bCs/>
                <w:color w:val="215E99" w:themeColor="text2" w:themeTint="BF"/>
                <w:kern w:val="0"/>
                <w14:ligatures w14:val="none"/>
              </w:rPr>
              <w:t>disa</w:t>
            </w:r>
            <w:proofErr w:type="spellEnd"/>
            <w:r w:rsidRPr="0021123C">
              <w:rPr>
                <w:rFonts w:ascii="Times New Roman" w:eastAsia="Times New Roman" w:hAnsi="Times New Roman" w:cs="Times New Roman"/>
                <w:b/>
                <w:bCs/>
                <w:color w:val="215E99" w:themeColor="text2" w:themeTint="BF"/>
                <w:kern w:val="0"/>
                <w14:ligatures w14:val="none"/>
              </w:rPr>
              <w:t xml:space="preserve"> </w:t>
            </w:r>
            <w:proofErr w:type="spellStart"/>
            <w:r w:rsidRPr="0021123C">
              <w:rPr>
                <w:rFonts w:ascii="Times New Roman" w:eastAsia="Times New Roman" w:hAnsi="Times New Roman" w:cs="Times New Roman"/>
                <w:b/>
                <w:bCs/>
                <w:color w:val="215E99" w:themeColor="text2" w:themeTint="BF"/>
                <w:kern w:val="0"/>
                <w14:ligatures w14:val="none"/>
              </w:rPr>
              <w:t>dispozitave</w:t>
            </w:r>
            <w:proofErr w:type="spellEnd"/>
            <w:r w:rsidRPr="0021123C">
              <w:rPr>
                <w:rFonts w:ascii="Times New Roman" w:eastAsia="Times New Roman" w:hAnsi="Times New Roman" w:cs="Times New Roman"/>
                <w:b/>
                <w:bCs/>
                <w:color w:val="215E99" w:themeColor="text2" w:themeTint="BF"/>
                <w:kern w:val="0"/>
                <w14:ligatures w14:val="none"/>
              </w:rPr>
              <w:t xml:space="preserve"> </w:t>
            </w:r>
            <w:proofErr w:type="spellStart"/>
            <w:r w:rsidRPr="0021123C">
              <w:rPr>
                <w:rFonts w:ascii="Times New Roman" w:eastAsia="Times New Roman" w:hAnsi="Times New Roman" w:cs="Times New Roman"/>
                <w:b/>
                <w:bCs/>
                <w:color w:val="215E99" w:themeColor="text2" w:themeTint="BF"/>
                <w:kern w:val="0"/>
                <w14:ligatures w14:val="none"/>
              </w:rPr>
              <w:t>të</w:t>
            </w:r>
            <w:proofErr w:type="spellEnd"/>
            <w:r w:rsidRPr="0021123C">
              <w:rPr>
                <w:rFonts w:ascii="Times New Roman" w:eastAsia="Times New Roman" w:hAnsi="Times New Roman" w:cs="Times New Roman"/>
                <w:b/>
                <w:bCs/>
                <w:color w:val="215E99" w:themeColor="text2" w:themeTint="BF"/>
                <w:kern w:val="0"/>
                <w14:ligatures w14:val="none"/>
              </w:rPr>
              <w:t xml:space="preserve"> </w:t>
            </w:r>
            <w:proofErr w:type="spellStart"/>
            <w:r w:rsidRPr="0021123C">
              <w:rPr>
                <w:rFonts w:ascii="Times New Roman" w:eastAsia="Times New Roman" w:hAnsi="Times New Roman" w:cs="Times New Roman"/>
                <w:b/>
                <w:bCs/>
                <w:color w:val="215E99" w:themeColor="text2" w:themeTint="BF"/>
                <w:kern w:val="0"/>
                <w14:ligatures w14:val="none"/>
              </w:rPr>
              <w:t>ligjit</w:t>
            </w:r>
            <w:proofErr w:type="spellEnd"/>
            <w:r w:rsidRPr="0021123C">
              <w:rPr>
                <w:rFonts w:ascii="Times New Roman" w:eastAsia="Times New Roman" w:hAnsi="Times New Roman" w:cs="Times New Roman"/>
                <w:b/>
                <w:bCs/>
                <w:color w:val="215E99" w:themeColor="text2" w:themeTint="BF"/>
                <w:kern w:val="0"/>
                <w14:ligatures w14:val="none"/>
              </w:rPr>
              <w:t xml:space="preserve"> </w:t>
            </w:r>
            <w:proofErr w:type="spellStart"/>
            <w:r w:rsidRPr="0021123C">
              <w:rPr>
                <w:rFonts w:ascii="Times New Roman" w:eastAsia="Times New Roman" w:hAnsi="Times New Roman" w:cs="Times New Roman"/>
                <w:b/>
                <w:bCs/>
                <w:color w:val="215E99" w:themeColor="text2" w:themeTint="BF"/>
                <w:kern w:val="0"/>
                <w14:ligatures w14:val="none"/>
              </w:rPr>
              <w:t>ekzistues</w:t>
            </w:r>
            <w:proofErr w:type="spellEnd"/>
          </w:p>
          <w:p w14:paraId="028430B9" w14:textId="77777777"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Ky </w:t>
            </w:r>
            <w:proofErr w:type="spellStart"/>
            <w:r w:rsidRPr="0021123C">
              <w:rPr>
                <w:rFonts w:ascii="Times New Roman" w:eastAsia="Times New Roman" w:hAnsi="Times New Roman" w:cs="Times New Roman"/>
                <w:color w:val="215E99" w:themeColor="text2" w:themeTint="BF"/>
                <w:kern w:val="0"/>
                <w14:ligatures w14:val="none"/>
              </w:rPr>
              <w:t>opsion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parashikon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ndërhyrje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pjesshme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ligjin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aktual</w:t>
            </w:r>
            <w:proofErr w:type="spellEnd"/>
            <w:r w:rsidRPr="0021123C">
              <w:rPr>
                <w:rFonts w:ascii="Times New Roman" w:eastAsia="Times New Roman" w:hAnsi="Times New Roman" w:cs="Times New Roman"/>
                <w:color w:val="215E99" w:themeColor="text2" w:themeTint="BF"/>
                <w:kern w:val="0"/>
                <w14:ligatures w14:val="none"/>
              </w:rPr>
              <w:t xml:space="preserve">, duke </w:t>
            </w:r>
            <w:proofErr w:type="spellStart"/>
            <w:r w:rsidRPr="0021123C">
              <w:rPr>
                <w:rFonts w:ascii="Times New Roman" w:eastAsia="Times New Roman" w:hAnsi="Times New Roman" w:cs="Times New Roman"/>
                <w:color w:val="215E99" w:themeColor="text2" w:themeTint="BF"/>
                <w:kern w:val="0"/>
                <w14:ligatures w14:val="none"/>
              </w:rPr>
              <w:t>modifikuar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dispozitat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që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paraqesin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mangësi</w:t>
            </w:r>
            <w:proofErr w:type="spellEnd"/>
            <w:r w:rsidRPr="0021123C">
              <w:rPr>
                <w:rFonts w:ascii="Times New Roman" w:eastAsia="Times New Roman" w:hAnsi="Times New Roman" w:cs="Times New Roman"/>
                <w:color w:val="215E99" w:themeColor="text2" w:themeTint="BF"/>
                <w:kern w:val="0"/>
                <w14:ligatures w14:val="none"/>
              </w:rPr>
              <w:t>.</w:t>
            </w:r>
          </w:p>
          <w:p w14:paraId="244DCCE0"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Avantazhet</w:t>
            </w:r>
            <w:proofErr w:type="spellEnd"/>
            <w:r w:rsidRPr="0021123C">
              <w:rPr>
                <w:rFonts w:ascii="Times New Roman" w:eastAsia="Times New Roman" w:hAnsi="Times New Roman" w:cs="Times New Roman"/>
                <w:b/>
                <w:bCs/>
                <w:color w:val="215E99" w:themeColor="text2" w:themeTint="BF"/>
                <w:kern w:val="0"/>
                <w14:ligatures w14:val="none"/>
              </w:rPr>
              <w:t>:</w:t>
            </w:r>
          </w:p>
          <w:p w14:paraId="57B97289" w14:textId="77777777" w:rsidR="00762DAF" w:rsidRPr="0021123C" w:rsidRDefault="00762DAF">
            <w:pPr>
              <w:numPr>
                <w:ilvl w:val="0"/>
                <w:numId w:val="17"/>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Mundëson adresimin e disa boshllëqeve kryesore pa nevojën e një reforme të plotë;</w:t>
            </w:r>
          </w:p>
          <w:p w14:paraId="006BD55A" w14:textId="77777777" w:rsidR="00762DAF" w:rsidRPr="0021123C" w:rsidRDefault="00762DAF">
            <w:pPr>
              <w:numPr>
                <w:ilvl w:val="0"/>
                <w:numId w:val="17"/>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lastRenderedPageBreak/>
              <w:t>Ka kosto më të ulët dhe kërkon më pak kohë për miratim krahasuar me një ligj të ri;</w:t>
            </w:r>
          </w:p>
          <w:p w14:paraId="43E4A088" w14:textId="77777777" w:rsidR="00762DAF" w:rsidRPr="0021123C" w:rsidRDefault="00762DAF">
            <w:pPr>
              <w:numPr>
                <w:ilvl w:val="0"/>
                <w:numId w:val="17"/>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Ruhet një pjesë e strukturës ekzistuese, duke lehtësuar tranzicionin për aktorët e tregut.</w:t>
            </w:r>
          </w:p>
          <w:p w14:paraId="34EF5C26"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Disavantazhet</w:t>
            </w:r>
            <w:proofErr w:type="spellEnd"/>
            <w:r w:rsidRPr="0021123C">
              <w:rPr>
                <w:rFonts w:ascii="Times New Roman" w:eastAsia="Times New Roman" w:hAnsi="Times New Roman" w:cs="Times New Roman"/>
                <w:b/>
                <w:bCs/>
                <w:color w:val="215E99" w:themeColor="text2" w:themeTint="BF"/>
                <w:kern w:val="0"/>
                <w14:ligatures w14:val="none"/>
              </w:rPr>
              <w:t>:</w:t>
            </w:r>
          </w:p>
          <w:p w14:paraId="5DAEDB78" w14:textId="77777777" w:rsidR="00762DAF" w:rsidRPr="0021123C" w:rsidRDefault="00762DAF">
            <w:pPr>
              <w:numPr>
                <w:ilvl w:val="0"/>
                <w:numId w:val="18"/>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Nuk </w:t>
            </w:r>
            <w:proofErr w:type="spellStart"/>
            <w:r w:rsidRPr="0021123C">
              <w:rPr>
                <w:rFonts w:ascii="Times New Roman" w:eastAsia="Times New Roman" w:hAnsi="Times New Roman" w:cs="Times New Roman"/>
                <w:color w:val="215E99" w:themeColor="text2" w:themeTint="BF"/>
                <w:kern w:val="0"/>
                <w14:ligatures w14:val="none"/>
              </w:rPr>
              <w:t>garanton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koherencë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plotë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kuadrit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ligjor</w:t>
            </w:r>
            <w:proofErr w:type="spellEnd"/>
            <w:r w:rsidRPr="0021123C">
              <w:rPr>
                <w:rFonts w:ascii="Times New Roman" w:eastAsia="Times New Roman" w:hAnsi="Times New Roman" w:cs="Times New Roman"/>
                <w:color w:val="215E99" w:themeColor="text2" w:themeTint="BF"/>
                <w:kern w:val="0"/>
                <w14:ligatures w14:val="none"/>
              </w:rPr>
              <w:t xml:space="preserve">, duke </w:t>
            </w:r>
            <w:proofErr w:type="spellStart"/>
            <w:r w:rsidRPr="0021123C">
              <w:rPr>
                <w:rFonts w:ascii="Times New Roman" w:eastAsia="Times New Roman" w:hAnsi="Times New Roman" w:cs="Times New Roman"/>
                <w:color w:val="215E99" w:themeColor="text2" w:themeTint="BF"/>
                <w:kern w:val="0"/>
                <w14:ligatures w14:val="none"/>
              </w:rPr>
              <w:t>qenë</w:t>
            </w:r>
            <w:proofErr w:type="spellEnd"/>
            <w:r w:rsidRPr="0021123C">
              <w:rPr>
                <w:rFonts w:ascii="Times New Roman" w:eastAsia="Times New Roman" w:hAnsi="Times New Roman" w:cs="Times New Roman"/>
                <w:color w:val="215E99" w:themeColor="text2" w:themeTint="BF"/>
                <w:kern w:val="0"/>
                <w14:ligatures w14:val="none"/>
              </w:rPr>
              <w:t xml:space="preserve"> se </w:t>
            </w:r>
            <w:proofErr w:type="spellStart"/>
            <w:r w:rsidRPr="0021123C">
              <w:rPr>
                <w:rFonts w:ascii="Times New Roman" w:eastAsia="Times New Roman" w:hAnsi="Times New Roman" w:cs="Times New Roman"/>
                <w:color w:val="215E99" w:themeColor="text2" w:themeTint="BF"/>
                <w:kern w:val="0"/>
                <w14:ligatures w14:val="none"/>
              </w:rPr>
              <w:t>ndryshimet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janë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fragmentuara</w:t>
            </w:r>
            <w:proofErr w:type="spellEnd"/>
            <w:r w:rsidRPr="0021123C">
              <w:rPr>
                <w:rFonts w:ascii="Times New Roman" w:eastAsia="Times New Roman" w:hAnsi="Times New Roman" w:cs="Times New Roman"/>
                <w:color w:val="215E99" w:themeColor="text2" w:themeTint="BF"/>
                <w:kern w:val="0"/>
                <w14:ligatures w14:val="none"/>
              </w:rPr>
              <w:t>;</w:t>
            </w:r>
          </w:p>
          <w:p w14:paraId="1826773E" w14:textId="77777777" w:rsidR="00762DAF" w:rsidRPr="0021123C" w:rsidRDefault="00762DAF">
            <w:pPr>
              <w:numPr>
                <w:ilvl w:val="0"/>
                <w:numId w:val="18"/>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Vështirësi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integrimin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sistematik</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koncepteve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reja</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standardeve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europiane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një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ligj</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ekzistues</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ndërtuar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mbi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logjikë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vjetër</w:t>
            </w:r>
            <w:proofErr w:type="spellEnd"/>
            <w:r w:rsidRPr="0021123C">
              <w:rPr>
                <w:rFonts w:ascii="Times New Roman" w:eastAsia="Times New Roman" w:hAnsi="Times New Roman" w:cs="Times New Roman"/>
                <w:color w:val="215E99" w:themeColor="text2" w:themeTint="BF"/>
                <w:kern w:val="0"/>
                <w14:ligatures w14:val="none"/>
              </w:rPr>
              <w:t>;</w:t>
            </w:r>
          </w:p>
          <w:p w14:paraId="16B9478A" w14:textId="77777777" w:rsidR="00762DAF" w:rsidRPr="0021123C" w:rsidRDefault="00762DAF">
            <w:pPr>
              <w:numPr>
                <w:ilvl w:val="0"/>
                <w:numId w:val="18"/>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Rrezikon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mbivendosje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ose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paqartësi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ndërmjet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dispozitave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ekzistuese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atyre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reja</w:t>
            </w:r>
            <w:proofErr w:type="spellEnd"/>
            <w:r w:rsidRPr="0021123C">
              <w:rPr>
                <w:rFonts w:ascii="Times New Roman" w:eastAsia="Times New Roman" w:hAnsi="Times New Roman" w:cs="Times New Roman"/>
                <w:color w:val="215E99" w:themeColor="text2" w:themeTint="BF"/>
                <w:kern w:val="0"/>
                <w14:ligatures w14:val="none"/>
              </w:rPr>
              <w:t>;</w:t>
            </w:r>
          </w:p>
          <w:p w14:paraId="5CFA2D95" w14:textId="77777777" w:rsidR="00762DAF" w:rsidRPr="0021123C" w:rsidRDefault="00762DAF">
            <w:pPr>
              <w:numPr>
                <w:ilvl w:val="0"/>
                <w:numId w:val="18"/>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Nuk </w:t>
            </w:r>
            <w:proofErr w:type="spellStart"/>
            <w:r w:rsidRPr="0021123C">
              <w:rPr>
                <w:rFonts w:ascii="Times New Roman" w:eastAsia="Times New Roman" w:hAnsi="Times New Roman" w:cs="Times New Roman"/>
                <w:color w:val="215E99" w:themeColor="text2" w:themeTint="BF"/>
                <w:kern w:val="0"/>
                <w14:ligatures w14:val="none"/>
              </w:rPr>
              <w:t>ofron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një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zgjidhje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afatgjatë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mund</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kërkojë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ndërhyrje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tjera</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ardhmen</w:t>
            </w:r>
            <w:proofErr w:type="spellEnd"/>
            <w:r w:rsidRPr="0021123C">
              <w:rPr>
                <w:rFonts w:ascii="Times New Roman" w:eastAsia="Times New Roman" w:hAnsi="Times New Roman" w:cs="Times New Roman"/>
                <w:color w:val="215E99" w:themeColor="text2" w:themeTint="BF"/>
                <w:kern w:val="0"/>
                <w14:ligatures w14:val="none"/>
              </w:rPr>
              <w:t>.</w:t>
            </w:r>
          </w:p>
          <w:p w14:paraId="04B38CAB"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b/>
                <w:bCs/>
                <w:color w:val="215E99" w:themeColor="text2" w:themeTint="BF"/>
                <w:kern w:val="0"/>
                <w14:ligatures w14:val="none"/>
              </w:rPr>
              <w:t>Vlerësim:</w:t>
            </w:r>
            <w:r w:rsidRPr="0021123C">
              <w:rPr>
                <w:rFonts w:ascii="Times New Roman" w:eastAsia="Times New Roman" w:hAnsi="Times New Roman" w:cs="Times New Roman"/>
                <w:color w:val="215E99" w:themeColor="text2" w:themeTint="BF"/>
                <w:kern w:val="0"/>
                <w14:ligatures w14:val="none"/>
              </w:rPr>
              <w:br/>
              <w:t xml:space="preserve">Ky </w:t>
            </w:r>
            <w:proofErr w:type="spellStart"/>
            <w:r w:rsidRPr="0021123C">
              <w:rPr>
                <w:rFonts w:ascii="Times New Roman" w:eastAsia="Times New Roman" w:hAnsi="Times New Roman" w:cs="Times New Roman"/>
                <w:color w:val="215E99" w:themeColor="text2" w:themeTint="BF"/>
                <w:kern w:val="0"/>
                <w14:ligatures w14:val="none"/>
              </w:rPr>
              <w:t>opsion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përmirëson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situatën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aktuale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por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nuk</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garanton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një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reformë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plotë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qëndrueshme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kuadrit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ligjor</w:t>
            </w:r>
            <w:proofErr w:type="spellEnd"/>
            <w:r w:rsidRPr="0021123C">
              <w:rPr>
                <w:rFonts w:ascii="Times New Roman" w:eastAsia="Times New Roman" w:hAnsi="Times New Roman" w:cs="Times New Roman"/>
                <w:color w:val="215E99" w:themeColor="text2" w:themeTint="BF"/>
                <w:kern w:val="0"/>
                <w14:ligatures w14:val="none"/>
              </w:rPr>
              <w:t>.</w:t>
            </w:r>
          </w:p>
          <w:p w14:paraId="595E0D48" w14:textId="77777777" w:rsidR="00762DAF" w:rsidRPr="0021123C" w:rsidRDefault="00762DAF" w:rsidP="00762DAF">
            <w:pPr>
              <w:spacing w:after="0" w:line="300" w:lineRule="atLeast"/>
              <w:jc w:val="both"/>
              <w:outlineLvl w:val="1"/>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Opsioni 3 – Hartimi i një ligji të ri (opsioni i preferueshëm / i zgjedhur në praktikë)</w:t>
            </w:r>
          </w:p>
          <w:p w14:paraId="08306DEF" w14:textId="77777777"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Miratimi i një ligji të ri tërësisht për sistemet e pagesave</w:t>
            </w:r>
          </w:p>
          <w:p w14:paraId="44F61715" w14:textId="77777777" w:rsidR="00762DAF" w:rsidRPr="0021123C" w:rsidRDefault="00762DAF" w:rsidP="00762DAF">
            <w:pPr>
              <w:spacing w:after="0"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Ky opsion parashikon shfuqizimin e ligjit ekzistues dhe zëvendësimin e tij me një kuadër ligjor të ri, të ndërtuar në përputhje me standardet europiane.</w:t>
            </w:r>
          </w:p>
          <w:p w14:paraId="2FE04F61"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Avantazhet</w:t>
            </w:r>
            <w:proofErr w:type="spellEnd"/>
            <w:r w:rsidRPr="0021123C">
              <w:rPr>
                <w:rFonts w:ascii="Times New Roman" w:eastAsia="Times New Roman" w:hAnsi="Times New Roman" w:cs="Times New Roman"/>
                <w:b/>
                <w:bCs/>
                <w:color w:val="215E99" w:themeColor="text2" w:themeTint="BF"/>
                <w:kern w:val="0"/>
                <w14:ligatures w14:val="none"/>
              </w:rPr>
              <w:t>:</w:t>
            </w:r>
          </w:p>
          <w:p w14:paraId="4B521268" w14:textId="77777777" w:rsidR="00762DAF" w:rsidRPr="0021123C" w:rsidRDefault="00762DAF">
            <w:pPr>
              <w:numPr>
                <w:ilvl w:val="0"/>
                <w:numId w:val="19"/>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Mundëson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krijimin</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një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kuadri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plotë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qartë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konsoliduar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ligjor</w:t>
            </w:r>
            <w:proofErr w:type="spellEnd"/>
            <w:r w:rsidRPr="0021123C">
              <w:rPr>
                <w:rFonts w:ascii="Times New Roman" w:eastAsia="Times New Roman" w:hAnsi="Times New Roman" w:cs="Times New Roman"/>
                <w:color w:val="215E99" w:themeColor="text2" w:themeTint="BF"/>
                <w:kern w:val="0"/>
                <w14:ligatures w14:val="none"/>
              </w:rPr>
              <w:t>;</w:t>
            </w:r>
          </w:p>
          <w:p w14:paraId="2698F547" w14:textId="77777777" w:rsidR="00762DAF" w:rsidRPr="0021123C" w:rsidRDefault="00762DAF">
            <w:pPr>
              <w:numPr>
                <w:ilvl w:val="0"/>
                <w:numId w:val="19"/>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Siguron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harmonizim</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plotë</w:t>
            </w:r>
            <w:proofErr w:type="spellEnd"/>
            <w:r w:rsidRPr="0021123C">
              <w:rPr>
                <w:rFonts w:ascii="Times New Roman" w:eastAsia="Times New Roman" w:hAnsi="Times New Roman" w:cs="Times New Roman"/>
                <w:color w:val="215E99" w:themeColor="text2" w:themeTint="BF"/>
                <w:kern w:val="0"/>
                <w14:ligatures w14:val="none"/>
              </w:rPr>
              <w:t xml:space="preserve"> me acquis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Bashkimit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Europian</w:t>
            </w:r>
            <w:proofErr w:type="spellEnd"/>
            <w:r w:rsidRPr="0021123C">
              <w:rPr>
                <w:rFonts w:ascii="Times New Roman" w:eastAsia="Times New Roman" w:hAnsi="Times New Roman" w:cs="Times New Roman"/>
                <w:color w:val="215E99" w:themeColor="text2" w:themeTint="BF"/>
                <w:kern w:val="0"/>
                <w14:ligatures w14:val="none"/>
              </w:rPr>
              <w:t>;</w:t>
            </w:r>
          </w:p>
          <w:p w14:paraId="550661EF" w14:textId="77777777" w:rsidR="00762DAF" w:rsidRPr="0021123C" w:rsidRDefault="00762DAF">
            <w:pPr>
              <w:numPr>
                <w:ilvl w:val="0"/>
                <w:numId w:val="19"/>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Lejon </w:t>
            </w:r>
            <w:proofErr w:type="spellStart"/>
            <w:r w:rsidRPr="0021123C">
              <w:rPr>
                <w:rFonts w:ascii="Times New Roman" w:eastAsia="Times New Roman" w:hAnsi="Times New Roman" w:cs="Times New Roman"/>
                <w:color w:val="215E99" w:themeColor="text2" w:themeTint="BF"/>
                <w:kern w:val="0"/>
                <w14:ligatures w14:val="none"/>
              </w:rPr>
              <w:t>integrimin</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gjitha</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koncepteve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moderne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mënyrë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koherente</w:t>
            </w:r>
            <w:proofErr w:type="spellEnd"/>
            <w:r w:rsidRPr="0021123C">
              <w:rPr>
                <w:rFonts w:ascii="Times New Roman" w:eastAsia="Times New Roman" w:hAnsi="Times New Roman" w:cs="Times New Roman"/>
                <w:color w:val="215E99" w:themeColor="text2" w:themeTint="BF"/>
                <w:kern w:val="0"/>
                <w14:ligatures w14:val="none"/>
              </w:rPr>
              <w:t xml:space="preserve"> (designation, </w:t>
            </w:r>
            <w:proofErr w:type="spellStart"/>
            <w:r w:rsidRPr="0021123C">
              <w:rPr>
                <w:rFonts w:ascii="Times New Roman" w:eastAsia="Times New Roman" w:hAnsi="Times New Roman" w:cs="Times New Roman"/>
                <w:color w:val="215E99" w:themeColor="text2" w:themeTint="BF"/>
                <w:kern w:val="0"/>
                <w14:ligatures w14:val="none"/>
              </w:rPr>
              <w:t>interoperabilitet</w:t>
            </w:r>
            <w:proofErr w:type="spellEnd"/>
            <w:r w:rsidRPr="0021123C">
              <w:rPr>
                <w:rFonts w:ascii="Times New Roman" w:eastAsia="Times New Roman" w:hAnsi="Times New Roman" w:cs="Times New Roman"/>
                <w:color w:val="215E99" w:themeColor="text2" w:themeTint="BF"/>
                <w:kern w:val="0"/>
                <w14:ligatures w14:val="none"/>
              </w:rPr>
              <w:t>, CCP, CSD, credit claims, close-out netting);</w:t>
            </w:r>
          </w:p>
          <w:p w14:paraId="70E7F00D" w14:textId="77777777" w:rsidR="00762DAF" w:rsidRPr="0021123C" w:rsidRDefault="00762DAF">
            <w:pPr>
              <w:numPr>
                <w:ilvl w:val="0"/>
                <w:numId w:val="19"/>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Rrit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ndjeshëm</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sigurinë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juridike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stabilitetin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financiar</w:t>
            </w:r>
            <w:proofErr w:type="spellEnd"/>
            <w:r w:rsidRPr="0021123C">
              <w:rPr>
                <w:rFonts w:ascii="Times New Roman" w:eastAsia="Times New Roman" w:hAnsi="Times New Roman" w:cs="Times New Roman"/>
                <w:color w:val="215E99" w:themeColor="text2" w:themeTint="BF"/>
                <w:kern w:val="0"/>
                <w14:ligatures w14:val="none"/>
              </w:rPr>
              <w:t>;</w:t>
            </w:r>
          </w:p>
          <w:p w14:paraId="0CF127F3" w14:textId="77777777" w:rsidR="00762DAF" w:rsidRPr="0021123C" w:rsidRDefault="00762DAF">
            <w:pPr>
              <w:numPr>
                <w:ilvl w:val="0"/>
                <w:numId w:val="19"/>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Mbështet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zhvillimin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afatgjatë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tregjeve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financiare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integrimin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ndërkombëtar</w:t>
            </w:r>
            <w:proofErr w:type="spellEnd"/>
            <w:r w:rsidRPr="0021123C">
              <w:rPr>
                <w:rFonts w:ascii="Times New Roman" w:eastAsia="Times New Roman" w:hAnsi="Times New Roman" w:cs="Times New Roman"/>
                <w:color w:val="215E99" w:themeColor="text2" w:themeTint="BF"/>
                <w:kern w:val="0"/>
                <w14:ligatures w14:val="none"/>
              </w:rPr>
              <w:t>;</w:t>
            </w:r>
          </w:p>
          <w:p w14:paraId="1A964742" w14:textId="77777777" w:rsidR="00762DAF" w:rsidRPr="0021123C" w:rsidRDefault="00762DAF">
            <w:pPr>
              <w:numPr>
                <w:ilvl w:val="0"/>
                <w:numId w:val="19"/>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Forcon rolin dhe efektivitetin e autoriteteve mbikëqyrëse.</w:t>
            </w:r>
          </w:p>
          <w:p w14:paraId="12386860"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b/>
                <w:bCs/>
                <w:color w:val="215E99" w:themeColor="text2" w:themeTint="BF"/>
                <w:kern w:val="0"/>
                <w14:ligatures w14:val="none"/>
              </w:rPr>
              <w:t>Disavantazhet</w:t>
            </w:r>
            <w:proofErr w:type="spellEnd"/>
            <w:r w:rsidRPr="0021123C">
              <w:rPr>
                <w:rFonts w:ascii="Times New Roman" w:eastAsia="Times New Roman" w:hAnsi="Times New Roman" w:cs="Times New Roman"/>
                <w:b/>
                <w:bCs/>
                <w:color w:val="215E99" w:themeColor="text2" w:themeTint="BF"/>
                <w:kern w:val="0"/>
                <w14:ligatures w14:val="none"/>
              </w:rPr>
              <w:t>:</w:t>
            </w:r>
          </w:p>
          <w:p w14:paraId="1908E399" w14:textId="77777777" w:rsidR="00762DAF" w:rsidRPr="0021123C" w:rsidRDefault="00762DAF">
            <w:pPr>
              <w:numPr>
                <w:ilvl w:val="0"/>
                <w:numId w:val="20"/>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Kërkon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shumë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kohë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burime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hartim</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miratim</w:t>
            </w:r>
            <w:proofErr w:type="spellEnd"/>
            <w:r w:rsidRPr="0021123C">
              <w:rPr>
                <w:rFonts w:ascii="Times New Roman" w:eastAsia="Times New Roman" w:hAnsi="Times New Roman" w:cs="Times New Roman"/>
                <w:color w:val="215E99" w:themeColor="text2" w:themeTint="BF"/>
                <w:kern w:val="0"/>
                <w14:ligatures w14:val="none"/>
              </w:rPr>
              <w:t>;</w:t>
            </w:r>
          </w:p>
          <w:p w14:paraId="05102B51" w14:textId="77777777" w:rsidR="00762DAF" w:rsidRPr="0021123C" w:rsidRDefault="00762DAF">
            <w:pPr>
              <w:numPr>
                <w:ilvl w:val="0"/>
                <w:numId w:val="20"/>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Sjell</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nevojën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përshtatje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nga</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institucionet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operatorët</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tregut</w:t>
            </w:r>
            <w:proofErr w:type="spellEnd"/>
            <w:r w:rsidRPr="0021123C">
              <w:rPr>
                <w:rFonts w:ascii="Times New Roman" w:eastAsia="Times New Roman" w:hAnsi="Times New Roman" w:cs="Times New Roman"/>
                <w:color w:val="215E99" w:themeColor="text2" w:themeTint="BF"/>
                <w:kern w:val="0"/>
                <w14:ligatures w14:val="none"/>
              </w:rPr>
              <w:t>;</w:t>
            </w:r>
          </w:p>
          <w:p w14:paraId="585A87E2" w14:textId="77777777" w:rsidR="00762DAF" w:rsidRPr="0021123C" w:rsidRDefault="00762DAF">
            <w:pPr>
              <w:numPr>
                <w:ilvl w:val="0"/>
                <w:numId w:val="20"/>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Mund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krijojë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kosto</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fillestare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implementim</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trajnim</w:t>
            </w:r>
            <w:proofErr w:type="spellEnd"/>
            <w:r w:rsidRPr="0021123C">
              <w:rPr>
                <w:rFonts w:ascii="Times New Roman" w:eastAsia="Times New Roman" w:hAnsi="Times New Roman" w:cs="Times New Roman"/>
                <w:color w:val="215E99" w:themeColor="text2" w:themeTint="BF"/>
                <w:kern w:val="0"/>
                <w14:ligatures w14:val="none"/>
              </w:rPr>
              <w:t>.</w:t>
            </w:r>
          </w:p>
          <w:p w14:paraId="5A42F001" w14:textId="77777777" w:rsidR="00762DAF" w:rsidRPr="0021123C" w:rsidRDefault="00762DAF" w:rsidP="00762DAF">
            <w:pPr>
              <w:spacing w:before="100" w:beforeAutospacing="1" w:after="100" w:afterAutospacing="1" w:line="300" w:lineRule="atLeast"/>
              <w:jc w:val="both"/>
              <w:outlineLvl w:val="1"/>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PËRCAKTIMI I OPSIONIT TË PREFERUAR</w:t>
            </w:r>
          </w:p>
          <w:p w14:paraId="54FE31C6"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Pas analizës krahasuese të opsioneve, rezulton se </w:t>
            </w:r>
            <w:r w:rsidRPr="0021123C">
              <w:rPr>
                <w:rFonts w:ascii="Times New Roman" w:eastAsia="Times New Roman" w:hAnsi="Times New Roman" w:cs="Times New Roman"/>
                <w:b/>
                <w:bCs/>
                <w:color w:val="215E99" w:themeColor="text2" w:themeTint="BF"/>
                <w:kern w:val="0"/>
                <w:lang w:val="da-DK"/>
                <w14:ligatures w14:val="none"/>
              </w:rPr>
              <w:t>opsioni i hartimit të një ligji të ri (Opsioni 3)</w:t>
            </w:r>
            <w:r w:rsidRPr="0021123C">
              <w:rPr>
                <w:rFonts w:ascii="Times New Roman" w:eastAsia="Times New Roman" w:hAnsi="Times New Roman" w:cs="Times New Roman"/>
                <w:color w:val="215E99" w:themeColor="text2" w:themeTint="BF"/>
                <w:kern w:val="0"/>
                <w:lang w:val="da-DK"/>
                <w14:ligatures w14:val="none"/>
              </w:rPr>
              <w:t xml:space="preserve"> është zgjidhja më e përshtatshme për adresimin e plotë të problematikave të identifikuara.</w:t>
            </w:r>
          </w:p>
          <w:p w14:paraId="36C869D9" w14:textId="77777777" w:rsidR="00762DAF" w:rsidRPr="0021123C" w:rsidRDefault="00762DAF" w:rsidP="00762DAF">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Ky opsion siguron një qasje gjithëpërfshirëse dhe të qëndrueshme, duke mundësuar ndërtimin e një kuadri ligjor modern, të harmonizuar dhe funksional. Ndryshe nga opsionet e tjera, ai nuk kufizohet në ndërhyrje të pjesshme apo të përkohshme, por ofron një zgjidhje strukturore që garanton përmbushjen e objektivave strategjikë, përfshirë forcimin e stabilitetit financiar, rritjen e sigurisë juridike dhe integrimin e tregut financiar shqiptar me atë europian.</w:t>
            </w:r>
          </w:p>
          <w:p w14:paraId="1B873DB2" w14:textId="77777777" w:rsidR="002F4809" w:rsidRPr="0021123C" w:rsidRDefault="00762DAF" w:rsidP="003A3D62">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lastRenderedPageBreak/>
              <w:t>Në këtë kuptim, megjithëse ky opsion kërkon më shumë përpjekje në fazën fillestare, përfitimet afatgjata tejkalojnë ndjeshëm kostot, duke e bërë atë alternativën më efektive dhe më të qëndrueshme në kohë.</w:t>
            </w:r>
          </w:p>
          <w:p w14:paraId="27CA3CD5" w14:textId="1F5C358B" w:rsidR="003A3D62" w:rsidRPr="0021123C" w:rsidRDefault="003A3D62" w:rsidP="003A3D62">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p>
        </w:tc>
      </w:tr>
      <w:tr w:rsidR="002F4809" w:rsidRPr="0021123C" w14:paraId="5CE06B5B" w14:textId="77777777" w:rsidTr="005860A7">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7C3EB" w14:textId="77777777" w:rsidR="002F4809" w:rsidRPr="0021123C" w:rsidRDefault="002F4809" w:rsidP="001475D4">
            <w:pPr>
              <w:spacing w:after="0" w:line="276" w:lineRule="auto"/>
              <w:jc w:val="both"/>
              <w:rPr>
                <w:rFonts w:ascii="Times New Roman" w:eastAsia="Times New Roman" w:hAnsi="Times New Roman" w:cs="Times New Roman"/>
                <w:b/>
                <w:color w:val="215E99" w:themeColor="text2" w:themeTint="BF"/>
                <w:kern w:val="0"/>
                <w:lang w:val="sq-AL"/>
                <w14:ligatures w14:val="none"/>
              </w:rPr>
            </w:pPr>
            <w:r w:rsidRPr="0021123C">
              <w:rPr>
                <w:rFonts w:ascii="Times New Roman" w:eastAsia="Times New Roman" w:hAnsi="Times New Roman" w:cs="Times New Roman"/>
                <w:b/>
                <w:color w:val="215E99" w:themeColor="text2" w:themeTint="BF"/>
                <w:kern w:val="0"/>
                <w:lang w:val="sq-AL"/>
                <w14:ligatures w14:val="none"/>
              </w:rPr>
              <w:lastRenderedPageBreak/>
              <w:t>ANALIZA E NDIKIMEVE</w:t>
            </w:r>
          </w:p>
          <w:p w14:paraId="4691DC11" w14:textId="64B4426E" w:rsidR="002F4809" w:rsidRPr="0021123C" w:rsidRDefault="002F4809" w:rsidP="001475D4">
            <w:pPr>
              <w:spacing w:after="0" w:line="276" w:lineRule="auto"/>
              <w:jc w:val="both"/>
              <w:rPr>
                <w:rFonts w:ascii="Times New Roman" w:eastAsia="Times New Roman" w:hAnsi="Times New Roman" w:cs="Times New Roman"/>
                <w:i/>
                <w:color w:val="215E99" w:themeColor="text2" w:themeTint="BF"/>
                <w:kern w:val="0"/>
                <w:lang w:val="sq-AL"/>
                <w14:ligatures w14:val="none"/>
              </w:rPr>
            </w:pPr>
            <w:r w:rsidRPr="0021123C">
              <w:rPr>
                <w:rFonts w:ascii="Times New Roman" w:eastAsia="Times New Roman" w:hAnsi="Times New Roman" w:cs="Times New Roman"/>
                <w:i/>
                <w:color w:val="215E99" w:themeColor="text2" w:themeTint="BF"/>
                <w:kern w:val="0"/>
                <w:lang w:val="sq-AL"/>
                <w14:ligatures w14:val="none"/>
              </w:rPr>
              <w:t>Cilat janë ndikimet e opsionit të preferuar? Kjo duhet të përfshijë ndikimet me vlerë monetare të përcaktuar dhe ndikimet pa vlerë monetare të përcaktuar mbi buxhetin dhe bizneset.</w:t>
            </w:r>
          </w:p>
          <w:p w14:paraId="188A38B9" w14:textId="77777777" w:rsidR="00FC6EE5" w:rsidRPr="0021123C" w:rsidRDefault="00FC6EE5" w:rsidP="001475D4">
            <w:pPr>
              <w:spacing w:after="0" w:line="276" w:lineRule="auto"/>
              <w:jc w:val="both"/>
              <w:rPr>
                <w:rFonts w:ascii="Times New Roman" w:eastAsia="Times New Roman" w:hAnsi="Times New Roman" w:cs="Times New Roman"/>
                <w:i/>
                <w:color w:val="215E99" w:themeColor="text2" w:themeTint="BF"/>
                <w:kern w:val="0"/>
                <w:lang w:val="sq-AL"/>
                <w14:ligatures w14:val="none"/>
              </w:rPr>
            </w:pPr>
          </w:p>
          <w:p w14:paraId="79562769" w14:textId="00DF5479" w:rsidR="001B634C" w:rsidRPr="0021123C" w:rsidRDefault="001B634C"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Opsioni i preferuar, që konsiston në miratimin e një ligji të ri për sistemin e pagesave, pritet të ketë një sërë ndikimesh të rëndësishme, si në aspektin monetar ashtu edhe në atë jo</w:t>
            </w:r>
            <w:r w:rsidRPr="0021123C">
              <w:rPr>
                <w:rFonts w:ascii="Times New Roman" w:eastAsia="Times New Roman" w:hAnsi="Times New Roman" w:cs="Times New Roman"/>
                <w:color w:val="215E99" w:themeColor="text2" w:themeTint="BF"/>
                <w:kern w:val="0"/>
                <w:lang w:val="sq-AL"/>
                <w14:ligatures w14:val="none"/>
              </w:rPr>
              <w:noBreakHyphen/>
              <w:t>monetar. Këto ndikime lidhen drejtpërdrejt me modernizimin e kuadrit ligjor, rritjen e sigurisë juridike</w:t>
            </w:r>
            <w:r w:rsidR="00FC6EE5" w:rsidRPr="0021123C">
              <w:rPr>
                <w:rFonts w:ascii="Times New Roman" w:eastAsia="Times New Roman" w:hAnsi="Times New Roman" w:cs="Times New Roman"/>
                <w:color w:val="215E99" w:themeColor="text2" w:themeTint="BF"/>
                <w:kern w:val="0"/>
                <w:lang w:val="sq-AL"/>
                <w14:ligatures w14:val="none"/>
              </w:rPr>
              <w:t>,</w:t>
            </w:r>
            <w:r w:rsidRPr="0021123C">
              <w:rPr>
                <w:rFonts w:ascii="Times New Roman" w:eastAsia="Times New Roman" w:hAnsi="Times New Roman" w:cs="Times New Roman"/>
                <w:color w:val="215E99" w:themeColor="text2" w:themeTint="BF"/>
                <w:kern w:val="0"/>
                <w:lang w:val="sq-AL"/>
                <w14:ligatures w14:val="none"/>
              </w:rPr>
              <w:t xml:space="preserve"> </w:t>
            </w:r>
            <w:r w:rsidR="00FC6EE5" w:rsidRPr="0021123C">
              <w:rPr>
                <w:rFonts w:ascii="Times New Roman" w:eastAsia="Times New Roman" w:hAnsi="Times New Roman" w:cs="Times New Roman"/>
                <w:color w:val="215E99" w:themeColor="text2" w:themeTint="BF"/>
                <w:kern w:val="0"/>
                <w:lang w:val="sq-AL"/>
                <w14:ligatures w14:val="none"/>
              </w:rPr>
              <w:t xml:space="preserve">rritjen e besimit të tregut dhe krijimin e kushteve për </w:t>
            </w:r>
            <w:r w:rsidRPr="0021123C">
              <w:rPr>
                <w:rFonts w:ascii="Times New Roman" w:eastAsia="Times New Roman" w:hAnsi="Times New Roman" w:cs="Times New Roman"/>
                <w:color w:val="215E99" w:themeColor="text2" w:themeTint="BF"/>
                <w:kern w:val="0"/>
                <w:lang w:val="sq-AL"/>
                <w14:ligatures w14:val="none"/>
              </w:rPr>
              <w:t xml:space="preserve">zhvillimin e mëtejshëm të </w:t>
            </w:r>
            <w:r w:rsidR="00FC6EE5" w:rsidRPr="0021123C">
              <w:rPr>
                <w:rFonts w:ascii="Times New Roman" w:eastAsia="Times New Roman" w:hAnsi="Times New Roman" w:cs="Times New Roman"/>
                <w:color w:val="215E99" w:themeColor="text2" w:themeTint="BF"/>
                <w:kern w:val="0"/>
                <w:lang w:val="sq-AL"/>
                <w14:ligatures w14:val="none"/>
              </w:rPr>
              <w:t xml:space="preserve">qëndrueshëm të </w:t>
            </w:r>
            <w:r w:rsidRPr="0021123C">
              <w:rPr>
                <w:rFonts w:ascii="Times New Roman" w:eastAsia="Times New Roman" w:hAnsi="Times New Roman" w:cs="Times New Roman"/>
                <w:color w:val="215E99" w:themeColor="text2" w:themeTint="BF"/>
                <w:kern w:val="0"/>
                <w:lang w:val="sq-AL"/>
                <w14:ligatures w14:val="none"/>
              </w:rPr>
              <w:t xml:space="preserve">tregjeve financiare në Republikën e Shqipërisë. </w:t>
            </w:r>
          </w:p>
          <w:p w14:paraId="2F585BCD" w14:textId="071BAEE4" w:rsidR="001B634C" w:rsidRPr="0021123C" w:rsidRDefault="005119A9" w:rsidP="001475D4">
            <w:pPr>
              <w:spacing w:before="100" w:beforeAutospacing="1" w:after="100" w:afterAutospacing="1" w:line="300" w:lineRule="atLeast"/>
              <w:jc w:val="both"/>
              <w:outlineLvl w:val="1"/>
              <w:rPr>
                <w:rFonts w:ascii="Times New Roman" w:eastAsia="Times New Roman" w:hAnsi="Times New Roman" w:cs="Times New Roman"/>
                <w:b/>
                <w:bCs/>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 xml:space="preserve">1. </w:t>
            </w:r>
            <w:r w:rsidR="001B634C" w:rsidRPr="0021123C">
              <w:rPr>
                <w:rFonts w:ascii="Times New Roman" w:eastAsia="Times New Roman" w:hAnsi="Times New Roman" w:cs="Times New Roman"/>
                <w:b/>
                <w:bCs/>
                <w:color w:val="215E99" w:themeColor="text2" w:themeTint="BF"/>
                <w:kern w:val="0"/>
                <w:lang w:val="sq-AL"/>
                <w14:ligatures w14:val="none"/>
              </w:rPr>
              <w:t>Ndikimet monetare</w:t>
            </w:r>
          </w:p>
          <w:p w14:paraId="6BC693F9" w14:textId="77777777" w:rsidR="001B634C" w:rsidRPr="0021123C" w:rsidRDefault="001B634C" w:rsidP="001475D4">
            <w:pPr>
              <w:spacing w:before="100" w:beforeAutospacing="1" w:after="100" w:afterAutospacing="1" w:line="300" w:lineRule="atLeast"/>
              <w:jc w:val="both"/>
              <w:outlineLvl w:val="2"/>
              <w:rPr>
                <w:rFonts w:ascii="Times New Roman" w:eastAsia="Times New Roman" w:hAnsi="Times New Roman" w:cs="Times New Roman"/>
                <w:b/>
                <w:bCs/>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1.1 Ndikimet mbi buxhetin e shtetit</w:t>
            </w:r>
          </w:p>
          <w:p w14:paraId="3C27A2C1" w14:textId="7154BCFB" w:rsidR="001B634C" w:rsidRPr="0021123C" w:rsidRDefault="001B634C"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Projektligji</w:t>
            </w:r>
            <w:r w:rsidR="003333DA" w:rsidRPr="0021123C">
              <w:rPr>
                <w:rFonts w:ascii="Times New Roman" w:eastAsia="Times New Roman" w:hAnsi="Times New Roman" w:cs="Times New Roman"/>
                <w:color w:val="215E99" w:themeColor="text2" w:themeTint="BF"/>
                <w:kern w:val="0"/>
                <w:lang w:val="sq-AL"/>
                <w14:ligatures w14:val="none"/>
              </w:rPr>
              <w:t xml:space="preserve"> </w:t>
            </w:r>
            <w:r w:rsidRPr="0021123C">
              <w:rPr>
                <w:rFonts w:ascii="Times New Roman" w:eastAsia="Times New Roman" w:hAnsi="Times New Roman" w:cs="Times New Roman"/>
                <w:color w:val="215E99" w:themeColor="text2" w:themeTint="BF"/>
                <w:kern w:val="0"/>
                <w:lang w:val="sq-AL"/>
                <w14:ligatures w14:val="none"/>
              </w:rPr>
              <w:t xml:space="preserve">nuk parashikon kosto të drejtpërdrejta dhe të konsiderueshme për buxhetin e shtetit pasi nuk kërkon krijimin e strukturave të reja institucionale apo financim të programeve të reja publike. </w:t>
            </w:r>
          </w:p>
          <w:p w14:paraId="1FDE6F6C" w14:textId="7B34A706" w:rsidR="003333DA" w:rsidRPr="0021123C" w:rsidRDefault="003333DA" w:rsidP="001475D4">
            <w:pPr>
              <w:spacing w:before="100" w:beforeAutospacing="1" w:after="100" w:afterAutospacing="1" w:line="300" w:lineRule="atLeast"/>
              <w:jc w:val="both"/>
              <w:rPr>
                <w:rFonts w:ascii="Times New Roman" w:eastAsia="Times New Roman" w:hAnsi="Times New Roman" w:cs="Times New Roman"/>
                <w:b/>
                <w:bCs/>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 xml:space="preserve">1.2 Ndikime mbi </w:t>
            </w:r>
            <w:proofErr w:type="spellStart"/>
            <w:r w:rsidRPr="0021123C">
              <w:rPr>
                <w:rFonts w:ascii="Times New Roman" w:eastAsia="Times New Roman" w:hAnsi="Times New Roman" w:cs="Times New Roman"/>
                <w:b/>
                <w:bCs/>
                <w:color w:val="215E99" w:themeColor="text2" w:themeTint="BF"/>
                <w:kern w:val="0"/>
                <w:lang w:val="sq-AL"/>
                <w14:ligatures w14:val="none"/>
              </w:rPr>
              <w:t>Bankwn</w:t>
            </w:r>
            <w:proofErr w:type="spellEnd"/>
            <w:r w:rsidRPr="0021123C">
              <w:rPr>
                <w:rFonts w:ascii="Times New Roman" w:eastAsia="Times New Roman" w:hAnsi="Times New Roman" w:cs="Times New Roman"/>
                <w:b/>
                <w:bCs/>
                <w:color w:val="215E99" w:themeColor="text2" w:themeTint="BF"/>
                <w:kern w:val="0"/>
                <w:lang w:val="sq-AL"/>
                <w14:ligatures w14:val="none"/>
              </w:rPr>
              <w:t xml:space="preserve"> e </w:t>
            </w:r>
            <w:proofErr w:type="spellStart"/>
            <w:r w:rsidRPr="0021123C">
              <w:rPr>
                <w:rFonts w:ascii="Times New Roman" w:eastAsia="Times New Roman" w:hAnsi="Times New Roman" w:cs="Times New Roman"/>
                <w:b/>
                <w:bCs/>
                <w:color w:val="215E99" w:themeColor="text2" w:themeTint="BF"/>
                <w:kern w:val="0"/>
                <w:lang w:val="sq-AL"/>
                <w14:ligatures w14:val="none"/>
              </w:rPr>
              <w:t>Shqipwrisw</w:t>
            </w:r>
            <w:proofErr w:type="spellEnd"/>
            <w:r w:rsidRPr="0021123C">
              <w:rPr>
                <w:rFonts w:ascii="Times New Roman" w:eastAsia="Times New Roman" w:hAnsi="Times New Roman" w:cs="Times New Roman"/>
                <w:b/>
                <w:bCs/>
                <w:color w:val="215E99" w:themeColor="text2" w:themeTint="BF"/>
                <w:kern w:val="0"/>
                <w:lang w:val="sq-AL"/>
                <w14:ligatures w14:val="none"/>
              </w:rPr>
              <w:t xml:space="preserve"> </w:t>
            </w:r>
          </w:p>
          <w:p w14:paraId="08F51E13" w14:textId="2ABAAF2D" w:rsidR="001B634C" w:rsidRPr="0021123C" w:rsidRDefault="003333DA"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Banka e </w:t>
            </w:r>
            <w:proofErr w:type="spellStart"/>
            <w:r w:rsidRPr="0021123C">
              <w:rPr>
                <w:rFonts w:ascii="Times New Roman" w:eastAsia="Times New Roman" w:hAnsi="Times New Roman" w:cs="Times New Roman"/>
                <w:color w:val="215E99" w:themeColor="text2" w:themeTint="BF"/>
                <w:kern w:val="0"/>
                <w:lang w:val="sq-AL"/>
                <w14:ligatures w14:val="none"/>
              </w:rPr>
              <w:t>Shqipwrisw</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r w:rsidR="001B634C" w:rsidRPr="0021123C">
              <w:rPr>
                <w:rFonts w:ascii="Times New Roman" w:eastAsia="Times New Roman" w:hAnsi="Times New Roman" w:cs="Times New Roman"/>
                <w:color w:val="215E99" w:themeColor="text2" w:themeTint="BF"/>
                <w:kern w:val="0"/>
                <w:lang w:val="sq-AL"/>
                <w14:ligatures w14:val="none"/>
              </w:rPr>
              <w:t>identifiko</w:t>
            </w:r>
            <w:r w:rsidRPr="0021123C">
              <w:rPr>
                <w:rFonts w:ascii="Times New Roman" w:eastAsia="Times New Roman" w:hAnsi="Times New Roman" w:cs="Times New Roman"/>
                <w:color w:val="215E99" w:themeColor="text2" w:themeTint="BF"/>
                <w:kern w:val="0"/>
                <w:lang w:val="sq-AL"/>
                <w14:ligatures w14:val="none"/>
              </w:rPr>
              <w:t>n</w:t>
            </w:r>
            <w:r w:rsidR="001B634C" w:rsidRPr="0021123C">
              <w:rPr>
                <w:rFonts w:ascii="Times New Roman" w:eastAsia="Times New Roman" w:hAnsi="Times New Roman" w:cs="Times New Roman"/>
                <w:color w:val="215E99" w:themeColor="text2" w:themeTint="BF"/>
                <w:kern w:val="0"/>
                <w:lang w:val="sq-AL"/>
                <w14:ligatures w14:val="none"/>
              </w:rPr>
              <w:t xml:space="preserve"> ndikime monetare indirekte, si</w:t>
            </w:r>
            <w:r w:rsidR="001475D4" w:rsidRPr="0021123C">
              <w:rPr>
                <w:rFonts w:ascii="Times New Roman" w:eastAsia="Times New Roman" w:hAnsi="Times New Roman" w:cs="Times New Roman"/>
                <w:color w:val="215E99" w:themeColor="text2" w:themeTint="BF"/>
                <w:kern w:val="0"/>
                <w:lang w:val="sq-AL"/>
                <w14:ligatures w14:val="none"/>
              </w:rPr>
              <w:t xml:space="preserve"> k</w:t>
            </w:r>
            <w:r w:rsidR="001B634C" w:rsidRPr="0021123C">
              <w:rPr>
                <w:rFonts w:ascii="Times New Roman" w:eastAsia="Times New Roman" w:hAnsi="Times New Roman" w:cs="Times New Roman"/>
                <w:b/>
                <w:bCs/>
                <w:color w:val="215E99" w:themeColor="text2" w:themeTint="BF"/>
                <w:kern w:val="0"/>
                <w:lang w:val="sq-AL"/>
                <w14:ligatures w14:val="none"/>
              </w:rPr>
              <w:t xml:space="preserve">osto të moderuara administrative dhe </w:t>
            </w:r>
            <w:proofErr w:type="spellStart"/>
            <w:r w:rsidR="001B634C" w:rsidRPr="0021123C">
              <w:rPr>
                <w:rFonts w:ascii="Times New Roman" w:eastAsia="Times New Roman" w:hAnsi="Times New Roman" w:cs="Times New Roman"/>
                <w:b/>
                <w:bCs/>
                <w:color w:val="215E99" w:themeColor="text2" w:themeTint="BF"/>
                <w:kern w:val="0"/>
                <w:lang w:val="sq-AL"/>
                <w14:ligatures w14:val="none"/>
              </w:rPr>
              <w:t>operacionale</w:t>
            </w:r>
            <w:proofErr w:type="spellEnd"/>
            <w:r w:rsidR="001B634C" w:rsidRPr="0021123C">
              <w:rPr>
                <w:rFonts w:ascii="Times New Roman" w:eastAsia="Times New Roman" w:hAnsi="Times New Roman" w:cs="Times New Roman"/>
                <w:color w:val="215E99" w:themeColor="text2" w:themeTint="BF"/>
                <w:kern w:val="0"/>
                <w:lang w:val="sq-AL"/>
                <w14:ligatures w14:val="none"/>
              </w:rPr>
              <w:t xml:space="preserve">, që lidhen me: </w:t>
            </w:r>
          </w:p>
          <w:p w14:paraId="3E8F7154" w14:textId="49C34A66" w:rsidR="001B634C" w:rsidRPr="0021123C" w:rsidRDefault="001B634C" w:rsidP="00202634">
            <w:pPr>
              <w:numPr>
                <w:ilvl w:val="0"/>
                <w:numId w:val="2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Ndëhyrje infrastrukturore në zbatim të projektligjit ;</w:t>
            </w:r>
          </w:p>
          <w:p w14:paraId="1FFB86B9" w14:textId="4E322468" w:rsidR="001B634C" w:rsidRPr="0021123C" w:rsidRDefault="003333DA" w:rsidP="00202634">
            <w:pPr>
              <w:numPr>
                <w:ilvl w:val="0"/>
                <w:numId w:val="2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P</w:t>
            </w:r>
            <w:r w:rsidR="001B634C" w:rsidRPr="0021123C">
              <w:rPr>
                <w:rFonts w:ascii="Times New Roman" w:eastAsia="Times New Roman" w:hAnsi="Times New Roman" w:cs="Times New Roman"/>
                <w:color w:val="215E99" w:themeColor="text2" w:themeTint="BF"/>
                <w:kern w:val="0"/>
                <w:lang w:val="da-DK"/>
                <w14:ligatures w14:val="none"/>
              </w:rPr>
              <w:t>ërshtatjen e procedurave dhe sistemeve të mbikëqyrjes nga autoritetet përkatëse;</w:t>
            </w:r>
          </w:p>
          <w:p w14:paraId="0F6C2D91" w14:textId="13B1BE03" w:rsidR="001B634C" w:rsidRPr="0021123C" w:rsidRDefault="003333DA" w:rsidP="00202634">
            <w:pPr>
              <w:numPr>
                <w:ilvl w:val="0"/>
                <w:numId w:val="2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T</w:t>
            </w:r>
            <w:r w:rsidR="001B634C" w:rsidRPr="0021123C">
              <w:rPr>
                <w:rFonts w:ascii="Times New Roman" w:eastAsia="Times New Roman" w:hAnsi="Times New Roman" w:cs="Times New Roman"/>
                <w:color w:val="215E99" w:themeColor="text2" w:themeTint="BF"/>
                <w:kern w:val="0"/>
                <w:lang w:val="da-DK"/>
                <w14:ligatures w14:val="none"/>
              </w:rPr>
              <w:t>rajnimin e stafit të institucioneve përgjegjëse.</w:t>
            </w:r>
          </w:p>
          <w:p w14:paraId="441CDCA8" w14:textId="77777777" w:rsidR="001B634C" w:rsidRPr="0021123C" w:rsidRDefault="001B634C"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Këto kosto konsiderohen të menaxhueshme dhe brenda kapaciteteve ekzistuese institucionale.</w:t>
            </w:r>
          </w:p>
          <w:p w14:paraId="2249EFBA" w14:textId="77777777" w:rsidR="001B634C" w:rsidRPr="0021123C" w:rsidRDefault="001B634C"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Në anën tjetër, projektligji pritet të gjenerojë edhe </w:t>
            </w:r>
            <w:r w:rsidRPr="0021123C">
              <w:rPr>
                <w:rFonts w:ascii="Times New Roman" w:eastAsia="Times New Roman" w:hAnsi="Times New Roman" w:cs="Times New Roman"/>
                <w:b/>
                <w:bCs/>
                <w:color w:val="215E99" w:themeColor="text2" w:themeTint="BF"/>
                <w:kern w:val="0"/>
                <w:lang w:val="da-DK"/>
                <w14:ligatures w14:val="none"/>
              </w:rPr>
              <w:t>efekte pozitive monetare të tërthorta</w:t>
            </w:r>
            <w:r w:rsidRPr="0021123C">
              <w:rPr>
                <w:rFonts w:ascii="Times New Roman" w:eastAsia="Times New Roman" w:hAnsi="Times New Roman" w:cs="Times New Roman"/>
                <w:color w:val="215E99" w:themeColor="text2" w:themeTint="BF"/>
                <w:kern w:val="0"/>
                <w:lang w:val="da-DK"/>
                <w14:ligatures w14:val="none"/>
              </w:rPr>
              <w:t>, si:</w:t>
            </w:r>
          </w:p>
          <w:p w14:paraId="097E6C1E" w14:textId="6480DFFB" w:rsidR="001B634C" w:rsidRPr="0021123C" w:rsidRDefault="003333DA">
            <w:pPr>
              <w:numPr>
                <w:ilvl w:val="0"/>
                <w:numId w:val="22"/>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P</w:t>
            </w:r>
            <w:r w:rsidR="001B634C" w:rsidRPr="0021123C">
              <w:rPr>
                <w:rFonts w:ascii="Times New Roman" w:eastAsia="Times New Roman" w:hAnsi="Times New Roman" w:cs="Times New Roman"/>
                <w:color w:val="215E99" w:themeColor="text2" w:themeTint="BF"/>
                <w:kern w:val="0"/>
                <w:lang w:val="da-DK"/>
                <w14:ligatures w14:val="none"/>
              </w:rPr>
              <w:t>ërmirësimi i efikasitetit të sistemit financiar dhe reduktimi i kostove të operimit në afat mesëm dhe të gjatë;</w:t>
            </w:r>
          </w:p>
          <w:p w14:paraId="5206818E" w14:textId="6C8A8036" w:rsidR="001B634C" w:rsidRPr="0021123C" w:rsidRDefault="003333DA">
            <w:pPr>
              <w:numPr>
                <w:ilvl w:val="0"/>
                <w:numId w:val="22"/>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R</w:t>
            </w:r>
            <w:r w:rsidR="001B634C" w:rsidRPr="0021123C">
              <w:rPr>
                <w:rFonts w:ascii="Times New Roman" w:eastAsia="Times New Roman" w:hAnsi="Times New Roman" w:cs="Times New Roman"/>
                <w:color w:val="215E99" w:themeColor="text2" w:themeTint="BF"/>
                <w:kern w:val="0"/>
                <w:lang w:val="da-DK"/>
                <w14:ligatures w14:val="none"/>
              </w:rPr>
              <w:t>ritja e aktivitetit financiar dhe e volumit të transaksioneve;</w:t>
            </w:r>
          </w:p>
          <w:p w14:paraId="7C67FA41" w14:textId="368D1DAE" w:rsidR="001B634C" w:rsidRPr="0021123C" w:rsidRDefault="003333DA">
            <w:pPr>
              <w:numPr>
                <w:ilvl w:val="0"/>
                <w:numId w:val="22"/>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P</w:t>
            </w:r>
            <w:r w:rsidR="001B634C" w:rsidRPr="0021123C">
              <w:rPr>
                <w:rFonts w:ascii="Times New Roman" w:eastAsia="Times New Roman" w:hAnsi="Times New Roman" w:cs="Times New Roman"/>
                <w:color w:val="215E99" w:themeColor="text2" w:themeTint="BF"/>
                <w:kern w:val="0"/>
                <w:lang w:val="da-DK"/>
                <w14:ligatures w14:val="none"/>
              </w:rPr>
              <w:t>ërmirësimi i klimës së biznesit, që mund të ndikojë pozitivisht në të ardhurat buxhetore përmes rritjes ekonomike.</w:t>
            </w:r>
          </w:p>
          <w:p w14:paraId="3BF89762" w14:textId="1C465FEA" w:rsidR="001B634C" w:rsidRPr="0021123C" w:rsidRDefault="001B634C" w:rsidP="00202634">
            <w:pPr>
              <w:pStyle w:val="ListParagraph"/>
              <w:numPr>
                <w:ilvl w:val="1"/>
                <w:numId w:val="44"/>
              </w:numPr>
              <w:spacing w:before="100" w:beforeAutospacing="1" w:after="100" w:afterAutospacing="1" w:line="300" w:lineRule="atLeast"/>
              <w:jc w:val="both"/>
              <w:outlineLvl w:val="2"/>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Ndikime</w:t>
            </w:r>
            <w:r w:rsidR="005119A9" w:rsidRPr="0021123C">
              <w:rPr>
                <w:rFonts w:ascii="Times New Roman" w:eastAsia="Times New Roman" w:hAnsi="Times New Roman" w:cs="Times New Roman"/>
                <w:b/>
                <w:bCs/>
                <w:color w:val="215E99" w:themeColor="text2" w:themeTint="BF"/>
                <w:kern w:val="0"/>
                <w:lang w:val="da-DK"/>
                <w14:ligatures w14:val="none"/>
              </w:rPr>
              <w:t xml:space="preserve"> mbi</w:t>
            </w:r>
            <w:r w:rsidRPr="0021123C">
              <w:rPr>
                <w:rFonts w:ascii="Times New Roman" w:eastAsia="Times New Roman" w:hAnsi="Times New Roman" w:cs="Times New Roman"/>
                <w:b/>
                <w:bCs/>
                <w:color w:val="215E99" w:themeColor="text2" w:themeTint="BF"/>
                <w:kern w:val="0"/>
                <w:lang w:val="da-DK"/>
                <w14:ligatures w14:val="none"/>
              </w:rPr>
              <w:t xml:space="preserve"> bizneset dhe sektorin financiar</w:t>
            </w:r>
          </w:p>
          <w:p w14:paraId="51E18BED" w14:textId="4F0CE030" w:rsidR="001B634C" w:rsidRPr="0021123C" w:rsidRDefault="001B634C"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Projektligji mund të shoqërohet me disa kosto fillestare për institucionet financiare dhe operatorët e tregut, të cilat lidhen kryesisht me</w:t>
            </w:r>
            <w:r w:rsidR="001475D4" w:rsidRPr="0021123C">
              <w:rPr>
                <w:rFonts w:ascii="Times New Roman" w:eastAsia="Times New Roman" w:hAnsi="Times New Roman" w:cs="Times New Roman"/>
                <w:color w:val="215E99" w:themeColor="text2" w:themeTint="BF"/>
                <w:kern w:val="0"/>
                <w:lang w:val="da-DK"/>
                <w14:ligatures w14:val="none"/>
              </w:rPr>
              <w:t xml:space="preserve"> p</w:t>
            </w:r>
            <w:r w:rsidRPr="0021123C">
              <w:rPr>
                <w:rFonts w:ascii="Times New Roman" w:eastAsia="Times New Roman" w:hAnsi="Times New Roman" w:cs="Times New Roman"/>
                <w:b/>
                <w:bCs/>
                <w:color w:val="215E99" w:themeColor="text2" w:themeTint="BF"/>
                <w:kern w:val="0"/>
                <w:lang w:val="da-DK"/>
                <w14:ligatures w14:val="none"/>
              </w:rPr>
              <w:t>ërshtatjen me kërkesat e reja ligjore</w:t>
            </w:r>
            <w:r w:rsidRPr="0021123C">
              <w:rPr>
                <w:rFonts w:ascii="Times New Roman" w:eastAsia="Times New Roman" w:hAnsi="Times New Roman" w:cs="Times New Roman"/>
                <w:color w:val="215E99" w:themeColor="text2" w:themeTint="BF"/>
                <w:kern w:val="0"/>
                <w:lang w:val="da-DK"/>
                <w14:ligatures w14:val="none"/>
              </w:rPr>
              <w:t xml:space="preserve">, duke përfshirë: </w:t>
            </w:r>
          </w:p>
          <w:p w14:paraId="54C1F729" w14:textId="05049D81" w:rsidR="001B634C" w:rsidRPr="0021123C" w:rsidRDefault="001B634C" w:rsidP="00202634">
            <w:pPr>
              <w:numPr>
                <w:ilvl w:val="0"/>
                <w:numId w:val="24"/>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lastRenderedPageBreak/>
              <w:t>ndryshimet</w:t>
            </w:r>
            <w:proofErr w:type="spellEnd"/>
            <w:r w:rsidRPr="0021123C">
              <w:rPr>
                <w:rFonts w:ascii="Times New Roman" w:eastAsia="Times New Roman" w:hAnsi="Times New Roman" w:cs="Times New Roman"/>
                <w:color w:val="215E99" w:themeColor="text2" w:themeTint="BF"/>
                <w:kern w:val="0"/>
                <w14:ligatures w14:val="none"/>
              </w:rPr>
              <w:t xml:space="preserve"> </w:t>
            </w:r>
            <w:r w:rsidR="001475D4" w:rsidRPr="0021123C">
              <w:rPr>
                <w:rFonts w:ascii="Times New Roman" w:eastAsia="Times New Roman" w:hAnsi="Times New Roman" w:cs="Times New Roman"/>
                <w:color w:val="215E99" w:themeColor="text2" w:themeTint="BF"/>
                <w:kern w:val="0"/>
                <w14:ligatures w14:val="none"/>
              </w:rPr>
              <w:t xml:space="preserve">e </w:t>
            </w:r>
            <w:proofErr w:type="spellStart"/>
            <w:r w:rsidR="001475D4" w:rsidRPr="0021123C">
              <w:rPr>
                <w:rFonts w:ascii="Times New Roman" w:eastAsia="Times New Roman" w:hAnsi="Times New Roman" w:cs="Times New Roman"/>
                <w:color w:val="215E99" w:themeColor="text2" w:themeTint="BF"/>
                <w:kern w:val="0"/>
                <w14:ligatures w14:val="none"/>
              </w:rPr>
              <w:t>mundshme</w:t>
            </w:r>
            <w:proofErr w:type="spellEnd"/>
            <w:r w:rsidR="001475D4"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procedurat</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brendshme</w:t>
            </w:r>
            <w:proofErr w:type="spellEnd"/>
            <w:r w:rsidRPr="0021123C">
              <w:rPr>
                <w:rFonts w:ascii="Times New Roman" w:eastAsia="Times New Roman" w:hAnsi="Times New Roman" w:cs="Times New Roman"/>
                <w:color w:val="215E99" w:themeColor="text2" w:themeTint="BF"/>
                <w:kern w:val="0"/>
                <w14:ligatures w14:val="none"/>
              </w:rPr>
              <w:t>;</w:t>
            </w:r>
          </w:p>
          <w:p w14:paraId="3033C799" w14:textId="28E9F6E8" w:rsidR="001B634C" w:rsidRPr="0021123C" w:rsidRDefault="001B634C" w:rsidP="00202634">
            <w:pPr>
              <w:numPr>
                <w:ilvl w:val="0"/>
                <w:numId w:val="24"/>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përditësimin e sistemeve teknologjike dhe </w:t>
            </w:r>
            <w:r w:rsidR="001475D4" w:rsidRPr="0021123C">
              <w:rPr>
                <w:rFonts w:ascii="Times New Roman" w:eastAsia="Times New Roman" w:hAnsi="Times New Roman" w:cs="Times New Roman"/>
                <w:color w:val="215E99" w:themeColor="text2" w:themeTint="BF"/>
                <w:kern w:val="0"/>
                <w:lang w:val="da-DK"/>
                <w14:ligatures w14:val="none"/>
              </w:rPr>
              <w:t>infarstukturës</w:t>
            </w:r>
            <w:r w:rsidRPr="0021123C">
              <w:rPr>
                <w:rFonts w:ascii="Times New Roman" w:eastAsia="Times New Roman" w:hAnsi="Times New Roman" w:cs="Times New Roman"/>
                <w:color w:val="215E99" w:themeColor="text2" w:themeTint="BF"/>
                <w:kern w:val="0"/>
                <w:lang w:val="da-DK"/>
                <w14:ligatures w14:val="none"/>
              </w:rPr>
              <w:t>;</w:t>
            </w:r>
          </w:p>
          <w:p w14:paraId="4EB7B341" w14:textId="77777777" w:rsidR="001B634C" w:rsidRPr="0021123C" w:rsidRDefault="001B634C"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Këto kosto janë kryesisht </w:t>
            </w:r>
            <w:r w:rsidRPr="0021123C">
              <w:rPr>
                <w:rFonts w:ascii="Times New Roman" w:eastAsia="Times New Roman" w:hAnsi="Times New Roman" w:cs="Times New Roman"/>
                <w:b/>
                <w:bCs/>
                <w:color w:val="215E99" w:themeColor="text2" w:themeTint="BF"/>
                <w:kern w:val="0"/>
                <w:lang w:val="da-DK"/>
                <w14:ligatures w14:val="none"/>
              </w:rPr>
              <w:t>njëherëshe ose afatshkurtra</w:t>
            </w:r>
            <w:r w:rsidRPr="0021123C">
              <w:rPr>
                <w:rFonts w:ascii="Times New Roman" w:eastAsia="Times New Roman" w:hAnsi="Times New Roman" w:cs="Times New Roman"/>
                <w:color w:val="215E99" w:themeColor="text2" w:themeTint="BF"/>
                <w:kern w:val="0"/>
                <w:lang w:val="da-DK"/>
                <w14:ligatures w14:val="none"/>
              </w:rPr>
              <w:t xml:space="preserve"> dhe përbëjnë pjesë të proceseve normale të përshtatjes rregullatore.</w:t>
            </w:r>
          </w:p>
          <w:p w14:paraId="7864B1C8" w14:textId="77777777" w:rsidR="001B634C" w:rsidRPr="0021123C" w:rsidRDefault="001B634C"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Në të njëjtën kohë, projektligji pritet të sjellë </w:t>
            </w:r>
            <w:r w:rsidRPr="0021123C">
              <w:rPr>
                <w:rFonts w:ascii="Times New Roman" w:eastAsia="Times New Roman" w:hAnsi="Times New Roman" w:cs="Times New Roman"/>
                <w:b/>
                <w:bCs/>
                <w:color w:val="215E99" w:themeColor="text2" w:themeTint="BF"/>
                <w:kern w:val="0"/>
                <w:lang w:val="da-DK"/>
                <w14:ligatures w14:val="none"/>
              </w:rPr>
              <w:t>përfitime të rëndësishme monetare për sektorin</w:t>
            </w:r>
            <w:r w:rsidRPr="0021123C">
              <w:rPr>
                <w:rFonts w:ascii="Times New Roman" w:eastAsia="Times New Roman" w:hAnsi="Times New Roman" w:cs="Times New Roman"/>
                <w:color w:val="215E99" w:themeColor="text2" w:themeTint="BF"/>
                <w:kern w:val="0"/>
                <w:lang w:val="da-DK"/>
                <w14:ligatures w14:val="none"/>
              </w:rPr>
              <w:t>, si:</w:t>
            </w:r>
          </w:p>
          <w:p w14:paraId="4A053872" w14:textId="45C3F8FC" w:rsidR="001B634C" w:rsidRPr="0021123C" w:rsidRDefault="005119A9">
            <w:pPr>
              <w:numPr>
                <w:ilvl w:val="0"/>
                <w:numId w:val="23"/>
              </w:numPr>
              <w:spacing w:before="100" w:beforeAutospacing="1" w:after="100" w:afterAutospacing="1" w:line="300" w:lineRule="atLeast"/>
              <w:ind w:left="360"/>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R</w:t>
            </w:r>
            <w:r w:rsidR="001B634C" w:rsidRPr="0021123C">
              <w:rPr>
                <w:rFonts w:ascii="Times New Roman" w:eastAsia="Times New Roman" w:hAnsi="Times New Roman" w:cs="Times New Roman"/>
                <w:color w:val="215E99" w:themeColor="text2" w:themeTint="BF"/>
                <w:kern w:val="0"/>
                <w:lang w:val="da-DK"/>
                <w14:ligatures w14:val="none"/>
              </w:rPr>
              <w:t>eduktimi i kostove të lidhura me rreziqet juridike dhe operacionale;</w:t>
            </w:r>
          </w:p>
          <w:p w14:paraId="455351BE" w14:textId="1FB7B954" w:rsidR="001B634C" w:rsidRPr="0021123C" w:rsidRDefault="005119A9">
            <w:pPr>
              <w:numPr>
                <w:ilvl w:val="0"/>
                <w:numId w:val="23"/>
              </w:numPr>
              <w:spacing w:before="100" w:beforeAutospacing="1" w:after="100" w:afterAutospacing="1" w:line="300" w:lineRule="atLeast"/>
              <w:ind w:left="360"/>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R</w:t>
            </w:r>
            <w:r w:rsidR="001B634C" w:rsidRPr="0021123C">
              <w:rPr>
                <w:rFonts w:ascii="Times New Roman" w:eastAsia="Times New Roman" w:hAnsi="Times New Roman" w:cs="Times New Roman"/>
                <w:color w:val="215E99" w:themeColor="text2" w:themeTint="BF"/>
                <w:kern w:val="0"/>
                <w:lang w:val="da-DK"/>
                <w14:ligatures w14:val="none"/>
              </w:rPr>
              <w:t>ritja e efikasitetit të proceseve të pagesave dhe shlyerjes;</w:t>
            </w:r>
          </w:p>
          <w:p w14:paraId="2873C82E" w14:textId="60D561AF" w:rsidR="001B634C" w:rsidRPr="0021123C" w:rsidRDefault="005119A9">
            <w:pPr>
              <w:numPr>
                <w:ilvl w:val="0"/>
                <w:numId w:val="23"/>
              </w:numPr>
              <w:spacing w:before="100" w:beforeAutospacing="1" w:after="100" w:afterAutospacing="1" w:line="300" w:lineRule="atLeast"/>
              <w:ind w:left="360"/>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Z</w:t>
            </w:r>
            <w:r w:rsidR="001B634C" w:rsidRPr="0021123C">
              <w:rPr>
                <w:rFonts w:ascii="Times New Roman" w:eastAsia="Times New Roman" w:hAnsi="Times New Roman" w:cs="Times New Roman"/>
                <w:color w:val="215E99" w:themeColor="text2" w:themeTint="BF"/>
                <w:kern w:val="0"/>
                <w14:ligatures w14:val="none"/>
              </w:rPr>
              <w:t>gjerimi</w:t>
            </w:r>
            <w:proofErr w:type="spellEnd"/>
            <w:r w:rsidR="001B634C" w:rsidRPr="0021123C">
              <w:rPr>
                <w:rFonts w:ascii="Times New Roman" w:eastAsia="Times New Roman" w:hAnsi="Times New Roman" w:cs="Times New Roman"/>
                <w:color w:val="215E99" w:themeColor="text2" w:themeTint="BF"/>
                <w:kern w:val="0"/>
                <w14:ligatures w14:val="none"/>
              </w:rPr>
              <w:t xml:space="preserve"> i </w:t>
            </w:r>
            <w:proofErr w:type="spellStart"/>
            <w:r w:rsidR="001B634C" w:rsidRPr="0021123C">
              <w:rPr>
                <w:rFonts w:ascii="Times New Roman" w:eastAsia="Times New Roman" w:hAnsi="Times New Roman" w:cs="Times New Roman"/>
                <w:color w:val="215E99" w:themeColor="text2" w:themeTint="BF"/>
                <w:kern w:val="0"/>
                <w14:ligatures w14:val="none"/>
              </w:rPr>
              <w:t>gamës</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së</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produkteve</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dhe</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instrumenteve</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financiare</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që</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mund</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të</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ofrohen</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në</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treg</w:t>
            </w:r>
            <w:proofErr w:type="spellEnd"/>
            <w:r w:rsidR="001B634C" w:rsidRPr="0021123C">
              <w:rPr>
                <w:rFonts w:ascii="Times New Roman" w:eastAsia="Times New Roman" w:hAnsi="Times New Roman" w:cs="Times New Roman"/>
                <w:color w:val="215E99" w:themeColor="text2" w:themeTint="BF"/>
                <w:kern w:val="0"/>
                <w14:ligatures w14:val="none"/>
              </w:rPr>
              <w:t>;</w:t>
            </w:r>
          </w:p>
          <w:p w14:paraId="42B470CF" w14:textId="4FA3D3C2" w:rsidR="001475D4" w:rsidRPr="0021123C" w:rsidRDefault="005119A9">
            <w:pPr>
              <w:numPr>
                <w:ilvl w:val="0"/>
                <w:numId w:val="23"/>
              </w:numPr>
              <w:spacing w:before="100" w:beforeAutospacing="1" w:after="100" w:afterAutospacing="1" w:line="300" w:lineRule="atLeast"/>
              <w:ind w:left="360"/>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R</w:t>
            </w:r>
            <w:r w:rsidR="001B634C" w:rsidRPr="0021123C">
              <w:rPr>
                <w:rFonts w:ascii="Times New Roman" w:eastAsia="Times New Roman" w:hAnsi="Times New Roman" w:cs="Times New Roman"/>
                <w:color w:val="215E99" w:themeColor="text2" w:themeTint="BF"/>
                <w:kern w:val="0"/>
                <w14:ligatures w14:val="none"/>
              </w:rPr>
              <w:t>ritja</w:t>
            </w:r>
            <w:proofErr w:type="spellEnd"/>
            <w:r w:rsidR="001B634C" w:rsidRPr="0021123C">
              <w:rPr>
                <w:rFonts w:ascii="Times New Roman" w:eastAsia="Times New Roman" w:hAnsi="Times New Roman" w:cs="Times New Roman"/>
                <w:color w:val="215E99" w:themeColor="text2" w:themeTint="BF"/>
                <w:kern w:val="0"/>
                <w14:ligatures w14:val="none"/>
              </w:rPr>
              <w:t xml:space="preserve"> e </w:t>
            </w:r>
            <w:proofErr w:type="spellStart"/>
            <w:r w:rsidR="001B634C" w:rsidRPr="0021123C">
              <w:rPr>
                <w:rFonts w:ascii="Times New Roman" w:eastAsia="Times New Roman" w:hAnsi="Times New Roman" w:cs="Times New Roman"/>
                <w:color w:val="215E99" w:themeColor="text2" w:themeTint="BF"/>
                <w:kern w:val="0"/>
                <w14:ligatures w14:val="none"/>
              </w:rPr>
              <w:t>besimit</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të</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investitorëve</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dhe</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përmirësimi</w:t>
            </w:r>
            <w:proofErr w:type="spellEnd"/>
            <w:r w:rsidR="001B634C" w:rsidRPr="0021123C">
              <w:rPr>
                <w:rFonts w:ascii="Times New Roman" w:eastAsia="Times New Roman" w:hAnsi="Times New Roman" w:cs="Times New Roman"/>
                <w:color w:val="215E99" w:themeColor="text2" w:themeTint="BF"/>
                <w:kern w:val="0"/>
                <w14:ligatures w14:val="none"/>
              </w:rPr>
              <w:t xml:space="preserve"> i </w:t>
            </w:r>
            <w:proofErr w:type="spellStart"/>
            <w:r w:rsidR="001B634C" w:rsidRPr="0021123C">
              <w:rPr>
                <w:rFonts w:ascii="Times New Roman" w:eastAsia="Times New Roman" w:hAnsi="Times New Roman" w:cs="Times New Roman"/>
                <w:color w:val="215E99" w:themeColor="text2" w:themeTint="BF"/>
                <w:kern w:val="0"/>
                <w14:ligatures w14:val="none"/>
              </w:rPr>
              <w:t>aksesit</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në</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tregje</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roofErr w:type="spellStart"/>
            <w:r w:rsidR="001B634C" w:rsidRPr="0021123C">
              <w:rPr>
                <w:rFonts w:ascii="Times New Roman" w:eastAsia="Times New Roman" w:hAnsi="Times New Roman" w:cs="Times New Roman"/>
                <w:color w:val="215E99" w:themeColor="text2" w:themeTint="BF"/>
                <w:kern w:val="0"/>
                <w14:ligatures w14:val="none"/>
              </w:rPr>
              <w:t>ndërkombëtare</w:t>
            </w:r>
            <w:proofErr w:type="spellEnd"/>
            <w:r w:rsidR="001B634C" w:rsidRPr="0021123C">
              <w:rPr>
                <w:rFonts w:ascii="Times New Roman" w:eastAsia="Times New Roman" w:hAnsi="Times New Roman" w:cs="Times New Roman"/>
                <w:color w:val="215E99" w:themeColor="text2" w:themeTint="BF"/>
                <w:kern w:val="0"/>
                <w14:ligatures w14:val="none"/>
              </w:rPr>
              <w:t xml:space="preserve">. </w:t>
            </w:r>
          </w:p>
          <w:p w14:paraId="54C74442" w14:textId="508CC027" w:rsidR="001B634C" w:rsidRPr="0021123C" w:rsidRDefault="001B634C" w:rsidP="001475D4">
            <w:p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afatin</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mesëm</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gjatë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këto</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përfitime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pritet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tejkalojnë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kostot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fillestare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përshtatjes</w:t>
            </w:r>
            <w:proofErr w:type="spellEnd"/>
            <w:r w:rsidRPr="0021123C">
              <w:rPr>
                <w:rFonts w:ascii="Times New Roman" w:eastAsia="Times New Roman" w:hAnsi="Times New Roman" w:cs="Times New Roman"/>
                <w:color w:val="215E99" w:themeColor="text2" w:themeTint="BF"/>
                <w:kern w:val="0"/>
                <w14:ligatures w14:val="none"/>
              </w:rPr>
              <w:t>.</w:t>
            </w:r>
          </w:p>
          <w:p w14:paraId="3AE33F15" w14:textId="29222797" w:rsidR="001B634C" w:rsidRPr="0021123C" w:rsidRDefault="001B634C" w:rsidP="00202634">
            <w:pPr>
              <w:pStyle w:val="ListParagraph"/>
              <w:numPr>
                <w:ilvl w:val="0"/>
                <w:numId w:val="45"/>
              </w:numPr>
              <w:spacing w:before="100" w:beforeAutospacing="1" w:after="100" w:afterAutospacing="1" w:line="300" w:lineRule="atLeast"/>
              <w:jc w:val="both"/>
              <w:outlineLvl w:val="1"/>
              <w:rPr>
                <w:rFonts w:ascii="Times New Roman" w:eastAsia="Times New Roman" w:hAnsi="Times New Roman" w:cs="Times New Roman"/>
                <w:b/>
                <w:bCs/>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Ndikimet jo</w:t>
            </w:r>
            <w:r w:rsidRPr="0021123C">
              <w:rPr>
                <w:rFonts w:ascii="Times New Roman" w:eastAsia="Times New Roman" w:hAnsi="Times New Roman" w:cs="Times New Roman"/>
                <w:b/>
                <w:bCs/>
                <w:color w:val="215E99" w:themeColor="text2" w:themeTint="BF"/>
                <w:kern w:val="0"/>
                <w:lang w:val="da-DK"/>
                <w14:ligatures w14:val="none"/>
              </w:rPr>
              <w:noBreakHyphen/>
              <w:t>monetare</w:t>
            </w:r>
          </w:p>
          <w:p w14:paraId="07F0F1BA" w14:textId="3D6E9C2E" w:rsidR="004541D7" w:rsidRPr="0021123C" w:rsidRDefault="004541D7" w:rsidP="0021123C">
            <w:p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b/>
                <w:bCs/>
                <w:color w:val="215E99" w:themeColor="text2" w:themeTint="BF"/>
                <w:kern w:val="0"/>
                <w:lang w:val="da-DK"/>
                <w14:ligatures w14:val="none"/>
              </w:rPr>
              <w:t>2.</w:t>
            </w:r>
            <w:r w:rsidRPr="0021123C">
              <w:rPr>
                <w:rFonts w:ascii="Times New Roman" w:eastAsia="Times New Roman" w:hAnsi="Times New Roman" w:cs="Times New Roman"/>
                <w:color w:val="215E99" w:themeColor="text2" w:themeTint="BF"/>
                <w:kern w:val="0"/>
                <w:lang w:val="da-DK"/>
                <w14:ligatures w14:val="none"/>
              </w:rPr>
              <w:t>1 Banka e Shqip</w:t>
            </w:r>
            <w:r w:rsidR="00D20653"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ris</w:t>
            </w:r>
            <w:r w:rsidR="00D20653"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 xml:space="preserve"> </w:t>
            </w:r>
          </w:p>
          <w:p w14:paraId="41761242" w14:textId="77777777" w:rsidR="004541D7" w:rsidRPr="0021123C" w:rsidRDefault="004541D7" w:rsidP="0021123C">
            <w:p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p>
          <w:p w14:paraId="69A755D3" w14:textId="77777777" w:rsidR="004541D7" w:rsidRPr="0021123C" w:rsidRDefault="004541D7" w:rsidP="0021123C">
            <w:p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Ndikime pozitive:</w:t>
            </w:r>
          </w:p>
          <w:p w14:paraId="5394766A" w14:textId="4B7A3999" w:rsidR="004541D7" w:rsidRPr="0021123C" w:rsidRDefault="004541D7" w:rsidP="0021123C">
            <w:pPr>
              <w:pStyle w:val="ListParagraph"/>
              <w:numPr>
                <w:ilvl w:val="0"/>
                <w:numId w:val="70"/>
              </w:num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Rritje e sigurisw juridike p</w:t>
            </w:r>
            <w:r w:rsidR="00215AFC"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 xml:space="preserve">r finalitetin e shlyerjes, mbrojtjen e kolateralit dhe trajtimin e rasteve tw paaftwsisw paguese. </w:t>
            </w:r>
          </w:p>
          <w:p w14:paraId="018F9688" w14:textId="28A344DC" w:rsidR="004541D7" w:rsidRPr="0021123C" w:rsidRDefault="004541D7" w:rsidP="0021123C">
            <w:pPr>
              <w:pStyle w:val="ListParagraph"/>
              <w:numPr>
                <w:ilvl w:val="0"/>
                <w:numId w:val="70"/>
              </w:num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Forcim i kompetencave diskrecionale për të vlerësuar rrezikun sistemik; </w:t>
            </w:r>
          </w:p>
          <w:p w14:paraId="7C8E8099" w14:textId="3E26575D" w:rsidR="004541D7" w:rsidRPr="0021123C" w:rsidRDefault="004541D7" w:rsidP="0021123C">
            <w:pPr>
              <w:pStyle w:val="ListParagraph"/>
              <w:numPr>
                <w:ilvl w:val="0"/>
                <w:numId w:val="70"/>
              </w:num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Përmirësim i kapacitetit mbikëqyrës mbi sistemet me rrezik sistemik; </w:t>
            </w:r>
          </w:p>
          <w:p w14:paraId="01E85956" w14:textId="076E7F65" w:rsidR="004541D7" w:rsidRPr="0021123C" w:rsidRDefault="004541D7" w:rsidP="0021123C">
            <w:pPr>
              <w:pStyle w:val="ListParagraph"/>
              <w:numPr>
                <w:ilvl w:val="0"/>
                <w:numId w:val="70"/>
              </w:num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14:ligatures w14:val="none"/>
              </w:rPr>
            </w:pPr>
            <w:proofErr w:type="spellStart"/>
            <w:proofErr w:type="gramStart"/>
            <w:r w:rsidRPr="0021123C">
              <w:rPr>
                <w:rFonts w:ascii="Times New Roman" w:eastAsia="Times New Roman" w:hAnsi="Times New Roman" w:cs="Times New Roman"/>
                <w:color w:val="215E99" w:themeColor="text2" w:themeTint="BF"/>
                <w:kern w:val="0"/>
                <w14:ligatures w14:val="none"/>
              </w:rPr>
              <w:t>Harmonizim</w:t>
            </w:r>
            <w:proofErr w:type="spellEnd"/>
            <w:r w:rsidRPr="0021123C">
              <w:rPr>
                <w:rFonts w:ascii="Times New Roman" w:eastAsia="Times New Roman" w:hAnsi="Times New Roman" w:cs="Times New Roman"/>
                <w:color w:val="215E99" w:themeColor="text2" w:themeTint="BF"/>
                <w:kern w:val="0"/>
                <w14:ligatures w14:val="none"/>
              </w:rPr>
              <w:t xml:space="preserve"> i</w:t>
            </w:r>
            <w:proofErr w:type="gramEnd"/>
            <w:r w:rsidRPr="0021123C">
              <w:rPr>
                <w:rFonts w:ascii="Times New Roman" w:eastAsia="Times New Roman" w:hAnsi="Times New Roman" w:cs="Times New Roman"/>
                <w:color w:val="215E99" w:themeColor="text2" w:themeTint="BF"/>
                <w:kern w:val="0"/>
                <w14:ligatures w14:val="none"/>
              </w:rPr>
              <w:t xml:space="preserve"> </w:t>
            </w:r>
            <w:proofErr w:type="spellStart"/>
            <w:proofErr w:type="gramStart"/>
            <w:r w:rsidRPr="0021123C">
              <w:rPr>
                <w:rFonts w:ascii="Times New Roman" w:eastAsia="Times New Roman" w:hAnsi="Times New Roman" w:cs="Times New Roman"/>
                <w:color w:val="215E99" w:themeColor="text2" w:themeTint="BF"/>
                <w:kern w:val="0"/>
                <w14:ligatures w14:val="none"/>
              </w:rPr>
              <w:t>plot</w:t>
            </w:r>
            <w:r w:rsidR="00215AFC" w:rsidRPr="0021123C">
              <w:rPr>
                <w:rFonts w:ascii="Times New Roman" w:eastAsia="Times New Roman" w:hAnsi="Times New Roman" w:cs="Times New Roman"/>
                <w:color w:val="215E99" w:themeColor="text2" w:themeTint="BF"/>
                <w:kern w:val="0"/>
                <w14:ligatures w14:val="none"/>
              </w:rPr>
              <w:t>ë</w:t>
            </w:r>
            <w:proofErr w:type="spellEnd"/>
            <w:proofErr w:type="gramEnd"/>
            <w:r w:rsidRPr="0021123C">
              <w:rPr>
                <w:rFonts w:ascii="Times New Roman" w:eastAsia="Times New Roman" w:hAnsi="Times New Roman" w:cs="Times New Roman"/>
                <w:color w:val="215E99" w:themeColor="text2" w:themeTint="BF"/>
                <w:kern w:val="0"/>
                <w14:ligatures w14:val="none"/>
              </w:rPr>
              <w:t xml:space="preserve"> </w:t>
            </w:r>
            <w:proofErr w:type="gramStart"/>
            <w:r w:rsidRPr="0021123C">
              <w:rPr>
                <w:rFonts w:ascii="Times New Roman" w:eastAsia="Times New Roman" w:hAnsi="Times New Roman" w:cs="Times New Roman"/>
                <w:color w:val="215E99" w:themeColor="text2" w:themeTint="BF"/>
                <w:kern w:val="0"/>
                <w14:ligatures w14:val="none"/>
              </w:rPr>
              <w:t>me</w:t>
            </w:r>
            <w:proofErr w:type="gram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kuadrin</w:t>
            </w:r>
            <w:proofErr w:type="spellEnd"/>
            <w:r w:rsidRPr="0021123C">
              <w:rPr>
                <w:rFonts w:ascii="Times New Roman" w:eastAsia="Times New Roman" w:hAnsi="Times New Roman" w:cs="Times New Roman"/>
                <w:color w:val="215E99" w:themeColor="text2" w:themeTint="BF"/>
                <w:kern w:val="0"/>
                <w14:ligatures w14:val="none"/>
              </w:rPr>
              <w:t xml:space="preserve"> e BE-</w:t>
            </w:r>
            <w:proofErr w:type="spellStart"/>
            <w:r w:rsidRPr="0021123C">
              <w:rPr>
                <w:rFonts w:ascii="Times New Roman" w:eastAsia="Times New Roman" w:hAnsi="Times New Roman" w:cs="Times New Roman"/>
                <w:color w:val="215E99" w:themeColor="text2" w:themeTint="BF"/>
                <w:kern w:val="0"/>
                <w14:ligatures w14:val="none"/>
              </w:rPr>
              <w:t>së</w:t>
            </w:r>
            <w:proofErr w:type="spellEnd"/>
            <w:r w:rsidRPr="0021123C">
              <w:rPr>
                <w:rFonts w:ascii="Times New Roman" w:eastAsia="Times New Roman" w:hAnsi="Times New Roman" w:cs="Times New Roman"/>
                <w:color w:val="215E99" w:themeColor="text2" w:themeTint="BF"/>
                <w:kern w:val="0"/>
                <w14:ligatures w14:val="none"/>
              </w:rPr>
              <w:t xml:space="preserve">. </w:t>
            </w:r>
          </w:p>
          <w:p w14:paraId="49B7D889" w14:textId="194CF7DF" w:rsidR="004541D7" w:rsidRPr="0021123C" w:rsidRDefault="004541D7" w:rsidP="0021123C">
            <w:pPr>
              <w:pStyle w:val="ListParagraph"/>
              <w:numPr>
                <w:ilvl w:val="0"/>
                <w:numId w:val="70"/>
              </w:num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Forcim i stabilitetit financiar</w:t>
            </w:r>
          </w:p>
          <w:p w14:paraId="2CFAE4A0" w14:textId="29687752" w:rsidR="004541D7" w:rsidRPr="0021123C" w:rsidRDefault="004541D7" w:rsidP="0021123C">
            <w:pPr>
              <w:pStyle w:val="ListParagraph"/>
              <w:numPr>
                <w:ilvl w:val="0"/>
                <w:numId w:val="70"/>
              </w:num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Modernizim i tregut tw pagesave</w:t>
            </w:r>
          </w:p>
          <w:p w14:paraId="3021AB56" w14:textId="77777777" w:rsidR="004541D7" w:rsidRPr="0021123C" w:rsidRDefault="004541D7" w:rsidP="0021123C">
            <w:p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Ndikime potencialisht negative:</w:t>
            </w:r>
          </w:p>
          <w:p w14:paraId="16B6DA96" w14:textId="365A7C48" w:rsidR="004541D7" w:rsidRPr="0021123C" w:rsidRDefault="004541D7" w:rsidP="0021123C">
            <w:pPr>
              <w:pStyle w:val="ListParagraph"/>
              <w:numPr>
                <w:ilvl w:val="0"/>
                <w:numId w:val="71"/>
              </w:num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Rritje e ngarkesës mbikëqyrëse dhe analitike; </w:t>
            </w:r>
          </w:p>
          <w:p w14:paraId="7FEC65E2" w14:textId="143B9CC3" w:rsidR="004541D7" w:rsidRPr="0021123C" w:rsidRDefault="004541D7" w:rsidP="0021123C">
            <w:pPr>
              <w:pStyle w:val="ListParagraph"/>
              <w:numPr>
                <w:ilvl w:val="0"/>
                <w:numId w:val="71"/>
              </w:numPr>
              <w:spacing w:before="100" w:beforeAutospacing="1" w:after="100" w:afterAutospacing="1" w:line="240" w:lineRule="auto"/>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Nevojë për vlerësim më kompleks të rrezikut sistemik për vendimmarrje individuale. </w:t>
            </w:r>
          </w:p>
          <w:p w14:paraId="4308AC08" w14:textId="75A8549B"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2.2 </w:t>
            </w:r>
            <w:proofErr w:type="spellStart"/>
            <w:r w:rsidRPr="0021123C">
              <w:rPr>
                <w:rFonts w:ascii="Times New Roman" w:eastAsia="Times New Roman" w:hAnsi="Times New Roman" w:cs="Times New Roman"/>
                <w:color w:val="215E99" w:themeColor="text2" w:themeTint="BF"/>
                <w:kern w:val="0"/>
                <w14:ligatures w14:val="none"/>
              </w:rPr>
              <w:t>Pjeswmarrws</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operator</w:t>
            </w:r>
            <w:r w:rsidR="00215AFC" w:rsidRPr="0021123C">
              <w:rPr>
                <w:rFonts w:ascii="Times New Roman" w:eastAsia="Times New Roman" w:hAnsi="Times New Roman" w:cs="Times New Roman"/>
                <w:color w:val="215E99" w:themeColor="text2" w:themeTint="BF"/>
                <w:kern w:val="0"/>
                <w14:ligatures w14:val="none"/>
              </w:rPr>
              <w: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w:t>
            </w:r>
            <w:r w:rsidR="00215AFC" w:rsidRPr="0021123C">
              <w:rPr>
                <w:rFonts w:ascii="Times New Roman" w:eastAsia="Times New Roman" w:hAnsi="Times New Roman" w:cs="Times New Roman"/>
                <w:color w:val="215E99" w:themeColor="text2" w:themeTint="BF"/>
                <w:kern w:val="0"/>
                <w14:ligatures w14:val="none"/>
              </w:rPr>
              <w: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sistemeve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institucionet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financiare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q</w:t>
            </w:r>
            <w:r w:rsidR="00215AFC" w:rsidRPr="0021123C">
              <w:rPr>
                <w:rFonts w:ascii="Times New Roman" w:eastAsia="Times New Roman" w:hAnsi="Times New Roman" w:cs="Times New Roman"/>
                <w:color w:val="215E99" w:themeColor="text2" w:themeTint="BF"/>
                <w:kern w:val="0"/>
                <w14:ligatures w14:val="none"/>
              </w:rPr>
              <w: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hyjn</w:t>
            </w:r>
            <w:r w:rsidR="00215AFC" w:rsidRPr="0021123C">
              <w:rPr>
                <w:rFonts w:ascii="Times New Roman" w:eastAsia="Times New Roman" w:hAnsi="Times New Roman" w:cs="Times New Roman"/>
                <w:color w:val="215E99" w:themeColor="text2" w:themeTint="BF"/>
                <w:kern w:val="0"/>
                <w14:ligatures w14:val="none"/>
              </w:rPr>
              <w: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w:t>
            </w:r>
            <w:r w:rsidR="00215AFC" w:rsidRPr="0021123C">
              <w:rPr>
                <w:rFonts w:ascii="Times New Roman" w:eastAsia="Times New Roman" w:hAnsi="Times New Roman" w:cs="Times New Roman"/>
                <w:color w:val="215E99" w:themeColor="text2" w:themeTint="BF"/>
                <w:kern w:val="0"/>
                <w14:ligatures w14:val="none"/>
              </w:rPr>
              <w: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marr</w:t>
            </w:r>
            <w:r w:rsidR="00215AFC" w:rsidRPr="0021123C">
              <w:rPr>
                <w:rFonts w:ascii="Times New Roman" w:eastAsia="Times New Roman" w:hAnsi="Times New Roman" w:cs="Times New Roman"/>
                <w:color w:val="215E99" w:themeColor="text2" w:themeTint="BF"/>
                <w:kern w:val="0"/>
                <w14:ligatures w14:val="none"/>
              </w:rPr>
              <w:t>ë</w:t>
            </w:r>
            <w:r w:rsidRPr="0021123C">
              <w:rPr>
                <w:rFonts w:ascii="Times New Roman" w:eastAsia="Times New Roman" w:hAnsi="Times New Roman" w:cs="Times New Roman"/>
                <w:color w:val="215E99" w:themeColor="text2" w:themeTint="BF"/>
                <w:kern w:val="0"/>
                <w14:ligatures w14:val="none"/>
              </w:rPr>
              <w:t>veshje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kolaterali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financiar</w:t>
            </w:r>
            <w:proofErr w:type="spellEnd"/>
            <w:r w:rsidRPr="0021123C">
              <w:rPr>
                <w:rFonts w:ascii="Times New Roman" w:eastAsia="Times New Roman" w:hAnsi="Times New Roman" w:cs="Times New Roman"/>
                <w:color w:val="215E99" w:themeColor="text2" w:themeTint="BF"/>
                <w:kern w:val="0"/>
                <w14:ligatures w14:val="none"/>
              </w:rPr>
              <w:t xml:space="preserve"> </w:t>
            </w:r>
          </w:p>
          <w:p w14:paraId="3EBC7B55" w14:textId="77777777"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Ndikime pozitive:</w:t>
            </w:r>
          </w:p>
          <w:p w14:paraId="5FD45035" w14:textId="3A41E8DE" w:rsidR="004541D7" w:rsidRPr="0021123C" w:rsidRDefault="004541D7" w:rsidP="0021123C">
            <w:pPr>
              <w:pStyle w:val="ListParagraph"/>
              <w:numPr>
                <w:ilvl w:val="0"/>
                <w:numId w:val="72"/>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Qartësim i statusit të tyre si pjeswmarrws tw sistemeve me finalitet shlyerjeje; </w:t>
            </w:r>
          </w:p>
          <w:p w14:paraId="6F15E368" w14:textId="52F7C960" w:rsidR="004541D7" w:rsidRPr="0021123C" w:rsidRDefault="004541D7" w:rsidP="0021123C">
            <w:pPr>
              <w:pStyle w:val="ListParagraph"/>
              <w:numPr>
                <w:ilvl w:val="0"/>
                <w:numId w:val="72"/>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Siguri më e madhe juridike për finalitetin e shlyerjeve dhe mbrojtjen e kolateralit financiar; </w:t>
            </w:r>
          </w:p>
          <w:p w14:paraId="35C20B09" w14:textId="2EB2C738" w:rsidR="004541D7" w:rsidRPr="0021123C" w:rsidRDefault="004541D7" w:rsidP="0021123C">
            <w:pPr>
              <w:pStyle w:val="ListParagraph"/>
              <w:numPr>
                <w:ilvl w:val="0"/>
                <w:numId w:val="72"/>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Qart</w:t>
            </w:r>
            <w:r w:rsidR="00D20653"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si mbi efektet nga hapja e procedurave pwr paaftwsi paguese</w:t>
            </w:r>
          </w:p>
          <w:p w14:paraId="702E34A7" w14:textId="41934899" w:rsidR="004541D7" w:rsidRPr="0021123C" w:rsidRDefault="004541D7" w:rsidP="0021123C">
            <w:pPr>
              <w:pStyle w:val="ListParagraph"/>
              <w:numPr>
                <w:ilvl w:val="0"/>
                <w:numId w:val="72"/>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Rritje e stabilitetit të transaksioneve përmes finalitetit të përforcuar. </w:t>
            </w:r>
          </w:p>
          <w:p w14:paraId="37A6E973" w14:textId="7FD41FFD" w:rsidR="004541D7" w:rsidRPr="0021123C" w:rsidRDefault="004541D7" w:rsidP="0021123C">
            <w:pPr>
              <w:pStyle w:val="ListParagraph"/>
              <w:numPr>
                <w:ilvl w:val="0"/>
                <w:numId w:val="72"/>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Forcim i konkurrencës në tregun e shërbimeve të pagesave; </w:t>
            </w:r>
          </w:p>
          <w:p w14:paraId="1956A125" w14:textId="6A172006" w:rsidR="004541D7" w:rsidRPr="0021123C" w:rsidRDefault="004541D7" w:rsidP="0021123C">
            <w:pPr>
              <w:pStyle w:val="ListParagraph"/>
              <w:numPr>
                <w:ilvl w:val="0"/>
                <w:numId w:val="72"/>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Integrim më i mirë i tregjeve financiare dhe sistemeve të pagesave</w:t>
            </w:r>
          </w:p>
          <w:p w14:paraId="2B70BD0B" w14:textId="77777777"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lastRenderedPageBreak/>
              <w:t>Ndikime negative:</w:t>
            </w:r>
          </w:p>
          <w:p w14:paraId="1F11161B" w14:textId="0A55146A" w:rsidR="004541D7" w:rsidRPr="0021123C" w:rsidRDefault="004541D7" w:rsidP="0021123C">
            <w:pPr>
              <w:pStyle w:val="ListParagraph"/>
              <w:numPr>
                <w:ilvl w:val="0"/>
                <w:numId w:val="73"/>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Mund të rriten kërkesat për përputhshmëri (compliance) në lidhje me rregullat e sistemit; </w:t>
            </w:r>
          </w:p>
          <w:p w14:paraId="6D89CBBE" w14:textId="2B968F4E" w:rsidR="004541D7" w:rsidRPr="0021123C" w:rsidRDefault="004541D7" w:rsidP="0021123C">
            <w:pPr>
              <w:pStyle w:val="ListParagraph"/>
              <w:numPr>
                <w:ilvl w:val="0"/>
                <w:numId w:val="73"/>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Rritje e përgjegjësisë për shlyerjen e detyrimeve dhe ekzekutimin e kolateralit </w:t>
            </w:r>
          </w:p>
          <w:p w14:paraId="5A5A323B" w14:textId="0713BB0F" w:rsidR="004541D7" w:rsidRPr="0021123C" w:rsidRDefault="004541D7" w:rsidP="0021123C">
            <w:pPr>
              <w:pStyle w:val="ListParagraph"/>
              <w:numPr>
                <w:ilvl w:val="0"/>
                <w:numId w:val="73"/>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Rritje e kompleksitetit rregullator ndërsektorial. </w:t>
            </w:r>
          </w:p>
          <w:p w14:paraId="5145E52A" w14:textId="77777777"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2.3 Operatorët e sistemeve të pagesave kombwtare ekzistuese</w:t>
            </w:r>
          </w:p>
          <w:p w14:paraId="01754D09" w14:textId="77777777"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Ndikime pozitive:</w:t>
            </w:r>
          </w:p>
          <w:p w14:paraId="0C18FE68" w14:textId="61E820E9" w:rsidR="004541D7" w:rsidRPr="0021123C" w:rsidRDefault="004541D7" w:rsidP="0021123C">
            <w:pPr>
              <w:pStyle w:val="ListParagraph"/>
              <w:numPr>
                <w:ilvl w:val="0"/>
                <w:numId w:val="74"/>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Zgjerim i bazës ligjore për përfshirjen e institucioneve të reja; </w:t>
            </w:r>
          </w:p>
          <w:p w14:paraId="35E48EBC" w14:textId="1E8C8140" w:rsidR="004541D7" w:rsidRPr="0021123C" w:rsidRDefault="004541D7" w:rsidP="0021123C">
            <w:pPr>
              <w:pStyle w:val="ListParagraph"/>
              <w:numPr>
                <w:ilvl w:val="0"/>
                <w:numId w:val="74"/>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Rritje e sigurisë juridike në finalitetin e shlyerjes; </w:t>
            </w:r>
          </w:p>
          <w:p w14:paraId="1C44950F" w14:textId="1D99A9D0" w:rsidR="004541D7" w:rsidRPr="0021123C" w:rsidRDefault="004541D7" w:rsidP="0021123C">
            <w:pPr>
              <w:pStyle w:val="ListParagraph"/>
              <w:numPr>
                <w:ilvl w:val="0"/>
                <w:numId w:val="74"/>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Qart</w:t>
            </w:r>
            <w:r w:rsidR="00D20653"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si mbi trajtimin e situatave tw hapjes sw paaftwsisw paguese</w:t>
            </w:r>
          </w:p>
          <w:p w14:paraId="0E1718A6" w14:textId="77777777"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Ndikime negative:</w:t>
            </w:r>
          </w:p>
          <w:p w14:paraId="271954A0" w14:textId="5A708076" w:rsidR="004541D7" w:rsidRPr="0021123C" w:rsidRDefault="004541D7" w:rsidP="0021123C">
            <w:pPr>
              <w:pStyle w:val="ListParagraph"/>
              <w:numPr>
                <w:ilvl w:val="0"/>
                <w:numId w:val="75"/>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Rritje e kompleksitetit të menaxhimit të pjesëmarrësve; </w:t>
            </w:r>
          </w:p>
          <w:p w14:paraId="11D03A12" w14:textId="78F55115" w:rsidR="004541D7" w:rsidRPr="0021123C" w:rsidRDefault="004541D7" w:rsidP="0021123C">
            <w:pPr>
              <w:pStyle w:val="ListParagraph"/>
              <w:numPr>
                <w:ilvl w:val="0"/>
                <w:numId w:val="75"/>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Nevojë për përditësim të rregullave të sistemit dhe infrastrukturës teknike; </w:t>
            </w:r>
          </w:p>
          <w:p w14:paraId="7C508400" w14:textId="353BEB1F" w:rsidR="004541D7" w:rsidRPr="0021123C" w:rsidRDefault="004541D7" w:rsidP="0021123C">
            <w:pPr>
              <w:pStyle w:val="ListParagraph"/>
              <w:numPr>
                <w:ilvl w:val="0"/>
                <w:numId w:val="75"/>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Rritje e riskut operacional në fazën e tranzicionit. </w:t>
            </w:r>
          </w:p>
          <w:p w14:paraId="37E4EE6F" w14:textId="77777777"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2.4. Ekonomia dhe sistemi financiar në tërësi</w:t>
            </w:r>
          </w:p>
          <w:p w14:paraId="649BEAAB" w14:textId="77777777"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Ndikime pozitive:</w:t>
            </w:r>
          </w:p>
          <w:p w14:paraId="4C8693DD" w14:textId="20076899" w:rsidR="004541D7" w:rsidRPr="0021123C" w:rsidRDefault="004541D7" w:rsidP="0021123C">
            <w:pPr>
              <w:pStyle w:val="ListParagraph"/>
              <w:numPr>
                <w:ilvl w:val="0"/>
                <w:numId w:val="76"/>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Rritje e stabilitetit të sistemit të pagesave; </w:t>
            </w:r>
          </w:p>
          <w:p w14:paraId="61E354C8" w14:textId="1B0C7E68" w:rsidR="004541D7" w:rsidRPr="0021123C" w:rsidRDefault="004541D7" w:rsidP="0021123C">
            <w:pPr>
              <w:pStyle w:val="ListParagraph"/>
              <w:numPr>
                <w:ilvl w:val="0"/>
                <w:numId w:val="76"/>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Nxitje</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digjitalizimit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inovacionit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në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pagesa</w:t>
            </w:r>
            <w:proofErr w:type="spellEnd"/>
            <w:r w:rsidRPr="0021123C">
              <w:rPr>
                <w:rFonts w:ascii="Times New Roman" w:eastAsia="Times New Roman" w:hAnsi="Times New Roman" w:cs="Times New Roman"/>
                <w:color w:val="215E99" w:themeColor="text2" w:themeTint="BF"/>
                <w:kern w:val="0"/>
                <w14:ligatures w14:val="none"/>
              </w:rPr>
              <w:t xml:space="preserve">; </w:t>
            </w:r>
          </w:p>
          <w:p w14:paraId="69387224" w14:textId="6EC693AD" w:rsidR="004541D7" w:rsidRPr="0021123C" w:rsidRDefault="004541D7" w:rsidP="0021123C">
            <w:pPr>
              <w:pStyle w:val="ListParagraph"/>
              <w:numPr>
                <w:ilvl w:val="0"/>
                <w:numId w:val="76"/>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Leht</w:t>
            </w:r>
            <w:r w:rsidR="00D20653"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sim i integrimit evropian</w:t>
            </w:r>
          </w:p>
          <w:p w14:paraId="357FC817" w14:textId="3F5C5EE0" w:rsidR="004541D7" w:rsidRPr="0021123C" w:rsidRDefault="004541D7" w:rsidP="0021123C">
            <w:pPr>
              <w:pStyle w:val="ListParagraph"/>
              <w:numPr>
                <w:ilvl w:val="0"/>
                <w:numId w:val="76"/>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P</w:t>
            </w:r>
            <w:r w:rsidR="00D20653" w:rsidRPr="0021123C">
              <w:rPr>
                <w:rFonts w:ascii="Times New Roman" w:eastAsia="Times New Roman" w:hAnsi="Times New Roman" w:cs="Times New Roman"/>
                <w:color w:val="215E99" w:themeColor="text2" w:themeTint="BF"/>
                <w:kern w:val="0"/>
                <w14:ligatures w14:val="none"/>
              </w:rPr>
              <w:t>ë</w:t>
            </w:r>
            <w:r w:rsidRPr="0021123C">
              <w:rPr>
                <w:rFonts w:ascii="Times New Roman" w:eastAsia="Times New Roman" w:hAnsi="Times New Roman" w:cs="Times New Roman"/>
                <w:color w:val="215E99" w:themeColor="text2" w:themeTint="BF"/>
                <w:kern w:val="0"/>
                <w14:ligatures w14:val="none"/>
              </w:rPr>
              <w:t>rputhje</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plot</w:t>
            </w:r>
            <w:r w:rsidR="00D20653" w:rsidRPr="0021123C">
              <w:rPr>
                <w:rFonts w:ascii="Times New Roman" w:eastAsia="Times New Roman" w:hAnsi="Times New Roman" w:cs="Times New Roman"/>
                <w:color w:val="215E99" w:themeColor="text2" w:themeTint="BF"/>
                <w:kern w:val="0"/>
                <w14:ligatures w14:val="none"/>
              </w:rPr>
              <w:t>ë</w:t>
            </w:r>
            <w:proofErr w:type="spellEnd"/>
            <w:r w:rsidRPr="0021123C">
              <w:rPr>
                <w:rFonts w:ascii="Times New Roman" w:eastAsia="Times New Roman" w:hAnsi="Times New Roman" w:cs="Times New Roman"/>
                <w:color w:val="215E99" w:themeColor="text2" w:themeTint="BF"/>
                <w:kern w:val="0"/>
                <w14:ligatures w14:val="none"/>
              </w:rPr>
              <w:t xml:space="preserve"> me </w:t>
            </w:r>
            <w:proofErr w:type="spellStart"/>
            <w:r w:rsidRPr="0021123C">
              <w:rPr>
                <w:rFonts w:ascii="Times New Roman" w:eastAsia="Times New Roman" w:hAnsi="Times New Roman" w:cs="Times New Roman"/>
                <w:color w:val="215E99" w:themeColor="text2" w:themeTint="BF"/>
                <w:kern w:val="0"/>
                <w14:ligatures w14:val="none"/>
              </w:rPr>
              <w:t>legjislacionin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evropian</w:t>
            </w:r>
            <w:proofErr w:type="spellEnd"/>
          </w:p>
          <w:p w14:paraId="022BDB3F" w14:textId="6CD35C98" w:rsidR="004541D7" w:rsidRPr="0021123C" w:rsidRDefault="004541D7" w:rsidP="0021123C">
            <w:pPr>
              <w:pStyle w:val="ListParagraph"/>
              <w:numPr>
                <w:ilvl w:val="0"/>
                <w:numId w:val="76"/>
              </w:num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Rritje e efikasitetit t</w:t>
            </w:r>
            <w:r w:rsidR="00D20653"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 xml:space="preserve"> sistemit financiar. </w:t>
            </w:r>
          </w:p>
          <w:p w14:paraId="3756748B" w14:textId="77777777" w:rsidR="004541D7" w:rsidRPr="0021123C" w:rsidRDefault="004541D7" w:rsidP="004541D7">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Ndikime afatshkurtra negative:</w:t>
            </w:r>
          </w:p>
          <w:p w14:paraId="341744C2" w14:textId="1225688A" w:rsidR="004541D7" w:rsidRPr="0021123C" w:rsidRDefault="004541D7" w:rsidP="00D20653">
            <w:pPr>
              <w:spacing w:before="100" w:beforeAutospacing="1" w:after="100" w:afterAutospacing="1" w:line="300" w:lineRule="atLeast"/>
              <w:jc w:val="both"/>
              <w:outlineLvl w:val="1"/>
              <w:rPr>
                <w:rFonts w:ascii="Times New Roman" w:eastAsia="Times New Roman" w:hAnsi="Times New Roman" w:cs="Times New Roman"/>
                <w:color w:val="215E99" w:themeColor="text2" w:themeTint="BF"/>
                <w:kern w:val="0"/>
                <w:lang w:val="da-DK"/>
                <w14:ligatures w14:val="none"/>
              </w:rPr>
            </w:pPr>
            <w:r w:rsidRPr="0021123C">
              <w:rPr>
                <w:rFonts w:ascii="Cambria Math" w:eastAsia="Times New Roman" w:hAnsi="Cambria Math" w:cs="Cambria Math"/>
                <w:color w:val="215E99" w:themeColor="text2" w:themeTint="BF"/>
                <w:kern w:val="0"/>
                <w:lang w:val="da-DK"/>
                <w14:ligatures w14:val="none"/>
              </w:rPr>
              <w:t>⦁</w:t>
            </w:r>
            <w:r w:rsidRPr="0021123C">
              <w:rPr>
                <w:rFonts w:ascii="Times New Roman" w:eastAsia="Times New Roman" w:hAnsi="Times New Roman" w:cs="Times New Roman"/>
                <w:color w:val="215E99" w:themeColor="text2" w:themeTint="BF"/>
                <w:kern w:val="0"/>
                <w:lang w:val="da-DK"/>
                <w14:ligatures w14:val="none"/>
              </w:rPr>
              <w:tab/>
              <w:t>K</w:t>
            </w:r>
            <w:r w:rsidR="00D20653"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rkesa rregullatore dhe kapacitesh p</w:t>
            </w:r>
            <w:r w:rsidR="00215AFC" w:rsidRPr="0021123C">
              <w:rPr>
                <w:rFonts w:ascii="Times New Roman" w:eastAsia="Times New Roman" w:hAnsi="Times New Roman" w:cs="Times New Roman"/>
                <w:color w:val="215E99" w:themeColor="text2" w:themeTint="BF"/>
                <w:kern w:val="0"/>
                <w:lang w:val="da-DK"/>
                <w14:ligatures w14:val="none"/>
              </w:rPr>
              <w:t>ë</w:t>
            </w:r>
            <w:r w:rsidRPr="0021123C">
              <w:rPr>
                <w:rFonts w:ascii="Times New Roman" w:eastAsia="Times New Roman" w:hAnsi="Times New Roman" w:cs="Times New Roman"/>
                <w:color w:val="215E99" w:themeColor="text2" w:themeTint="BF"/>
                <w:kern w:val="0"/>
                <w:lang w:val="da-DK"/>
                <w14:ligatures w14:val="none"/>
              </w:rPr>
              <w:t>r t’u përshtatur për të gjithë aktorët e tregut.</w:t>
            </w:r>
          </w:p>
          <w:p w14:paraId="2266CD58" w14:textId="112A5BB7" w:rsidR="002F4809" w:rsidRPr="0021123C" w:rsidRDefault="002F4809" w:rsidP="0021123C">
            <w:pPr>
              <w:spacing w:before="100" w:beforeAutospacing="1" w:after="100" w:afterAutospacing="1" w:line="300" w:lineRule="atLeast"/>
              <w:jc w:val="both"/>
              <w:rPr>
                <w:iCs/>
                <w:color w:val="215E99" w:themeColor="text2" w:themeTint="BF"/>
                <w:lang w:val="sq-AL" w:bidi="en-US"/>
              </w:rPr>
            </w:pPr>
          </w:p>
        </w:tc>
      </w:tr>
      <w:tr w:rsidR="002F4809" w:rsidRPr="0021123C" w14:paraId="48B6DFB2" w14:textId="77777777" w:rsidTr="005860A7">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3705B"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lastRenderedPageBreak/>
              <w:t>ARSYETIMI I OPSIONIT TË PREFERUAR</w:t>
            </w:r>
          </w:p>
          <w:p w14:paraId="557A14EB" w14:textId="77777777" w:rsidR="002F4809" w:rsidRPr="0021123C" w:rsidRDefault="002F4809" w:rsidP="00452176">
            <w:pPr>
              <w:spacing w:after="0" w:line="276" w:lineRule="auto"/>
              <w:jc w:val="both"/>
              <w:rPr>
                <w:rFonts w:ascii="Times New Roman" w:eastAsia="Times New Roman" w:hAnsi="Times New Roman" w:cs="Times New Roman"/>
                <w:i/>
                <w:kern w:val="0"/>
                <w:lang w:val="sq-AL"/>
                <w14:ligatures w14:val="none"/>
              </w:rPr>
            </w:pPr>
            <w:r w:rsidRPr="0021123C">
              <w:rPr>
                <w:rFonts w:ascii="Times New Roman" w:eastAsia="Times New Roman" w:hAnsi="Times New Roman" w:cs="Times New Roman"/>
                <w:i/>
                <w:kern w:val="0"/>
                <w:lang w:val="sq-AL"/>
                <w14:ligatures w14:val="none"/>
              </w:rPr>
              <w:t>Shpjegoni arsyet për zgjedhjen e opsionit të preferuar. Ju lutemi jepni nëse është e mundur koston dhe përfitimin me vlerë të përcaktuar monetare.</w:t>
            </w:r>
          </w:p>
          <w:p w14:paraId="47816E9C" w14:textId="77777777" w:rsidR="002F4809" w:rsidRPr="0021123C" w:rsidRDefault="002F4809" w:rsidP="00452176">
            <w:pPr>
              <w:spacing w:after="0" w:line="276" w:lineRule="auto"/>
              <w:jc w:val="both"/>
              <w:rPr>
                <w:rFonts w:ascii="Times New Roman" w:eastAsia="Times New Roman" w:hAnsi="Times New Roman" w:cs="Times New Roman"/>
                <w:i/>
                <w:kern w:val="0"/>
                <w:lang w:val="sq-AL"/>
                <w14:ligatures w14:val="none"/>
              </w:rPr>
            </w:pPr>
          </w:p>
          <w:p w14:paraId="0F7EEDB8" w14:textId="16AFF744" w:rsidR="002572DE" w:rsidRPr="0021123C" w:rsidRDefault="002572DE" w:rsidP="002572D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Pas analizimit të alternativave të mundshme </w:t>
            </w:r>
            <w:proofErr w:type="spellStart"/>
            <w:r w:rsidRPr="0021123C">
              <w:rPr>
                <w:rFonts w:ascii="Times New Roman" w:eastAsia="Times New Roman" w:hAnsi="Times New Roman" w:cs="Times New Roman"/>
                <w:color w:val="215E99" w:themeColor="text2" w:themeTint="BF"/>
                <w:kern w:val="0"/>
                <w:lang w:val="sq-AL"/>
                <w14:ligatures w14:val="none"/>
              </w:rPr>
              <w:t>rregullatore</w:t>
            </w:r>
            <w:proofErr w:type="spellEnd"/>
            <w:r w:rsidRPr="0021123C">
              <w:rPr>
                <w:rFonts w:ascii="Times New Roman" w:eastAsia="Times New Roman" w:hAnsi="Times New Roman" w:cs="Times New Roman"/>
                <w:color w:val="215E99" w:themeColor="text2" w:themeTint="BF"/>
                <w:kern w:val="0"/>
                <w:lang w:val="sq-AL"/>
                <w14:ligatures w14:val="none"/>
              </w:rPr>
              <w:t xml:space="preserve"> dhe ligjore, është vlerësuar se Opsioni 3 hartimi dhe miratimi i një ligji të ri për sistemin e pagesave – përbën opsionin e preferuar, pasi është i vetmi opsion që adreson në mënyrë të plotë, koherente dhe afatgjatë problematikat strukturore të identifikuara në kuadrin aktual ligjor.</w:t>
            </w:r>
          </w:p>
          <w:p w14:paraId="137255BB" w14:textId="77777777" w:rsidR="002572DE" w:rsidRPr="0021123C" w:rsidRDefault="002572DE" w:rsidP="002572D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Arsyeja kryesore për zgjedhjen e këtij opsioni lidhet me faktin se problemet e evidentuara nuk janë të izoluara apo thjesht terminologjike, por kanë natyrë strukturore dhe </w:t>
            </w:r>
            <w:proofErr w:type="spellStart"/>
            <w:r w:rsidRPr="0021123C">
              <w:rPr>
                <w:rFonts w:ascii="Times New Roman" w:eastAsia="Times New Roman" w:hAnsi="Times New Roman" w:cs="Times New Roman"/>
                <w:color w:val="215E99" w:themeColor="text2" w:themeTint="BF"/>
                <w:kern w:val="0"/>
                <w:lang w:val="sq-AL"/>
                <w14:ligatures w14:val="none"/>
              </w:rPr>
              <w:t>sistemike</w:t>
            </w:r>
            <w:proofErr w:type="spellEnd"/>
            <w:r w:rsidRPr="0021123C">
              <w:rPr>
                <w:rFonts w:ascii="Times New Roman" w:eastAsia="Times New Roman" w:hAnsi="Times New Roman" w:cs="Times New Roman"/>
                <w:color w:val="215E99" w:themeColor="text2" w:themeTint="BF"/>
                <w:kern w:val="0"/>
                <w:lang w:val="sq-AL"/>
                <w14:ligatures w14:val="none"/>
              </w:rPr>
              <w:t xml:space="preserve">. Kuadri ligjor ekzistues është ndërtuar mbi një arkitekturë që nuk reflekton më </w:t>
            </w:r>
            <w:proofErr w:type="spellStart"/>
            <w:r w:rsidRPr="0021123C">
              <w:rPr>
                <w:rFonts w:ascii="Times New Roman" w:eastAsia="Times New Roman" w:hAnsi="Times New Roman" w:cs="Times New Roman"/>
                <w:color w:val="215E99" w:themeColor="text2" w:themeTint="BF"/>
                <w:kern w:val="0"/>
                <w:lang w:val="sq-AL"/>
                <w14:ligatures w14:val="none"/>
              </w:rPr>
              <w:t>kompleksitetin</w:t>
            </w:r>
            <w:proofErr w:type="spellEnd"/>
            <w:r w:rsidRPr="0021123C">
              <w:rPr>
                <w:rFonts w:ascii="Times New Roman" w:eastAsia="Times New Roman" w:hAnsi="Times New Roman" w:cs="Times New Roman"/>
                <w:color w:val="215E99" w:themeColor="text2" w:themeTint="BF"/>
                <w:kern w:val="0"/>
                <w:lang w:val="sq-AL"/>
                <w14:ligatures w14:val="none"/>
              </w:rPr>
              <w:t xml:space="preserve"> aktual të </w:t>
            </w:r>
            <w:r w:rsidRPr="0021123C">
              <w:rPr>
                <w:rFonts w:ascii="Times New Roman" w:eastAsia="Times New Roman" w:hAnsi="Times New Roman" w:cs="Times New Roman"/>
                <w:color w:val="215E99" w:themeColor="text2" w:themeTint="BF"/>
                <w:kern w:val="0"/>
                <w:lang w:val="sq-AL"/>
                <w14:ligatures w14:val="none"/>
              </w:rPr>
              <w:lastRenderedPageBreak/>
              <w:t xml:space="preserve">sistemeve të pagesave, ndërveprimin e infrastrukturave financiare dhe zhvillimet e vazhdueshme të </w:t>
            </w:r>
            <w:proofErr w:type="spellStart"/>
            <w:r w:rsidRPr="0021123C">
              <w:rPr>
                <w:rFonts w:ascii="Times New Roman" w:eastAsia="Times New Roman" w:hAnsi="Times New Roman" w:cs="Times New Roman"/>
                <w:color w:val="215E99" w:themeColor="text2" w:themeTint="BF"/>
                <w:kern w:val="0"/>
                <w:lang w:val="sq-AL"/>
                <w14:ligatures w14:val="none"/>
              </w:rPr>
              <w:t>acquis</w:t>
            </w:r>
            <w:proofErr w:type="spellEnd"/>
            <w:r w:rsidRPr="0021123C">
              <w:rPr>
                <w:rFonts w:ascii="Times New Roman" w:eastAsia="Times New Roman" w:hAnsi="Times New Roman" w:cs="Times New Roman"/>
                <w:color w:val="215E99" w:themeColor="text2" w:themeTint="BF"/>
                <w:kern w:val="0"/>
                <w:lang w:val="sq-AL"/>
                <w14:ligatures w14:val="none"/>
              </w:rPr>
              <w:t xml:space="preserve"> të Bashkimit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Për rrjedhojë, ndërhyrjet e pjesshme apo ndryshimet e </w:t>
            </w:r>
            <w:proofErr w:type="spellStart"/>
            <w:r w:rsidRPr="0021123C">
              <w:rPr>
                <w:rFonts w:ascii="Times New Roman" w:eastAsia="Times New Roman" w:hAnsi="Times New Roman" w:cs="Times New Roman"/>
                <w:color w:val="215E99" w:themeColor="text2" w:themeTint="BF"/>
                <w:kern w:val="0"/>
                <w:lang w:val="sq-AL"/>
                <w14:ligatures w14:val="none"/>
              </w:rPr>
              <w:t>targetuara</w:t>
            </w:r>
            <w:proofErr w:type="spellEnd"/>
            <w:r w:rsidRPr="0021123C">
              <w:rPr>
                <w:rFonts w:ascii="Times New Roman" w:eastAsia="Times New Roman" w:hAnsi="Times New Roman" w:cs="Times New Roman"/>
                <w:color w:val="215E99" w:themeColor="text2" w:themeTint="BF"/>
                <w:kern w:val="0"/>
                <w:lang w:val="sq-AL"/>
                <w14:ligatures w14:val="none"/>
              </w:rPr>
              <w:t xml:space="preserve"> ligjore nuk janë të mjaftueshme për të garantuar siguri juridike të qëndrueshme dhe përputhshmëri të plotë me standardet </w:t>
            </w:r>
            <w:proofErr w:type="spellStart"/>
            <w:r w:rsidRPr="0021123C">
              <w:rPr>
                <w:rFonts w:ascii="Times New Roman" w:eastAsia="Times New Roman" w:hAnsi="Times New Roman" w:cs="Times New Roman"/>
                <w:color w:val="215E99" w:themeColor="text2" w:themeTint="BF"/>
                <w:kern w:val="0"/>
                <w:lang w:val="sq-AL"/>
                <w14:ligatures w14:val="none"/>
              </w:rPr>
              <w:t>europiane</w:t>
            </w:r>
            <w:proofErr w:type="spellEnd"/>
            <w:r w:rsidRPr="0021123C">
              <w:rPr>
                <w:rFonts w:ascii="Times New Roman" w:eastAsia="Times New Roman" w:hAnsi="Times New Roman" w:cs="Times New Roman"/>
                <w:color w:val="215E99" w:themeColor="text2" w:themeTint="BF"/>
                <w:kern w:val="0"/>
                <w:lang w:val="sq-AL"/>
                <w14:ligatures w14:val="none"/>
              </w:rPr>
              <w:t>.</w:t>
            </w:r>
          </w:p>
          <w:p w14:paraId="244FAF04" w14:textId="77777777" w:rsidR="002572DE" w:rsidRPr="0021123C" w:rsidRDefault="002572DE" w:rsidP="002572D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Miratimi i një ligji të ri mundëson ndërtimin e një kuadri ligjor të konsoliduar dhe të unifikuar, duke integruar në mënyrë koherente të gjitha elementet thelbësore të rregullimit modern të sistemeve të pagesave, përfshirë garantimin e </w:t>
            </w:r>
            <w:proofErr w:type="spellStart"/>
            <w:r w:rsidRPr="0021123C">
              <w:rPr>
                <w:rFonts w:ascii="Times New Roman" w:eastAsia="Times New Roman" w:hAnsi="Times New Roman" w:cs="Times New Roman"/>
                <w:color w:val="215E99" w:themeColor="text2" w:themeTint="BF"/>
                <w:kern w:val="0"/>
                <w:lang w:val="sq-AL"/>
                <w14:ligatures w14:val="none"/>
              </w:rPr>
              <w:t>finalitetit</w:t>
            </w:r>
            <w:proofErr w:type="spellEnd"/>
            <w:r w:rsidRPr="0021123C">
              <w:rPr>
                <w:rFonts w:ascii="Times New Roman" w:eastAsia="Times New Roman" w:hAnsi="Times New Roman" w:cs="Times New Roman"/>
                <w:color w:val="215E99" w:themeColor="text2" w:themeTint="BF"/>
                <w:kern w:val="0"/>
                <w:lang w:val="sq-AL"/>
                <w14:ligatures w14:val="none"/>
              </w:rPr>
              <w:t xml:space="preserve"> të shlyerjes, mbrojtjen e plotë juridike të </w:t>
            </w:r>
            <w:proofErr w:type="spellStart"/>
            <w:r w:rsidRPr="0021123C">
              <w:rPr>
                <w:rFonts w:ascii="Times New Roman" w:eastAsia="Times New Roman" w:hAnsi="Times New Roman" w:cs="Times New Roman"/>
                <w:color w:val="215E99" w:themeColor="text2" w:themeTint="BF"/>
                <w:kern w:val="0"/>
                <w:lang w:val="sq-AL"/>
                <w14:ligatures w14:val="none"/>
              </w:rPr>
              <w:t>kolateralit</w:t>
            </w:r>
            <w:proofErr w:type="spellEnd"/>
            <w:r w:rsidRPr="0021123C">
              <w:rPr>
                <w:rFonts w:ascii="Times New Roman" w:eastAsia="Times New Roman" w:hAnsi="Times New Roman" w:cs="Times New Roman"/>
                <w:color w:val="215E99" w:themeColor="text2" w:themeTint="BF"/>
                <w:kern w:val="0"/>
                <w:lang w:val="sq-AL"/>
                <w14:ligatures w14:val="none"/>
              </w:rPr>
              <w:t xml:space="preserve"> financiar, rregullimin e sistemeve ndërvepruese, përfshirjen e institucioneve kyçe të infrastrukturave financiare (CCP, CSD), si dhe </w:t>
            </w:r>
            <w:proofErr w:type="spellStart"/>
            <w:r w:rsidRPr="0021123C">
              <w:rPr>
                <w:rFonts w:ascii="Times New Roman" w:eastAsia="Times New Roman" w:hAnsi="Times New Roman" w:cs="Times New Roman"/>
                <w:color w:val="215E99" w:themeColor="text2" w:themeTint="BF"/>
                <w:kern w:val="0"/>
                <w:lang w:val="sq-AL"/>
                <w14:ligatures w14:val="none"/>
              </w:rPr>
              <w:t>zbatueshmërinë</w:t>
            </w:r>
            <w:proofErr w:type="spellEnd"/>
            <w:r w:rsidRPr="0021123C">
              <w:rPr>
                <w:rFonts w:ascii="Times New Roman" w:eastAsia="Times New Roman" w:hAnsi="Times New Roman" w:cs="Times New Roman"/>
                <w:color w:val="215E99" w:themeColor="text2" w:themeTint="BF"/>
                <w:kern w:val="0"/>
                <w:lang w:val="sq-AL"/>
                <w14:ligatures w14:val="none"/>
              </w:rPr>
              <w:t xml:space="preserve"> e mekanizmave të avancuar si “</w:t>
            </w:r>
            <w:proofErr w:type="spellStart"/>
            <w:r w:rsidRPr="0021123C">
              <w:rPr>
                <w:rFonts w:ascii="Times New Roman" w:eastAsia="Times New Roman" w:hAnsi="Times New Roman" w:cs="Times New Roman"/>
                <w:color w:val="215E99" w:themeColor="text2" w:themeTint="BF"/>
                <w:kern w:val="0"/>
                <w:lang w:val="sq-AL"/>
                <w14:ligatures w14:val="none"/>
              </w:rPr>
              <w:t>close</w:t>
            </w:r>
            <w:r w:rsidRPr="0021123C">
              <w:rPr>
                <w:rFonts w:ascii="Times New Roman" w:eastAsia="Times New Roman" w:hAnsi="Times New Roman" w:cs="Times New Roman"/>
                <w:color w:val="215E99" w:themeColor="text2" w:themeTint="BF"/>
                <w:kern w:val="0"/>
                <w:lang w:val="sq-AL"/>
                <w14:ligatures w14:val="none"/>
              </w:rPr>
              <w:noBreakHyphen/>
              <w:t>out</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netting</w:t>
            </w:r>
            <w:proofErr w:type="spellEnd"/>
            <w:r w:rsidRPr="0021123C">
              <w:rPr>
                <w:rFonts w:ascii="Times New Roman" w:eastAsia="Times New Roman" w:hAnsi="Times New Roman" w:cs="Times New Roman"/>
                <w:color w:val="215E99" w:themeColor="text2" w:themeTint="BF"/>
                <w:kern w:val="0"/>
                <w:lang w:val="sq-AL"/>
                <w14:ligatures w14:val="none"/>
              </w:rPr>
              <w:t>” dhe “</w:t>
            </w:r>
            <w:proofErr w:type="spellStart"/>
            <w:r w:rsidRPr="0021123C">
              <w:rPr>
                <w:rFonts w:ascii="Times New Roman" w:eastAsia="Times New Roman" w:hAnsi="Times New Roman" w:cs="Times New Roman"/>
                <w:color w:val="215E99" w:themeColor="text2" w:themeTint="BF"/>
                <w:kern w:val="0"/>
                <w:lang w:val="sq-AL"/>
                <w14:ligatures w14:val="none"/>
              </w:rPr>
              <w:t>credit</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claims</w:t>
            </w:r>
            <w:proofErr w:type="spellEnd"/>
            <w:r w:rsidRPr="0021123C">
              <w:rPr>
                <w:rFonts w:ascii="Times New Roman" w:eastAsia="Times New Roman" w:hAnsi="Times New Roman" w:cs="Times New Roman"/>
                <w:color w:val="215E99" w:themeColor="text2" w:themeTint="BF"/>
                <w:kern w:val="0"/>
                <w:lang w:val="sq-AL"/>
                <w14:ligatures w14:val="none"/>
              </w:rPr>
              <w:t xml:space="preserve">”. Kjo qasje shmang fragmentimin normativ, eliminon mbivendosjet dhe paqartësitë </w:t>
            </w:r>
            <w:proofErr w:type="spellStart"/>
            <w:r w:rsidRPr="0021123C">
              <w:rPr>
                <w:rFonts w:ascii="Times New Roman" w:eastAsia="Times New Roman" w:hAnsi="Times New Roman" w:cs="Times New Roman"/>
                <w:color w:val="215E99" w:themeColor="text2" w:themeTint="BF"/>
                <w:kern w:val="0"/>
                <w:lang w:val="sq-AL"/>
                <w14:ligatures w14:val="none"/>
              </w:rPr>
              <w:t>interpretative</w:t>
            </w:r>
            <w:proofErr w:type="spellEnd"/>
            <w:r w:rsidRPr="0021123C">
              <w:rPr>
                <w:rFonts w:ascii="Times New Roman" w:eastAsia="Times New Roman" w:hAnsi="Times New Roman" w:cs="Times New Roman"/>
                <w:color w:val="215E99" w:themeColor="text2" w:themeTint="BF"/>
                <w:kern w:val="0"/>
                <w:lang w:val="sq-AL"/>
                <w14:ligatures w14:val="none"/>
              </w:rPr>
              <w:t xml:space="preserve"> dhe krijon një bazë ligjore të qartë dhe të parashikueshme për të gjithë pjesëmarrësit në treg.</w:t>
            </w:r>
          </w:p>
          <w:p w14:paraId="1FF9FC41" w14:textId="77777777" w:rsidR="002572DE" w:rsidRPr="0021123C" w:rsidRDefault="002572DE" w:rsidP="002572D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Nga këndvështrimi i integrimit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Opsioni 3 siguron një përafrim të plotë dhe të drejtpërdrejtë me </w:t>
            </w:r>
            <w:proofErr w:type="spellStart"/>
            <w:r w:rsidRPr="0021123C">
              <w:rPr>
                <w:rFonts w:ascii="Times New Roman" w:eastAsia="Times New Roman" w:hAnsi="Times New Roman" w:cs="Times New Roman"/>
                <w:color w:val="215E99" w:themeColor="text2" w:themeTint="BF"/>
                <w:kern w:val="0"/>
                <w:lang w:val="sq-AL"/>
                <w14:ligatures w14:val="none"/>
              </w:rPr>
              <w:t>acquis</w:t>
            </w:r>
            <w:proofErr w:type="spellEnd"/>
            <w:r w:rsidRPr="0021123C">
              <w:rPr>
                <w:rFonts w:ascii="Times New Roman" w:eastAsia="Times New Roman" w:hAnsi="Times New Roman" w:cs="Times New Roman"/>
                <w:color w:val="215E99" w:themeColor="text2" w:themeTint="BF"/>
                <w:kern w:val="0"/>
                <w:lang w:val="sq-AL"/>
                <w14:ligatures w14:val="none"/>
              </w:rPr>
              <w:t xml:space="preserve"> të Bashkimit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duke reflektuar në mënyrë sistematike Direktivën 98/26/KE për </w:t>
            </w:r>
            <w:proofErr w:type="spellStart"/>
            <w:r w:rsidRPr="0021123C">
              <w:rPr>
                <w:rFonts w:ascii="Times New Roman" w:eastAsia="Times New Roman" w:hAnsi="Times New Roman" w:cs="Times New Roman"/>
                <w:color w:val="215E99" w:themeColor="text2" w:themeTint="BF"/>
                <w:kern w:val="0"/>
                <w:lang w:val="sq-AL"/>
                <w14:ligatures w14:val="none"/>
              </w:rPr>
              <w:t>finalitetin</w:t>
            </w:r>
            <w:proofErr w:type="spellEnd"/>
            <w:r w:rsidRPr="0021123C">
              <w:rPr>
                <w:rFonts w:ascii="Times New Roman" w:eastAsia="Times New Roman" w:hAnsi="Times New Roman" w:cs="Times New Roman"/>
                <w:color w:val="215E99" w:themeColor="text2" w:themeTint="BF"/>
                <w:kern w:val="0"/>
                <w:lang w:val="sq-AL"/>
                <w14:ligatures w14:val="none"/>
              </w:rPr>
              <w:t xml:space="preserve"> e shlyerjes, Direktivën 2002/47/KE për </w:t>
            </w:r>
            <w:proofErr w:type="spellStart"/>
            <w:r w:rsidRPr="0021123C">
              <w:rPr>
                <w:rFonts w:ascii="Times New Roman" w:eastAsia="Times New Roman" w:hAnsi="Times New Roman" w:cs="Times New Roman"/>
                <w:color w:val="215E99" w:themeColor="text2" w:themeTint="BF"/>
                <w:kern w:val="0"/>
                <w:lang w:val="sq-AL"/>
                <w14:ligatures w14:val="none"/>
              </w:rPr>
              <w:t>kolateralin</w:t>
            </w:r>
            <w:proofErr w:type="spellEnd"/>
            <w:r w:rsidRPr="0021123C">
              <w:rPr>
                <w:rFonts w:ascii="Times New Roman" w:eastAsia="Times New Roman" w:hAnsi="Times New Roman" w:cs="Times New Roman"/>
                <w:color w:val="215E99" w:themeColor="text2" w:themeTint="BF"/>
                <w:kern w:val="0"/>
                <w:lang w:val="sq-AL"/>
                <w14:ligatures w14:val="none"/>
              </w:rPr>
              <w:t xml:space="preserve"> financiar, si dhe zhvillimet më të fundit të kuadrit rregullator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(EMIR, CSDR, Rregullorja (BE) 2021/23 dhe Rregullorja (BE) 2024/886). Ky nivel harmonizimi është thelbësor për përmbushjen e detyrimeve që rrjedhin nga Kapitulli 9 “Shërbimet financiare” dhe për avancimin drejt mbylljes së tij.</w:t>
            </w:r>
          </w:p>
          <w:p w14:paraId="544F0E3F" w14:textId="77777777" w:rsidR="002572DE" w:rsidRPr="0021123C" w:rsidRDefault="002572DE" w:rsidP="002572D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këtë kontekst, miratimi i një ligji të ri përbën gjithashtu një avantazh të rëndësishëm procedural në raport me procesin e vlerësimit nga Komisioni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Një kuadër ligjor i vetëm, i qartë dhe i strukturuar sipas logjikës së </w:t>
            </w:r>
            <w:proofErr w:type="spellStart"/>
            <w:r w:rsidRPr="0021123C">
              <w:rPr>
                <w:rFonts w:ascii="Times New Roman" w:eastAsia="Times New Roman" w:hAnsi="Times New Roman" w:cs="Times New Roman"/>
                <w:color w:val="215E99" w:themeColor="text2" w:themeTint="BF"/>
                <w:kern w:val="0"/>
                <w:lang w:val="sq-AL"/>
                <w14:ligatures w14:val="none"/>
              </w:rPr>
              <w:t>acquis</w:t>
            </w:r>
            <w:proofErr w:type="spellEnd"/>
            <w:r w:rsidRPr="0021123C">
              <w:rPr>
                <w:rFonts w:ascii="Times New Roman" w:eastAsia="Times New Roman" w:hAnsi="Times New Roman" w:cs="Times New Roman"/>
                <w:color w:val="215E99" w:themeColor="text2" w:themeTint="BF"/>
                <w:kern w:val="0"/>
                <w:lang w:val="sq-AL"/>
                <w14:ligatures w14:val="none"/>
              </w:rPr>
              <w:t xml:space="preserve">, lehtëson ndjeshëm procesin e shqyrtimit dhe vlerësimit nga ana e Komisionit, duke mundësuar një lexim të drejtpërdrejtë dhe të unifikuar të </w:t>
            </w:r>
            <w:proofErr w:type="spellStart"/>
            <w:r w:rsidRPr="0021123C">
              <w:rPr>
                <w:rFonts w:ascii="Times New Roman" w:eastAsia="Times New Roman" w:hAnsi="Times New Roman" w:cs="Times New Roman"/>
                <w:color w:val="215E99" w:themeColor="text2" w:themeTint="BF"/>
                <w:kern w:val="0"/>
                <w:lang w:val="sq-AL"/>
                <w14:ligatures w14:val="none"/>
              </w:rPr>
              <w:t>transpozimit</w:t>
            </w:r>
            <w:proofErr w:type="spellEnd"/>
            <w:r w:rsidRPr="0021123C">
              <w:rPr>
                <w:rFonts w:ascii="Times New Roman" w:eastAsia="Times New Roman" w:hAnsi="Times New Roman" w:cs="Times New Roman"/>
                <w:color w:val="215E99" w:themeColor="text2" w:themeTint="BF"/>
                <w:kern w:val="0"/>
                <w:lang w:val="sq-AL"/>
                <w14:ligatures w14:val="none"/>
              </w:rPr>
              <w:t xml:space="preserve"> të direktivave dhe rregulloreve përkatëse. Kjo redukton paqartësitë </w:t>
            </w:r>
            <w:proofErr w:type="spellStart"/>
            <w:r w:rsidRPr="0021123C">
              <w:rPr>
                <w:rFonts w:ascii="Times New Roman" w:eastAsia="Times New Roman" w:hAnsi="Times New Roman" w:cs="Times New Roman"/>
                <w:color w:val="215E99" w:themeColor="text2" w:themeTint="BF"/>
                <w:kern w:val="0"/>
                <w:lang w:val="sq-AL"/>
                <w14:ligatures w14:val="none"/>
              </w:rPr>
              <w:t>interpretative</w:t>
            </w:r>
            <w:proofErr w:type="spellEnd"/>
            <w:r w:rsidRPr="0021123C">
              <w:rPr>
                <w:rFonts w:ascii="Times New Roman" w:eastAsia="Times New Roman" w:hAnsi="Times New Roman" w:cs="Times New Roman"/>
                <w:color w:val="215E99" w:themeColor="text2" w:themeTint="BF"/>
                <w:kern w:val="0"/>
                <w:lang w:val="sq-AL"/>
                <w14:ligatures w14:val="none"/>
              </w:rPr>
              <w:t xml:space="preserve">, shmang nevojën për sqarime shtesë apo rishikime të fragmentuara dhe lehtëson përgatitjen dhe vlerësimin e tabelave të </w:t>
            </w:r>
            <w:proofErr w:type="spellStart"/>
            <w:r w:rsidRPr="0021123C">
              <w:rPr>
                <w:rFonts w:ascii="Times New Roman" w:eastAsia="Times New Roman" w:hAnsi="Times New Roman" w:cs="Times New Roman"/>
                <w:color w:val="215E99" w:themeColor="text2" w:themeTint="BF"/>
                <w:kern w:val="0"/>
                <w:lang w:val="sq-AL"/>
                <w14:ligatures w14:val="none"/>
              </w:rPr>
              <w:t>transpozimit</w:t>
            </w:r>
            <w:proofErr w:type="spellEnd"/>
            <w:r w:rsidRPr="0021123C">
              <w:rPr>
                <w:rFonts w:ascii="Times New Roman" w:eastAsia="Times New Roman" w:hAnsi="Times New Roman" w:cs="Times New Roman"/>
                <w:color w:val="215E99" w:themeColor="text2" w:themeTint="BF"/>
                <w:kern w:val="0"/>
                <w:lang w:val="sq-AL"/>
                <w14:ligatures w14:val="none"/>
              </w:rPr>
              <w:t xml:space="preserve"> gjatë fazës së mbylljes së negociatave për Kapitullin 9. Si rrjedhojë, ky opsion kontribuon në një proces më të rrjedhshëm, më të parashikueshëm dhe më efikas të vlerësimit nga KE, duke ulur rrezikun e vërejtjeve apo kushteve shtesë.</w:t>
            </w:r>
          </w:p>
          <w:p w14:paraId="77E26F69" w14:textId="77777777" w:rsidR="002572DE" w:rsidRPr="0021123C" w:rsidRDefault="002572DE" w:rsidP="002572D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sq-AL"/>
                <w14:ligatures w14:val="none"/>
              </w:rPr>
              <w:t>Një argument shtesë në favor të Opsionit 3 lidhet me faktin se miratimi i një ligji të ri krijon bazën ligjore të domosdoshme për marrjen e opinionit të ISDA</w:t>
            </w:r>
            <w:r w:rsidRPr="0021123C">
              <w:rPr>
                <w:rFonts w:ascii="Times New Roman" w:eastAsia="Times New Roman" w:hAnsi="Times New Roman" w:cs="Times New Roman"/>
                <w:color w:val="215E99" w:themeColor="text2" w:themeTint="BF"/>
                <w:kern w:val="0"/>
                <w:lang w:val="sq-AL"/>
                <w14:ligatures w14:val="none"/>
              </w:rPr>
              <w:noBreakHyphen/>
              <w:t>së (</w:t>
            </w:r>
            <w:proofErr w:type="spellStart"/>
            <w:r w:rsidRPr="0021123C">
              <w:rPr>
                <w:rFonts w:ascii="Times New Roman" w:eastAsia="Times New Roman" w:hAnsi="Times New Roman" w:cs="Times New Roman"/>
                <w:color w:val="215E99" w:themeColor="text2" w:themeTint="BF"/>
                <w:kern w:val="0"/>
                <w:lang w:val="sq-AL"/>
                <w14:ligatures w14:val="none"/>
              </w:rPr>
              <w:t>International</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Swaps</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and</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Derivatives</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Association</w:t>
            </w:r>
            <w:proofErr w:type="spellEnd"/>
            <w:r w:rsidRPr="0021123C">
              <w:rPr>
                <w:rFonts w:ascii="Times New Roman" w:eastAsia="Times New Roman" w:hAnsi="Times New Roman" w:cs="Times New Roman"/>
                <w:color w:val="215E99" w:themeColor="text2" w:themeTint="BF"/>
                <w:kern w:val="0"/>
                <w:lang w:val="sq-AL"/>
                <w14:ligatures w14:val="none"/>
              </w:rPr>
              <w:t xml:space="preserve">) për juridiksionin shqiptar. </w:t>
            </w:r>
            <w:r w:rsidRPr="0021123C">
              <w:rPr>
                <w:rFonts w:ascii="Times New Roman" w:eastAsia="Times New Roman" w:hAnsi="Times New Roman" w:cs="Times New Roman"/>
                <w:color w:val="215E99" w:themeColor="text2" w:themeTint="BF"/>
                <w:kern w:val="0"/>
                <w:lang w:val="it-IT"/>
                <w14:ligatures w14:val="none"/>
              </w:rPr>
              <w:t>Mungesa e këtij opinioni kufizon përdorimin e instrumenteve financiare të avancuara dhe integrimin e tregut financiar shqiptar në tregjet ndërkombëtare. Opsioni 3 adreson drejtpërdrejt këtë pengesë strukturore, duke rritur besueshmërinë ndërkombëtare të kuadrit ligjor dhe të juridiksionit shqiptar.</w:t>
            </w:r>
          </w:p>
          <w:p w14:paraId="44D8F7E5" w14:textId="77777777" w:rsidR="002572DE" w:rsidRPr="0021123C" w:rsidRDefault="002572DE" w:rsidP="002572D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Nga pikëpamja e kostove, është e pranuar se Opsioni 3 kërkon më shumë kohë dhe burime për hartim, miratim dhe zbatim, si dhe sjell nevojën për përshtatje dhe trajnim nga institucionet dhe operatorët e tregut. Megjithatë, këto kosto janë kryesisht njëherëshe dhe tranzitore, ndërkohë që përfitimet që rrjedhin nga një kuadër ligjor modern, i qëndrueshëm dhe i harmonizuar janë afatgjata, strukturore dhe sistemike.</w:t>
            </w:r>
          </w:p>
          <w:p w14:paraId="52AAE3A2" w14:textId="77777777" w:rsidR="002572DE" w:rsidRPr="0021123C" w:rsidRDefault="002572DE" w:rsidP="002572D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lastRenderedPageBreak/>
              <w:t>Në përfundim, Opsioni 3 përfaqëson zgjidhjen më të përshtatshme dhe më të qëndrueshme, pasi:</w:t>
            </w:r>
          </w:p>
          <w:p w14:paraId="00EB96B8" w14:textId="77777777" w:rsidR="002572DE" w:rsidRPr="0021123C" w:rsidRDefault="002572DE" w:rsidP="00202634">
            <w:pPr>
              <w:numPr>
                <w:ilvl w:val="0"/>
                <w:numId w:val="3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adreson shkaqet strukturore të problematikave të identifikuara;</w:t>
            </w:r>
          </w:p>
          <w:p w14:paraId="6901D4A7" w14:textId="77777777" w:rsidR="002572DE" w:rsidRPr="0021123C" w:rsidRDefault="002572DE" w:rsidP="00202634">
            <w:pPr>
              <w:numPr>
                <w:ilvl w:val="0"/>
                <w:numId w:val="3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garanton siguri juridike të lartë dhe stabilitet financiar;</w:t>
            </w:r>
          </w:p>
          <w:p w14:paraId="0647F346" w14:textId="77777777" w:rsidR="002572DE" w:rsidRPr="0021123C" w:rsidRDefault="002572DE" w:rsidP="00202634">
            <w:pPr>
              <w:numPr>
                <w:ilvl w:val="0"/>
                <w:numId w:val="3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përmbush në mënyrë të plotë kërkesat e integrimit europian;</w:t>
            </w:r>
          </w:p>
          <w:p w14:paraId="114C72E3" w14:textId="77777777" w:rsidR="002572DE" w:rsidRPr="0021123C" w:rsidRDefault="002572DE" w:rsidP="00202634">
            <w:pPr>
              <w:numPr>
                <w:ilvl w:val="0"/>
                <w:numId w:val="3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lehtëson procesin e vlerësimit nga Komisioni Europian për mbylljen e Kapitullit 9;</w:t>
            </w:r>
          </w:p>
          <w:p w14:paraId="3CE0399E" w14:textId="77777777" w:rsidR="002572DE" w:rsidRPr="0021123C" w:rsidRDefault="002572DE" w:rsidP="00202634">
            <w:pPr>
              <w:numPr>
                <w:ilvl w:val="0"/>
                <w:numId w:val="35"/>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dhe krijon bazën ligjore për zhvillimin afatgjatë dhe integrimin ndërkombëtar të tregut financiar shqiptar.</w:t>
            </w:r>
          </w:p>
          <w:p w14:paraId="4256D03E" w14:textId="77777777" w:rsidR="002572DE" w:rsidRPr="0021123C" w:rsidRDefault="002572DE" w:rsidP="00452176">
            <w:pPr>
              <w:spacing w:before="100" w:beforeAutospacing="1" w:after="100" w:afterAutospacing="1" w:line="240" w:lineRule="auto"/>
              <w:jc w:val="both"/>
              <w:rPr>
                <w:rFonts w:ascii="Times New Roman" w:eastAsia="Times New Roman" w:hAnsi="Times New Roman" w:cs="Times New Roman"/>
                <w:color w:val="215E99" w:themeColor="text2" w:themeTint="BF"/>
                <w:kern w:val="0"/>
                <w:lang w:val="da-DK"/>
                <w14:ligatures w14:val="none"/>
              </w:rPr>
            </w:pPr>
          </w:p>
          <w:p w14:paraId="44FB5748" w14:textId="4CE9D9D6" w:rsidR="002F4809" w:rsidRPr="0021123C" w:rsidRDefault="001E7A4F" w:rsidP="00452176">
            <w:pPr>
              <w:spacing w:before="100" w:beforeAutospacing="1" w:after="100" w:afterAutospacing="1" w:line="240" w:lineRule="auto"/>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 xml:space="preserve">Ky opsion nuk kërkon krijimin e institucioneve të reja, ndryshim të strukturave ekzistuese apo investime të konsiderueshme financiare.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2928"/>
              <w:gridCol w:w="2929"/>
            </w:tblGrid>
            <w:tr w:rsidR="002F4809" w:rsidRPr="0021123C" w14:paraId="738680B7" w14:textId="77777777" w:rsidTr="0052347E">
              <w:tc>
                <w:tcPr>
                  <w:tcW w:w="2928" w:type="dxa"/>
                  <w:shd w:val="clear" w:color="auto" w:fill="D9D9D9"/>
                </w:tcPr>
                <w:p w14:paraId="79504BA8"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Viti 1</w:t>
                  </w:r>
                </w:p>
              </w:tc>
              <w:tc>
                <w:tcPr>
                  <w:tcW w:w="2928" w:type="dxa"/>
                  <w:shd w:val="clear" w:color="auto" w:fill="D9D9D9"/>
                </w:tcPr>
                <w:p w14:paraId="18735875"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Viti 2</w:t>
                  </w:r>
                </w:p>
              </w:tc>
              <w:tc>
                <w:tcPr>
                  <w:tcW w:w="2929" w:type="dxa"/>
                  <w:shd w:val="clear" w:color="auto" w:fill="D9D9D9"/>
                </w:tcPr>
                <w:p w14:paraId="1C152DB0"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Viti 3</w:t>
                  </w:r>
                </w:p>
              </w:tc>
            </w:tr>
            <w:tr w:rsidR="002F4809" w:rsidRPr="0021123C" w14:paraId="2B7BDE21" w14:textId="77777777" w:rsidTr="0052347E">
              <w:tc>
                <w:tcPr>
                  <w:tcW w:w="2928" w:type="dxa"/>
                </w:tcPr>
                <w:p w14:paraId="0A04ED23"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 xml:space="preserve">Nuk aplikohet </w:t>
                  </w:r>
                </w:p>
              </w:tc>
              <w:tc>
                <w:tcPr>
                  <w:tcW w:w="2928" w:type="dxa"/>
                </w:tcPr>
                <w:p w14:paraId="7A0A068B"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Nuk aplikohet</w:t>
                  </w:r>
                </w:p>
              </w:tc>
              <w:tc>
                <w:tcPr>
                  <w:tcW w:w="2929" w:type="dxa"/>
                </w:tcPr>
                <w:p w14:paraId="6DA9F07D"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Nuk aplikohet</w:t>
                  </w:r>
                </w:p>
              </w:tc>
            </w:tr>
          </w:tbl>
          <w:p w14:paraId="4A054F0F"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p>
        </w:tc>
      </w:tr>
      <w:tr w:rsidR="002F4809" w:rsidRPr="0021123C" w14:paraId="50A0B6A8" w14:textId="77777777" w:rsidTr="005860A7">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08310"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p>
        </w:tc>
      </w:tr>
      <w:tr w:rsidR="002F4809" w:rsidRPr="0021123C" w14:paraId="17558350" w14:textId="77777777" w:rsidTr="005860A7">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8C2D90" w14:textId="77777777" w:rsidR="002F4809" w:rsidRPr="0021123C" w:rsidRDefault="002F4809" w:rsidP="00452176">
            <w:pPr>
              <w:spacing w:after="0" w:line="276" w:lineRule="auto"/>
              <w:jc w:val="both"/>
              <w:rPr>
                <w:rFonts w:ascii="Times New Roman" w:eastAsia="Times New Roman" w:hAnsi="Times New Roman" w:cs="Times New Roman"/>
                <w:kern w:val="0"/>
                <w:lang w:val="sq-AL" w:eastAsia="en-GB"/>
                <w14:ligatures w14:val="none"/>
              </w:rPr>
            </w:pPr>
          </w:p>
          <w:p w14:paraId="5CBCC1AE" w14:textId="77777777" w:rsidR="002F4809" w:rsidRPr="0021123C" w:rsidRDefault="002F4809" w:rsidP="00452176">
            <w:pPr>
              <w:spacing w:after="0" w:line="276" w:lineRule="auto"/>
              <w:jc w:val="both"/>
              <w:rPr>
                <w:rFonts w:ascii="Times New Roman" w:eastAsia="Times New Roman" w:hAnsi="Times New Roman" w:cs="Times New Roman"/>
                <w:b/>
                <w:bCs/>
                <w:kern w:val="0"/>
                <w:lang w:val="sq-AL" w:eastAsia="en-GB"/>
                <w14:ligatures w14:val="none"/>
              </w:rPr>
            </w:pPr>
            <w:r w:rsidRPr="0021123C">
              <w:rPr>
                <w:rFonts w:ascii="Times New Roman" w:eastAsia="Times New Roman" w:hAnsi="Times New Roman" w:cs="Times New Roman"/>
                <w:b/>
                <w:bCs/>
                <w:kern w:val="0"/>
                <w:lang w:val="sq-AL" w:eastAsia="en-GB"/>
                <w14:ligatures w14:val="none"/>
              </w:rPr>
              <w:t>KONSULTIMI</w:t>
            </w:r>
          </w:p>
          <w:p w14:paraId="505F1E48" w14:textId="77777777" w:rsidR="002F4809" w:rsidRPr="0021123C" w:rsidRDefault="002F4809" w:rsidP="00452176">
            <w:pPr>
              <w:spacing w:after="0" w:line="276" w:lineRule="auto"/>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Jepni një përmbledhje të çdo konsultimi të kryer (me kë dhe si jeni konsultuar?), çfarë pikëpamjesh janë shprehur, si janë trajtuar ato, domethënë çfarë ndryshimesh janë pranuar dhe çfarë janë refuzuar dhe arsyet pse?)</w:t>
            </w:r>
          </w:p>
          <w:p w14:paraId="194CFDF9" w14:textId="46B68108" w:rsidR="002F4809" w:rsidRPr="0021123C" w:rsidRDefault="002F4809" w:rsidP="00452176">
            <w:pPr>
              <w:shd w:val="clear" w:color="auto" w:fill="FFFFFF"/>
              <w:spacing w:before="100" w:beforeAutospacing="1" w:after="100" w:afterAutospacing="1"/>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 xml:space="preserve">Projektligji </w:t>
            </w:r>
            <w:r w:rsidR="0072235E" w:rsidRPr="0021123C">
              <w:rPr>
                <w:rFonts w:ascii="Times New Roman" w:eastAsia="Times New Roman" w:hAnsi="Times New Roman" w:cs="Times New Roman"/>
                <w:kern w:val="0"/>
                <w:lang w:val="sq-AL" w:eastAsia="en-GB"/>
                <w14:ligatures w14:val="none"/>
              </w:rPr>
              <w:t>ë</w:t>
            </w:r>
            <w:r w:rsidR="001D5C7E" w:rsidRPr="0021123C">
              <w:rPr>
                <w:rFonts w:ascii="Times New Roman" w:eastAsia="Times New Roman" w:hAnsi="Times New Roman" w:cs="Times New Roman"/>
                <w:kern w:val="0"/>
                <w:lang w:val="sq-AL" w:eastAsia="en-GB"/>
                <w14:ligatures w14:val="none"/>
              </w:rPr>
              <w:t>sht</w:t>
            </w:r>
            <w:r w:rsidR="0072235E" w:rsidRPr="0021123C">
              <w:rPr>
                <w:rFonts w:ascii="Times New Roman" w:eastAsia="Times New Roman" w:hAnsi="Times New Roman" w:cs="Times New Roman"/>
                <w:kern w:val="0"/>
                <w:lang w:val="sq-AL" w:eastAsia="en-GB"/>
                <w14:ligatures w14:val="none"/>
              </w:rPr>
              <w:t>ë</w:t>
            </w:r>
            <w:r w:rsidR="001D5C7E" w:rsidRPr="0021123C">
              <w:rPr>
                <w:rFonts w:ascii="Times New Roman" w:eastAsia="Times New Roman" w:hAnsi="Times New Roman" w:cs="Times New Roman"/>
                <w:kern w:val="0"/>
                <w:lang w:val="sq-AL" w:eastAsia="en-GB"/>
                <w14:ligatures w14:val="none"/>
              </w:rPr>
              <w:t xml:space="preserve"> konsultuar me</w:t>
            </w:r>
            <w:r w:rsidRPr="0021123C">
              <w:rPr>
                <w:rFonts w:ascii="Times New Roman" w:eastAsia="Times New Roman" w:hAnsi="Times New Roman" w:cs="Times New Roman"/>
                <w:kern w:val="0"/>
                <w:lang w:val="sq-AL" w:eastAsia="en-GB"/>
                <w14:ligatures w14:val="none"/>
              </w:rPr>
              <w:t>:</w:t>
            </w:r>
          </w:p>
          <w:p w14:paraId="0FE6437B" w14:textId="77777777" w:rsidR="0072235E" w:rsidRPr="0021123C" w:rsidRDefault="0072235E">
            <w:pPr>
              <w:numPr>
                <w:ilvl w:val="0"/>
                <w:numId w:val="6"/>
              </w:numPr>
              <w:shd w:val="clear" w:color="auto" w:fill="FFFFFF"/>
              <w:spacing w:before="100" w:beforeAutospacing="1" w:after="100" w:afterAutospacing="1" w:line="240" w:lineRule="auto"/>
              <w:ind w:left="945"/>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 xml:space="preserve">Autoritetin e Mbikëqyrjes Financiare; </w:t>
            </w:r>
          </w:p>
          <w:p w14:paraId="6436AE63" w14:textId="78C74671" w:rsidR="002F4809" w:rsidRPr="0021123C" w:rsidRDefault="002F4809">
            <w:pPr>
              <w:numPr>
                <w:ilvl w:val="0"/>
                <w:numId w:val="6"/>
              </w:numPr>
              <w:shd w:val="clear" w:color="auto" w:fill="FFFFFF"/>
              <w:spacing w:before="100" w:beforeAutospacing="1" w:after="100" w:afterAutospacing="1" w:line="240" w:lineRule="auto"/>
              <w:ind w:left="945"/>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Ministrinë e Financave;</w:t>
            </w:r>
          </w:p>
          <w:p w14:paraId="20CCE6DB" w14:textId="77777777" w:rsidR="002F4809" w:rsidRPr="0021123C" w:rsidRDefault="002F4809">
            <w:pPr>
              <w:numPr>
                <w:ilvl w:val="0"/>
                <w:numId w:val="6"/>
              </w:numPr>
              <w:shd w:val="clear" w:color="auto" w:fill="FFFFFF"/>
              <w:spacing w:before="100" w:beforeAutospacing="1" w:after="100" w:afterAutospacing="1" w:line="240" w:lineRule="auto"/>
              <w:ind w:left="945"/>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Ministrinë për Evropën dhe Punët e Jashtme;</w:t>
            </w:r>
          </w:p>
          <w:p w14:paraId="6FC11FB2" w14:textId="294ED7EE" w:rsidR="002F4809" w:rsidRPr="0021123C" w:rsidRDefault="002F4809">
            <w:pPr>
              <w:numPr>
                <w:ilvl w:val="0"/>
                <w:numId w:val="6"/>
              </w:numPr>
              <w:shd w:val="clear" w:color="auto" w:fill="FFFFFF"/>
              <w:spacing w:before="100" w:beforeAutospacing="1" w:after="100" w:afterAutospacing="1" w:line="240" w:lineRule="auto"/>
              <w:ind w:left="945"/>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Institucionet bankare e financiare;</w:t>
            </w:r>
          </w:p>
          <w:p w14:paraId="32BAC002" w14:textId="77777777" w:rsidR="00BE5769" w:rsidRPr="0021123C" w:rsidRDefault="00BE5769" w:rsidP="00BE5769">
            <w:pPr>
              <w:jc w:val="both"/>
              <w:rPr>
                <w:rFonts w:ascii="Times New Roman" w:hAnsi="Times New Roman"/>
                <w:lang w:val="sq-AL"/>
              </w:rPr>
            </w:pPr>
            <w:r w:rsidRPr="0021123C">
              <w:rPr>
                <w:rFonts w:ascii="Times New Roman" w:hAnsi="Times New Roman"/>
                <w:lang w:val="sq-AL"/>
              </w:rPr>
              <w:t>Konsultimi i realizuar nga Banka e Shqipërisë:</w:t>
            </w:r>
          </w:p>
          <w:p w14:paraId="4164E3A5" w14:textId="0197B691" w:rsidR="00BE5769" w:rsidRPr="0021123C" w:rsidRDefault="00BE5769" w:rsidP="00202634">
            <w:pPr>
              <w:numPr>
                <w:ilvl w:val="0"/>
                <w:numId w:val="39"/>
              </w:numPr>
              <w:spacing w:after="0" w:line="240" w:lineRule="auto"/>
              <w:jc w:val="both"/>
              <w:rPr>
                <w:rFonts w:ascii="Times New Roman" w:hAnsi="Times New Roman"/>
                <w:lang w:val="sq-AL"/>
              </w:rPr>
            </w:pPr>
            <w:r w:rsidRPr="0021123C">
              <w:rPr>
                <w:rFonts w:ascii="Times New Roman" w:hAnsi="Times New Roman"/>
                <w:lang w:val="sq-AL"/>
              </w:rPr>
              <w:t xml:space="preserve">Projektligji është konsultuar së pari me subjektet përgjatë periudhës Korrik 2026. Komunikimi është kryer nëpërmjet publikimit në faqen e internetit të BSH dhe dërgimit shkresor i publikimit për konsultim të projekt-ligjit te subjektet. </w:t>
            </w:r>
          </w:p>
          <w:p w14:paraId="567DFF64" w14:textId="328F318A" w:rsidR="00BE5769" w:rsidRPr="0021123C" w:rsidRDefault="00BE5769" w:rsidP="00202634">
            <w:pPr>
              <w:numPr>
                <w:ilvl w:val="0"/>
                <w:numId w:val="39"/>
              </w:numPr>
              <w:spacing w:after="0" w:line="240" w:lineRule="auto"/>
              <w:jc w:val="both"/>
              <w:rPr>
                <w:rFonts w:ascii="Times New Roman" w:hAnsi="Times New Roman"/>
                <w:lang w:val="sq-AL"/>
              </w:rPr>
            </w:pPr>
            <w:r w:rsidRPr="0021123C">
              <w:rPr>
                <w:rFonts w:ascii="Times New Roman" w:hAnsi="Times New Roman"/>
                <w:lang w:val="sq-AL"/>
              </w:rPr>
              <w:t xml:space="preserve">Marrja e komenteve nga subjektet në muajin korrik 2026 (detajuar më poshtë komentet kryesore dhe nëse janë marrë ose jo në konsideratë); </w:t>
            </w:r>
          </w:p>
          <w:p w14:paraId="28B3FF77" w14:textId="75578C51" w:rsidR="00BE5769" w:rsidRPr="0021123C" w:rsidRDefault="00BE5769" w:rsidP="00202634">
            <w:pPr>
              <w:numPr>
                <w:ilvl w:val="0"/>
                <w:numId w:val="39"/>
              </w:numPr>
              <w:spacing w:after="0" w:line="240" w:lineRule="auto"/>
              <w:jc w:val="both"/>
              <w:rPr>
                <w:rFonts w:ascii="Times New Roman" w:hAnsi="Times New Roman"/>
                <w:lang w:val="sq-AL"/>
              </w:rPr>
            </w:pPr>
            <w:r w:rsidRPr="0021123C">
              <w:rPr>
                <w:rFonts w:ascii="Times New Roman" w:hAnsi="Times New Roman"/>
                <w:lang w:val="sq-AL"/>
              </w:rPr>
              <w:t>Nj</w:t>
            </w:r>
            <w:r w:rsidR="000276DA" w:rsidRPr="0021123C">
              <w:rPr>
                <w:rFonts w:ascii="Times New Roman" w:hAnsi="Times New Roman"/>
                <w:lang w:val="sq-AL"/>
              </w:rPr>
              <w:t>ë</w:t>
            </w:r>
            <w:r w:rsidRPr="0021123C">
              <w:rPr>
                <w:rFonts w:ascii="Times New Roman" w:hAnsi="Times New Roman"/>
                <w:lang w:val="sq-AL"/>
              </w:rPr>
              <w:t>koh</w:t>
            </w:r>
            <w:r w:rsidR="000276DA" w:rsidRPr="0021123C">
              <w:rPr>
                <w:rFonts w:ascii="Times New Roman" w:hAnsi="Times New Roman"/>
                <w:lang w:val="sq-AL"/>
              </w:rPr>
              <w:t>ë</w:t>
            </w:r>
            <w:r w:rsidRPr="0021123C">
              <w:rPr>
                <w:rFonts w:ascii="Times New Roman" w:hAnsi="Times New Roman"/>
                <w:lang w:val="sq-AL"/>
              </w:rPr>
              <w:t xml:space="preserve">sisht projektligji </w:t>
            </w:r>
            <w:r w:rsidR="000276DA" w:rsidRPr="0021123C">
              <w:rPr>
                <w:rFonts w:ascii="Times New Roman" w:hAnsi="Times New Roman"/>
                <w:lang w:val="sq-AL"/>
              </w:rPr>
              <w:t>ë</w:t>
            </w:r>
            <w:r w:rsidRPr="0021123C">
              <w:rPr>
                <w:rFonts w:ascii="Times New Roman" w:hAnsi="Times New Roman"/>
                <w:lang w:val="sq-AL"/>
              </w:rPr>
              <w:t>sht</w:t>
            </w:r>
            <w:r w:rsidR="000276DA" w:rsidRPr="0021123C">
              <w:rPr>
                <w:rFonts w:ascii="Times New Roman" w:hAnsi="Times New Roman"/>
                <w:lang w:val="sq-AL"/>
              </w:rPr>
              <w:t>ë</w:t>
            </w:r>
            <w:r w:rsidRPr="0021123C">
              <w:rPr>
                <w:rFonts w:ascii="Times New Roman" w:hAnsi="Times New Roman"/>
                <w:lang w:val="sq-AL"/>
              </w:rPr>
              <w:t xml:space="preserve"> konsultuar me </w:t>
            </w:r>
            <w:r w:rsidRPr="0021123C">
              <w:rPr>
                <w:rFonts w:ascii="Times New Roman" w:eastAsia="Times New Roman" w:hAnsi="Times New Roman" w:cs="Times New Roman"/>
                <w:kern w:val="0"/>
                <w:lang w:val="sq-AL" w:eastAsia="en-GB"/>
                <w14:ligatures w14:val="none"/>
              </w:rPr>
              <w:t>Autoritetin e Mbikëqyrjes Financiare</w:t>
            </w:r>
            <w:r w:rsidR="000A5BB8" w:rsidRPr="0021123C">
              <w:rPr>
                <w:rFonts w:ascii="Times New Roman" w:eastAsia="Times New Roman" w:hAnsi="Times New Roman" w:cs="Times New Roman"/>
                <w:kern w:val="0"/>
                <w:lang w:val="sq-AL" w:eastAsia="en-GB"/>
                <w14:ligatures w14:val="none"/>
              </w:rPr>
              <w:t xml:space="preserve"> </w:t>
            </w:r>
            <w:r w:rsidRPr="0021123C">
              <w:rPr>
                <w:rFonts w:ascii="Times New Roman" w:eastAsia="Times New Roman" w:hAnsi="Times New Roman" w:cs="Times New Roman"/>
                <w:kern w:val="0"/>
                <w:lang w:val="sq-AL" w:eastAsia="en-GB"/>
                <w14:ligatures w14:val="none"/>
              </w:rPr>
              <w:t>gjat</w:t>
            </w:r>
            <w:r w:rsidR="000276DA" w:rsidRPr="0021123C">
              <w:rPr>
                <w:rFonts w:ascii="Times New Roman" w:eastAsia="Times New Roman" w:hAnsi="Times New Roman" w:cs="Times New Roman"/>
                <w:kern w:val="0"/>
                <w:lang w:val="sq-AL" w:eastAsia="en-GB"/>
                <w14:ligatures w14:val="none"/>
              </w:rPr>
              <w:t>ë</w:t>
            </w:r>
            <w:r w:rsidRPr="0021123C">
              <w:rPr>
                <w:rFonts w:ascii="Times New Roman" w:eastAsia="Times New Roman" w:hAnsi="Times New Roman" w:cs="Times New Roman"/>
                <w:kern w:val="0"/>
                <w:lang w:val="sq-AL" w:eastAsia="en-GB"/>
                <w14:ligatures w14:val="none"/>
              </w:rPr>
              <w:t xml:space="preserve"> muajit korrik 2026.</w:t>
            </w:r>
          </w:p>
          <w:p w14:paraId="2C0CF766" w14:textId="780C42A5" w:rsidR="00FC6EE5" w:rsidRPr="0021123C" w:rsidRDefault="00BE5769" w:rsidP="00202634">
            <w:pPr>
              <w:numPr>
                <w:ilvl w:val="0"/>
                <w:numId w:val="39"/>
              </w:numPr>
              <w:shd w:val="clear" w:color="auto" w:fill="FFFFFF"/>
              <w:spacing w:before="100" w:beforeAutospacing="1" w:after="100" w:afterAutospacing="1" w:line="240" w:lineRule="auto"/>
              <w:jc w:val="both"/>
              <w:rPr>
                <w:rFonts w:ascii="Times New Roman" w:eastAsia="Times New Roman" w:hAnsi="Times New Roman" w:cs="Times New Roman"/>
                <w:kern w:val="0"/>
                <w:lang w:val="sq-AL" w:eastAsia="en-GB"/>
                <w14:ligatures w14:val="none"/>
              </w:rPr>
            </w:pPr>
            <w:r w:rsidRPr="0021123C">
              <w:rPr>
                <w:rFonts w:ascii="Times New Roman" w:hAnsi="Times New Roman"/>
                <w:lang w:val="sq-AL"/>
              </w:rPr>
              <w:t xml:space="preserve">Kryerja e procesit të konsultimit publik nëpërmjet publikimit në RENJK gjatë periudhës XXX. Gjatë këtij procesi ligji është dërguar te ministritë e linjës. </w:t>
            </w:r>
          </w:p>
          <w:p w14:paraId="6C8C520D" w14:textId="77777777" w:rsidR="002F4809" w:rsidRPr="0021123C" w:rsidRDefault="002F4809" w:rsidP="00452176">
            <w:pPr>
              <w:shd w:val="clear" w:color="auto" w:fill="FFFFFF"/>
              <w:spacing w:before="100" w:beforeAutospacing="1" w:after="100" w:afterAutospacing="1"/>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 xml:space="preserve">Konsultimi synon identifikimin e nevojave praktike dhe garantimin e </w:t>
            </w:r>
            <w:proofErr w:type="spellStart"/>
            <w:r w:rsidRPr="0021123C">
              <w:rPr>
                <w:rFonts w:ascii="Times New Roman" w:eastAsia="Times New Roman" w:hAnsi="Times New Roman" w:cs="Times New Roman"/>
                <w:kern w:val="0"/>
                <w:lang w:val="sq-AL" w:eastAsia="en-GB"/>
                <w14:ligatures w14:val="none"/>
              </w:rPr>
              <w:t>zbatueshmërisë</w:t>
            </w:r>
            <w:proofErr w:type="spellEnd"/>
            <w:r w:rsidRPr="0021123C">
              <w:rPr>
                <w:rFonts w:ascii="Times New Roman" w:eastAsia="Times New Roman" w:hAnsi="Times New Roman" w:cs="Times New Roman"/>
                <w:kern w:val="0"/>
                <w:lang w:val="sq-AL" w:eastAsia="en-GB"/>
                <w14:ligatures w14:val="none"/>
              </w:rPr>
              <w:t xml:space="preserve"> së ndryshimeve të propozuara.</w:t>
            </w:r>
            <w:r w:rsidR="001D5C7E" w:rsidRPr="0021123C">
              <w:rPr>
                <w:rFonts w:ascii="Times New Roman" w:eastAsia="Times New Roman" w:hAnsi="Times New Roman" w:cs="Times New Roman"/>
                <w:kern w:val="0"/>
                <w:lang w:val="sq-AL" w:eastAsia="en-GB"/>
                <w14:ligatures w14:val="none"/>
              </w:rPr>
              <w:t xml:space="preserve"> </w:t>
            </w:r>
          </w:p>
          <w:p w14:paraId="71850674" w14:textId="2A321B4E" w:rsidR="001D0091" w:rsidRPr="0021123C" w:rsidRDefault="001D0091" w:rsidP="00452176">
            <w:pPr>
              <w:shd w:val="clear" w:color="auto" w:fill="FFFFFF"/>
              <w:spacing w:before="100" w:beforeAutospacing="1" w:after="100" w:afterAutospacing="1"/>
              <w:jc w:val="both"/>
              <w:rPr>
                <w:rFonts w:ascii="Times New Roman" w:eastAsia="Times New Roman" w:hAnsi="Times New Roman" w:cs="Times New Roman"/>
                <w:kern w:val="0"/>
                <w:lang w:val="sq-AL" w:eastAsia="en-GB"/>
                <w14:ligatures w14:val="none"/>
              </w:rPr>
            </w:pPr>
            <w:r w:rsidRPr="0021123C">
              <w:rPr>
                <w:rFonts w:ascii="Times New Roman" w:hAnsi="Times New Roman"/>
                <w:lang w:val="sq-AL"/>
              </w:rPr>
              <w:t>Më poshtë paraqiten në mënyrë të përmbledhur komentet kryesore të subjekte</w:t>
            </w:r>
            <w:r w:rsidR="008A02CE" w:rsidRPr="0021123C">
              <w:rPr>
                <w:rFonts w:ascii="Times New Roman" w:hAnsi="Times New Roman"/>
                <w:lang w:val="sq-AL"/>
              </w:rPr>
              <w:t>ve</w:t>
            </w:r>
            <w:r w:rsidRPr="0021123C">
              <w:rPr>
                <w:rFonts w:ascii="Times New Roman" w:hAnsi="Times New Roman"/>
                <w:lang w:val="sq-AL"/>
              </w:rPr>
              <w:t xml:space="preserve"> të këtij ligji XXXX</w:t>
            </w:r>
          </w:p>
        </w:tc>
      </w:tr>
      <w:tr w:rsidR="002F4809" w:rsidRPr="0021123C" w14:paraId="25475E38" w14:textId="77777777" w:rsidTr="005860A7">
        <w:tc>
          <w:tcPr>
            <w:tcW w:w="92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B3F25" w14:textId="77777777" w:rsidR="002F4809" w:rsidRPr="0021123C" w:rsidRDefault="002F4809"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ZBATIMI DHE MONITORIMI</w:t>
            </w:r>
          </w:p>
          <w:p w14:paraId="4CD2594A" w14:textId="77777777" w:rsidR="002F4809" w:rsidRPr="0021123C" w:rsidRDefault="002F4809" w:rsidP="00452176">
            <w:pPr>
              <w:spacing w:after="0" w:line="276" w:lineRule="auto"/>
              <w:jc w:val="both"/>
              <w:rPr>
                <w:rFonts w:ascii="Times New Roman" w:eastAsia="Times New Roman" w:hAnsi="Times New Roman" w:cs="Times New Roman"/>
                <w:i/>
                <w:kern w:val="0"/>
                <w:lang w:val="sq-AL"/>
                <w14:ligatures w14:val="none"/>
              </w:rPr>
            </w:pPr>
            <w:r w:rsidRPr="0021123C">
              <w:rPr>
                <w:rFonts w:ascii="Times New Roman" w:eastAsia="Times New Roman" w:hAnsi="Times New Roman" w:cs="Times New Roman"/>
                <w:i/>
                <w:kern w:val="0"/>
                <w:lang w:val="sq-AL"/>
                <w14:ligatures w14:val="none"/>
              </w:rPr>
              <w:lastRenderedPageBreak/>
              <w:t>Si do të organizohen zbatimi dhe monitorimi?</w:t>
            </w:r>
          </w:p>
          <w:p w14:paraId="5FBF133F" w14:textId="77777777" w:rsidR="002F4809" w:rsidRPr="0021123C" w:rsidRDefault="002F4809" w:rsidP="00452176">
            <w:pPr>
              <w:shd w:val="clear" w:color="auto" w:fill="FFFFFF"/>
              <w:spacing w:before="100" w:beforeAutospacing="1" w:after="100" w:afterAutospacing="1"/>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Zbatimi do të realizohet nga:</w:t>
            </w:r>
          </w:p>
          <w:p w14:paraId="4C50927F" w14:textId="4C1948F0" w:rsidR="002F4809" w:rsidRPr="0021123C" w:rsidRDefault="002F4809">
            <w:pPr>
              <w:pStyle w:val="ListParagraph"/>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Banka e Shqipërisë</w:t>
            </w:r>
            <w:r w:rsidR="00B20BD5" w:rsidRPr="0021123C">
              <w:rPr>
                <w:rFonts w:ascii="Times New Roman" w:eastAsia="Times New Roman" w:hAnsi="Times New Roman" w:cs="Times New Roman"/>
                <w:kern w:val="0"/>
                <w:lang w:val="sq-AL" w:eastAsia="en-GB"/>
                <w14:ligatures w14:val="none"/>
              </w:rPr>
              <w:t xml:space="preserve"> dhe Autoriteti i Mbikëqyrjes Financiare</w:t>
            </w:r>
            <w:r w:rsidR="000F6D00" w:rsidRPr="0021123C">
              <w:rPr>
                <w:rFonts w:ascii="Times New Roman" w:eastAsia="Times New Roman" w:hAnsi="Times New Roman" w:cs="Times New Roman"/>
                <w:kern w:val="0"/>
                <w:lang w:val="sq-AL" w:eastAsia="en-GB"/>
                <w14:ligatures w14:val="none"/>
              </w:rPr>
              <w:t>, si</w:t>
            </w:r>
            <w:r w:rsidRPr="0021123C">
              <w:rPr>
                <w:rFonts w:ascii="Times New Roman" w:eastAsia="Times New Roman" w:hAnsi="Times New Roman" w:cs="Times New Roman"/>
                <w:kern w:val="0"/>
                <w:lang w:val="sq-AL" w:eastAsia="en-GB"/>
                <w14:ligatures w14:val="none"/>
              </w:rPr>
              <w:t xml:space="preserve"> institucion</w:t>
            </w:r>
            <w:r w:rsidR="00B20BD5" w:rsidRPr="0021123C">
              <w:rPr>
                <w:rFonts w:ascii="Times New Roman" w:eastAsia="Times New Roman" w:hAnsi="Times New Roman" w:cs="Times New Roman"/>
                <w:kern w:val="0"/>
                <w:lang w:val="sq-AL" w:eastAsia="en-GB"/>
                <w14:ligatures w14:val="none"/>
              </w:rPr>
              <w:t>e</w:t>
            </w:r>
            <w:r w:rsidRPr="0021123C">
              <w:rPr>
                <w:rFonts w:ascii="Times New Roman" w:eastAsia="Times New Roman" w:hAnsi="Times New Roman" w:cs="Times New Roman"/>
                <w:kern w:val="0"/>
                <w:lang w:val="sq-AL" w:eastAsia="en-GB"/>
                <w14:ligatures w14:val="none"/>
              </w:rPr>
              <w:t xml:space="preserve"> përgjegjëse për mbikëqyrjen dhe zbatimin e kuadrit ligjor.</w:t>
            </w:r>
          </w:p>
          <w:p w14:paraId="2E080A33" w14:textId="35B37166" w:rsidR="002F4809" w:rsidRPr="0021123C" w:rsidRDefault="002F4809">
            <w:pPr>
              <w:pStyle w:val="ListParagraph"/>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Institucionet financiare dhe operatorët e sistemeve të pagesave;</w:t>
            </w:r>
          </w:p>
          <w:p w14:paraId="63CCACEE" w14:textId="77777777" w:rsidR="00FC6EE5" w:rsidRPr="0021123C" w:rsidRDefault="002F4809" w:rsidP="00BB7EBF">
            <w:pPr>
              <w:shd w:val="clear" w:color="auto" w:fill="FFFFFF"/>
              <w:spacing w:before="100" w:beforeAutospacing="1" w:after="100" w:afterAutospacing="1"/>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eastAsia="en-GB"/>
                <w14:ligatures w14:val="none"/>
              </w:rPr>
              <w:t>Monitorimi do të kryhet nga Banka e Shqipërisë</w:t>
            </w:r>
            <w:r w:rsidR="00B20BD5" w:rsidRPr="0021123C">
              <w:rPr>
                <w:rFonts w:ascii="Times New Roman" w:eastAsia="Times New Roman" w:hAnsi="Times New Roman" w:cs="Times New Roman"/>
                <w:kern w:val="0"/>
                <w:lang w:val="sq-AL" w:eastAsia="en-GB"/>
                <w14:ligatures w14:val="none"/>
              </w:rPr>
              <w:t xml:space="preserve"> dhe Autoriteti i Mbikëqyrjes Financiare</w:t>
            </w:r>
            <w:r w:rsidRPr="0021123C">
              <w:rPr>
                <w:rFonts w:ascii="Times New Roman" w:eastAsia="Times New Roman" w:hAnsi="Times New Roman" w:cs="Times New Roman"/>
                <w:kern w:val="0"/>
                <w:lang w:val="sq-AL" w:eastAsia="en-GB"/>
                <w14:ligatures w14:val="none"/>
              </w:rPr>
              <w:t xml:space="preserve">, </w:t>
            </w:r>
            <w:r w:rsidR="00FC6EE5" w:rsidRPr="0021123C">
              <w:rPr>
                <w:rFonts w:ascii="Times New Roman" w:hAnsi="Times New Roman"/>
                <w:color w:val="000000"/>
                <w:lang w:val="sq-AL"/>
              </w:rPr>
              <w:t xml:space="preserve">në përputhje me fushën përkatëse të kompetencave, </w:t>
            </w:r>
            <w:r w:rsidRPr="0021123C">
              <w:rPr>
                <w:rFonts w:ascii="Times New Roman" w:eastAsia="Times New Roman" w:hAnsi="Times New Roman" w:cs="Times New Roman"/>
                <w:kern w:val="0"/>
                <w:lang w:val="sq-AL" w:eastAsia="en-GB"/>
                <w14:ligatures w14:val="none"/>
              </w:rPr>
              <w:t>për të garantuar përputhshmërinë me standardet e BE-së dhe funksionimin</w:t>
            </w:r>
            <w:r w:rsidR="00FC6EE5" w:rsidRPr="0021123C">
              <w:rPr>
                <w:rFonts w:ascii="Times New Roman" w:eastAsia="Times New Roman" w:hAnsi="Times New Roman" w:cs="Times New Roman"/>
                <w:kern w:val="0"/>
                <w:lang w:val="sq-AL" w:eastAsia="en-GB"/>
                <w14:ligatures w14:val="none"/>
              </w:rPr>
              <w:t xml:space="preserve"> dhe zbatimin</w:t>
            </w:r>
            <w:r w:rsidRPr="0021123C">
              <w:rPr>
                <w:rFonts w:ascii="Times New Roman" w:eastAsia="Times New Roman" w:hAnsi="Times New Roman" w:cs="Times New Roman"/>
                <w:kern w:val="0"/>
                <w:lang w:val="sq-AL" w:eastAsia="en-GB"/>
                <w14:ligatures w14:val="none"/>
              </w:rPr>
              <w:t xml:space="preserve"> efektiv të kuadrit të ri.</w:t>
            </w:r>
          </w:p>
          <w:p w14:paraId="0B7474F1" w14:textId="77777777" w:rsidR="000F6D00" w:rsidRPr="0021123C" w:rsidRDefault="000F6D00" w:rsidP="000F6D00">
            <w:p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bCs/>
                <w:kern w:val="0"/>
                <w:lang w:val="sq-AL"/>
                <w14:ligatures w14:val="none"/>
              </w:rPr>
              <w:t>Pengesat e mundshme:</w:t>
            </w:r>
          </w:p>
          <w:p w14:paraId="7C4ECDEA" w14:textId="31AC099C" w:rsidR="000F6D00" w:rsidRPr="0021123C" w:rsidRDefault="00A02FA3" w:rsidP="00202634">
            <w:pPr>
              <w:numPr>
                <w:ilvl w:val="0"/>
                <w:numId w:val="41"/>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M</w:t>
            </w:r>
            <w:r w:rsidR="000F6D00" w:rsidRPr="0021123C">
              <w:rPr>
                <w:rFonts w:ascii="Times New Roman" w:eastAsia="Times New Roman" w:hAnsi="Times New Roman" w:cs="Times New Roman"/>
                <w:kern w:val="0"/>
                <w:lang w:val="sq-AL"/>
                <w14:ligatures w14:val="none"/>
              </w:rPr>
              <w:t xml:space="preserve">ungesa në kapacitetet e brendshme profesionale, veçanërisht në fushën e menaxhimit të rrezikut, përputhshmërisë </w:t>
            </w:r>
            <w:proofErr w:type="spellStart"/>
            <w:r w:rsidR="000F6D00" w:rsidRPr="0021123C">
              <w:rPr>
                <w:rFonts w:ascii="Times New Roman" w:eastAsia="Times New Roman" w:hAnsi="Times New Roman" w:cs="Times New Roman"/>
                <w:kern w:val="0"/>
                <w:lang w:val="sq-AL"/>
                <w14:ligatures w14:val="none"/>
              </w:rPr>
              <w:t>rregullatore</w:t>
            </w:r>
            <w:proofErr w:type="spellEnd"/>
            <w:r w:rsidR="000F6D00" w:rsidRPr="0021123C">
              <w:rPr>
                <w:rFonts w:ascii="Times New Roman" w:eastAsia="Times New Roman" w:hAnsi="Times New Roman" w:cs="Times New Roman"/>
                <w:kern w:val="0"/>
                <w:lang w:val="sq-AL"/>
                <w14:ligatures w14:val="none"/>
              </w:rPr>
              <w:t xml:space="preserve"> (</w:t>
            </w:r>
            <w:proofErr w:type="spellStart"/>
            <w:r w:rsidR="000F6D00" w:rsidRPr="0021123C">
              <w:rPr>
                <w:rFonts w:ascii="Times New Roman" w:eastAsia="Times New Roman" w:hAnsi="Times New Roman" w:cs="Times New Roman"/>
                <w:i/>
                <w:iCs/>
                <w:kern w:val="0"/>
                <w:lang w:val="sq-AL"/>
                <w14:ligatures w14:val="none"/>
              </w:rPr>
              <w:t>compliance</w:t>
            </w:r>
            <w:proofErr w:type="spellEnd"/>
            <w:r w:rsidR="000F6D00" w:rsidRPr="0021123C">
              <w:rPr>
                <w:rFonts w:ascii="Times New Roman" w:eastAsia="Times New Roman" w:hAnsi="Times New Roman" w:cs="Times New Roman"/>
                <w:kern w:val="0"/>
                <w:lang w:val="sq-AL"/>
                <w14:ligatures w14:val="none"/>
              </w:rPr>
              <w:t>) dhe teknologjisë së informacionit.</w:t>
            </w:r>
          </w:p>
          <w:p w14:paraId="3B39BDF1" w14:textId="310EA706" w:rsidR="009B64D8" w:rsidRPr="0021123C" w:rsidRDefault="009B64D8" w:rsidP="00202634">
            <w:pPr>
              <w:numPr>
                <w:ilvl w:val="0"/>
                <w:numId w:val="41"/>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Mungesë njohurish mbi konceptet e reja</w:t>
            </w:r>
            <w:r w:rsidR="00A02FA3" w:rsidRPr="0021123C">
              <w:rPr>
                <w:rFonts w:ascii="Times New Roman" w:eastAsia="Times New Roman" w:hAnsi="Times New Roman" w:cs="Times New Roman"/>
                <w:kern w:val="0"/>
                <w:lang w:val="sq-AL"/>
                <w14:ligatures w14:val="none"/>
              </w:rPr>
              <w:t xml:space="preserve"> </w:t>
            </w:r>
            <w:proofErr w:type="spellStart"/>
            <w:r w:rsidR="00A02FA3" w:rsidRPr="0021123C">
              <w:rPr>
                <w:rFonts w:ascii="Times New Roman" w:eastAsia="Times New Roman" w:hAnsi="Times New Roman" w:cs="Times New Roman"/>
                <w:kern w:val="0"/>
                <w:lang w:val="sq-AL"/>
                <w14:ligatures w14:val="none"/>
              </w:rPr>
              <w:t>tw</w:t>
            </w:r>
            <w:proofErr w:type="spellEnd"/>
            <w:r w:rsidR="00A02FA3" w:rsidRPr="0021123C">
              <w:rPr>
                <w:rFonts w:ascii="Times New Roman" w:eastAsia="Times New Roman" w:hAnsi="Times New Roman" w:cs="Times New Roman"/>
                <w:kern w:val="0"/>
                <w:lang w:val="sq-AL"/>
                <w14:ligatures w14:val="none"/>
              </w:rPr>
              <w:t xml:space="preserve"> </w:t>
            </w:r>
            <w:proofErr w:type="spellStart"/>
            <w:r w:rsidR="004541D7" w:rsidRPr="0021123C">
              <w:rPr>
                <w:rFonts w:ascii="Times New Roman" w:eastAsia="Times New Roman" w:hAnsi="Times New Roman" w:cs="Times New Roman"/>
                <w:kern w:val="0"/>
                <w:lang w:val="sq-AL"/>
                <w14:ligatures w14:val="none"/>
              </w:rPr>
              <w:t>kolateralit</w:t>
            </w:r>
            <w:proofErr w:type="spellEnd"/>
            <w:r w:rsidR="004541D7" w:rsidRPr="0021123C">
              <w:rPr>
                <w:rFonts w:ascii="Times New Roman" w:eastAsia="Times New Roman" w:hAnsi="Times New Roman" w:cs="Times New Roman"/>
                <w:kern w:val="0"/>
                <w:lang w:val="sq-AL"/>
                <w14:ligatures w14:val="none"/>
              </w:rPr>
              <w:t xml:space="preserve"> </w:t>
            </w:r>
            <w:r w:rsidR="00A02FA3" w:rsidRPr="0021123C">
              <w:rPr>
                <w:rFonts w:ascii="Times New Roman" w:eastAsia="Times New Roman" w:hAnsi="Times New Roman" w:cs="Times New Roman"/>
                <w:kern w:val="0"/>
                <w:lang w:val="sq-AL"/>
                <w14:ligatures w14:val="none"/>
              </w:rPr>
              <w:t xml:space="preserve">financiar apo mekanizmave </w:t>
            </w:r>
            <w:r w:rsidR="00215AFC" w:rsidRPr="0021123C">
              <w:rPr>
                <w:rFonts w:ascii="Times New Roman" w:eastAsia="Times New Roman" w:hAnsi="Times New Roman" w:cs="Times New Roman"/>
                <w:kern w:val="0"/>
                <w:lang w:val="sq-AL"/>
                <w14:ligatures w14:val="none"/>
              </w:rPr>
              <w:t xml:space="preserve">për </w:t>
            </w:r>
            <w:proofErr w:type="spellStart"/>
            <w:r w:rsidR="00A02FA3" w:rsidRPr="0021123C">
              <w:rPr>
                <w:rFonts w:ascii="Times New Roman" w:eastAsia="Times New Roman" w:hAnsi="Times New Roman" w:cs="Times New Roman"/>
                <w:kern w:val="0"/>
                <w:lang w:val="sq-AL"/>
                <w14:ligatures w14:val="none"/>
              </w:rPr>
              <w:t>netimin</w:t>
            </w:r>
            <w:proofErr w:type="spellEnd"/>
            <w:r w:rsidR="00A02FA3" w:rsidRPr="0021123C">
              <w:rPr>
                <w:rFonts w:ascii="Times New Roman" w:eastAsia="Times New Roman" w:hAnsi="Times New Roman" w:cs="Times New Roman"/>
                <w:kern w:val="0"/>
                <w:lang w:val="sq-AL"/>
                <w14:ligatures w14:val="none"/>
              </w:rPr>
              <w:t xml:space="preserve"> </w:t>
            </w:r>
            <w:r w:rsidR="004541D7" w:rsidRPr="0021123C">
              <w:rPr>
                <w:rFonts w:ascii="Times New Roman" w:eastAsia="Times New Roman" w:hAnsi="Times New Roman" w:cs="Times New Roman"/>
                <w:kern w:val="0"/>
                <w:lang w:val="sq-AL"/>
                <w14:ligatures w14:val="none"/>
              </w:rPr>
              <w:t>përfundimtar</w:t>
            </w:r>
            <w:r w:rsidRPr="0021123C">
              <w:rPr>
                <w:rFonts w:ascii="Times New Roman" w:eastAsia="Times New Roman" w:hAnsi="Times New Roman" w:cs="Times New Roman"/>
                <w:kern w:val="0"/>
                <w:lang w:val="sq-AL"/>
                <w14:ligatures w14:val="none"/>
              </w:rPr>
              <w:t xml:space="preserve"> </w:t>
            </w:r>
          </w:p>
          <w:p w14:paraId="303B3A4F" w14:textId="2FF092BA" w:rsidR="009B64D8" w:rsidRPr="0021123C" w:rsidRDefault="009B64D8" w:rsidP="00202634">
            <w:pPr>
              <w:numPr>
                <w:ilvl w:val="0"/>
                <w:numId w:val="41"/>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 xml:space="preserve">Rezistencë ose vonesë e tregut në </w:t>
            </w:r>
            <w:proofErr w:type="spellStart"/>
            <w:r w:rsidRPr="0021123C">
              <w:rPr>
                <w:rFonts w:ascii="Times New Roman" w:eastAsia="Times New Roman" w:hAnsi="Times New Roman" w:cs="Times New Roman"/>
                <w:kern w:val="0"/>
                <w:lang w:val="sq-AL"/>
                <w14:ligatures w14:val="none"/>
              </w:rPr>
              <w:t>ripërshtatjen</w:t>
            </w:r>
            <w:proofErr w:type="spellEnd"/>
            <w:r w:rsidRPr="0021123C">
              <w:rPr>
                <w:rFonts w:ascii="Times New Roman" w:eastAsia="Times New Roman" w:hAnsi="Times New Roman" w:cs="Times New Roman"/>
                <w:kern w:val="0"/>
                <w:lang w:val="sq-AL"/>
                <w14:ligatures w14:val="none"/>
              </w:rPr>
              <w:t xml:space="preserve"> e kontratave ekzistuese të </w:t>
            </w:r>
            <w:proofErr w:type="spellStart"/>
            <w:r w:rsidRPr="0021123C">
              <w:rPr>
                <w:rFonts w:ascii="Times New Roman" w:eastAsia="Times New Roman" w:hAnsi="Times New Roman" w:cs="Times New Roman"/>
                <w:kern w:val="0"/>
                <w:lang w:val="sq-AL"/>
                <w14:ligatures w14:val="none"/>
              </w:rPr>
              <w:t>kolateralit</w:t>
            </w:r>
            <w:proofErr w:type="spellEnd"/>
          </w:p>
          <w:p w14:paraId="763E8E7A" w14:textId="77777777" w:rsidR="000F6D00" w:rsidRPr="0021123C" w:rsidRDefault="000F6D00" w:rsidP="00202634">
            <w:pPr>
              <w:numPr>
                <w:ilvl w:val="0"/>
                <w:numId w:val="41"/>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 xml:space="preserve">Gjatë fazës fillestare të zbatimit mund të ketë paqartësi </w:t>
            </w:r>
            <w:proofErr w:type="spellStart"/>
            <w:r w:rsidRPr="0021123C">
              <w:rPr>
                <w:rFonts w:ascii="Times New Roman" w:eastAsia="Times New Roman" w:hAnsi="Times New Roman" w:cs="Times New Roman"/>
                <w:kern w:val="0"/>
                <w:lang w:val="sq-AL"/>
                <w14:ligatures w14:val="none"/>
              </w:rPr>
              <w:t>operacionale</w:t>
            </w:r>
            <w:proofErr w:type="spellEnd"/>
            <w:r w:rsidRPr="0021123C">
              <w:rPr>
                <w:rFonts w:ascii="Times New Roman" w:eastAsia="Times New Roman" w:hAnsi="Times New Roman" w:cs="Times New Roman"/>
                <w:kern w:val="0"/>
                <w:lang w:val="sq-AL"/>
                <w14:ligatures w14:val="none"/>
              </w:rPr>
              <w:t xml:space="preserve"> ose nevojë për interpretim të njëtrajtshëm të kërkesave të reja nga subjektet e tregut.</w:t>
            </w:r>
          </w:p>
          <w:p w14:paraId="58ECE3EB" w14:textId="77777777" w:rsidR="000F6D00" w:rsidRPr="0021123C" w:rsidRDefault="000F6D00" w:rsidP="000F6D00">
            <w:p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bCs/>
                <w:kern w:val="0"/>
                <w:lang w:val="sq-AL"/>
                <w14:ligatures w14:val="none"/>
              </w:rPr>
              <w:t>Masat për kapërcimin e pengesave:</w:t>
            </w:r>
          </w:p>
          <w:p w14:paraId="12F0831E" w14:textId="1A2A5584" w:rsidR="000F6D00" w:rsidRPr="0021123C" w:rsidRDefault="000F6D00" w:rsidP="00202634">
            <w:pPr>
              <w:numPr>
                <w:ilvl w:val="0"/>
                <w:numId w:val="42"/>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Hartimi dhe miratimi i akteve nënligjore dhe udhëzimeve të nevojshme për të siguruar qartësi mbi kriteret e pjesëmarrjes</w:t>
            </w:r>
            <w:r w:rsidR="00F75506" w:rsidRPr="0021123C">
              <w:rPr>
                <w:rFonts w:ascii="Times New Roman" w:eastAsia="Times New Roman" w:hAnsi="Times New Roman" w:cs="Times New Roman"/>
                <w:kern w:val="0"/>
                <w:lang w:val="sq-AL"/>
                <w14:ligatures w14:val="none"/>
              </w:rPr>
              <w:t xml:space="preserve"> </w:t>
            </w:r>
            <w:r w:rsidR="00215AFC" w:rsidRPr="0021123C">
              <w:rPr>
                <w:rFonts w:ascii="Times New Roman" w:eastAsia="Times New Roman" w:hAnsi="Times New Roman" w:cs="Times New Roman"/>
                <w:kern w:val="0"/>
                <w:lang w:val="sq-AL"/>
                <w14:ligatures w14:val="none"/>
              </w:rPr>
              <w:t xml:space="preserve">në </w:t>
            </w:r>
            <w:r w:rsidR="00F75506" w:rsidRPr="0021123C">
              <w:rPr>
                <w:rFonts w:ascii="Times New Roman" w:eastAsia="Times New Roman" w:hAnsi="Times New Roman" w:cs="Times New Roman"/>
                <w:kern w:val="0"/>
                <w:lang w:val="sq-AL"/>
                <w14:ligatures w14:val="none"/>
              </w:rPr>
              <w:t>sisteme</w:t>
            </w:r>
            <w:r w:rsidRPr="0021123C">
              <w:rPr>
                <w:rFonts w:ascii="Times New Roman" w:eastAsia="Times New Roman" w:hAnsi="Times New Roman" w:cs="Times New Roman"/>
                <w:kern w:val="0"/>
                <w:lang w:val="sq-AL"/>
                <w14:ligatures w14:val="none"/>
              </w:rPr>
              <w:t xml:space="preserve"> dhe kërkesat </w:t>
            </w:r>
            <w:proofErr w:type="spellStart"/>
            <w:r w:rsidRPr="0021123C">
              <w:rPr>
                <w:rFonts w:ascii="Times New Roman" w:eastAsia="Times New Roman" w:hAnsi="Times New Roman" w:cs="Times New Roman"/>
                <w:kern w:val="0"/>
                <w:lang w:val="sq-AL"/>
                <w14:ligatures w14:val="none"/>
              </w:rPr>
              <w:t>rregullatore</w:t>
            </w:r>
            <w:proofErr w:type="spellEnd"/>
            <w:r w:rsidRPr="0021123C">
              <w:rPr>
                <w:rFonts w:ascii="Times New Roman" w:eastAsia="Times New Roman" w:hAnsi="Times New Roman" w:cs="Times New Roman"/>
                <w:kern w:val="0"/>
                <w:lang w:val="sq-AL"/>
                <w14:ligatures w14:val="none"/>
              </w:rPr>
              <w:t xml:space="preserve"> të zbatueshme.</w:t>
            </w:r>
          </w:p>
          <w:p w14:paraId="2FE2DA16" w14:textId="77777777" w:rsidR="000F6D00" w:rsidRPr="0021123C" w:rsidRDefault="000F6D00" w:rsidP="00202634">
            <w:pPr>
              <w:numPr>
                <w:ilvl w:val="0"/>
                <w:numId w:val="42"/>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Forcimi i dialogut dhe bashkëpunimit ndërmjet Bankës së Shqipërisë, operatorëve të sistemeve të pagesave dhe institucioneve të prekura për të adresuar në kohë çështjet praktike të zbatimit.</w:t>
            </w:r>
          </w:p>
          <w:p w14:paraId="25A67803" w14:textId="651F759A" w:rsidR="000F6D00" w:rsidRPr="0021123C" w:rsidRDefault="000F6D00" w:rsidP="00202634">
            <w:pPr>
              <w:numPr>
                <w:ilvl w:val="0"/>
                <w:numId w:val="42"/>
              </w:numPr>
              <w:spacing w:after="0"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Organizimi i aktiviteteve informuese dhe trajnuese</w:t>
            </w:r>
            <w:r w:rsidR="00F75506" w:rsidRPr="0021123C">
              <w:rPr>
                <w:rFonts w:ascii="Times New Roman" w:eastAsia="Times New Roman" w:hAnsi="Times New Roman" w:cs="Times New Roman"/>
                <w:kern w:val="0"/>
                <w:lang w:val="sq-AL"/>
                <w14:ligatures w14:val="none"/>
              </w:rPr>
              <w:t xml:space="preserve"> sipas problematikave </w:t>
            </w:r>
            <w:r w:rsidR="00215AFC" w:rsidRPr="0021123C">
              <w:rPr>
                <w:rFonts w:ascii="Times New Roman" w:eastAsia="Times New Roman" w:hAnsi="Times New Roman" w:cs="Times New Roman"/>
                <w:kern w:val="0"/>
                <w:lang w:val="sq-AL"/>
                <w14:ligatures w14:val="none"/>
              </w:rPr>
              <w:t xml:space="preserve">të </w:t>
            </w:r>
            <w:r w:rsidR="00F75506" w:rsidRPr="0021123C">
              <w:rPr>
                <w:rFonts w:ascii="Times New Roman" w:eastAsia="Times New Roman" w:hAnsi="Times New Roman" w:cs="Times New Roman"/>
                <w:kern w:val="0"/>
                <w:lang w:val="sq-AL"/>
                <w14:ligatures w14:val="none"/>
              </w:rPr>
              <w:t>identifikuara</w:t>
            </w:r>
            <w:r w:rsidRPr="0021123C">
              <w:rPr>
                <w:rFonts w:ascii="Times New Roman" w:eastAsia="Times New Roman" w:hAnsi="Times New Roman" w:cs="Times New Roman"/>
                <w:kern w:val="0"/>
                <w:lang w:val="sq-AL"/>
                <w14:ligatures w14:val="none"/>
              </w:rPr>
              <w:t>.</w:t>
            </w:r>
          </w:p>
          <w:p w14:paraId="369AD1C5" w14:textId="77777777" w:rsidR="009B64D8" w:rsidRPr="0021123C" w:rsidRDefault="000F6D00" w:rsidP="00202634">
            <w:pPr>
              <w:numPr>
                <w:ilvl w:val="0"/>
                <w:numId w:val="43"/>
              </w:numPr>
              <w:spacing w:after="0"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 xml:space="preserve">Mbështetja e proceseve të modernizimit teknologjik dhe përshtatjes </w:t>
            </w:r>
            <w:proofErr w:type="spellStart"/>
            <w:r w:rsidRPr="0021123C">
              <w:rPr>
                <w:rFonts w:ascii="Times New Roman" w:eastAsia="Times New Roman" w:hAnsi="Times New Roman" w:cs="Times New Roman"/>
                <w:kern w:val="0"/>
                <w:lang w:val="sq-AL"/>
                <w14:ligatures w14:val="none"/>
              </w:rPr>
              <w:t>operacionale</w:t>
            </w:r>
            <w:proofErr w:type="spellEnd"/>
            <w:r w:rsidRPr="0021123C">
              <w:rPr>
                <w:rFonts w:ascii="Times New Roman" w:eastAsia="Times New Roman" w:hAnsi="Times New Roman" w:cs="Times New Roman"/>
                <w:kern w:val="0"/>
                <w:lang w:val="sq-AL"/>
                <w14:ligatures w14:val="none"/>
              </w:rPr>
              <w:t xml:space="preserve"> përmes planifikimit gradual të implementimit dhe koordinimit me operatorët e sistemeve të pagesave.</w:t>
            </w:r>
            <w:r w:rsidR="009B64D8" w:rsidRPr="0021123C">
              <w:rPr>
                <w:rFonts w:ascii="Times New Roman" w:eastAsia="Times New Roman" w:hAnsi="Times New Roman" w:cs="Times New Roman"/>
                <w:kern w:val="0"/>
                <w:lang w:val="sq-AL"/>
                <w14:ligatures w14:val="none"/>
              </w:rPr>
              <w:t xml:space="preserve"> </w:t>
            </w:r>
          </w:p>
          <w:p w14:paraId="017EBB56" w14:textId="3B2E5081" w:rsidR="009B64D8" w:rsidRPr="0021123C" w:rsidRDefault="009B64D8" w:rsidP="00202634">
            <w:pPr>
              <w:numPr>
                <w:ilvl w:val="0"/>
                <w:numId w:val="43"/>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 xml:space="preserve">Koordinim i vazhdueshëm ndërinstitucional ndërmjet Bankës së Shqipërisë, dhe Autoritetit </w:t>
            </w:r>
            <w:r w:rsidR="00215AFC" w:rsidRPr="0021123C">
              <w:rPr>
                <w:rFonts w:ascii="Times New Roman" w:eastAsia="Times New Roman" w:hAnsi="Times New Roman" w:cs="Times New Roman"/>
                <w:kern w:val="0"/>
                <w:lang w:val="sq-AL"/>
                <w14:ligatures w14:val="none"/>
              </w:rPr>
              <w:t>të Mbikëqyrjes</w:t>
            </w:r>
            <w:r w:rsidRPr="0021123C">
              <w:rPr>
                <w:rFonts w:ascii="Times New Roman" w:eastAsia="Times New Roman" w:hAnsi="Times New Roman" w:cs="Times New Roman"/>
                <w:kern w:val="0"/>
                <w:lang w:val="sq-AL"/>
                <w14:ligatures w14:val="none"/>
              </w:rPr>
              <w:t xml:space="preserve"> Financiare për identifikimin dhe adresimin në kohë të problematikave të zbatimit.</w:t>
            </w:r>
          </w:p>
          <w:p w14:paraId="63A55225" w14:textId="77777777" w:rsidR="000F6D00" w:rsidRPr="0021123C" w:rsidRDefault="000F6D00" w:rsidP="000F6D00">
            <w:p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 xml:space="preserve">Në tërësi, pengesat e identifikuara vlerësohen si të </w:t>
            </w:r>
            <w:proofErr w:type="spellStart"/>
            <w:r w:rsidRPr="0021123C">
              <w:rPr>
                <w:rFonts w:ascii="Times New Roman" w:eastAsia="Times New Roman" w:hAnsi="Times New Roman" w:cs="Times New Roman"/>
                <w:kern w:val="0"/>
                <w:lang w:val="sq-AL"/>
                <w14:ligatures w14:val="none"/>
              </w:rPr>
              <w:t>menaxhueshme</w:t>
            </w:r>
            <w:proofErr w:type="spellEnd"/>
            <w:r w:rsidRPr="0021123C">
              <w:rPr>
                <w:rFonts w:ascii="Times New Roman" w:eastAsia="Times New Roman" w:hAnsi="Times New Roman" w:cs="Times New Roman"/>
                <w:kern w:val="0"/>
                <w:lang w:val="sq-AL"/>
                <w14:ligatures w14:val="none"/>
              </w:rPr>
              <w:t xml:space="preserve"> dhe kryesisht të karakterit </w:t>
            </w:r>
            <w:proofErr w:type="spellStart"/>
            <w:r w:rsidRPr="0021123C">
              <w:rPr>
                <w:rFonts w:ascii="Times New Roman" w:eastAsia="Times New Roman" w:hAnsi="Times New Roman" w:cs="Times New Roman"/>
                <w:kern w:val="0"/>
                <w:lang w:val="sq-AL"/>
                <w14:ligatures w14:val="none"/>
              </w:rPr>
              <w:t>operacional</w:t>
            </w:r>
            <w:proofErr w:type="spellEnd"/>
            <w:r w:rsidRPr="0021123C">
              <w:rPr>
                <w:rFonts w:ascii="Times New Roman" w:eastAsia="Times New Roman" w:hAnsi="Times New Roman" w:cs="Times New Roman"/>
                <w:kern w:val="0"/>
                <w:lang w:val="sq-AL"/>
                <w14:ligatures w14:val="none"/>
              </w:rPr>
              <w:t xml:space="preserve"> e tranzitor, ndërsa masat e parashikuara pritet të lehtësojnë zbatimin efektiv të ndryshimeve dhe arritjen e objektivave të projektligjit.</w:t>
            </w:r>
          </w:p>
          <w:p w14:paraId="584D3892" w14:textId="77777777" w:rsidR="000F6D00" w:rsidRPr="0021123C" w:rsidRDefault="000F6D00" w:rsidP="000F6D00">
            <w:pPr>
              <w:spacing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bCs/>
                <w:kern w:val="0"/>
                <w:lang w:val="sq-AL"/>
                <w14:ligatures w14:val="none"/>
              </w:rPr>
              <w:t>Masat monitoruese:</w:t>
            </w:r>
          </w:p>
          <w:p w14:paraId="3F2A1ED9" w14:textId="77777777" w:rsidR="000F6D00" w:rsidRPr="0021123C" w:rsidRDefault="000F6D00" w:rsidP="00202634">
            <w:pPr>
              <w:numPr>
                <w:ilvl w:val="0"/>
                <w:numId w:val="43"/>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lastRenderedPageBreak/>
              <w:t xml:space="preserve">Monitorimi i funksionimit të sistemeve të pagesave në lidhje me pjesëmarrjen e subjekteve të reja </w:t>
            </w:r>
            <w:proofErr w:type="spellStart"/>
            <w:r w:rsidRPr="0021123C">
              <w:rPr>
                <w:rFonts w:ascii="Times New Roman" w:eastAsia="Times New Roman" w:hAnsi="Times New Roman" w:cs="Times New Roman"/>
                <w:kern w:val="0"/>
                <w:lang w:val="sq-AL"/>
                <w14:ligatures w14:val="none"/>
              </w:rPr>
              <w:t>jobanka</w:t>
            </w:r>
            <w:proofErr w:type="spellEnd"/>
            <w:r w:rsidRPr="0021123C">
              <w:rPr>
                <w:rFonts w:ascii="Times New Roman" w:eastAsia="Times New Roman" w:hAnsi="Times New Roman" w:cs="Times New Roman"/>
                <w:kern w:val="0"/>
                <w:lang w:val="sq-AL"/>
                <w14:ligatures w14:val="none"/>
              </w:rPr>
              <w:t xml:space="preserve"> dhe ndikimin e tyre në stabilitetin dhe efikasitetin </w:t>
            </w:r>
            <w:proofErr w:type="spellStart"/>
            <w:r w:rsidRPr="0021123C">
              <w:rPr>
                <w:rFonts w:ascii="Times New Roman" w:eastAsia="Times New Roman" w:hAnsi="Times New Roman" w:cs="Times New Roman"/>
                <w:kern w:val="0"/>
                <w:lang w:val="sq-AL"/>
                <w14:ligatures w14:val="none"/>
              </w:rPr>
              <w:t>operacional</w:t>
            </w:r>
            <w:proofErr w:type="spellEnd"/>
            <w:r w:rsidRPr="0021123C">
              <w:rPr>
                <w:rFonts w:ascii="Times New Roman" w:eastAsia="Times New Roman" w:hAnsi="Times New Roman" w:cs="Times New Roman"/>
                <w:kern w:val="0"/>
                <w:lang w:val="sq-AL"/>
                <w14:ligatures w14:val="none"/>
              </w:rPr>
              <w:t>.</w:t>
            </w:r>
          </w:p>
          <w:p w14:paraId="4846323C" w14:textId="77777777" w:rsidR="000F6D00" w:rsidRPr="0021123C" w:rsidRDefault="000F6D00" w:rsidP="00202634">
            <w:pPr>
              <w:numPr>
                <w:ilvl w:val="0"/>
                <w:numId w:val="43"/>
              </w:numPr>
              <w:spacing w:before="100" w:beforeAutospacing="1" w:after="100" w:afterAutospacing="1" w:line="276"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 xml:space="preserve">Ndjekja e zhvillimeve </w:t>
            </w:r>
            <w:proofErr w:type="spellStart"/>
            <w:r w:rsidRPr="0021123C">
              <w:rPr>
                <w:rFonts w:ascii="Times New Roman" w:eastAsia="Times New Roman" w:hAnsi="Times New Roman" w:cs="Times New Roman"/>
                <w:kern w:val="0"/>
                <w:lang w:val="sq-AL"/>
                <w14:ligatures w14:val="none"/>
              </w:rPr>
              <w:t>rregullatore</w:t>
            </w:r>
            <w:proofErr w:type="spellEnd"/>
            <w:r w:rsidRPr="0021123C">
              <w:rPr>
                <w:rFonts w:ascii="Times New Roman" w:eastAsia="Times New Roman" w:hAnsi="Times New Roman" w:cs="Times New Roman"/>
                <w:kern w:val="0"/>
                <w:lang w:val="sq-AL"/>
                <w14:ligatures w14:val="none"/>
              </w:rPr>
              <w:t xml:space="preserve"> të Bashkimit Evropian për të siguruar përshtatjen e vazhdueshme të kuadrit vendas me standardet përkatëse.</w:t>
            </w:r>
          </w:p>
          <w:p w14:paraId="22F17CA4" w14:textId="57AD9047" w:rsidR="000F6D00" w:rsidRPr="0021123C" w:rsidRDefault="00F75506" w:rsidP="000F6D00">
            <w:pPr>
              <w:shd w:val="clear" w:color="auto" w:fill="FFFFFF"/>
              <w:spacing w:before="100" w:beforeAutospacing="1" w:after="100" w:afterAutospacing="1"/>
              <w:jc w:val="both"/>
              <w:rPr>
                <w:rFonts w:ascii="Times New Roman" w:eastAsia="Times New Roman" w:hAnsi="Times New Roman" w:cs="Times New Roman"/>
                <w:kern w:val="0"/>
                <w:lang w:val="sq-AL" w:eastAsia="en-GB"/>
                <w14:ligatures w14:val="none"/>
              </w:rPr>
            </w:pPr>
            <w:r w:rsidRPr="0021123C">
              <w:rPr>
                <w:rFonts w:ascii="Times New Roman" w:eastAsia="Times New Roman" w:hAnsi="Times New Roman" w:cs="Times New Roman"/>
                <w:kern w:val="0"/>
                <w:lang w:val="sq-AL"/>
                <w14:ligatures w14:val="none"/>
              </w:rPr>
              <w:t>K</w:t>
            </w:r>
            <w:r w:rsidR="000F6D00" w:rsidRPr="0021123C">
              <w:rPr>
                <w:rFonts w:ascii="Times New Roman" w:eastAsia="Times New Roman" w:hAnsi="Times New Roman" w:cs="Times New Roman"/>
                <w:kern w:val="0"/>
                <w:lang w:val="sq-AL"/>
                <w14:ligatures w14:val="none"/>
              </w:rPr>
              <w:t>ët</w:t>
            </w:r>
            <w:r w:rsidRPr="0021123C">
              <w:rPr>
                <w:rFonts w:ascii="Times New Roman" w:eastAsia="Times New Roman" w:hAnsi="Times New Roman" w:cs="Times New Roman"/>
                <w:kern w:val="0"/>
                <w:lang w:val="sq-AL"/>
                <w14:ligatures w14:val="none"/>
              </w:rPr>
              <w:t xml:space="preserve">o masa </w:t>
            </w:r>
            <w:r w:rsidR="000F6D00" w:rsidRPr="0021123C">
              <w:rPr>
                <w:rFonts w:ascii="Times New Roman" w:eastAsia="Times New Roman" w:hAnsi="Times New Roman" w:cs="Times New Roman"/>
                <w:kern w:val="0"/>
                <w:lang w:val="sq-AL"/>
                <w14:ligatures w14:val="none"/>
              </w:rPr>
              <w:t>synojnë të vlerësojnë efektivitetin e zbatimit të ligj</w:t>
            </w:r>
            <w:r w:rsidRPr="0021123C">
              <w:rPr>
                <w:rFonts w:ascii="Times New Roman" w:eastAsia="Times New Roman" w:hAnsi="Times New Roman" w:cs="Times New Roman"/>
                <w:kern w:val="0"/>
                <w:lang w:val="sq-AL"/>
                <w14:ligatures w14:val="none"/>
              </w:rPr>
              <w:t>it</w:t>
            </w:r>
            <w:r w:rsidR="000F6D00" w:rsidRPr="0021123C">
              <w:rPr>
                <w:rFonts w:ascii="Times New Roman" w:eastAsia="Times New Roman" w:hAnsi="Times New Roman" w:cs="Times New Roman"/>
                <w:kern w:val="0"/>
                <w:lang w:val="sq-AL"/>
                <w14:ligatures w14:val="none"/>
              </w:rPr>
              <w:t>, nivelin e përputhshmërisë së subjekteve të tregut dhe ndikimin e përgjithshëm në stabilitetin, sigurinë dhe efikasitetin e sistemit të pagesave.</w:t>
            </w:r>
          </w:p>
        </w:tc>
      </w:tr>
    </w:tbl>
    <w:p w14:paraId="3DF65E7D" w14:textId="77777777" w:rsidR="00A623B1" w:rsidRPr="0021123C" w:rsidRDefault="00A623B1" w:rsidP="00452176">
      <w:pPr>
        <w:spacing w:after="0" w:line="276" w:lineRule="auto"/>
        <w:jc w:val="both"/>
        <w:rPr>
          <w:rFonts w:ascii="Times New Roman" w:eastAsia="Times New Roman" w:hAnsi="Times New Roman" w:cs="Times New Roman"/>
          <w:kern w:val="0"/>
          <w:lang w:val="sq-AL"/>
          <w14:ligatures w14:val="none"/>
        </w:rPr>
      </w:pPr>
    </w:p>
    <w:p w14:paraId="5E6B2E02" w14:textId="77777777" w:rsidR="00583AAF" w:rsidRPr="0021123C" w:rsidRDefault="00583AAF" w:rsidP="00452176">
      <w:pPr>
        <w:spacing w:after="0" w:line="276" w:lineRule="auto"/>
        <w:jc w:val="both"/>
        <w:rPr>
          <w:rFonts w:ascii="Times New Roman" w:eastAsia="Times New Roman" w:hAnsi="Times New Roman" w:cs="Times New Roman"/>
          <w:kern w:val="0"/>
          <w:lang w:val="sq-AL"/>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48DD4"/>
        <w:tblLook w:val="04A0" w:firstRow="1" w:lastRow="0" w:firstColumn="1" w:lastColumn="0" w:noHBand="0" w:noVBand="1"/>
      </w:tblPr>
      <w:tblGrid>
        <w:gridCol w:w="9016"/>
      </w:tblGrid>
      <w:tr w:rsidR="00A623B1" w:rsidRPr="0021123C" w14:paraId="5657191B" w14:textId="77777777" w:rsidTr="0052347E">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tcPr>
          <w:p w14:paraId="51697916" w14:textId="77777777" w:rsidR="00A623B1" w:rsidRPr="0021123C" w:rsidRDefault="00A623B1" w:rsidP="00452176">
            <w:pPr>
              <w:spacing w:after="0" w:line="276"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 xml:space="preserve">PJESA 2: BAZA KRYESORE E ANALIZËS DHE E PROVAVE </w:t>
            </w:r>
          </w:p>
        </w:tc>
      </w:tr>
    </w:tbl>
    <w:p w14:paraId="4510717A" w14:textId="77777777" w:rsidR="00614783" w:rsidRPr="0021123C" w:rsidRDefault="00614783" w:rsidP="00452176">
      <w:pPr>
        <w:spacing w:after="0" w:line="240" w:lineRule="auto"/>
        <w:jc w:val="both"/>
        <w:rPr>
          <w:rFonts w:ascii="Times New Roman" w:eastAsia="Times New Roman" w:hAnsi="Times New Roman" w:cs="Times New Roman"/>
          <w:b/>
          <w:kern w:val="0"/>
          <w:lang w:val="sq-AL"/>
          <w14:ligatures w14:val="none"/>
        </w:rPr>
      </w:pPr>
    </w:p>
    <w:p w14:paraId="15DD1490" w14:textId="77777777" w:rsidR="00087DC1" w:rsidRPr="0021123C" w:rsidRDefault="00087DC1" w:rsidP="00452176">
      <w:pPr>
        <w:spacing w:after="0" w:line="240" w:lineRule="auto"/>
        <w:jc w:val="both"/>
        <w:rPr>
          <w:rFonts w:ascii="Times New Roman" w:eastAsia="Times New Roman" w:hAnsi="Times New Roman" w:cs="Times New Roman"/>
          <w:b/>
          <w:kern w:val="0"/>
          <w:lang w:val="sq-AL"/>
          <w14:ligatures w14:val="none"/>
        </w:rPr>
      </w:pPr>
    </w:p>
    <w:p w14:paraId="45804090" w14:textId="77777777" w:rsidR="00722552" w:rsidRPr="0021123C" w:rsidRDefault="00722552"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PJESA 2: BAZA KRYESORE E ANALIZËS DHE E PROVAVE</w:t>
      </w:r>
    </w:p>
    <w:p w14:paraId="6439BD49" w14:textId="77777777" w:rsidR="00722552" w:rsidRPr="0021123C" w:rsidRDefault="00722552" w:rsidP="00452176">
      <w:pPr>
        <w:spacing w:after="0" w:line="240" w:lineRule="auto"/>
        <w:jc w:val="both"/>
        <w:rPr>
          <w:rFonts w:ascii="Times New Roman" w:eastAsia="Times New Roman" w:hAnsi="Times New Roman" w:cs="Times New Roman"/>
          <w:b/>
          <w:kern w:val="0"/>
          <w:lang w:val="sq-AL"/>
          <w14:ligatures w14:val="none"/>
        </w:rPr>
      </w:pPr>
    </w:p>
    <w:p w14:paraId="161F85B8" w14:textId="77777777" w:rsidR="00722552" w:rsidRPr="0021123C" w:rsidRDefault="00722552"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HISTORIK</w:t>
      </w:r>
    </w:p>
    <w:p w14:paraId="5259A268" w14:textId="77777777" w:rsidR="00722552" w:rsidRPr="0021123C" w:rsidRDefault="00722552" w:rsidP="00452176">
      <w:pPr>
        <w:spacing w:after="0" w:line="240" w:lineRule="auto"/>
        <w:jc w:val="both"/>
        <w:rPr>
          <w:rFonts w:ascii="Times New Roman" w:eastAsia="Times New Roman" w:hAnsi="Times New Roman" w:cs="Times New Roman"/>
          <w:b/>
          <w:kern w:val="0"/>
          <w:lang w:val="sq-AL"/>
          <w14:ligatures w14:val="none"/>
        </w:rPr>
      </w:pPr>
    </w:p>
    <w:p w14:paraId="53B86352" w14:textId="77777777" w:rsidR="00722552" w:rsidRPr="0021123C" w:rsidRDefault="00722552">
      <w:pPr>
        <w:pStyle w:val="ListParagraph"/>
        <w:numPr>
          <w:ilvl w:val="0"/>
          <w:numId w:val="8"/>
        </w:numPr>
        <w:spacing w:after="0" w:line="240" w:lineRule="auto"/>
        <w:jc w:val="both"/>
        <w:rPr>
          <w:rFonts w:ascii="Times New Roman" w:eastAsia="Times New Roman" w:hAnsi="Times New Roman" w:cs="Times New Roman"/>
          <w:b/>
          <w:i/>
          <w:iCs/>
          <w:kern w:val="0"/>
          <w:lang w:val="sq-AL"/>
          <w14:ligatures w14:val="none"/>
        </w:rPr>
      </w:pPr>
      <w:r w:rsidRPr="0021123C">
        <w:rPr>
          <w:rFonts w:ascii="Times New Roman" w:eastAsia="Times New Roman" w:hAnsi="Times New Roman" w:cs="Times New Roman"/>
          <w:b/>
          <w:i/>
          <w:iCs/>
          <w:kern w:val="0"/>
          <w:lang w:val="sq-AL"/>
          <w14:ligatures w14:val="none"/>
        </w:rPr>
        <w:t>Jepni kontekstin e politikës</w:t>
      </w:r>
    </w:p>
    <w:p w14:paraId="4F8EAC1D" w14:textId="437763BF" w:rsidR="00B20BD5" w:rsidRPr="0021123C" w:rsidRDefault="00B20BD5" w:rsidP="001A45AD">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Zhvillimi i kuadrit rregullator për sistemin e pagesave në Republikën e Shqipërisë ka ndjekur evoluimin e përgjithshëm të sektorit financiar dhe të integrimit të tij gradual me standardet ndërkombëtare. Ligji ekzistues nr. 133/2013 “Për sistemin e pagesave” u miratua në një fazë kur tregu financiar shqiptar ishte në një stad më të hershëm zhvillimi, me struktura dhe instrumente më pak të avancuara dhe me një nivel më të ulët ndërveprimi me tregjet ndërkombëtare. Në atë kohë, ky ligj përfaqësonte një hap të rëndësishëm në krijimin e një kuadri bazë për funksionimin e sistemeve të pagesave dhe për garantimin e stabilitetit dhe efikasitetit të tyre. </w:t>
      </w:r>
    </w:p>
    <w:p w14:paraId="2F6DB558" w14:textId="563A8222" w:rsidR="00B20BD5" w:rsidRPr="0021123C" w:rsidRDefault="00B20BD5" w:rsidP="001A45AD">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Megjithatë, gjatë viteve të fundit, sektori financiar ka pësuar ndryshime të ndjeshme, si në aspektin strukturor ashtu edhe në atë teknologjik. Zhvillimi i infrastrukturave të tregjeve financiare, rritja e përdorimit të instrumenteve më komplekse financiare dhe avancimi i teknologjive të pagesave kanë transformuar ndjeshëm mënyrën se si kryhen dhe përpunohen transaksionet financiare. Në të njëjtën kohë, janë rritur ndjeshëm kërkesat për siguri juridike, efikasitet </w:t>
      </w:r>
      <w:proofErr w:type="spellStart"/>
      <w:r w:rsidRPr="0021123C">
        <w:rPr>
          <w:rFonts w:ascii="Times New Roman" w:eastAsia="Times New Roman" w:hAnsi="Times New Roman" w:cs="Times New Roman"/>
          <w:color w:val="215E99" w:themeColor="text2" w:themeTint="BF"/>
          <w:kern w:val="0"/>
          <w:lang w:val="sq-AL"/>
          <w14:ligatures w14:val="none"/>
        </w:rPr>
        <w:t>operacional</w:t>
      </w:r>
      <w:proofErr w:type="spellEnd"/>
      <w:r w:rsidRPr="0021123C">
        <w:rPr>
          <w:rFonts w:ascii="Times New Roman" w:eastAsia="Times New Roman" w:hAnsi="Times New Roman" w:cs="Times New Roman"/>
          <w:color w:val="215E99" w:themeColor="text2" w:themeTint="BF"/>
          <w:kern w:val="0"/>
          <w:lang w:val="sq-AL"/>
          <w14:ligatures w14:val="none"/>
        </w:rPr>
        <w:t xml:space="preserve"> dhe menaxhim më të avancuar të rreziqeve </w:t>
      </w:r>
      <w:proofErr w:type="spellStart"/>
      <w:r w:rsidRPr="0021123C">
        <w:rPr>
          <w:rFonts w:ascii="Times New Roman" w:eastAsia="Times New Roman" w:hAnsi="Times New Roman" w:cs="Times New Roman"/>
          <w:color w:val="215E99" w:themeColor="text2" w:themeTint="BF"/>
          <w:kern w:val="0"/>
          <w:lang w:val="sq-AL"/>
          <w14:ligatures w14:val="none"/>
        </w:rPr>
        <w:t>sistemike</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
    <w:p w14:paraId="1ED2BE86" w14:textId="1D9F33D6" w:rsidR="00B20BD5" w:rsidRPr="0021123C" w:rsidRDefault="00B20BD5" w:rsidP="001A45AD">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Paralelisht me këto zhvillime të brendshme, kuadri rregullator i Bashkimit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në fushën e sistemeve të pagesave dhe të infrastrukturave financiare ka evoluar ndjeshëm. Direktiva për </w:t>
      </w:r>
      <w:proofErr w:type="spellStart"/>
      <w:r w:rsidRPr="0021123C">
        <w:rPr>
          <w:rFonts w:ascii="Times New Roman" w:eastAsia="Times New Roman" w:hAnsi="Times New Roman" w:cs="Times New Roman"/>
          <w:color w:val="215E99" w:themeColor="text2" w:themeTint="BF"/>
          <w:kern w:val="0"/>
          <w:lang w:val="sq-AL"/>
          <w14:ligatures w14:val="none"/>
        </w:rPr>
        <w:t>finalitetin</w:t>
      </w:r>
      <w:proofErr w:type="spellEnd"/>
      <w:r w:rsidRPr="0021123C">
        <w:rPr>
          <w:rFonts w:ascii="Times New Roman" w:eastAsia="Times New Roman" w:hAnsi="Times New Roman" w:cs="Times New Roman"/>
          <w:color w:val="215E99" w:themeColor="text2" w:themeTint="BF"/>
          <w:kern w:val="0"/>
          <w:lang w:val="sq-AL"/>
          <w14:ligatures w14:val="none"/>
        </w:rPr>
        <w:t xml:space="preserve"> e shlyerjes dhe Direktiva për marrëveshjet e </w:t>
      </w:r>
      <w:proofErr w:type="spellStart"/>
      <w:r w:rsidRPr="0021123C">
        <w:rPr>
          <w:rFonts w:ascii="Times New Roman" w:eastAsia="Times New Roman" w:hAnsi="Times New Roman" w:cs="Times New Roman"/>
          <w:color w:val="215E99" w:themeColor="text2" w:themeTint="BF"/>
          <w:kern w:val="0"/>
          <w:lang w:val="sq-AL"/>
          <w14:ligatures w14:val="none"/>
        </w:rPr>
        <w:t>kolateralit</w:t>
      </w:r>
      <w:proofErr w:type="spellEnd"/>
      <w:r w:rsidRPr="0021123C">
        <w:rPr>
          <w:rFonts w:ascii="Times New Roman" w:eastAsia="Times New Roman" w:hAnsi="Times New Roman" w:cs="Times New Roman"/>
          <w:color w:val="215E99" w:themeColor="text2" w:themeTint="BF"/>
          <w:kern w:val="0"/>
          <w:lang w:val="sq-AL"/>
          <w14:ligatures w14:val="none"/>
        </w:rPr>
        <w:t xml:space="preserve"> financiar, si dhe ndryshimet e tyre ndër vite, kanë vendosur standarde të qarta për funksionimin e sistemeve të pagesave, për mbrojtjen e transaksioneve dhe për menaxhimin e rreziqeve. Për më tepër, zhvillimet më të fundit </w:t>
      </w:r>
      <w:proofErr w:type="spellStart"/>
      <w:r w:rsidRPr="0021123C">
        <w:rPr>
          <w:rFonts w:ascii="Times New Roman" w:eastAsia="Times New Roman" w:hAnsi="Times New Roman" w:cs="Times New Roman"/>
          <w:color w:val="215E99" w:themeColor="text2" w:themeTint="BF"/>
          <w:kern w:val="0"/>
          <w:lang w:val="sq-AL"/>
          <w14:ligatures w14:val="none"/>
        </w:rPr>
        <w:t>europiane</w:t>
      </w:r>
      <w:proofErr w:type="spellEnd"/>
      <w:r w:rsidRPr="0021123C">
        <w:rPr>
          <w:rFonts w:ascii="Times New Roman" w:eastAsia="Times New Roman" w:hAnsi="Times New Roman" w:cs="Times New Roman"/>
          <w:color w:val="215E99" w:themeColor="text2" w:themeTint="BF"/>
          <w:kern w:val="0"/>
          <w:lang w:val="sq-AL"/>
          <w14:ligatures w14:val="none"/>
        </w:rPr>
        <w:t xml:space="preserve">, përfshirë rregulloret mbi infrastrukturat e tregjeve financiare dhe pagesat e menjëhershme, kanë rritur nivelin e kërkesave që duhet të përmbushin juridiksionet që synojnë integrimin në tregun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
    <w:p w14:paraId="15E3CE15" w14:textId="358DD63C" w:rsidR="00B20BD5" w:rsidRPr="0021123C" w:rsidRDefault="00B20BD5" w:rsidP="001A45AD">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këtë kontekst, kuadri ligjor ekzistues shqiptar ka filluar të shfaqë kufizime të dukshme. Ai nuk reflekton plotësisht konceptet dhe mekanizmat modernë që janë bërë tashmë pjesë integrale e praktikës </w:t>
      </w:r>
      <w:proofErr w:type="spellStart"/>
      <w:r w:rsidRPr="0021123C">
        <w:rPr>
          <w:rFonts w:ascii="Times New Roman" w:eastAsia="Times New Roman" w:hAnsi="Times New Roman" w:cs="Times New Roman"/>
          <w:color w:val="215E99" w:themeColor="text2" w:themeTint="BF"/>
          <w:kern w:val="0"/>
          <w:lang w:val="sq-AL"/>
          <w14:ligatures w14:val="none"/>
        </w:rPr>
        <w:t>europiane</w:t>
      </w:r>
      <w:proofErr w:type="spellEnd"/>
      <w:r w:rsidRPr="0021123C">
        <w:rPr>
          <w:rFonts w:ascii="Times New Roman" w:eastAsia="Times New Roman" w:hAnsi="Times New Roman" w:cs="Times New Roman"/>
          <w:color w:val="215E99" w:themeColor="text2" w:themeTint="BF"/>
          <w:kern w:val="0"/>
          <w:lang w:val="sq-AL"/>
          <w14:ligatures w14:val="none"/>
        </w:rPr>
        <w:t>, si njohja e sistemeve (</w:t>
      </w:r>
      <w:proofErr w:type="spellStart"/>
      <w:r w:rsidRPr="0021123C">
        <w:rPr>
          <w:rFonts w:ascii="Times New Roman" w:eastAsia="Times New Roman" w:hAnsi="Times New Roman" w:cs="Times New Roman"/>
          <w:color w:val="215E99" w:themeColor="text2" w:themeTint="BF"/>
          <w:kern w:val="0"/>
          <w:lang w:val="sq-AL"/>
          <w14:ligatures w14:val="none"/>
        </w:rPr>
        <w:t>designation</w:t>
      </w:r>
      <w:proofErr w:type="spellEnd"/>
      <w:r w:rsidRPr="0021123C">
        <w:rPr>
          <w:rFonts w:ascii="Times New Roman" w:eastAsia="Times New Roman" w:hAnsi="Times New Roman" w:cs="Times New Roman"/>
          <w:color w:val="215E99" w:themeColor="text2" w:themeTint="BF"/>
          <w:kern w:val="0"/>
          <w:lang w:val="sq-AL"/>
          <w14:ligatures w14:val="none"/>
        </w:rPr>
        <w:t xml:space="preserve">), rregullimi i sistemeve </w:t>
      </w:r>
      <w:r w:rsidRPr="0021123C">
        <w:rPr>
          <w:rFonts w:ascii="Times New Roman" w:eastAsia="Times New Roman" w:hAnsi="Times New Roman" w:cs="Times New Roman"/>
          <w:color w:val="215E99" w:themeColor="text2" w:themeTint="BF"/>
          <w:kern w:val="0"/>
          <w:lang w:val="sq-AL"/>
          <w14:ligatures w14:val="none"/>
        </w:rPr>
        <w:lastRenderedPageBreak/>
        <w:t>ndërvepruese apo përfshirja e instrumenteve të avancuara si “</w:t>
      </w:r>
      <w:proofErr w:type="spellStart"/>
      <w:r w:rsidRPr="0021123C">
        <w:rPr>
          <w:rFonts w:ascii="Times New Roman" w:eastAsia="Times New Roman" w:hAnsi="Times New Roman" w:cs="Times New Roman"/>
          <w:color w:val="215E99" w:themeColor="text2" w:themeTint="BF"/>
          <w:kern w:val="0"/>
          <w:lang w:val="sq-AL"/>
          <w14:ligatures w14:val="none"/>
        </w:rPr>
        <w:t>credit</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claims</w:t>
      </w:r>
      <w:proofErr w:type="spellEnd"/>
      <w:r w:rsidRPr="0021123C">
        <w:rPr>
          <w:rFonts w:ascii="Times New Roman" w:eastAsia="Times New Roman" w:hAnsi="Times New Roman" w:cs="Times New Roman"/>
          <w:color w:val="215E99" w:themeColor="text2" w:themeTint="BF"/>
          <w:kern w:val="0"/>
          <w:lang w:val="sq-AL"/>
          <w14:ligatures w14:val="none"/>
        </w:rPr>
        <w:t xml:space="preserve">”. Po ashtu, mungojnë rregullime të qarta për disa aspekte të rëndësishme të bashkëpunimit ndërkufitar dhe të trajtimit të situatave të </w:t>
      </w:r>
      <w:proofErr w:type="spellStart"/>
      <w:r w:rsidRPr="0021123C">
        <w:rPr>
          <w:rFonts w:ascii="Times New Roman" w:eastAsia="Times New Roman" w:hAnsi="Times New Roman" w:cs="Times New Roman"/>
          <w:color w:val="215E99" w:themeColor="text2" w:themeTint="BF"/>
          <w:kern w:val="0"/>
          <w:lang w:val="sq-AL"/>
          <w14:ligatures w14:val="none"/>
        </w:rPr>
        <w:t>insolvençës</w:t>
      </w:r>
      <w:proofErr w:type="spellEnd"/>
      <w:r w:rsidRPr="0021123C">
        <w:rPr>
          <w:rFonts w:ascii="Times New Roman" w:eastAsia="Times New Roman" w:hAnsi="Times New Roman" w:cs="Times New Roman"/>
          <w:color w:val="215E99" w:themeColor="text2" w:themeTint="BF"/>
          <w:kern w:val="0"/>
          <w:lang w:val="sq-AL"/>
          <w14:ligatures w14:val="none"/>
        </w:rPr>
        <w:t xml:space="preserve"> në kontekst ndërkombëtar. </w:t>
      </w:r>
    </w:p>
    <w:p w14:paraId="5F65C655" w14:textId="1D607E30" w:rsidR="00B20BD5" w:rsidRPr="0021123C" w:rsidRDefault="00B20BD5" w:rsidP="001A45AD">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Nevoja për rishikimin e kuadrit ligjor është intensifikuar edhe nga angazhimet e Shqipërisë në kuadër të procesit të integrimit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Përafrimi i legjislacionit me </w:t>
      </w:r>
      <w:proofErr w:type="spellStart"/>
      <w:r w:rsidRPr="0021123C">
        <w:rPr>
          <w:rFonts w:ascii="Times New Roman" w:eastAsia="Times New Roman" w:hAnsi="Times New Roman" w:cs="Times New Roman"/>
          <w:color w:val="215E99" w:themeColor="text2" w:themeTint="BF"/>
          <w:kern w:val="0"/>
          <w:lang w:val="sq-AL"/>
          <w14:ligatures w14:val="none"/>
        </w:rPr>
        <w:t>acquis</w:t>
      </w:r>
      <w:proofErr w:type="spellEnd"/>
      <w:r w:rsidRPr="0021123C">
        <w:rPr>
          <w:rFonts w:ascii="Times New Roman" w:eastAsia="Times New Roman" w:hAnsi="Times New Roman" w:cs="Times New Roman"/>
          <w:color w:val="215E99" w:themeColor="text2" w:themeTint="BF"/>
          <w:kern w:val="0"/>
          <w:lang w:val="sq-AL"/>
          <w14:ligatures w14:val="none"/>
        </w:rPr>
        <w:t xml:space="preserve"> të Bashkimit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në fushën e shërbimeve financiare, si pjesë e Kapitullit 9, përbën një nga prioritetet kryesore të politikave publike në këtë sektor. Në këtë drejtim, përmirësimi i kuadrit për sistemet e pagesave është identifikuar si një masë konkrete (</w:t>
      </w:r>
      <w:proofErr w:type="spellStart"/>
      <w:r w:rsidRPr="0021123C">
        <w:rPr>
          <w:rFonts w:ascii="Times New Roman" w:eastAsia="Times New Roman" w:hAnsi="Times New Roman" w:cs="Times New Roman"/>
          <w:color w:val="215E99" w:themeColor="text2" w:themeTint="BF"/>
          <w:kern w:val="0"/>
          <w:lang w:val="sq-AL"/>
          <w14:ligatures w14:val="none"/>
        </w:rPr>
        <w:t>benchmark</w:t>
      </w:r>
      <w:proofErr w:type="spellEnd"/>
      <w:r w:rsidRPr="0021123C">
        <w:rPr>
          <w:rFonts w:ascii="Times New Roman" w:eastAsia="Times New Roman" w:hAnsi="Times New Roman" w:cs="Times New Roman"/>
          <w:color w:val="215E99" w:themeColor="text2" w:themeTint="BF"/>
          <w:kern w:val="0"/>
          <w:lang w:val="sq-AL"/>
          <w14:ligatures w14:val="none"/>
        </w:rPr>
        <w:t xml:space="preserve">), e domosdoshme për avancimin e negociatave dhe për përmbushjen e detyrimeve që rrjedhin nga procesi i anëtarësimit. </w:t>
      </w:r>
    </w:p>
    <w:p w14:paraId="5E768863" w14:textId="19D5A85E" w:rsidR="00B20BD5" w:rsidRPr="0021123C" w:rsidRDefault="00B20BD5" w:rsidP="001A45AD">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Përveç dimensionit të integrimit, ekziston edhe një nevojë e brendshme për modernizimin e mëtejshëm të tregut financiar shqiptar. Rritja e volumit të transaksioneve, zhvillimi i produkteve dhe shërbimeve të reja financiare dhe rritja e kërkesës për shërbime më të shpejta dhe më efikase kërkojnë një kuadër ligjor më </w:t>
      </w:r>
      <w:proofErr w:type="spellStart"/>
      <w:r w:rsidRPr="0021123C">
        <w:rPr>
          <w:rFonts w:ascii="Times New Roman" w:eastAsia="Times New Roman" w:hAnsi="Times New Roman" w:cs="Times New Roman"/>
          <w:color w:val="215E99" w:themeColor="text2" w:themeTint="BF"/>
          <w:kern w:val="0"/>
          <w:lang w:val="sq-AL"/>
          <w14:ligatures w14:val="none"/>
        </w:rPr>
        <w:t>fleksibël</w:t>
      </w:r>
      <w:proofErr w:type="spellEnd"/>
      <w:r w:rsidRPr="0021123C">
        <w:rPr>
          <w:rFonts w:ascii="Times New Roman" w:eastAsia="Times New Roman" w:hAnsi="Times New Roman" w:cs="Times New Roman"/>
          <w:color w:val="215E99" w:themeColor="text2" w:themeTint="BF"/>
          <w:kern w:val="0"/>
          <w:lang w:val="sq-AL"/>
          <w14:ligatures w14:val="none"/>
        </w:rPr>
        <w:t xml:space="preserve"> dhe më të avancuar. Në këtë aspekt, përditësimi i legjislacionit është i lidhur drejtpërdrejt me përmirësimin e funksionimit të tregut dhe me rritjen e </w:t>
      </w:r>
      <w:proofErr w:type="spellStart"/>
      <w:r w:rsidRPr="0021123C">
        <w:rPr>
          <w:rFonts w:ascii="Times New Roman" w:eastAsia="Times New Roman" w:hAnsi="Times New Roman" w:cs="Times New Roman"/>
          <w:color w:val="215E99" w:themeColor="text2" w:themeTint="BF"/>
          <w:kern w:val="0"/>
          <w:lang w:val="sq-AL"/>
          <w14:ligatures w14:val="none"/>
        </w:rPr>
        <w:t>konkurrueshmërisë</w:t>
      </w:r>
      <w:proofErr w:type="spellEnd"/>
      <w:r w:rsidRPr="0021123C">
        <w:rPr>
          <w:rFonts w:ascii="Times New Roman" w:eastAsia="Times New Roman" w:hAnsi="Times New Roman" w:cs="Times New Roman"/>
          <w:color w:val="215E99" w:themeColor="text2" w:themeTint="BF"/>
          <w:kern w:val="0"/>
          <w:lang w:val="sq-AL"/>
          <w14:ligatures w14:val="none"/>
        </w:rPr>
        <w:t xml:space="preserve"> së tij. </w:t>
      </w:r>
    </w:p>
    <w:p w14:paraId="045B322F" w14:textId="77777777" w:rsidR="00B20BD5" w:rsidRPr="0021123C" w:rsidRDefault="00B20BD5" w:rsidP="001A45AD">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Në përmbledhje, historiku i politikës në këtë fushë tregon një evoluim të natyrshëm nga një kuadër bazë, i përshtatshëm për një treg më pak të zhvilluar, drejt nevojës për një reformë më të thellë që i përgjigjet kërkesave të një sistemi financiar modern dhe të integruar. Projektligji aktual përfaqëson këtë hap të radhës në këtë proces evolutiv, duke synuar krijimin e një kuadri ligjor që reflekton realitetet e reja të tregut dhe objektivat strategjikë të vendit.</w:t>
      </w:r>
    </w:p>
    <w:p w14:paraId="126CDE70" w14:textId="77777777" w:rsidR="00722552" w:rsidRPr="0021123C" w:rsidRDefault="00722552"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Përshkruani natyrën e problemit</w:t>
      </w:r>
    </w:p>
    <w:p w14:paraId="32B27DCC" w14:textId="1CA5332D"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bookmarkStart w:id="3" w:name="_Hlk230009043"/>
      <w:r w:rsidRPr="0021123C">
        <w:rPr>
          <w:rFonts w:ascii="Times New Roman" w:eastAsia="Times New Roman" w:hAnsi="Times New Roman" w:cs="Times New Roman"/>
          <w:color w:val="215E99" w:themeColor="text2" w:themeTint="BF"/>
          <w:kern w:val="0"/>
          <w:lang w:val="sq-AL"/>
          <w14:ligatures w14:val="none"/>
        </w:rPr>
        <w:t xml:space="preserve">Problemi që synon të adresojë kjo nismë ligjore ka natyrë strukturore, juridike dhe funksionale, dhe lidhet me mospërshtatjen e kuadrit aktual ligjor që rregullon sistemin e pagesave dhe infrastrukturat financiare me realitetin e sotëm të tregjeve financiare dhe me standardet e Bashkimit </w:t>
      </w:r>
      <w:r w:rsidR="00A02FA3" w:rsidRPr="0021123C">
        <w:rPr>
          <w:rFonts w:ascii="Times New Roman" w:eastAsia="Times New Roman" w:hAnsi="Times New Roman" w:cs="Times New Roman"/>
          <w:color w:val="215E99" w:themeColor="text2" w:themeTint="BF"/>
          <w:kern w:val="0"/>
          <w:lang w:val="sq-AL"/>
          <w14:ligatures w14:val="none"/>
        </w:rPr>
        <w:t>Evropian</w:t>
      </w:r>
      <w:r w:rsidRPr="0021123C">
        <w:rPr>
          <w:rFonts w:ascii="Times New Roman" w:eastAsia="Times New Roman" w:hAnsi="Times New Roman" w:cs="Times New Roman"/>
          <w:color w:val="215E99" w:themeColor="text2" w:themeTint="BF"/>
          <w:kern w:val="0"/>
          <w:lang w:val="sq-AL"/>
          <w14:ligatures w14:val="none"/>
        </w:rPr>
        <w:t>. Ligji ekzistues, megjithëse ka shërbyer si bazë e rëndësishme për organizimin dhe funksionimin e sistemit kombëtar të pagesave, është hartuar në një kontekst ekonomik, teknologjik dhe rregullator që tashmë ka ndryshuar ndjeshëm.</w:t>
      </w:r>
    </w:p>
    <w:p w14:paraId="0490C9B7" w14:textId="77777777"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thelb, natyra e problemit lidhet me faktin se kuadri ligjor aktual nuk reflekton </w:t>
      </w:r>
      <w:proofErr w:type="spellStart"/>
      <w:r w:rsidRPr="0021123C">
        <w:rPr>
          <w:rFonts w:ascii="Times New Roman" w:eastAsia="Times New Roman" w:hAnsi="Times New Roman" w:cs="Times New Roman"/>
          <w:color w:val="215E99" w:themeColor="text2" w:themeTint="BF"/>
          <w:kern w:val="0"/>
          <w:lang w:val="sq-AL"/>
          <w14:ligatures w14:val="none"/>
        </w:rPr>
        <w:t>kompleksitetin</w:t>
      </w:r>
      <w:proofErr w:type="spellEnd"/>
      <w:r w:rsidRPr="0021123C">
        <w:rPr>
          <w:rFonts w:ascii="Times New Roman" w:eastAsia="Times New Roman" w:hAnsi="Times New Roman" w:cs="Times New Roman"/>
          <w:color w:val="215E99" w:themeColor="text2" w:themeTint="BF"/>
          <w:kern w:val="0"/>
          <w:lang w:val="sq-AL"/>
          <w14:ligatures w14:val="none"/>
        </w:rPr>
        <w:t xml:space="preserve"> dhe ndërvarësinë e rritur të sistemeve financiare, si dhe nuk garanton nivelin e nevojshëm të sigurisë juridike dhe stabilitetit financiar në kushtet e zhvillimeve të fundit të tregut. Ky hendek ndërmjet legjislacionit ekzistues dhe realitetit aktual ka sjellë një sërë problematikash që ndikojnë drejtpërdrejt në funksionimin efikas të sistemit financiar.</w:t>
      </w:r>
    </w:p>
    <w:p w14:paraId="41971359" w14:textId="0D5413B2"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Një problematikë qendrore është mungesa e harmonizimit të plotë me </w:t>
      </w:r>
      <w:proofErr w:type="spellStart"/>
      <w:r w:rsidRPr="0021123C">
        <w:rPr>
          <w:rFonts w:ascii="Times New Roman" w:eastAsia="Times New Roman" w:hAnsi="Times New Roman" w:cs="Times New Roman"/>
          <w:i/>
          <w:iCs/>
          <w:color w:val="215E99" w:themeColor="text2" w:themeTint="BF"/>
          <w:kern w:val="0"/>
          <w:lang w:val="sq-AL"/>
          <w14:ligatures w14:val="none"/>
        </w:rPr>
        <w:t>acquis</w:t>
      </w:r>
      <w:proofErr w:type="spellEnd"/>
      <w:r w:rsidRPr="0021123C">
        <w:rPr>
          <w:rFonts w:ascii="Times New Roman" w:eastAsia="Times New Roman" w:hAnsi="Times New Roman" w:cs="Times New Roman"/>
          <w:color w:val="215E99" w:themeColor="text2" w:themeTint="BF"/>
          <w:kern w:val="0"/>
          <w:lang w:val="sq-AL"/>
          <w14:ligatures w14:val="none"/>
        </w:rPr>
        <w:t xml:space="preserve"> të Bashkimit </w:t>
      </w:r>
      <w:r w:rsidR="00A02FA3" w:rsidRPr="0021123C">
        <w:rPr>
          <w:rFonts w:ascii="Times New Roman" w:eastAsia="Times New Roman" w:hAnsi="Times New Roman" w:cs="Times New Roman"/>
          <w:color w:val="215E99" w:themeColor="text2" w:themeTint="BF"/>
          <w:kern w:val="0"/>
          <w:lang w:val="sq-AL"/>
          <w14:ligatures w14:val="none"/>
        </w:rPr>
        <w:t>Evropian</w:t>
      </w:r>
      <w:r w:rsidRPr="0021123C">
        <w:rPr>
          <w:rFonts w:ascii="Times New Roman" w:eastAsia="Times New Roman" w:hAnsi="Times New Roman" w:cs="Times New Roman"/>
          <w:color w:val="215E99" w:themeColor="text2" w:themeTint="BF"/>
          <w:kern w:val="0"/>
          <w:lang w:val="sq-AL"/>
          <w14:ligatures w14:val="none"/>
        </w:rPr>
        <w:t xml:space="preserve">, veçanërisht në lidhje me rregullat për </w:t>
      </w:r>
      <w:proofErr w:type="spellStart"/>
      <w:r w:rsidRPr="0021123C">
        <w:rPr>
          <w:rFonts w:ascii="Times New Roman" w:eastAsia="Times New Roman" w:hAnsi="Times New Roman" w:cs="Times New Roman"/>
          <w:color w:val="215E99" w:themeColor="text2" w:themeTint="BF"/>
          <w:kern w:val="0"/>
          <w:lang w:val="sq-AL"/>
          <w14:ligatures w14:val="none"/>
        </w:rPr>
        <w:t>finalitetin</w:t>
      </w:r>
      <w:proofErr w:type="spellEnd"/>
      <w:r w:rsidRPr="0021123C">
        <w:rPr>
          <w:rFonts w:ascii="Times New Roman" w:eastAsia="Times New Roman" w:hAnsi="Times New Roman" w:cs="Times New Roman"/>
          <w:color w:val="215E99" w:themeColor="text2" w:themeTint="BF"/>
          <w:kern w:val="0"/>
          <w:lang w:val="sq-AL"/>
          <w14:ligatures w14:val="none"/>
        </w:rPr>
        <w:t xml:space="preserve"> e shlyerjes dhe për </w:t>
      </w:r>
      <w:proofErr w:type="spellStart"/>
      <w:r w:rsidRPr="0021123C">
        <w:rPr>
          <w:rFonts w:ascii="Times New Roman" w:eastAsia="Times New Roman" w:hAnsi="Times New Roman" w:cs="Times New Roman"/>
          <w:color w:val="215E99" w:themeColor="text2" w:themeTint="BF"/>
          <w:kern w:val="0"/>
          <w:lang w:val="sq-AL"/>
          <w14:ligatures w14:val="none"/>
        </w:rPr>
        <w:t>kolateralin</w:t>
      </w:r>
      <w:proofErr w:type="spellEnd"/>
      <w:r w:rsidRPr="0021123C">
        <w:rPr>
          <w:rFonts w:ascii="Times New Roman" w:eastAsia="Times New Roman" w:hAnsi="Times New Roman" w:cs="Times New Roman"/>
          <w:color w:val="215E99" w:themeColor="text2" w:themeTint="BF"/>
          <w:kern w:val="0"/>
          <w:lang w:val="sq-AL"/>
          <w14:ligatures w14:val="none"/>
        </w:rPr>
        <w:t xml:space="preserve"> financiar. Legjislacioni aktual nuk përfshin në mënyrë të plotë konceptet dhe mekanizmat e parashikuar në direktivat </w:t>
      </w:r>
      <w:r w:rsidR="00A02FA3" w:rsidRPr="0021123C">
        <w:rPr>
          <w:rFonts w:ascii="Times New Roman" w:eastAsia="Times New Roman" w:hAnsi="Times New Roman" w:cs="Times New Roman"/>
          <w:color w:val="215E99" w:themeColor="text2" w:themeTint="BF"/>
          <w:kern w:val="0"/>
          <w:lang w:val="sq-AL"/>
          <w14:ligatures w14:val="none"/>
        </w:rPr>
        <w:t>evropiane</w:t>
      </w:r>
      <w:r w:rsidRPr="0021123C">
        <w:rPr>
          <w:rFonts w:ascii="Times New Roman" w:eastAsia="Times New Roman" w:hAnsi="Times New Roman" w:cs="Times New Roman"/>
          <w:color w:val="215E99" w:themeColor="text2" w:themeTint="BF"/>
          <w:kern w:val="0"/>
          <w:lang w:val="sq-AL"/>
          <w14:ligatures w14:val="none"/>
        </w:rPr>
        <w:t xml:space="preserve"> përkatëse, duke krijuar paqartësi juridike dhe boshllëqe në zbatim. Kjo situatë cenon sigurinë e transaksioneve financiare dhe kufizon aftësinë e sistemit shqiptar për të </w:t>
      </w:r>
      <w:proofErr w:type="spellStart"/>
      <w:r w:rsidRPr="0021123C">
        <w:rPr>
          <w:rFonts w:ascii="Times New Roman" w:eastAsia="Times New Roman" w:hAnsi="Times New Roman" w:cs="Times New Roman"/>
          <w:color w:val="215E99" w:themeColor="text2" w:themeTint="BF"/>
          <w:kern w:val="0"/>
          <w:lang w:val="sq-AL"/>
          <w14:ligatures w14:val="none"/>
        </w:rPr>
        <w:t>ndërvepruar</w:t>
      </w:r>
      <w:proofErr w:type="spellEnd"/>
      <w:r w:rsidRPr="0021123C">
        <w:rPr>
          <w:rFonts w:ascii="Times New Roman" w:eastAsia="Times New Roman" w:hAnsi="Times New Roman" w:cs="Times New Roman"/>
          <w:color w:val="215E99" w:themeColor="text2" w:themeTint="BF"/>
          <w:kern w:val="0"/>
          <w:lang w:val="sq-AL"/>
          <w14:ligatures w14:val="none"/>
        </w:rPr>
        <w:t xml:space="preserve"> në mënyrë të sigurt dhe të barabartë me sistemet e vendeve të Bashkimit </w:t>
      </w:r>
      <w:r w:rsidR="00A02FA3" w:rsidRPr="0021123C">
        <w:rPr>
          <w:rFonts w:ascii="Times New Roman" w:eastAsia="Times New Roman" w:hAnsi="Times New Roman" w:cs="Times New Roman"/>
          <w:color w:val="215E99" w:themeColor="text2" w:themeTint="BF"/>
          <w:kern w:val="0"/>
          <w:lang w:val="sq-AL"/>
          <w14:ligatures w14:val="none"/>
        </w:rPr>
        <w:t>Evropian</w:t>
      </w:r>
      <w:r w:rsidRPr="0021123C">
        <w:rPr>
          <w:rFonts w:ascii="Times New Roman" w:eastAsia="Times New Roman" w:hAnsi="Times New Roman" w:cs="Times New Roman"/>
          <w:color w:val="215E99" w:themeColor="text2" w:themeTint="BF"/>
          <w:kern w:val="0"/>
          <w:lang w:val="sq-AL"/>
          <w14:ligatures w14:val="none"/>
        </w:rPr>
        <w:t>.</w:t>
      </w:r>
    </w:p>
    <w:p w14:paraId="5BCE1B11" w14:textId="77777777"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Një tjetër aspekt i rëndësishëm i problemit lidhet me mungesën e mekanizmave ligjorë themelorë që konsiderohen standard në tregjet moderne financiare. Në veçanti, kuadri aktual </w:t>
      </w:r>
      <w:r w:rsidRPr="0021123C">
        <w:rPr>
          <w:rFonts w:ascii="Times New Roman" w:eastAsia="Times New Roman" w:hAnsi="Times New Roman" w:cs="Times New Roman"/>
          <w:color w:val="215E99" w:themeColor="text2" w:themeTint="BF"/>
          <w:kern w:val="0"/>
          <w:lang w:val="sq-AL"/>
          <w14:ligatures w14:val="none"/>
        </w:rPr>
        <w:lastRenderedPageBreak/>
        <w:t>nuk parashikon mekanizmin e njohjes (“</w:t>
      </w:r>
      <w:proofErr w:type="spellStart"/>
      <w:r w:rsidRPr="0021123C">
        <w:rPr>
          <w:rFonts w:ascii="Times New Roman" w:eastAsia="Times New Roman" w:hAnsi="Times New Roman" w:cs="Times New Roman"/>
          <w:color w:val="215E99" w:themeColor="text2" w:themeTint="BF"/>
          <w:kern w:val="0"/>
          <w:lang w:val="sq-AL"/>
          <w14:ligatures w14:val="none"/>
        </w:rPr>
        <w:t>designation</w:t>
      </w:r>
      <w:proofErr w:type="spellEnd"/>
      <w:r w:rsidRPr="0021123C">
        <w:rPr>
          <w:rFonts w:ascii="Times New Roman" w:eastAsia="Times New Roman" w:hAnsi="Times New Roman" w:cs="Times New Roman"/>
          <w:color w:val="215E99" w:themeColor="text2" w:themeTint="BF"/>
          <w:kern w:val="0"/>
          <w:lang w:val="sq-AL"/>
          <w14:ligatures w14:val="none"/>
        </w:rPr>
        <w:t xml:space="preserve">”) të sistemeve të pagesave dhe të shlyerjes që përfitojnë mbrojtje nga parimi i </w:t>
      </w:r>
      <w:proofErr w:type="spellStart"/>
      <w:r w:rsidRPr="0021123C">
        <w:rPr>
          <w:rFonts w:ascii="Times New Roman" w:eastAsia="Times New Roman" w:hAnsi="Times New Roman" w:cs="Times New Roman"/>
          <w:color w:val="215E99" w:themeColor="text2" w:themeTint="BF"/>
          <w:kern w:val="0"/>
          <w:lang w:val="sq-AL"/>
          <w14:ligatures w14:val="none"/>
        </w:rPr>
        <w:t>finalitetit</w:t>
      </w:r>
      <w:proofErr w:type="spellEnd"/>
      <w:r w:rsidRPr="0021123C">
        <w:rPr>
          <w:rFonts w:ascii="Times New Roman" w:eastAsia="Times New Roman" w:hAnsi="Times New Roman" w:cs="Times New Roman"/>
          <w:color w:val="215E99" w:themeColor="text2" w:themeTint="BF"/>
          <w:kern w:val="0"/>
          <w:lang w:val="sq-AL"/>
          <w14:ligatures w14:val="none"/>
        </w:rPr>
        <w:t xml:space="preserve"> të shlyerjes. Mungesa e këtij mekanizmi krijon pasiguri në përcaktimin e sistemeve të mbrojtura ligjërisht dhe rrit rrezikun që transaksionet të kontestohen ose të cenohen në rast të procedurave të paaftësisë </w:t>
      </w:r>
      <w:proofErr w:type="spellStart"/>
      <w:r w:rsidRPr="0021123C">
        <w:rPr>
          <w:rFonts w:ascii="Times New Roman" w:eastAsia="Times New Roman" w:hAnsi="Times New Roman" w:cs="Times New Roman"/>
          <w:color w:val="215E99" w:themeColor="text2" w:themeTint="BF"/>
          <w:kern w:val="0"/>
          <w:lang w:val="sq-AL"/>
          <w14:ligatures w14:val="none"/>
        </w:rPr>
        <w:t>paguese</w:t>
      </w:r>
      <w:proofErr w:type="spellEnd"/>
      <w:r w:rsidRPr="0021123C">
        <w:rPr>
          <w:rFonts w:ascii="Times New Roman" w:eastAsia="Times New Roman" w:hAnsi="Times New Roman" w:cs="Times New Roman"/>
          <w:color w:val="215E99" w:themeColor="text2" w:themeTint="BF"/>
          <w:kern w:val="0"/>
          <w:lang w:val="sq-AL"/>
          <w14:ligatures w14:val="none"/>
        </w:rPr>
        <w:t xml:space="preserve"> të pjesëmarrësve.</w:t>
      </w:r>
    </w:p>
    <w:p w14:paraId="0CF13DEF" w14:textId="77777777"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Probleme të tjera lidhen me mungesën e rregullimit të plotë për sistemet ndërvepruese, të cilat janë gjithnjë e më të rëndësishme në kushtet e ndërlidhjes së tregjeve financiare në nivel kombëtar dhe ndërkombëtar. Pa një kuadër të qartë ligjor për këto sisteme, integrimi teknologjik dhe </w:t>
      </w:r>
      <w:proofErr w:type="spellStart"/>
      <w:r w:rsidRPr="0021123C">
        <w:rPr>
          <w:rFonts w:ascii="Times New Roman" w:eastAsia="Times New Roman" w:hAnsi="Times New Roman" w:cs="Times New Roman"/>
          <w:color w:val="215E99" w:themeColor="text2" w:themeTint="BF"/>
          <w:kern w:val="0"/>
          <w:lang w:val="sq-AL"/>
          <w14:ligatures w14:val="none"/>
        </w:rPr>
        <w:t>operacional</w:t>
      </w:r>
      <w:proofErr w:type="spellEnd"/>
      <w:r w:rsidRPr="0021123C">
        <w:rPr>
          <w:rFonts w:ascii="Times New Roman" w:eastAsia="Times New Roman" w:hAnsi="Times New Roman" w:cs="Times New Roman"/>
          <w:color w:val="215E99" w:themeColor="text2" w:themeTint="BF"/>
          <w:kern w:val="0"/>
          <w:lang w:val="sq-AL"/>
          <w14:ligatures w14:val="none"/>
        </w:rPr>
        <w:t xml:space="preserve"> mbetet i kufizuar, ndërkohë që rritet ekspozimi ndaj rreziqeve operative dhe </w:t>
      </w:r>
      <w:proofErr w:type="spellStart"/>
      <w:r w:rsidRPr="0021123C">
        <w:rPr>
          <w:rFonts w:ascii="Times New Roman" w:eastAsia="Times New Roman" w:hAnsi="Times New Roman" w:cs="Times New Roman"/>
          <w:color w:val="215E99" w:themeColor="text2" w:themeTint="BF"/>
          <w:kern w:val="0"/>
          <w:lang w:val="sq-AL"/>
          <w14:ligatures w14:val="none"/>
        </w:rPr>
        <w:t>sistemike</w:t>
      </w:r>
      <w:proofErr w:type="spellEnd"/>
      <w:r w:rsidRPr="0021123C">
        <w:rPr>
          <w:rFonts w:ascii="Times New Roman" w:eastAsia="Times New Roman" w:hAnsi="Times New Roman" w:cs="Times New Roman"/>
          <w:color w:val="215E99" w:themeColor="text2" w:themeTint="BF"/>
          <w:kern w:val="0"/>
          <w:lang w:val="sq-AL"/>
          <w14:ligatures w14:val="none"/>
        </w:rPr>
        <w:t>.</w:t>
      </w:r>
    </w:p>
    <w:p w14:paraId="1DE1BCBD" w14:textId="6910D131"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fushën e menaxhimit të rrezikut financiar, legjislacioni aktual paraqet mangësi të konsiderueshme për shkak të mosnjohjes ose rregullimit të pamjaftueshëm të instrumenteve moderne financiare, siç janë </w:t>
      </w:r>
      <w:r w:rsidR="00572DC6"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00572DC6" w:rsidRPr="0021123C">
        <w:rPr>
          <w:rFonts w:ascii="Times New Roman" w:eastAsia="Times New Roman" w:hAnsi="Times New Roman" w:cs="Times New Roman"/>
          <w:color w:val="215E99" w:themeColor="text2" w:themeTint="BF"/>
          <w:kern w:val="0"/>
          <w:lang w:val="sq-AL"/>
          <w14:ligatures w14:val="none"/>
        </w:rPr>
        <w:t>pretendimete</w:t>
      </w:r>
      <w:proofErr w:type="spellEnd"/>
      <w:r w:rsidR="00572DC6" w:rsidRPr="0021123C">
        <w:rPr>
          <w:rFonts w:ascii="Times New Roman" w:eastAsia="Times New Roman" w:hAnsi="Times New Roman" w:cs="Times New Roman"/>
          <w:color w:val="215E99" w:themeColor="text2" w:themeTint="BF"/>
          <w:kern w:val="0"/>
          <w:lang w:val="sq-AL"/>
          <w14:ligatures w14:val="none"/>
        </w:rPr>
        <w:t xml:space="preserve"> kreditore (</w:t>
      </w:r>
      <w:proofErr w:type="spellStart"/>
      <w:r w:rsidRPr="0021123C">
        <w:rPr>
          <w:rFonts w:ascii="Times New Roman" w:eastAsia="Times New Roman" w:hAnsi="Times New Roman" w:cs="Times New Roman"/>
          <w:i/>
          <w:iCs/>
          <w:color w:val="215E99" w:themeColor="text2" w:themeTint="BF"/>
          <w:kern w:val="0"/>
          <w:lang w:val="sq-AL"/>
          <w14:ligatures w14:val="none"/>
        </w:rPr>
        <w:t>credit</w:t>
      </w:r>
      <w:proofErr w:type="spellEnd"/>
      <w:r w:rsidRPr="0021123C">
        <w:rPr>
          <w:rFonts w:ascii="Times New Roman" w:eastAsia="Times New Roman" w:hAnsi="Times New Roman" w:cs="Times New Roman"/>
          <w:i/>
          <w:iCs/>
          <w:color w:val="215E99" w:themeColor="text2" w:themeTint="BF"/>
          <w:kern w:val="0"/>
          <w:lang w:val="sq-AL"/>
          <w14:ligatures w14:val="none"/>
        </w:rPr>
        <w:t xml:space="preserve"> </w:t>
      </w:r>
      <w:proofErr w:type="spellStart"/>
      <w:r w:rsidRPr="0021123C">
        <w:rPr>
          <w:rFonts w:ascii="Times New Roman" w:eastAsia="Times New Roman" w:hAnsi="Times New Roman" w:cs="Times New Roman"/>
          <w:i/>
          <w:iCs/>
          <w:color w:val="215E99" w:themeColor="text2" w:themeTint="BF"/>
          <w:kern w:val="0"/>
          <w:lang w:val="sq-AL"/>
          <w14:ligatures w14:val="none"/>
        </w:rPr>
        <w:t>claims</w:t>
      </w:r>
      <w:proofErr w:type="spellEnd"/>
      <w:r w:rsidR="00572DC6" w:rsidRPr="0021123C">
        <w:rPr>
          <w:rFonts w:ascii="Times New Roman" w:eastAsia="Times New Roman" w:hAnsi="Times New Roman" w:cs="Times New Roman"/>
          <w:color w:val="215E99" w:themeColor="text2" w:themeTint="BF"/>
          <w:kern w:val="0"/>
          <w:lang w:val="sq-AL"/>
          <w14:ligatures w14:val="none"/>
        </w:rPr>
        <w:t>)</w:t>
      </w:r>
      <w:r w:rsidRPr="0021123C">
        <w:rPr>
          <w:rFonts w:ascii="Times New Roman" w:eastAsia="Times New Roman" w:hAnsi="Times New Roman" w:cs="Times New Roman"/>
          <w:color w:val="215E99" w:themeColor="text2" w:themeTint="BF"/>
          <w:kern w:val="0"/>
          <w:lang w:val="sq-AL"/>
          <w14:ligatures w14:val="none"/>
        </w:rPr>
        <w:t xml:space="preserve"> si formë </w:t>
      </w:r>
      <w:proofErr w:type="spellStart"/>
      <w:r w:rsidRPr="0021123C">
        <w:rPr>
          <w:rFonts w:ascii="Times New Roman" w:eastAsia="Times New Roman" w:hAnsi="Times New Roman" w:cs="Times New Roman"/>
          <w:color w:val="215E99" w:themeColor="text2" w:themeTint="BF"/>
          <w:kern w:val="0"/>
          <w:lang w:val="sq-AL"/>
          <w14:ligatures w14:val="none"/>
        </w:rPr>
        <w:t>kolaterali</w:t>
      </w:r>
      <w:proofErr w:type="spellEnd"/>
      <w:r w:rsidRPr="0021123C">
        <w:rPr>
          <w:rFonts w:ascii="Times New Roman" w:eastAsia="Times New Roman" w:hAnsi="Times New Roman" w:cs="Times New Roman"/>
          <w:color w:val="215E99" w:themeColor="text2" w:themeTint="BF"/>
          <w:kern w:val="0"/>
          <w:lang w:val="sq-AL"/>
          <w14:ligatures w14:val="none"/>
        </w:rPr>
        <w:t xml:space="preserve"> dhe mekanizmat e “</w:t>
      </w:r>
      <w:proofErr w:type="spellStart"/>
      <w:r w:rsidRPr="0021123C">
        <w:rPr>
          <w:rFonts w:ascii="Times New Roman" w:eastAsia="Times New Roman" w:hAnsi="Times New Roman" w:cs="Times New Roman"/>
          <w:color w:val="215E99" w:themeColor="text2" w:themeTint="BF"/>
          <w:kern w:val="0"/>
          <w:lang w:val="sq-AL"/>
          <w14:ligatures w14:val="none"/>
        </w:rPr>
        <w:t>close</w:t>
      </w:r>
      <w:r w:rsidRPr="0021123C">
        <w:rPr>
          <w:rFonts w:ascii="Times New Roman" w:eastAsia="Times New Roman" w:hAnsi="Times New Roman" w:cs="Times New Roman"/>
          <w:color w:val="215E99" w:themeColor="text2" w:themeTint="BF"/>
          <w:kern w:val="0"/>
          <w:lang w:val="sq-AL"/>
          <w14:ligatures w14:val="none"/>
        </w:rPr>
        <w:noBreakHyphen/>
        <w:t>out</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netting</w:t>
      </w:r>
      <w:proofErr w:type="spellEnd"/>
      <w:r w:rsidRPr="0021123C">
        <w:rPr>
          <w:rFonts w:ascii="Times New Roman" w:eastAsia="Times New Roman" w:hAnsi="Times New Roman" w:cs="Times New Roman"/>
          <w:color w:val="215E99" w:themeColor="text2" w:themeTint="BF"/>
          <w:kern w:val="0"/>
          <w:lang w:val="sq-AL"/>
          <w14:ligatures w14:val="none"/>
        </w:rPr>
        <w:t>”. Këto instrumente janë thelbësore për funksionimin e tregjeve financiare bashkëkohore dhe për menaxhimin efektiv të ekspozimeve ndërmjet palëve. Mungesa e tyre kufizon fleksibilitetin e institucioneve financiare dhe rrit rreziqet në rast situatash krize.</w:t>
      </w:r>
    </w:p>
    <w:p w14:paraId="78125A00" w14:textId="77777777"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Një tjetër dimension i rëndësishëm i problemit lidhet me trajtim jo të plotë juridik të rasteve të paaftësisë </w:t>
      </w:r>
      <w:proofErr w:type="spellStart"/>
      <w:r w:rsidRPr="0021123C">
        <w:rPr>
          <w:rFonts w:ascii="Times New Roman" w:eastAsia="Times New Roman" w:hAnsi="Times New Roman" w:cs="Times New Roman"/>
          <w:color w:val="215E99" w:themeColor="text2" w:themeTint="BF"/>
          <w:kern w:val="0"/>
          <w:lang w:val="sq-AL"/>
          <w14:ligatures w14:val="none"/>
        </w:rPr>
        <w:t>paguese</w:t>
      </w:r>
      <w:proofErr w:type="spellEnd"/>
      <w:r w:rsidRPr="0021123C">
        <w:rPr>
          <w:rFonts w:ascii="Times New Roman" w:eastAsia="Times New Roman" w:hAnsi="Times New Roman" w:cs="Times New Roman"/>
          <w:color w:val="215E99" w:themeColor="text2" w:themeTint="BF"/>
          <w:kern w:val="0"/>
          <w:lang w:val="sq-AL"/>
          <w14:ligatures w14:val="none"/>
        </w:rPr>
        <w:t>, veçanërisht kur këto raste kanë element ndërkufitar. Legjislacioni ekzistues nuk ofron rregulla të qarta për koordinimin ndërmjet autoriteteve dhe për efektet juridike të këtyre procedurave mbi sistemet e pagesave dhe shlyerjes, duke krijuar rrezik për konflikte ligjore dhe për ndërprerje të funksionimit normal të sistemeve.</w:t>
      </w:r>
    </w:p>
    <w:p w14:paraId="7313ACCE" w14:textId="77777777"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Nga këndvështrimi institucional, evidentohen gjithashtu kufizime në qartësinë dhe shtrirjen e kompetencave mbikëqyrëse të autoriteteve përgjegjëse, të cilat nuk janë të përshtatura plotësisht me </w:t>
      </w:r>
      <w:proofErr w:type="spellStart"/>
      <w:r w:rsidRPr="0021123C">
        <w:rPr>
          <w:rFonts w:ascii="Times New Roman" w:eastAsia="Times New Roman" w:hAnsi="Times New Roman" w:cs="Times New Roman"/>
          <w:color w:val="215E99" w:themeColor="text2" w:themeTint="BF"/>
          <w:kern w:val="0"/>
          <w:lang w:val="sq-AL"/>
          <w14:ligatures w14:val="none"/>
        </w:rPr>
        <w:t>kompleksitetin</w:t>
      </w:r>
      <w:proofErr w:type="spellEnd"/>
      <w:r w:rsidRPr="0021123C">
        <w:rPr>
          <w:rFonts w:ascii="Times New Roman" w:eastAsia="Times New Roman" w:hAnsi="Times New Roman" w:cs="Times New Roman"/>
          <w:color w:val="215E99" w:themeColor="text2" w:themeTint="BF"/>
          <w:kern w:val="0"/>
          <w:lang w:val="sq-AL"/>
          <w14:ligatures w14:val="none"/>
        </w:rPr>
        <w:t xml:space="preserve"> aktual të tregut financiar. Kjo ndikon në aftësinë për të ushtruar mbikëqyrje </w:t>
      </w:r>
      <w:proofErr w:type="spellStart"/>
      <w:r w:rsidRPr="0021123C">
        <w:rPr>
          <w:rFonts w:ascii="Times New Roman" w:eastAsia="Times New Roman" w:hAnsi="Times New Roman" w:cs="Times New Roman"/>
          <w:color w:val="215E99" w:themeColor="text2" w:themeTint="BF"/>
          <w:kern w:val="0"/>
          <w:lang w:val="sq-AL"/>
          <w14:ligatures w14:val="none"/>
        </w:rPr>
        <w:t>proaktive</w:t>
      </w:r>
      <w:proofErr w:type="spellEnd"/>
      <w:r w:rsidRPr="0021123C">
        <w:rPr>
          <w:rFonts w:ascii="Times New Roman" w:eastAsia="Times New Roman" w:hAnsi="Times New Roman" w:cs="Times New Roman"/>
          <w:color w:val="215E99" w:themeColor="text2" w:themeTint="BF"/>
          <w:kern w:val="0"/>
          <w:lang w:val="sq-AL"/>
          <w14:ligatures w14:val="none"/>
        </w:rPr>
        <w:t>, për të identifikuar rreziqet në kohë dhe për të ndërhyrë në mënyrë parandaluese.</w:t>
      </w:r>
    </w:p>
    <w:p w14:paraId="54D94FF3" w14:textId="77777777"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Për më tepër, zhvillimet e shpejta teknologjike në fushën e pagesave, përfshirë digjitalizimin dhe përhapjen e pagesave të menjëhershme, kanë krijuar kërkesa të reja që nuk adresohen në mënyrë të plotë nga kuadri ligjor aktual. Kjo mospërputhje midis zhvillimeve të tregut dhe rregullimit ligjor kufizon inovacionin, rrit pasigurinë për operatorët dhe pengon zhvillimin e mëtejshëm të shërbimeve financiare.</w:t>
      </w:r>
    </w:p>
    <w:p w14:paraId="2FDCF385" w14:textId="77777777"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Në tërësi, natyra e problemit që ka çuar në ndërmarrjen e kësaj nisme ligjore lidhet me:</w:t>
      </w:r>
    </w:p>
    <w:p w14:paraId="4A7711C7" w14:textId="77777777" w:rsidR="000B7F2E" w:rsidRPr="0021123C" w:rsidRDefault="000B7F2E" w:rsidP="00202634">
      <w:pPr>
        <w:numPr>
          <w:ilvl w:val="0"/>
          <w:numId w:val="26"/>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ekzistencën e boshllëqeve të rëndësishme ligjore;</w:t>
      </w:r>
    </w:p>
    <w:p w14:paraId="54F1DEAD" w14:textId="77777777" w:rsidR="000B7F2E" w:rsidRPr="0021123C" w:rsidRDefault="000B7F2E" w:rsidP="00202634">
      <w:pPr>
        <w:numPr>
          <w:ilvl w:val="0"/>
          <w:numId w:val="26"/>
        </w:numPr>
        <w:spacing w:before="100" w:beforeAutospacing="1" w:after="100" w:afterAutospacing="1" w:line="300" w:lineRule="atLeast"/>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mungesën</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harmonizimit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plotë</w:t>
      </w:r>
      <w:proofErr w:type="spellEnd"/>
      <w:r w:rsidRPr="0021123C">
        <w:rPr>
          <w:rFonts w:ascii="Times New Roman" w:eastAsia="Times New Roman" w:hAnsi="Times New Roman" w:cs="Times New Roman"/>
          <w:color w:val="215E99" w:themeColor="text2" w:themeTint="BF"/>
          <w:kern w:val="0"/>
          <w14:ligatures w14:val="none"/>
        </w:rPr>
        <w:t xml:space="preserve"> me </w:t>
      </w:r>
      <w:proofErr w:type="spellStart"/>
      <w:r w:rsidRPr="0021123C">
        <w:rPr>
          <w:rFonts w:ascii="Times New Roman" w:eastAsia="Times New Roman" w:hAnsi="Times New Roman" w:cs="Times New Roman"/>
          <w:color w:val="215E99" w:themeColor="text2" w:themeTint="BF"/>
          <w:kern w:val="0"/>
          <w14:ligatures w14:val="none"/>
        </w:rPr>
        <w:t>standardet</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europiane</w:t>
      </w:r>
      <w:proofErr w:type="spellEnd"/>
      <w:r w:rsidRPr="0021123C">
        <w:rPr>
          <w:rFonts w:ascii="Times New Roman" w:eastAsia="Times New Roman" w:hAnsi="Times New Roman" w:cs="Times New Roman"/>
          <w:color w:val="215E99" w:themeColor="text2" w:themeTint="BF"/>
          <w:kern w:val="0"/>
          <w14:ligatures w14:val="none"/>
        </w:rPr>
        <w:t>;</w:t>
      </w:r>
    </w:p>
    <w:p w14:paraId="5DF87574" w14:textId="150D7C92" w:rsidR="000B7F2E" w:rsidRPr="0021123C" w:rsidRDefault="000B7F2E" w:rsidP="00202634">
      <w:pPr>
        <w:numPr>
          <w:ilvl w:val="0"/>
          <w:numId w:val="26"/>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pasiguri juridike në transaksionet financiare krysisht atyre ndërkufitare;</w:t>
      </w:r>
    </w:p>
    <w:p w14:paraId="1FBEBE7B" w14:textId="77777777" w:rsidR="000B7F2E" w:rsidRPr="0021123C" w:rsidRDefault="000B7F2E" w:rsidP="00202634">
      <w:pPr>
        <w:numPr>
          <w:ilvl w:val="0"/>
          <w:numId w:val="26"/>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kufizime në zhvillimin e infrastrukturave dhe instrumenteve moderne financiare;</w:t>
      </w:r>
    </w:p>
    <w:p w14:paraId="739E3844" w14:textId="77777777" w:rsidR="000B7F2E" w:rsidRPr="0021123C" w:rsidRDefault="000B7F2E" w:rsidP="00202634">
      <w:pPr>
        <w:numPr>
          <w:ilvl w:val="0"/>
          <w:numId w:val="26"/>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rreziqe të shtuara për stabilitetin financiar.</w:t>
      </w:r>
    </w:p>
    <w:p w14:paraId="17E182C4" w14:textId="77777777" w:rsidR="000B7F2E" w:rsidRPr="0021123C" w:rsidRDefault="000B7F2E" w:rsidP="000B7F2E">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it-IT"/>
          <w14:ligatures w14:val="none"/>
        </w:rPr>
      </w:pPr>
      <w:r w:rsidRPr="0021123C">
        <w:rPr>
          <w:rFonts w:ascii="Times New Roman" w:eastAsia="Times New Roman" w:hAnsi="Times New Roman" w:cs="Times New Roman"/>
          <w:color w:val="215E99" w:themeColor="text2" w:themeTint="BF"/>
          <w:kern w:val="0"/>
          <w:lang w:val="it-IT"/>
          <w14:ligatures w14:val="none"/>
        </w:rPr>
        <w:t xml:space="preserve">Pa ndërhyrjen përmes një kuadri të ri ligjor, këto problematika do të vijonin të thelloheshin, duke ndikuar negativisht në funksionimin e tregut financiar, në konkurrueshmërinë e tij dhe në aftësinë e Republikës së Shqipërisë për të përmbushur objektivat strategjikë të integrimit </w:t>
      </w:r>
      <w:r w:rsidRPr="0021123C">
        <w:rPr>
          <w:rFonts w:ascii="Times New Roman" w:eastAsia="Times New Roman" w:hAnsi="Times New Roman" w:cs="Times New Roman"/>
          <w:color w:val="215E99" w:themeColor="text2" w:themeTint="BF"/>
          <w:kern w:val="0"/>
          <w:lang w:val="it-IT"/>
          <w14:ligatures w14:val="none"/>
        </w:rPr>
        <w:lastRenderedPageBreak/>
        <w:t>europian. Për këtë arsye, ndërmarrja e kësaj nisme ligjore përbën një përgjigje të domosdoshme dhe të qëndrueshme ndaj problemeve të identifikuara.</w:t>
      </w:r>
    </w:p>
    <w:bookmarkEnd w:id="3"/>
    <w:p w14:paraId="24600ABF" w14:textId="77777777" w:rsidR="00EC4E16" w:rsidRPr="0021123C" w:rsidRDefault="00EC4E16" w:rsidP="00452176">
      <w:pPr>
        <w:spacing w:after="0" w:line="240" w:lineRule="auto"/>
        <w:jc w:val="both"/>
        <w:rPr>
          <w:rFonts w:ascii="Times New Roman" w:eastAsia="Times New Roman" w:hAnsi="Times New Roman" w:cs="Times New Roman"/>
          <w:b/>
          <w:i/>
          <w:iCs/>
          <w:kern w:val="0"/>
          <w:lang w:val="sq-AL"/>
          <w14:ligatures w14:val="none"/>
        </w:rPr>
      </w:pPr>
    </w:p>
    <w:p w14:paraId="6739732C" w14:textId="77777777" w:rsidR="00A02FA3" w:rsidRPr="0021123C" w:rsidRDefault="00A02FA3" w:rsidP="00452176">
      <w:pPr>
        <w:spacing w:after="0" w:line="240" w:lineRule="auto"/>
        <w:jc w:val="both"/>
        <w:rPr>
          <w:rFonts w:ascii="Times New Roman" w:eastAsia="Times New Roman" w:hAnsi="Times New Roman" w:cs="Times New Roman"/>
          <w:b/>
          <w:i/>
          <w:iCs/>
          <w:kern w:val="0"/>
          <w:lang w:val="sq-AL"/>
          <w14:ligatures w14:val="none"/>
        </w:rPr>
      </w:pPr>
    </w:p>
    <w:p w14:paraId="4056F23B" w14:textId="77777777" w:rsidR="00A02FA3" w:rsidRPr="0021123C" w:rsidRDefault="00A02FA3" w:rsidP="00452176">
      <w:pPr>
        <w:spacing w:after="0" w:line="240" w:lineRule="auto"/>
        <w:jc w:val="both"/>
        <w:rPr>
          <w:rFonts w:ascii="Times New Roman" w:eastAsia="Times New Roman" w:hAnsi="Times New Roman" w:cs="Times New Roman"/>
          <w:b/>
          <w:i/>
          <w:iCs/>
          <w:kern w:val="0"/>
          <w:lang w:val="sq-AL"/>
          <w14:ligatures w14:val="none"/>
        </w:rPr>
      </w:pPr>
    </w:p>
    <w:p w14:paraId="317D43DD" w14:textId="665A58AA" w:rsidR="00722552" w:rsidRPr="0021123C" w:rsidRDefault="00722552" w:rsidP="00452176">
      <w:pPr>
        <w:spacing w:after="0" w:line="240" w:lineRule="auto"/>
        <w:jc w:val="both"/>
        <w:rPr>
          <w:rFonts w:ascii="Times New Roman" w:eastAsia="Times New Roman" w:hAnsi="Times New Roman" w:cs="Times New Roman"/>
          <w:b/>
          <w:i/>
          <w:iCs/>
          <w:kern w:val="0"/>
          <w:lang w:val="sq-AL"/>
          <w14:ligatures w14:val="none"/>
        </w:rPr>
      </w:pPr>
      <w:r w:rsidRPr="0021123C">
        <w:rPr>
          <w:rFonts w:ascii="Times New Roman" w:eastAsia="Times New Roman" w:hAnsi="Times New Roman" w:cs="Times New Roman"/>
          <w:b/>
          <w:i/>
          <w:iCs/>
          <w:kern w:val="0"/>
          <w:lang w:val="sq-AL"/>
          <w14:ligatures w14:val="none"/>
        </w:rPr>
        <w:t>Identifikoni shkaqet e problemit</w:t>
      </w:r>
    </w:p>
    <w:p w14:paraId="2DA1521F" w14:textId="77777777" w:rsidR="00722552" w:rsidRPr="0021123C" w:rsidRDefault="00722552" w:rsidP="00452176">
      <w:pPr>
        <w:spacing w:after="0" w:line="240" w:lineRule="auto"/>
        <w:jc w:val="both"/>
        <w:rPr>
          <w:rFonts w:ascii="Times New Roman" w:eastAsia="Times New Roman" w:hAnsi="Times New Roman" w:cs="Times New Roman"/>
          <w:bCs/>
          <w:kern w:val="0"/>
          <w:lang w:val="sq-AL"/>
          <w14:ligatures w14:val="none"/>
        </w:rPr>
      </w:pPr>
    </w:p>
    <w:p w14:paraId="24DC3B3F" w14:textId="634A15B3"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Shkaqet që kanë çuar në shfaqjen e problematikave të identifikuara në funksionimin dhe rregullimin e sistemit të pagesave janë të natyrës historike, institucionale, juridike dhe teknologjike. Ato janë të ndërlidhura me njëra‑tjetrën dhe kanë prodhuar gradualisht një hendek midis kuadrit ligjor ekzistues dhe nevojave reale të tregut financiar.</w:t>
      </w:r>
    </w:p>
    <w:p w14:paraId="2FD9B5D5"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4E216CF7" w14:textId="54E42B3C"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Një nga shkaqet kryesore lidhet me kohën dhe kontekstin në të cilin është hartuar legjislacioni aktual. Ligji në fuqi është miratuar në një fazë kur tregu financiar shqiptar ishte më pak i zhvilluar, me infrastrukturë më të thjeshtë dhe me një nivel më të ulët integrimi ndërkombëtar. Për pasojë, ky ligj është ndërtuar mbi supozime dhe nevoja që nuk përputhen më me realitetin aktual të funksionimit të sistemeve të pagesave dhe të tregjeve financiare.</w:t>
      </w:r>
    </w:p>
    <w:p w14:paraId="735E2F98"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7F54E1B0" w14:textId="0FCA6BDA"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Një shkak tjetër thelbësor është evoluimi i shpejtë i kuadrit rregullator </w:t>
      </w:r>
      <w:r w:rsidR="00A02FA3" w:rsidRPr="0021123C">
        <w:rPr>
          <w:rFonts w:ascii="Times New Roman" w:eastAsia="Times New Roman" w:hAnsi="Times New Roman" w:cs="Times New Roman"/>
          <w:bCs/>
          <w:color w:val="215E99" w:themeColor="text2" w:themeTint="BF"/>
          <w:kern w:val="0"/>
          <w:lang w:val="sq-AL"/>
          <w14:ligatures w14:val="none"/>
        </w:rPr>
        <w:t>evropian</w:t>
      </w:r>
      <w:r w:rsidRPr="0021123C">
        <w:rPr>
          <w:rFonts w:ascii="Times New Roman" w:eastAsia="Times New Roman" w:hAnsi="Times New Roman" w:cs="Times New Roman"/>
          <w:bCs/>
          <w:color w:val="215E99" w:themeColor="text2" w:themeTint="BF"/>
          <w:kern w:val="0"/>
          <w:lang w:val="sq-AL"/>
          <w14:ligatures w14:val="none"/>
        </w:rPr>
        <w:t xml:space="preserve">, i cili nuk është reflektuar në kohë dhe në mënyrë të plotë në legjislacionin kombëtar. Gjatë viteve të fundit, Bashkimi </w:t>
      </w:r>
      <w:r w:rsidR="00A02FA3" w:rsidRPr="0021123C">
        <w:rPr>
          <w:rFonts w:ascii="Times New Roman" w:eastAsia="Times New Roman" w:hAnsi="Times New Roman" w:cs="Times New Roman"/>
          <w:bCs/>
          <w:color w:val="215E99" w:themeColor="text2" w:themeTint="BF"/>
          <w:kern w:val="0"/>
          <w:lang w:val="sq-AL"/>
          <w14:ligatures w14:val="none"/>
        </w:rPr>
        <w:t>Evropian</w:t>
      </w:r>
      <w:r w:rsidRPr="0021123C">
        <w:rPr>
          <w:rFonts w:ascii="Times New Roman" w:eastAsia="Times New Roman" w:hAnsi="Times New Roman" w:cs="Times New Roman"/>
          <w:bCs/>
          <w:color w:val="215E99" w:themeColor="text2" w:themeTint="BF"/>
          <w:kern w:val="0"/>
          <w:lang w:val="sq-AL"/>
          <w14:ligatures w14:val="none"/>
        </w:rPr>
        <w:t xml:space="preserve"> ka përditësuar dhe zgjeruar ndjeshëm rregullat që lidhen me </w:t>
      </w:r>
      <w:proofErr w:type="spellStart"/>
      <w:r w:rsidRPr="0021123C">
        <w:rPr>
          <w:rFonts w:ascii="Times New Roman" w:eastAsia="Times New Roman" w:hAnsi="Times New Roman" w:cs="Times New Roman"/>
          <w:bCs/>
          <w:color w:val="215E99" w:themeColor="text2" w:themeTint="BF"/>
          <w:kern w:val="0"/>
          <w:lang w:val="sq-AL"/>
          <w14:ligatures w14:val="none"/>
        </w:rPr>
        <w:t>finalitetin</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e shlyerjes, </w:t>
      </w:r>
      <w:proofErr w:type="spellStart"/>
      <w:r w:rsidRPr="0021123C">
        <w:rPr>
          <w:rFonts w:ascii="Times New Roman" w:eastAsia="Times New Roman" w:hAnsi="Times New Roman" w:cs="Times New Roman"/>
          <w:bCs/>
          <w:color w:val="215E99" w:themeColor="text2" w:themeTint="BF"/>
          <w:kern w:val="0"/>
          <w:lang w:val="sq-AL"/>
          <w14:ligatures w14:val="none"/>
        </w:rPr>
        <w:t>kolateralin</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financiar, infrastrukturat e tregjeve financiare dhe pagesat e menjëhershme. </w:t>
      </w:r>
      <w:proofErr w:type="spellStart"/>
      <w:r w:rsidRPr="0021123C">
        <w:rPr>
          <w:rFonts w:ascii="Times New Roman" w:eastAsia="Times New Roman" w:hAnsi="Times New Roman" w:cs="Times New Roman"/>
          <w:bCs/>
          <w:color w:val="215E99" w:themeColor="text2" w:themeTint="BF"/>
          <w:kern w:val="0"/>
          <w:lang w:val="sq-AL"/>
          <w14:ligatures w14:val="none"/>
        </w:rPr>
        <w:t>Mosadaptimi</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i plotë i këtyre zhvillimeve ka krijuar një mospërputhje të dukshme ndërmjet standardeve </w:t>
      </w:r>
      <w:r w:rsidR="00A02FA3" w:rsidRPr="0021123C">
        <w:rPr>
          <w:rFonts w:ascii="Times New Roman" w:eastAsia="Times New Roman" w:hAnsi="Times New Roman" w:cs="Times New Roman"/>
          <w:bCs/>
          <w:color w:val="215E99" w:themeColor="text2" w:themeTint="BF"/>
          <w:kern w:val="0"/>
          <w:lang w:val="sq-AL"/>
          <w14:ligatures w14:val="none"/>
        </w:rPr>
        <w:t>evropiane</w:t>
      </w:r>
      <w:r w:rsidRPr="0021123C">
        <w:rPr>
          <w:rFonts w:ascii="Times New Roman" w:eastAsia="Times New Roman" w:hAnsi="Times New Roman" w:cs="Times New Roman"/>
          <w:bCs/>
          <w:color w:val="215E99" w:themeColor="text2" w:themeTint="BF"/>
          <w:kern w:val="0"/>
          <w:lang w:val="sq-AL"/>
          <w14:ligatures w14:val="none"/>
        </w:rPr>
        <w:t xml:space="preserve"> dhe kuadrit ligjor vendas.</w:t>
      </w:r>
    </w:p>
    <w:p w14:paraId="7663065C"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4FF7E724" w14:textId="08A00E78"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Një tjetër shkak i rëndësishëm lidhet me mungesën e një qasjeje gjithëpërfshirëse në rregullimin ligjor. Ndërhyrjet e mëparshme kanë qenë të pjesshme dhe të fragmentuara, duke adresuar problematika të veçanta pa ndërtuar një kuadër të unifikuar dhe koherent. Kjo ka sjellë mbivendosje, boshllëqe dhe paqartësi në zbatim, veçanërisht në lidhje me konceptet moderne që kërkojnë rregullim në nivel ligjor.</w:t>
      </w:r>
    </w:p>
    <w:p w14:paraId="746B2352"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4D36F96C" w14:textId="37E72581"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Në aspektin funksional, një shkak i rëndësishëm është rritja e </w:t>
      </w:r>
      <w:proofErr w:type="spellStart"/>
      <w:r w:rsidRPr="0021123C">
        <w:rPr>
          <w:rFonts w:ascii="Times New Roman" w:eastAsia="Times New Roman" w:hAnsi="Times New Roman" w:cs="Times New Roman"/>
          <w:bCs/>
          <w:color w:val="215E99" w:themeColor="text2" w:themeTint="BF"/>
          <w:kern w:val="0"/>
          <w:lang w:val="sq-AL"/>
          <w14:ligatures w14:val="none"/>
        </w:rPr>
        <w:t>kompleksitetit</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ndërvarësisë së sistemeve financiare. Sistemet e pagesave nuk funksionojnë më në mënyrë të izoluar, por janë gjithnjë e më të ndërlidhura, si brenda vendit ashtu edhe në nivel ndërkombëtar. Kuadri aktual ligjor nuk i ka parashikuar këto zhvillime dhe, për pasojë, nuk ofron mekanizma të mjaftueshëm për rregullimin e sistemeve ndërvepruese dhe për menaxhimin e rreziqeve që burojnë nga kjo ndërlidhje.</w:t>
      </w:r>
    </w:p>
    <w:p w14:paraId="510B8F28"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437FD317" w14:textId="0B0B760E"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Një tjetër shkak i problemit lidhet me zhvillimet e shpejta teknologjike në fushën e pagesave, të cilat kanë ndryshuar mënyrën e kryerjes, përpunimit dhe shlyerjes së transaksioneve. Digjitalizimi, rritja e përdorimit të pagesave elektronike dhe shfaqja e pagesave të menjëhershme kanë krijuar nevoja të reja </w:t>
      </w:r>
      <w:proofErr w:type="spellStart"/>
      <w:r w:rsidRPr="0021123C">
        <w:rPr>
          <w:rFonts w:ascii="Times New Roman" w:eastAsia="Times New Roman" w:hAnsi="Times New Roman" w:cs="Times New Roman"/>
          <w:bCs/>
          <w:color w:val="215E99" w:themeColor="text2" w:themeTint="BF"/>
          <w:kern w:val="0"/>
          <w:lang w:val="sq-AL"/>
          <w14:ligatures w14:val="none"/>
        </w:rPr>
        <w:t>rregullatore</w:t>
      </w:r>
      <w:proofErr w:type="spellEnd"/>
      <w:r w:rsidRPr="0021123C">
        <w:rPr>
          <w:rFonts w:ascii="Times New Roman" w:eastAsia="Times New Roman" w:hAnsi="Times New Roman" w:cs="Times New Roman"/>
          <w:bCs/>
          <w:color w:val="215E99" w:themeColor="text2" w:themeTint="BF"/>
          <w:kern w:val="0"/>
          <w:lang w:val="sq-AL"/>
          <w14:ligatures w14:val="none"/>
        </w:rPr>
        <w:t>, të cilat nuk janë adresuar në mënyrë të mjaftueshme nga legjislacioni ekzistues.</w:t>
      </w:r>
    </w:p>
    <w:p w14:paraId="19D1DFDE"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2385F834" w14:textId="36735078"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Në fushën e menaxhimit të rrezikut, shkak i rëndësishëm është </w:t>
      </w:r>
      <w:proofErr w:type="spellStart"/>
      <w:r w:rsidRPr="0021123C">
        <w:rPr>
          <w:rFonts w:ascii="Times New Roman" w:eastAsia="Times New Roman" w:hAnsi="Times New Roman" w:cs="Times New Roman"/>
          <w:bCs/>
          <w:color w:val="215E99" w:themeColor="text2" w:themeTint="BF"/>
          <w:kern w:val="0"/>
          <w:lang w:val="sq-AL"/>
          <w14:ligatures w14:val="none"/>
        </w:rPr>
        <w:t>mosrregullimi</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i plotë i instrumenteve bashkëkohore financiare, si marrëveshjet e avancuara të </w:t>
      </w:r>
      <w:proofErr w:type="spellStart"/>
      <w:r w:rsidRPr="0021123C">
        <w:rPr>
          <w:rFonts w:ascii="Times New Roman" w:eastAsia="Times New Roman" w:hAnsi="Times New Roman" w:cs="Times New Roman"/>
          <w:bCs/>
          <w:color w:val="215E99" w:themeColor="text2" w:themeTint="BF"/>
          <w:kern w:val="0"/>
          <w:lang w:val="sq-AL"/>
          <w14:ligatures w14:val="none"/>
        </w:rPr>
        <w:t>kolateralit</w:t>
      </w:r>
      <w:proofErr w:type="spellEnd"/>
      <w:r w:rsidRPr="0021123C">
        <w:rPr>
          <w:rFonts w:ascii="Times New Roman" w:eastAsia="Times New Roman" w:hAnsi="Times New Roman" w:cs="Times New Roman"/>
          <w:bCs/>
          <w:color w:val="215E99" w:themeColor="text2" w:themeTint="BF"/>
          <w:kern w:val="0"/>
          <w:lang w:val="sq-AL"/>
          <w14:ligatures w14:val="none"/>
        </w:rPr>
        <w:t>, “</w:t>
      </w:r>
      <w:proofErr w:type="spellStart"/>
      <w:r w:rsidRPr="0021123C">
        <w:rPr>
          <w:rFonts w:ascii="Times New Roman" w:eastAsia="Times New Roman" w:hAnsi="Times New Roman" w:cs="Times New Roman"/>
          <w:bCs/>
          <w:color w:val="215E99" w:themeColor="text2" w:themeTint="BF"/>
          <w:kern w:val="0"/>
          <w:lang w:val="sq-AL"/>
          <w14:ligatures w14:val="none"/>
        </w:rPr>
        <w:t>credit</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w:t>
      </w:r>
      <w:proofErr w:type="spellStart"/>
      <w:r w:rsidRPr="0021123C">
        <w:rPr>
          <w:rFonts w:ascii="Times New Roman" w:eastAsia="Times New Roman" w:hAnsi="Times New Roman" w:cs="Times New Roman"/>
          <w:bCs/>
          <w:color w:val="215E99" w:themeColor="text2" w:themeTint="BF"/>
          <w:kern w:val="0"/>
          <w:lang w:val="sq-AL"/>
          <w14:ligatures w14:val="none"/>
        </w:rPr>
        <w:t>claims</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mekanizmat e </w:t>
      </w:r>
      <w:proofErr w:type="spellStart"/>
      <w:r w:rsidRPr="0021123C">
        <w:rPr>
          <w:rFonts w:ascii="Times New Roman" w:eastAsia="Times New Roman" w:hAnsi="Times New Roman" w:cs="Times New Roman"/>
          <w:bCs/>
          <w:color w:val="215E99" w:themeColor="text2" w:themeTint="BF"/>
          <w:kern w:val="0"/>
          <w:lang w:val="sq-AL"/>
          <w14:ligatures w14:val="none"/>
        </w:rPr>
        <w:t>netimit</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përfundimtar. Mungesa e këtyre rregullimeve ka kufizuar aftësinë e institucioneve financiare për të menaxhuar rreziqet në mënyrë efektive dhe ka rritur pasiguritë në situata krize.</w:t>
      </w:r>
    </w:p>
    <w:p w14:paraId="658FB157"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54933743" w14:textId="1FDC0DB3"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lastRenderedPageBreak/>
        <w:t xml:space="preserve">Nga ana institucionale, problematikat lidhen edhe me qartësinë e pamjaftueshme të kompetencave mbikëqyrëse dhe </w:t>
      </w:r>
      <w:proofErr w:type="spellStart"/>
      <w:r w:rsidRPr="0021123C">
        <w:rPr>
          <w:rFonts w:ascii="Times New Roman" w:eastAsia="Times New Roman" w:hAnsi="Times New Roman" w:cs="Times New Roman"/>
          <w:bCs/>
          <w:color w:val="215E99" w:themeColor="text2" w:themeTint="BF"/>
          <w:kern w:val="0"/>
          <w:lang w:val="sq-AL"/>
          <w14:ligatures w14:val="none"/>
        </w:rPr>
        <w:t>rregullatore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Kuadri aktual nuk u jep autoriteteve përgjegjëse të gjitha instrumentet e nevojshme për të ushtruar një mbikëqyrje </w:t>
      </w:r>
      <w:proofErr w:type="spellStart"/>
      <w:r w:rsidRPr="0021123C">
        <w:rPr>
          <w:rFonts w:ascii="Times New Roman" w:eastAsia="Times New Roman" w:hAnsi="Times New Roman" w:cs="Times New Roman"/>
          <w:bCs/>
          <w:color w:val="215E99" w:themeColor="text2" w:themeTint="BF"/>
          <w:kern w:val="0"/>
          <w:lang w:val="sq-AL"/>
          <w14:ligatures w14:val="none"/>
        </w:rPr>
        <w:t>proaktive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për të ndërhyrë në kohë ndaj rreziqeve </w:t>
      </w:r>
      <w:proofErr w:type="spellStart"/>
      <w:r w:rsidRPr="0021123C">
        <w:rPr>
          <w:rFonts w:ascii="Times New Roman" w:eastAsia="Times New Roman" w:hAnsi="Times New Roman" w:cs="Times New Roman"/>
          <w:bCs/>
          <w:color w:val="215E99" w:themeColor="text2" w:themeTint="BF"/>
          <w:kern w:val="0"/>
          <w:lang w:val="sq-AL"/>
          <w14:ligatures w14:val="none"/>
        </w:rPr>
        <w:t>sistemike</w:t>
      </w:r>
      <w:proofErr w:type="spellEnd"/>
      <w:r w:rsidRPr="0021123C">
        <w:rPr>
          <w:rFonts w:ascii="Times New Roman" w:eastAsia="Times New Roman" w:hAnsi="Times New Roman" w:cs="Times New Roman"/>
          <w:bCs/>
          <w:color w:val="215E99" w:themeColor="text2" w:themeTint="BF"/>
          <w:kern w:val="0"/>
          <w:lang w:val="sq-AL"/>
          <w14:ligatures w14:val="none"/>
        </w:rPr>
        <w:t>, veçanërisht në një treg që po bëhet gjithnjë e më kompleks.</w:t>
      </w:r>
    </w:p>
    <w:p w14:paraId="2EBBEB52"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7A3F646E" w14:textId="10FCC64E"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Një shkak shtesë lidhet me angazhimet e Shqipërisë në kuadër të procesit të integrimit </w:t>
      </w:r>
      <w:r w:rsidR="00A02FA3" w:rsidRPr="0021123C">
        <w:rPr>
          <w:rFonts w:ascii="Times New Roman" w:eastAsia="Times New Roman" w:hAnsi="Times New Roman" w:cs="Times New Roman"/>
          <w:bCs/>
          <w:color w:val="215E99" w:themeColor="text2" w:themeTint="BF"/>
          <w:kern w:val="0"/>
          <w:lang w:val="sq-AL"/>
          <w14:ligatures w14:val="none"/>
        </w:rPr>
        <w:t>evropian</w:t>
      </w:r>
      <w:r w:rsidRPr="0021123C">
        <w:rPr>
          <w:rFonts w:ascii="Times New Roman" w:eastAsia="Times New Roman" w:hAnsi="Times New Roman" w:cs="Times New Roman"/>
          <w:bCs/>
          <w:color w:val="215E99" w:themeColor="text2" w:themeTint="BF"/>
          <w:kern w:val="0"/>
          <w:lang w:val="sq-AL"/>
          <w14:ligatures w14:val="none"/>
        </w:rPr>
        <w:t>. Përmbushja e detyrimeve që rrjedhin nga Kapitulli 9 “Shërbimet financiare” kërkon një nivel më të lartë harmonizimi ligjor dhe institucional, i cili nuk mund të arrihet përmes kuadrit aktual. Kjo ka bërë të domosdoshme një ndërhyrje më të thellë dhe strukturore.</w:t>
      </w:r>
    </w:p>
    <w:p w14:paraId="6CFCC047"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3769486C"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Në përmbledhje, shkaqet kryesore të problemit burojnë nga:</w:t>
      </w:r>
    </w:p>
    <w:p w14:paraId="5D0C2EF9"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3772FB32" w14:textId="76DE57E7" w:rsidR="000B7F2E" w:rsidRPr="0021123C" w:rsidRDefault="00A02FA3" w:rsidP="00202634">
      <w:pPr>
        <w:pStyle w:val="ListParagraph"/>
        <w:numPr>
          <w:ilvl w:val="0"/>
          <w:numId w:val="27"/>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Vjetërsia dhe kufizimet strukturore të legjislacionit ekzistues;</w:t>
      </w:r>
    </w:p>
    <w:p w14:paraId="511B86DA" w14:textId="7190A124" w:rsidR="000B7F2E" w:rsidRPr="0021123C" w:rsidRDefault="00A02FA3" w:rsidP="00202634">
      <w:pPr>
        <w:pStyle w:val="ListParagraph"/>
        <w:numPr>
          <w:ilvl w:val="0"/>
          <w:numId w:val="27"/>
        </w:numPr>
        <w:spacing w:after="0" w:line="240" w:lineRule="auto"/>
        <w:jc w:val="both"/>
        <w:rPr>
          <w:rFonts w:ascii="Times New Roman" w:eastAsia="Times New Roman" w:hAnsi="Times New Roman" w:cs="Times New Roman"/>
          <w:bCs/>
          <w:color w:val="215E99" w:themeColor="text2" w:themeTint="BF"/>
          <w:kern w:val="0"/>
          <w:lang w:val="sq-AL"/>
          <w14:ligatures w14:val="none"/>
        </w:rPr>
      </w:pPr>
      <w:proofErr w:type="spellStart"/>
      <w:r w:rsidRPr="0021123C">
        <w:rPr>
          <w:rFonts w:ascii="Times New Roman" w:eastAsia="Times New Roman" w:hAnsi="Times New Roman" w:cs="Times New Roman"/>
          <w:bCs/>
          <w:color w:val="215E99" w:themeColor="text2" w:themeTint="BF"/>
          <w:kern w:val="0"/>
          <w:lang w:val="sq-AL"/>
          <w14:ligatures w14:val="none"/>
        </w:rPr>
        <w:t>Mosreflektimi</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në kohë i zhvillimeve të </w:t>
      </w:r>
      <w:proofErr w:type="spellStart"/>
      <w:r w:rsidRPr="0021123C">
        <w:rPr>
          <w:rFonts w:ascii="Times New Roman" w:eastAsia="Times New Roman" w:hAnsi="Times New Roman" w:cs="Times New Roman"/>
          <w:bCs/>
          <w:color w:val="215E99" w:themeColor="text2" w:themeTint="BF"/>
          <w:kern w:val="0"/>
          <w:lang w:val="sq-AL"/>
          <w14:ligatures w14:val="none"/>
        </w:rPr>
        <w:t>acquis</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të be‑së;</w:t>
      </w:r>
    </w:p>
    <w:p w14:paraId="2811434C" w14:textId="3D074C47" w:rsidR="000B7F2E" w:rsidRPr="0021123C" w:rsidRDefault="00A02FA3" w:rsidP="00202634">
      <w:pPr>
        <w:pStyle w:val="ListParagraph"/>
        <w:numPr>
          <w:ilvl w:val="0"/>
          <w:numId w:val="27"/>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Rritja e </w:t>
      </w:r>
      <w:proofErr w:type="spellStart"/>
      <w:r w:rsidRPr="0021123C">
        <w:rPr>
          <w:rFonts w:ascii="Times New Roman" w:eastAsia="Times New Roman" w:hAnsi="Times New Roman" w:cs="Times New Roman"/>
          <w:bCs/>
          <w:color w:val="215E99" w:themeColor="text2" w:themeTint="BF"/>
          <w:kern w:val="0"/>
          <w:lang w:val="sq-AL"/>
          <w14:ligatures w14:val="none"/>
        </w:rPr>
        <w:t>kompleksitetit</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ndërlidhjes së sistemeve financiare;</w:t>
      </w:r>
    </w:p>
    <w:p w14:paraId="394F75E1" w14:textId="72C439FE" w:rsidR="000B7F2E" w:rsidRPr="0021123C" w:rsidRDefault="00A02FA3" w:rsidP="00202634">
      <w:pPr>
        <w:pStyle w:val="ListParagraph"/>
        <w:numPr>
          <w:ilvl w:val="0"/>
          <w:numId w:val="27"/>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Zhvillimet teknologjike të shpejta në fushën e pagesave;</w:t>
      </w:r>
    </w:p>
    <w:p w14:paraId="386A0637" w14:textId="10DB9A63" w:rsidR="000B7F2E" w:rsidRPr="0021123C" w:rsidRDefault="00A02FA3" w:rsidP="00202634">
      <w:pPr>
        <w:pStyle w:val="ListParagraph"/>
        <w:numPr>
          <w:ilvl w:val="0"/>
          <w:numId w:val="27"/>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Mungesa e instrumenteve moderne për menaxhimin e rrezikut;</w:t>
      </w:r>
    </w:p>
    <w:p w14:paraId="567D3EC6" w14:textId="53C3DA79" w:rsidR="000B7F2E" w:rsidRPr="0021123C" w:rsidRDefault="00A02FA3" w:rsidP="00202634">
      <w:pPr>
        <w:pStyle w:val="ListParagraph"/>
        <w:numPr>
          <w:ilvl w:val="0"/>
          <w:numId w:val="27"/>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Kufizimet në kapacitetet mbikëqyrëse dhe </w:t>
      </w:r>
      <w:proofErr w:type="spellStart"/>
      <w:r w:rsidRPr="0021123C">
        <w:rPr>
          <w:rFonts w:ascii="Times New Roman" w:eastAsia="Times New Roman" w:hAnsi="Times New Roman" w:cs="Times New Roman"/>
          <w:bCs/>
          <w:color w:val="215E99" w:themeColor="text2" w:themeTint="BF"/>
          <w:kern w:val="0"/>
          <w:lang w:val="sq-AL"/>
          <w14:ligatures w14:val="none"/>
        </w:rPr>
        <w:t>rregullatore</w:t>
      </w:r>
      <w:proofErr w:type="spellEnd"/>
      <w:r w:rsidRPr="0021123C">
        <w:rPr>
          <w:rFonts w:ascii="Times New Roman" w:eastAsia="Times New Roman" w:hAnsi="Times New Roman" w:cs="Times New Roman"/>
          <w:bCs/>
          <w:color w:val="215E99" w:themeColor="text2" w:themeTint="BF"/>
          <w:kern w:val="0"/>
          <w:lang w:val="sq-AL"/>
          <w14:ligatures w14:val="none"/>
        </w:rPr>
        <w:t>.</w:t>
      </w:r>
    </w:p>
    <w:p w14:paraId="1DDE271F" w14:textId="77777777" w:rsidR="000B7F2E"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18DFB8A4" w14:textId="6E8F8708" w:rsidR="008419A4" w:rsidRPr="0021123C" w:rsidRDefault="000B7F2E" w:rsidP="000B7F2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Këta faktorë, të marrë së bashku, kanë krijuar kushtet që e bëjnë të domosdoshme ndërmarrjen e kësaj nisme ligjore, me qëllim adresimin në mënyrë të qëndrueshme dhe afatgjatë të problematikave të evidentuara.</w:t>
      </w:r>
    </w:p>
    <w:p w14:paraId="33D27E82" w14:textId="77777777" w:rsidR="00572DC6" w:rsidRPr="0021123C" w:rsidRDefault="00572DC6" w:rsidP="000B7F2E">
      <w:pPr>
        <w:spacing w:after="0" w:line="240" w:lineRule="auto"/>
        <w:jc w:val="both"/>
        <w:rPr>
          <w:rFonts w:ascii="Times New Roman" w:eastAsia="Times New Roman" w:hAnsi="Times New Roman" w:cs="Times New Roman"/>
          <w:bCs/>
          <w:kern w:val="0"/>
          <w:lang w:val="sq-AL"/>
          <w14:ligatures w14:val="none"/>
        </w:rPr>
      </w:pPr>
    </w:p>
    <w:p w14:paraId="3DAEF7B1" w14:textId="77777777" w:rsidR="00722552" w:rsidRPr="0021123C" w:rsidRDefault="00722552" w:rsidP="00452176">
      <w:pPr>
        <w:spacing w:after="0" w:line="240" w:lineRule="auto"/>
        <w:jc w:val="both"/>
        <w:rPr>
          <w:rFonts w:ascii="Times New Roman" w:eastAsia="Times New Roman" w:hAnsi="Times New Roman" w:cs="Times New Roman"/>
          <w:b/>
          <w:i/>
          <w:iCs/>
          <w:kern w:val="0"/>
          <w:lang w:val="sq-AL"/>
          <w14:ligatures w14:val="none"/>
        </w:rPr>
      </w:pPr>
      <w:r w:rsidRPr="0021123C">
        <w:rPr>
          <w:rFonts w:ascii="Times New Roman" w:eastAsia="Times New Roman" w:hAnsi="Times New Roman" w:cs="Times New Roman"/>
          <w:b/>
          <w:i/>
          <w:iCs/>
          <w:kern w:val="0"/>
          <w:lang w:val="sq-AL"/>
          <w14:ligatures w14:val="none"/>
        </w:rPr>
        <w:t>Përshkruani shtrirjen e problemit</w:t>
      </w:r>
    </w:p>
    <w:p w14:paraId="73C15791"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5B495DD2" w14:textId="161188A9"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Shtrirja e problemit që synon të adresojë kjo nismë ligjore është e gjerë dhe shumëdimensionale, duke prekur jo vetëm funksionimin teknik të sistemeve të pagesave, por edhe stabilitetin e përgjithshëm të sistemit financiar, sigurinë juridike të transaksioneve dhe aftësinë e tregut financiar shqiptar për t’u integruar me tregjet </w:t>
      </w:r>
      <w:r w:rsidR="00A02FA3" w:rsidRPr="0021123C">
        <w:rPr>
          <w:rFonts w:ascii="Times New Roman" w:eastAsia="Times New Roman" w:hAnsi="Times New Roman" w:cs="Times New Roman"/>
          <w:color w:val="215E99" w:themeColor="text2" w:themeTint="BF"/>
          <w:kern w:val="0"/>
          <w:lang w:val="sq-AL"/>
          <w14:ligatures w14:val="none"/>
        </w:rPr>
        <w:t>evropiane</w:t>
      </w:r>
      <w:r w:rsidRPr="0021123C">
        <w:rPr>
          <w:rFonts w:ascii="Times New Roman" w:eastAsia="Times New Roman" w:hAnsi="Times New Roman" w:cs="Times New Roman"/>
          <w:color w:val="215E99" w:themeColor="text2" w:themeTint="BF"/>
          <w:kern w:val="0"/>
          <w:lang w:val="sq-AL"/>
          <w14:ligatures w14:val="none"/>
        </w:rPr>
        <w:t xml:space="preserve"> dhe ndërkombëtare.</w:t>
      </w:r>
    </w:p>
    <w:p w14:paraId="28A11CC7"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47D9CFD1" w14:textId="5EDEE5E0"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Problemi shtrihet në të gjithë infrastrukturën e sistemeve të pagesave dhe të shlyerjes, përfshirë sistemet kombëtare të pagesave, sistemet e shlyerjes së letrave me vlerë, si dhe infrastrukturat e tjera të tregjeve financiare që janë të ndërlidhura me to. Mungesat dhe paqartësitë e kuadrit ligjor aktual ndikojnë drejtpërdrejt në mënyrën se si këto sisteme funksionojnë, </w:t>
      </w:r>
      <w:proofErr w:type="spellStart"/>
      <w:r w:rsidRPr="0021123C">
        <w:rPr>
          <w:rFonts w:ascii="Times New Roman" w:eastAsia="Times New Roman" w:hAnsi="Times New Roman" w:cs="Times New Roman"/>
          <w:color w:val="215E99" w:themeColor="text2" w:themeTint="BF"/>
          <w:kern w:val="0"/>
          <w:lang w:val="sq-AL"/>
          <w14:ligatures w14:val="none"/>
        </w:rPr>
        <w:t>ndërveprojnë</w:t>
      </w:r>
      <w:proofErr w:type="spellEnd"/>
      <w:r w:rsidRPr="0021123C">
        <w:rPr>
          <w:rFonts w:ascii="Times New Roman" w:eastAsia="Times New Roman" w:hAnsi="Times New Roman" w:cs="Times New Roman"/>
          <w:color w:val="215E99" w:themeColor="text2" w:themeTint="BF"/>
          <w:kern w:val="0"/>
          <w:lang w:val="sq-AL"/>
          <w14:ligatures w14:val="none"/>
        </w:rPr>
        <w:t xml:space="preserve"> dhe reagojnë në situata normale apo në kushte stresi financiar.</w:t>
      </w:r>
    </w:p>
    <w:p w14:paraId="0A065062"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2F466FB5" w14:textId="7F1D72EB"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aspektin juridik, shtrirja e problemit manifestohet në pasiguri të vazhdueshme në trajtimin e transaksioneve financiare, veçanërisht në lidhje me </w:t>
      </w:r>
      <w:proofErr w:type="spellStart"/>
      <w:r w:rsidRPr="0021123C">
        <w:rPr>
          <w:rFonts w:ascii="Times New Roman" w:eastAsia="Times New Roman" w:hAnsi="Times New Roman" w:cs="Times New Roman"/>
          <w:color w:val="215E99" w:themeColor="text2" w:themeTint="BF"/>
          <w:kern w:val="0"/>
          <w:lang w:val="sq-AL"/>
          <w14:ligatures w14:val="none"/>
        </w:rPr>
        <w:t>finalitetin</w:t>
      </w:r>
      <w:proofErr w:type="spellEnd"/>
      <w:r w:rsidRPr="0021123C">
        <w:rPr>
          <w:rFonts w:ascii="Times New Roman" w:eastAsia="Times New Roman" w:hAnsi="Times New Roman" w:cs="Times New Roman"/>
          <w:color w:val="215E99" w:themeColor="text2" w:themeTint="BF"/>
          <w:kern w:val="0"/>
          <w:lang w:val="sq-AL"/>
          <w14:ligatures w14:val="none"/>
        </w:rPr>
        <w:t xml:space="preserve"> e shlyerjes, mbrojtjen e </w:t>
      </w:r>
      <w:proofErr w:type="spellStart"/>
      <w:r w:rsidRPr="0021123C">
        <w:rPr>
          <w:rFonts w:ascii="Times New Roman" w:eastAsia="Times New Roman" w:hAnsi="Times New Roman" w:cs="Times New Roman"/>
          <w:color w:val="215E99" w:themeColor="text2" w:themeTint="BF"/>
          <w:kern w:val="0"/>
          <w:lang w:val="sq-AL"/>
          <w14:ligatures w14:val="none"/>
        </w:rPr>
        <w:t>kolateralit</w:t>
      </w:r>
      <w:proofErr w:type="spellEnd"/>
      <w:r w:rsidRPr="0021123C">
        <w:rPr>
          <w:rFonts w:ascii="Times New Roman" w:eastAsia="Times New Roman" w:hAnsi="Times New Roman" w:cs="Times New Roman"/>
          <w:color w:val="215E99" w:themeColor="text2" w:themeTint="BF"/>
          <w:kern w:val="0"/>
          <w:lang w:val="sq-AL"/>
          <w14:ligatures w14:val="none"/>
        </w:rPr>
        <w:t xml:space="preserve"> dhe efektet juridike të procedurave të paaftësisë </w:t>
      </w:r>
      <w:proofErr w:type="spellStart"/>
      <w:r w:rsidRPr="0021123C">
        <w:rPr>
          <w:rFonts w:ascii="Times New Roman" w:eastAsia="Times New Roman" w:hAnsi="Times New Roman" w:cs="Times New Roman"/>
          <w:color w:val="215E99" w:themeColor="text2" w:themeTint="BF"/>
          <w:kern w:val="0"/>
          <w:lang w:val="sq-AL"/>
          <w14:ligatures w14:val="none"/>
        </w:rPr>
        <w:t>paguese</w:t>
      </w:r>
      <w:proofErr w:type="spellEnd"/>
      <w:r w:rsidRPr="0021123C">
        <w:rPr>
          <w:rFonts w:ascii="Times New Roman" w:eastAsia="Times New Roman" w:hAnsi="Times New Roman" w:cs="Times New Roman"/>
          <w:color w:val="215E99" w:themeColor="text2" w:themeTint="BF"/>
          <w:kern w:val="0"/>
          <w:lang w:val="sq-AL"/>
          <w14:ligatures w14:val="none"/>
        </w:rPr>
        <w:t>. Këto paqartësi nuk prekin vetëm raste të izoluara, por kanë potencialin të ndikojnë një numër të gjerë transaksionesh dhe marrëdhëniesh financiare, duke krijuar rrezik për kontestime juridike dhe për humbje besimi në sistem.</w:t>
      </w:r>
    </w:p>
    <w:p w14:paraId="3C383DC2"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54A60E7F" w14:textId="7C842BE2"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Problemi shtrihet gjithashtu në dimensionin </w:t>
      </w:r>
      <w:proofErr w:type="spellStart"/>
      <w:r w:rsidRPr="0021123C">
        <w:rPr>
          <w:rFonts w:ascii="Times New Roman" w:eastAsia="Times New Roman" w:hAnsi="Times New Roman" w:cs="Times New Roman"/>
          <w:color w:val="215E99" w:themeColor="text2" w:themeTint="BF"/>
          <w:kern w:val="0"/>
          <w:lang w:val="sq-AL"/>
          <w14:ligatures w14:val="none"/>
        </w:rPr>
        <w:t>operacional</w:t>
      </w:r>
      <w:proofErr w:type="spellEnd"/>
      <w:r w:rsidRPr="0021123C">
        <w:rPr>
          <w:rFonts w:ascii="Times New Roman" w:eastAsia="Times New Roman" w:hAnsi="Times New Roman" w:cs="Times New Roman"/>
          <w:color w:val="215E99" w:themeColor="text2" w:themeTint="BF"/>
          <w:kern w:val="0"/>
          <w:lang w:val="sq-AL"/>
          <w14:ligatures w14:val="none"/>
        </w:rPr>
        <w:t xml:space="preserve"> dhe teknologjik të sistemeve të pagesave. Në kushtet e një tregu gjithnjë e më të ndërlidhur dhe të digjitalizuar, mungesa e rregullimit të plotë për sistemet ndërvepruese dhe për zhvillimet e reja teknologjike kufizon efikasitetin </w:t>
      </w:r>
      <w:proofErr w:type="spellStart"/>
      <w:r w:rsidRPr="0021123C">
        <w:rPr>
          <w:rFonts w:ascii="Times New Roman" w:eastAsia="Times New Roman" w:hAnsi="Times New Roman" w:cs="Times New Roman"/>
          <w:color w:val="215E99" w:themeColor="text2" w:themeTint="BF"/>
          <w:kern w:val="0"/>
          <w:lang w:val="sq-AL"/>
          <w14:ligatures w14:val="none"/>
        </w:rPr>
        <w:t>operacional</w:t>
      </w:r>
      <w:proofErr w:type="spellEnd"/>
      <w:r w:rsidRPr="0021123C">
        <w:rPr>
          <w:rFonts w:ascii="Times New Roman" w:eastAsia="Times New Roman" w:hAnsi="Times New Roman" w:cs="Times New Roman"/>
          <w:color w:val="215E99" w:themeColor="text2" w:themeTint="BF"/>
          <w:kern w:val="0"/>
          <w:lang w:val="sq-AL"/>
          <w14:ligatures w14:val="none"/>
        </w:rPr>
        <w:t xml:space="preserve"> të sistemeve dhe aftësinë e tyre për të përballuar volumet në rritje të transaksioneve. Kjo situatë ndikon negativisht në shpejtësinë, besueshmërinë dhe cilësinë e shërbimeve të pagesave në tërësi.</w:t>
      </w:r>
    </w:p>
    <w:p w14:paraId="018701DF"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335F726C" w14:textId="438696A9"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Nga këndvështrimi i stabilitetit financiar, shtrirja e problemit është edhe </w:t>
      </w:r>
      <w:proofErr w:type="spellStart"/>
      <w:r w:rsidRPr="0021123C">
        <w:rPr>
          <w:rFonts w:ascii="Times New Roman" w:eastAsia="Times New Roman" w:hAnsi="Times New Roman" w:cs="Times New Roman"/>
          <w:color w:val="215E99" w:themeColor="text2" w:themeTint="BF"/>
          <w:kern w:val="0"/>
          <w:lang w:val="sq-AL"/>
          <w14:ligatures w14:val="none"/>
        </w:rPr>
        <w:t>sistemike</w:t>
      </w:r>
      <w:proofErr w:type="spellEnd"/>
      <w:r w:rsidRPr="0021123C">
        <w:rPr>
          <w:rFonts w:ascii="Times New Roman" w:eastAsia="Times New Roman" w:hAnsi="Times New Roman" w:cs="Times New Roman"/>
          <w:color w:val="215E99" w:themeColor="text2" w:themeTint="BF"/>
          <w:kern w:val="0"/>
          <w:lang w:val="sq-AL"/>
          <w14:ligatures w14:val="none"/>
        </w:rPr>
        <w:t xml:space="preserve">. Sistemet e pagesave dhe të shlyerjes përbëjnë një komponent kritik të infrastrukturës financiare, dhe çdo </w:t>
      </w:r>
      <w:r w:rsidRPr="0021123C">
        <w:rPr>
          <w:rFonts w:ascii="Times New Roman" w:eastAsia="Times New Roman" w:hAnsi="Times New Roman" w:cs="Times New Roman"/>
          <w:color w:val="215E99" w:themeColor="text2" w:themeTint="BF"/>
          <w:kern w:val="0"/>
          <w:lang w:val="sq-AL"/>
          <w14:ligatures w14:val="none"/>
        </w:rPr>
        <w:lastRenderedPageBreak/>
        <w:t xml:space="preserve">dobësi në rregullimin e tyre mund të ketë pasoja zinxhir në të gjithë sistemin financiar. Mungesa e mekanizmave të qartë për menaxhimin e rreziqeve dhe për trajtimin e situatave të paaftësisë </w:t>
      </w:r>
      <w:proofErr w:type="spellStart"/>
      <w:r w:rsidRPr="0021123C">
        <w:rPr>
          <w:rFonts w:ascii="Times New Roman" w:eastAsia="Times New Roman" w:hAnsi="Times New Roman" w:cs="Times New Roman"/>
          <w:color w:val="215E99" w:themeColor="text2" w:themeTint="BF"/>
          <w:kern w:val="0"/>
          <w:lang w:val="sq-AL"/>
          <w14:ligatures w14:val="none"/>
        </w:rPr>
        <w:t>paguese</w:t>
      </w:r>
      <w:proofErr w:type="spellEnd"/>
      <w:r w:rsidRPr="0021123C">
        <w:rPr>
          <w:rFonts w:ascii="Times New Roman" w:eastAsia="Times New Roman" w:hAnsi="Times New Roman" w:cs="Times New Roman"/>
          <w:color w:val="215E99" w:themeColor="text2" w:themeTint="BF"/>
          <w:kern w:val="0"/>
          <w:lang w:val="sq-AL"/>
          <w14:ligatures w14:val="none"/>
        </w:rPr>
        <w:t xml:space="preserve"> rrit ekspozimin ndaj rreziqeve </w:t>
      </w:r>
      <w:proofErr w:type="spellStart"/>
      <w:r w:rsidRPr="0021123C">
        <w:rPr>
          <w:rFonts w:ascii="Times New Roman" w:eastAsia="Times New Roman" w:hAnsi="Times New Roman" w:cs="Times New Roman"/>
          <w:color w:val="215E99" w:themeColor="text2" w:themeTint="BF"/>
          <w:kern w:val="0"/>
          <w:lang w:val="sq-AL"/>
          <w14:ligatures w14:val="none"/>
        </w:rPr>
        <w:t>sistemike</w:t>
      </w:r>
      <w:proofErr w:type="spellEnd"/>
      <w:r w:rsidRPr="0021123C">
        <w:rPr>
          <w:rFonts w:ascii="Times New Roman" w:eastAsia="Times New Roman" w:hAnsi="Times New Roman" w:cs="Times New Roman"/>
          <w:color w:val="215E99" w:themeColor="text2" w:themeTint="BF"/>
          <w:kern w:val="0"/>
          <w:lang w:val="sq-AL"/>
          <w14:ligatures w14:val="none"/>
        </w:rPr>
        <w:t xml:space="preserve"> dhe mund të amplifikojë efektet negative në raste krize.</w:t>
      </w:r>
    </w:p>
    <w:p w14:paraId="6FB56BBB"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1DF2C9C1" w14:textId="76068CE8"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Problemi shtrihet edhe në dimensionin ndërkufitar, duke ndikuar aftësinë e sistemit financiar shqiptar për të bashkëpunuar dhe </w:t>
      </w:r>
      <w:proofErr w:type="spellStart"/>
      <w:r w:rsidRPr="0021123C">
        <w:rPr>
          <w:rFonts w:ascii="Times New Roman" w:eastAsia="Times New Roman" w:hAnsi="Times New Roman" w:cs="Times New Roman"/>
          <w:color w:val="215E99" w:themeColor="text2" w:themeTint="BF"/>
          <w:kern w:val="0"/>
          <w:lang w:val="sq-AL"/>
          <w14:ligatures w14:val="none"/>
        </w:rPr>
        <w:t>ndërvepruar</w:t>
      </w:r>
      <w:proofErr w:type="spellEnd"/>
      <w:r w:rsidRPr="0021123C">
        <w:rPr>
          <w:rFonts w:ascii="Times New Roman" w:eastAsia="Times New Roman" w:hAnsi="Times New Roman" w:cs="Times New Roman"/>
          <w:color w:val="215E99" w:themeColor="text2" w:themeTint="BF"/>
          <w:kern w:val="0"/>
          <w:lang w:val="sq-AL"/>
          <w14:ligatures w14:val="none"/>
        </w:rPr>
        <w:t xml:space="preserve"> në mënyrë efektive me sistemet e vendeve të tjera. Mungesa e rregullave të harmonizuara me </w:t>
      </w:r>
      <w:proofErr w:type="spellStart"/>
      <w:r w:rsidRPr="0021123C">
        <w:rPr>
          <w:rFonts w:ascii="Times New Roman" w:eastAsia="Times New Roman" w:hAnsi="Times New Roman" w:cs="Times New Roman"/>
          <w:i/>
          <w:iCs/>
          <w:color w:val="215E99" w:themeColor="text2" w:themeTint="BF"/>
          <w:kern w:val="0"/>
          <w:lang w:val="sq-AL"/>
          <w14:ligatures w14:val="none"/>
        </w:rPr>
        <w:t>acquis</w:t>
      </w:r>
      <w:proofErr w:type="spellEnd"/>
      <w:r w:rsidRPr="0021123C">
        <w:rPr>
          <w:rFonts w:ascii="Times New Roman" w:eastAsia="Times New Roman" w:hAnsi="Times New Roman" w:cs="Times New Roman"/>
          <w:color w:val="215E99" w:themeColor="text2" w:themeTint="BF"/>
          <w:kern w:val="0"/>
          <w:lang w:val="sq-AL"/>
          <w14:ligatures w14:val="none"/>
        </w:rPr>
        <w:t xml:space="preserve"> të Bashkimit </w:t>
      </w:r>
      <w:r w:rsidR="00A02FA3" w:rsidRPr="0021123C">
        <w:rPr>
          <w:rFonts w:ascii="Times New Roman" w:eastAsia="Times New Roman" w:hAnsi="Times New Roman" w:cs="Times New Roman"/>
          <w:color w:val="215E99" w:themeColor="text2" w:themeTint="BF"/>
          <w:kern w:val="0"/>
          <w:lang w:val="sq-AL"/>
          <w14:ligatures w14:val="none"/>
        </w:rPr>
        <w:t>Evropian</w:t>
      </w:r>
      <w:r w:rsidRPr="0021123C">
        <w:rPr>
          <w:rFonts w:ascii="Times New Roman" w:eastAsia="Times New Roman" w:hAnsi="Times New Roman" w:cs="Times New Roman"/>
          <w:color w:val="215E99" w:themeColor="text2" w:themeTint="BF"/>
          <w:kern w:val="0"/>
          <w:lang w:val="sq-AL"/>
          <w14:ligatures w14:val="none"/>
        </w:rPr>
        <w:t xml:space="preserve"> krijon pengesa për integrimin e sistemeve shqiptare në rrjetet </w:t>
      </w:r>
      <w:r w:rsidR="00A02FA3" w:rsidRPr="0021123C">
        <w:rPr>
          <w:rFonts w:ascii="Times New Roman" w:eastAsia="Times New Roman" w:hAnsi="Times New Roman" w:cs="Times New Roman"/>
          <w:color w:val="215E99" w:themeColor="text2" w:themeTint="BF"/>
          <w:kern w:val="0"/>
          <w:lang w:val="sq-AL"/>
          <w14:ligatures w14:val="none"/>
        </w:rPr>
        <w:t>evropiane</w:t>
      </w:r>
      <w:r w:rsidRPr="0021123C">
        <w:rPr>
          <w:rFonts w:ascii="Times New Roman" w:eastAsia="Times New Roman" w:hAnsi="Times New Roman" w:cs="Times New Roman"/>
          <w:color w:val="215E99" w:themeColor="text2" w:themeTint="BF"/>
          <w:kern w:val="0"/>
          <w:lang w:val="sq-AL"/>
          <w14:ligatures w14:val="none"/>
        </w:rPr>
        <w:t xml:space="preserve"> të pagesave dhe shlyerjes, si dhe kufizon pjesëmarrjen e tregut shqiptar në infrastrukturat financiare ndërkombëtare.</w:t>
      </w:r>
    </w:p>
    <w:p w14:paraId="0632A0B2"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5F4B8D40" w14:textId="45ADA729"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aspektin institucional, shtrirja e problemit prek edhe kapacitetet mbikëqyrëse dhe </w:t>
      </w:r>
      <w:proofErr w:type="spellStart"/>
      <w:r w:rsidRPr="0021123C">
        <w:rPr>
          <w:rFonts w:ascii="Times New Roman" w:eastAsia="Times New Roman" w:hAnsi="Times New Roman" w:cs="Times New Roman"/>
          <w:color w:val="215E99" w:themeColor="text2" w:themeTint="BF"/>
          <w:kern w:val="0"/>
          <w:lang w:val="sq-AL"/>
          <w14:ligatures w14:val="none"/>
        </w:rPr>
        <w:t>rregullatore</w:t>
      </w:r>
      <w:proofErr w:type="spellEnd"/>
      <w:r w:rsidRPr="0021123C">
        <w:rPr>
          <w:rFonts w:ascii="Times New Roman" w:eastAsia="Times New Roman" w:hAnsi="Times New Roman" w:cs="Times New Roman"/>
          <w:color w:val="215E99" w:themeColor="text2" w:themeTint="BF"/>
          <w:kern w:val="0"/>
          <w:lang w:val="sq-AL"/>
          <w14:ligatures w14:val="none"/>
        </w:rPr>
        <w:t xml:space="preserve">, pasi kuadri aktual nuk u jep autoriteteve përgjegjëse të gjitha instrumentet e nevojshme për të ushtruar një mbikëqyrje të plotë dhe </w:t>
      </w:r>
      <w:proofErr w:type="spellStart"/>
      <w:r w:rsidRPr="0021123C">
        <w:rPr>
          <w:rFonts w:ascii="Times New Roman" w:eastAsia="Times New Roman" w:hAnsi="Times New Roman" w:cs="Times New Roman"/>
          <w:color w:val="215E99" w:themeColor="text2" w:themeTint="BF"/>
          <w:kern w:val="0"/>
          <w:lang w:val="sq-AL"/>
          <w14:ligatures w14:val="none"/>
        </w:rPr>
        <w:t>proaktive</w:t>
      </w:r>
      <w:proofErr w:type="spellEnd"/>
      <w:r w:rsidRPr="0021123C">
        <w:rPr>
          <w:rFonts w:ascii="Times New Roman" w:eastAsia="Times New Roman" w:hAnsi="Times New Roman" w:cs="Times New Roman"/>
          <w:color w:val="215E99" w:themeColor="text2" w:themeTint="BF"/>
          <w:kern w:val="0"/>
          <w:lang w:val="sq-AL"/>
          <w14:ligatures w14:val="none"/>
        </w:rPr>
        <w:t xml:space="preserve"> mbi një treg financiar gjithnjë e më kompleks. Kjo ndikon në aftësinë për të identifikuar dhe adresuar në kohë rreziqet, duke e bërë sistemin më </w:t>
      </w:r>
      <w:proofErr w:type="spellStart"/>
      <w:r w:rsidRPr="0021123C">
        <w:rPr>
          <w:rFonts w:ascii="Times New Roman" w:eastAsia="Times New Roman" w:hAnsi="Times New Roman" w:cs="Times New Roman"/>
          <w:color w:val="215E99" w:themeColor="text2" w:themeTint="BF"/>
          <w:kern w:val="0"/>
          <w:lang w:val="sq-AL"/>
          <w14:ligatures w14:val="none"/>
        </w:rPr>
        <w:t>vulnerabël</w:t>
      </w:r>
      <w:proofErr w:type="spellEnd"/>
      <w:r w:rsidRPr="0021123C">
        <w:rPr>
          <w:rFonts w:ascii="Times New Roman" w:eastAsia="Times New Roman" w:hAnsi="Times New Roman" w:cs="Times New Roman"/>
          <w:color w:val="215E99" w:themeColor="text2" w:themeTint="BF"/>
          <w:kern w:val="0"/>
          <w:lang w:val="sq-AL"/>
          <w14:ligatures w14:val="none"/>
        </w:rPr>
        <w:t xml:space="preserve"> ndaj zhvillimeve të papritura.</w:t>
      </w:r>
    </w:p>
    <w:p w14:paraId="7076C01E"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16B52002" w14:textId="72FC117A"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një perspektivë më të gjerë, shtrirja e problemit reflektohet edhe në </w:t>
      </w:r>
      <w:proofErr w:type="spellStart"/>
      <w:r w:rsidRPr="0021123C">
        <w:rPr>
          <w:rFonts w:ascii="Times New Roman" w:eastAsia="Times New Roman" w:hAnsi="Times New Roman" w:cs="Times New Roman"/>
          <w:color w:val="215E99" w:themeColor="text2" w:themeTint="BF"/>
          <w:kern w:val="0"/>
          <w:lang w:val="sq-AL"/>
          <w14:ligatures w14:val="none"/>
        </w:rPr>
        <w:t>konkurrueshmërinë</w:t>
      </w:r>
      <w:proofErr w:type="spellEnd"/>
      <w:r w:rsidRPr="0021123C">
        <w:rPr>
          <w:rFonts w:ascii="Times New Roman" w:eastAsia="Times New Roman" w:hAnsi="Times New Roman" w:cs="Times New Roman"/>
          <w:color w:val="215E99" w:themeColor="text2" w:themeTint="BF"/>
          <w:kern w:val="0"/>
          <w:lang w:val="sq-AL"/>
          <w14:ligatures w14:val="none"/>
        </w:rPr>
        <w:t xml:space="preserve"> e tregut financiar shqiptar. Mungesa e një kuadri ligjor modern dhe të harmonizuar kufizon zhvillimin e instrumenteve të reja financiare, pengon inovacionin dhe e vendos tregun në një pozicion më pak konkurrues krahasuar me tregjet e rajonit dhe të Bashkimit </w:t>
      </w:r>
      <w:r w:rsidR="00A02FA3" w:rsidRPr="0021123C">
        <w:rPr>
          <w:rFonts w:ascii="Times New Roman" w:eastAsia="Times New Roman" w:hAnsi="Times New Roman" w:cs="Times New Roman"/>
          <w:color w:val="215E99" w:themeColor="text2" w:themeTint="BF"/>
          <w:kern w:val="0"/>
          <w:lang w:val="sq-AL"/>
          <w14:ligatures w14:val="none"/>
        </w:rPr>
        <w:t>Evropian</w:t>
      </w:r>
      <w:r w:rsidRPr="0021123C">
        <w:rPr>
          <w:rFonts w:ascii="Times New Roman" w:eastAsia="Times New Roman" w:hAnsi="Times New Roman" w:cs="Times New Roman"/>
          <w:color w:val="215E99" w:themeColor="text2" w:themeTint="BF"/>
          <w:kern w:val="0"/>
          <w:lang w:val="sq-AL"/>
          <w14:ligatures w14:val="none"/>
        </w:rPr>
        <w:t>.</w:t>
      </w:r>
    </w:p>
    <w:p w14:paraId="3D99AFCA" w14:textId="77777777" w:rsidR="000A5234" w:rsidRPr="0021123C" w:rsidRDefault="000A5234" w:rsidP="000A5234">
      <w:pPr>
        <w:spacing w:after="0" w:line="240" w:lineRule="auto"/>
        <w:jc w:val="both"/>
        <w:rPr>
          <w:rFonts w:ascii="Times New Roman" w:eastAsia="Times New Roman" w:hAnsi="Times New Roman" w:cs="Times New Roman"/>
          <w:color w:val="215E99" w:themeColor="text2" w:themeTint="BF"/>
          <w:kern w:val="0"/>
          <w:lang w:val="sq-AL"/>
          <w14:ligatures w14:val="none"/>
        </w:rPr>
      </w:pPr>
    </w:p>
    <w:p w14:paraId="77F4B8E2" w14:textId="0E2DF838" w:rsidR="00722552" w:rsidRPr="0021123C" w:rsidRDefault="00722552" w:rsidP="000A5234">
      <w:pPr>
        <w:spacing w:after="0" w:line="240" w:lineRule="auto"/>
        <w:jc w:val="both"/>
        <w:rPr>
          <w:rFonts w:ascii="Times New Roman" w:eastAsia="Times New Roman" w:hAnsi="Times New Roman" w:cs="Times New Roman"/>
          <w:b/>
          <w:i/>
          <w:iCs/>
          <w:kern w:val="0"/>
          <w:lang w:val="sq-AL"/>
          <w14:ligatures w14:val="none"/>
        </w:rPr>
      </w:pPr>
      <w:r w:rsidRPr="0021123C">
        <w:rPr>
          <w:rFonts w:ascii="Times New Roman" w:eastAsia="Times New Roman" w:hAnsi="Times New Roman" w:cs="Times New Roman"/>
          <w:b/>
          <w:i/>
          <w:iCs/>
          <w:kern w:val="0"/>
          <w:lang w:val="sq-AL"/>
          <w14:ligatures w14:val="none"/>
        </w:rPr>
        <w:t>Identifikoni grupet e prekura nga ky problem</w:t>
      </w:r>
    </w:p>
    <w:p w14:paraId="1A195B51" w14:textId="77777777" w:rsidR="006D37D1" w:rsidRPr="0021123C" w:rsidRDefault="006D37D1" w:rsidP="000A5234">
      <w:pPr>
        <w:spacing w:after="0" w:line="240" w:lineRule="auto"/>
        <w:jc w:val="both"/>
        <w:rPr>
          <w:rFonts w:ascii="Times New Roman" w:eastAsia="Times New Roman" w:hAnsi="Times New Roman" w:cs="Times New Roman"/>
          <w:b/>
          <w:i/>
          <w:iCs/>
          <w:kern w:val="0"/>
          <w:lang w:val="sq-AL"/>
          <w14:ligatures w14:val="none"/>
        </w:rPr>
      </w:pPr>
    </w:p>
    <w:p w14:paraId="5D7DB3C9"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Në përmbledhje, grupet e prekura nga problemi përfshijnë:</w:t>
      </w:r>
    </w:p>
    <w:p w14:paraId="3A67022F"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1CCB8896" w14:textId="77777777" w:rsidR="006D37D1" w:rsidRPr="0021123C" w:rsidRDefault="006D37D1" w:rsidP="00202634">
      <w:pPr>
        <w:pStyle w:val="ListParagraph"/>
        <w:numPr>
          <w:ilvl w:val="0"/>
          <w:numId w:val="2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institucionet financiare dhe pjesëmarrësit në sistemet e pagesave dhe shlyerjes;</w:t>
      </w:r>
    </w:p>
    <w:p w14:paraId="4743AF38" w14:textId="77777777" w:rsidR="006D37D1" w:rsidRPr="0021123C" w:rsidRDefault="006D37D1" w:rsidP="00202634">
      <w:pPr>
        <w:pStyle w:val="ListParagraph"/>
        <w:numPr>
          <w:ilvl w:val="0"/>
          <w:numId w:val="2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operatorët dhe administratorët e infrastrukturave financiare;</w:t>
      </w:r>
    </w:p>
    <w:p w14:paraId="0AA5D130" w14:textId="77777777" w:rsidR="006D37D1" w:rsidRPr="0021123C" w:rsidRDefault="006D37D1" w:rsidP="00202634">
      <w:pPr>
        <w:pStyle w:val="ListParagraph"/>
        <w:numPr>
          <w:ilvl w:val="0"/>
          <w:numId w:val="2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bizneset dhe subjektet tregtare;</w:t>
      </w:r>
    </w:p>
    <w:p w14:paraId="1656C9C0" w14:textId="77777777" w:rsidR="006D37D1" w:rsidRPr="0021123C" w:rsidRDefault="006D37D1" w:rsidP="00202634">
      <w:pPr>
        <w:pStyle w:val="ListParagraph"/>
        <w:numPr>
          <w:ilvl w:val="0"/>
          <w:numId w:val="2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individët dhe përdoruesit fundorë të shërbimeve të pagesave;</w:t>
      </w:r>
    </w:p>
    <w:p w14:paraId="1A867DC7" w14:textId="34B36772" w:rsidR="006D37D1" w:rsidRPr="0021123C" w:rsidRDefault="006D37D1" w:rsidP="00202634">
      <w:pPr>
        <w:pStyle w:val="ListParagraph"/>
        <w:numPr>
          <w:ilvl w:val="0"/>
          <w:numId w:val="2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Bankën e Shqipërisë dhe Autoritetin e Mbikëqyrjes Financiare, në cilësinë e autoriteteve </w:t>
      </w:r>
      <w:proofErr w:type="spellStart"/>
      <w:r w:rsidRPr="0021123C">
        <w:rPr>
          <w:rFonts w:ascii="Times New Roman" w:eastAsia="Times New Roman" w:hAnsi="Times New Roman" w:cs="Times New Roman"/>
          <w:bCs/>
          <w:color w:val="215E99" w:themeColor="text2" w:themeTint="BF"/>
          <w:kern w:val="0"/>
          <w:lang w:val="sq-AL"/>
          <w14:ligatures w14:val="none"/>
        </w:rPr>
        <w:t>rregullatore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mbikëqyrëse të tregut;</w:t>
      </w:r>
    </w:p>
    <w:p w14:paraId="34940985" w14:textId="77777777" w:rsidR="006D37D1" w:rsidRPr="0021123C" w:rsidRDefault="006D37D1" w:rsidP="00202634">
      <w:pPr>
        <w:pStyle w:val="ListParagraph"/>
        <w:numPr>
          <w:ilvl w:val="0"/>
          <w:numId w:val="2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tregun financiar dhe ekonominë kombëtare në tërësi.</w:t>
      </w:r>
    </w:p>
    <w:p w14:paraId="2E3DFF12"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1B6F2185"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Kjo shtrirje e gjerë e grupeve të prekura tregon se problematika nuk është e izoluar, por ka karakter </w:t>
      </w:r>
      <w:proofErr w:type="spellStart"/>
      <w:r w:rsidRPr="0021123C">
        <w:rPr>
          <w:rFonts w:ascii="Times New Roman" w:eastAsia="Times New Roman" w:hAnsi="Times New Roman" w:cs="Times New Roman"/>
          <w:bCs/>
          <w:color w:val="215E99" w:themeColor="text2" w:themeTint="BF"/>
          <w:kern w:val="0"/>
          <w:lang w:val="sq-AL"/>
          <w14:ligatures w14:val="none"/>
        </w:rPr>
        <w:t>sistemik</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w:t>
      </w:r>
      <w:proofErr w:type="spellStart"/>
      <w:r w:rsidRPr="0021123C">
        <w:rPr>
          <w:rFonts w:ascii="Times New Roman" w:eastAsia="Times New Roman" w:hAnsi="Times New Roman" w:cs="Times New Roman"/>
          <w:bCs/>
          <w:color w:val="215E99" w:themeColor="text2" w:themeTint="BF"/>
          <w:kern w:val="0"/>
          <w:lang w:val="sq-AL"/>
          <w14:ligatures w14:val="none"/>
        </w:rPr>
        <w:t>ndërsektorial</w:t>
      </w:r>
      <w:proofErr w:type="spellEnd"/>
      <w:r w:rsidRPr="0021123C">
        <w:rPr>
          <w:rFonts w:ascii="Times New Roman" w:eastAsia="Times New Roman" w:hAnsi="Times New Roman" w:cs="Times New Roman"/>
          <w:bCs/>
          <w:color w:val="215E99" w:themeColor="text2" w:themeTint="BF"/>
          <w:kern w:val="0"/>
          <w:lang w:val="sq-AL"/>
          <w14:ligatures w14:val="none"/>
        </w:rPr>
        <w:t>, duke justifikuar ndërmarrjen e një nisme ligjore gjithëpërfshirëse dhe të qëndrueshme.</w:t>
      </w:r>
    </w:p>
    <w:p w14:paraId="40C8414B" w14:textId="77777777" w:rsidR="006D37D1" w:rsidRPr="0021123C" w:rsidRDefault="006D37D1" w:rsidP="000A5234">
      <w:pPr>
        <w:spacing w:after="0" w:line="240" w:lineRule="auto"/>
        <w:jc w:val="both"/>
        <w:rPr>
          <w:rFonts w:ascii="Times New Roman" w:eastAsia="Times New Roman" w:hAnsi="Times New Roman" w:cs="Times New Roman"/>
          <w:b/>
          <w:i/>
          <w:iCs/>
          <w:color w:val="215E99" w:themeColor="text2" w:themeTint="BF"/>
          <w:kern w:val="0"/>
          <w:lang w:val="sq-AL"/>
          <w14:ligatures w14:val="none"/>
        </w:rPr>
      </w:pPr>
    </w:p>
    <w:p w14:paraId="5A38DAAA" w14:textId="335BD91E"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 Më në detaje, problematikat e evidentuara në kuadrin aktual ligjor për sistemin e pagesave kanë një shtrirje të gjerë dhe prekin një sërë grupesh dhe aktorësh që janë të lidhur drejtpërdrejt ose tërthorazi me funksionimin e sistemit financiar. Për shkak të rolit qendror që sistemet e pagesave dhe të shlyerjes luajnë në ekonominë kombëtare, efektet e këtyre problematikave nuk kufizohen vetëm në një sektor të veçantë, por reflektohen në të gjithë zinxhirin e transaksioneve financiare.</w:t>
      </w:r>
    </w:p>
    <w:p w14:paraId="5229909C"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1F9D9D3F" w14:textId="5DF16D96"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Në radhë të parë, problemi prek institucionet financiare, të cilat janë pjesëmarrësit kryesorë në sistemet e pagesave dhe të shlyerjes. Mangësitë në kuadrin ligjor krijojnë pasiguri juridike për këto institucione, veçanërisht në lidhje me </w:t>
      </w:r>
      <w:proofErr w:type="spellStart"/>
      <w:r w:rsidRPr="0021123C">
        <w:rPr>
          <w:rFonts w:ascii="Times New Roman" w:eastAsia="Times New Roman" w:hAnsi="Times New Roman" w:cs="Times New Roman"/>
          <w:bCs/>
          <w:color w:val="215E99" w:themeColor="text2" w:themeTint="BF"/>
          <w:kern w:val="0"/>
          <w:lang w:val="sq-AL"/>
          <w14:ligatures w14:val="none"/>
        </w:rPr>
        <w:t>finalitetin</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e shlyerjes, mbrojtjen e </w:t>
      </w:r>
      <w:proofErr w:type="spellStart"/>
      <w:r w:rsidRPr="0021123C">
        <w:rPr>
          <w:rFonts w:ascii="Times New Roman" w:eastAsia="Times New Roman" w:hAnsi="Times New Roman" w:cs="Times New Roman"/>
          <w:bCs/>
          <w:color w:val="215E99" w:themeColor="text2" w:themeTint="BF"/>
          <w:kern w:val="0"/>
          <w:lang w:val="sq-AL"/>
          <w14:ligatures w14:val="none"/>
        </w:rPr>
        <w:t>kolateralit</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trajtimin e rasteve të paaftësisë </w:t>
      </w:r>
      <w:proofErr w:type="spellStart"/>
      <w:r w:rsidRPr="0021123C">
        <w:rPr>
          <w:rFonts w:ascii="Times New Roman" w:eastAsia="Times New Roman" w:hAnsi="Times New Roman" w:cs="Times New Roman"/>
          <w:bCs/>
          <w:color w:val="215E99" w:themeColor="text2" w:themeTint="BF"/>
          <w:kern w:val="0"/>
          <w:lang w:val="sq-AL"/>
          <w14:ligatures w14:val="none"/>
        </w:rPr>
        <w:t>paguese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Kjo pasiguri ndikon në menaxhimin e rreziqeve, në strukturimin e marrëdhënieve </w:t>
      </w:r>
      <w:proofErr w:type="spellStart"/>
      <w:r w:rsidRPr="0021123C">
        <w:rPr>
          <w:rFonts w:ascii="Times New Roman" w:eastAsia="Times New Roman" w:hAnsi="Times New Roman" w:cs="Times New Roman"/>
          <w:bCs/>
          <w:color w:val="215E99" w:themeColor="text2" w:themeTint="BF"/>
          <w:kern w:val="0"/>
          <w:lang w:val="sq-AL"/>
          <w14:ligatures w14:val="none"/>
        </w:rPr>
        <w:t>kontraktuale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në aftësinë e tyre për të përdorur instrumente financiare të avancuara në përputhje me praktikat ndërkombëtare.</w:t>
      </w:r>
    </w:p>
    <w:p w14:paraId="7CA634ED"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0F496D66" w14:textId="49C0BAFD"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lastRenderedPageBreak/>
        <w:t xml:space="preserve">Problemi prek gjithashtu operatorët dhe administratorët e sistemeve të pagesave dhe të infrastrukturave financiare, të cilët përballen me kufizime në zhvillimin, modernizimin dhe ndërveprimin e sistemeve, për shkak të mungesës së rregullimeve të qarta për sistemet ndërvepruese, për integrimin teknologjik dhe për adoptimin e standardeve moderne </w:t>
      </w:r>
      <w:r w:rsidR="00A02FA3" w:rsidRPr="0021123C">
        <w:rPr>
          <w:rFonts w:ascii="Times New Roman" w:eastAsia="Times New Roman" w:hAnsi="Times New Roman" w:cs="Times New Roman"/>
          <w:bCs/>
          <w:color w:val="215E99" w:themeColor="text2" w:themeTint="BF"/>
          <w:kern w:val="0"/>
          <w:lang w:val="sq-AL"/>
          <w14:ligatures w14:val="none"/>
        </w:rPr>
        <w:t>evropiane</w:t>
      </w:r>
      <w:r w:rsidRPr="0021123C">
        <w:rPr>
          <w:rFonts w:ascii="Times New Roman" w:eastAsia="Times New Roman" w:hAnsi="Times New Roman" w:cs="Times New Roman"/>
          <w:bCs/>
          <w:color w:val="215E99" w:themeColor="text2" w:themeTint="BF"/>
          <w:kern w:val="0"/>
          <w:lang w:val="sq-AL"/>
          <w14:ligatures w14:val="none"/>
        </w:rPr>
        <w:t xml:space="preserve">. Këto kufizime ndikojnë drejtpërdrejt në efikasitetin </w:t>
      </w:r>
      <w:proofErr w:type="spellStart"/>
      <w:r w:rsidRPr="0021123C">
        <w:rPr>
          <w:rFonts w:ascii="Times New Roman" w:eastAsia="Times New Roman" w:hAnsi="Times New Roman" w:cs="Times New Roman"/>
          <w:bCs/>
          <w:color w:val="215E99" w:themeColor="text2" w:themeTint="BF"/>
          <w:kern w:val="0"/>
          <w:lang w:val="sq-AL"/>
          <w14:ligatures w14:val="none"/>
        </w:rPr>
        <w:t>operacional</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në aftësinë e sistemeve për të përballuar zhvillimet e tregut.</w:t>
      </w:r>
    </w:p>
    <w:p w14:paraId="0EF69AEE"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25A24AC5" w14:textId="593A0BC3"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Një grup i rëndësishëm i prekur janë bizneset dhe subjektet tregtare, të cilat varen nga funksionimi i sigurt dhe efikas i sistemeve të pagesave për realizimin e aktivitetit të tyre të përditshëm. Pasiguritë ligjore dhe rreziqet që lidhen me pagesat ndikojnë në qarkullimin e fondeve, likuiditetin dhe planifikimin financiar, veçanërisht për bizneset që operojnë në marrëdhënie tregtare ndërkufitare veçanërisht tani që Shqipëria po integron tregun vendas me atë Evropian. </w:t>
      </w:r>
    </w:p>
    <w:p w14:paraId="5E1B24C8"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525EF5DB" w14:textId="6CAEDD1A"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Problemi shtrihet edhe tek individët dhe përdoruesit fundorë të shërbimeve të pagesave, të cilët preken nga niveli i sigurisë, shpejtësisë dhe besueshmërisë së transaksioneve. Një kuadër ligjor i paplotë mund të kufizojë </w:t>
      </w:r>
      <w:proofErr w:type="spellStart"/>
      <w:r w:rsidRPr="0021123C">
        <w:rPr>
          <w:rFonts w:ascii="Times New Roman" w:eastAsia="Times New Roman" w:hAnsi="Times New Roman" w:cs="Times New Roman"/>
          <w:bCs/>
          <w:color w:val="215E99" w:themeColor="text2" w:themeTint="BF"/>
          <w:kern w:val="0"/>
          <w:lang w:val="sq-AL"/>
          <w14:ligatures w14:val="none"/>
        </w:rPr>
        <w:t>aksesin</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në shërbime moderne të pagesave, të ndikojë në cilësinë e shërbimeve dhe të ulë besimin e publikut në sistemin financiar.</w:t>
      </w:r>
    </w:p>
    <w:p w14:paraId="200AAD4D"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54A7152C" w14:textId="36C52A28"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Në mënyrë të veçantë, problematika aktuale prek autoritetet </w:t>
      </w:r>
      <w:proofErr w:type="spellStart"/>
      <w:r w:rsidRPr="0021123C">
        <w:rPr>
          <w:rFonts w:ascii="Times New Roman" w:eastAsia="Times New Roman" w:hAnsi="Times New Roman" w:cs="Times New Roman"/>
          <w:bCs/>
          <w:color w:val="215E99" w:themeColor="text2" w:themeTint="BF"/>
          <w:kern w:val="0"/>
          <w:lang w:val="sq-AL"/>
          <w14:ligatures w14:val="none"/>
        </w:rPr>
        <w:t>rregullatore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mbikëqyrëse të tregut, konkretisht Bankën e Shqipërisë dhe Autoritetin e Mbikëqyrjes Financiare, të cilat kanë përgjegjësi kyçe për sigurimin e stabilitetit financiar dhe funksionimit të rregullt të tregut. Mungesa e një kuadri ligjor të plotë, të harmonizuar dhe të qartë kufizon aftësinë e këtyre institucioneve për të ushtruar një mbikëqyrje efektive dhe </w:t>
      </w:r>
      <w:proofErr w:type="spellStart"/>
      <w:r w:rsidRPr="0021123C">
        <w:rPr>
          <w:rFonts w:ascii="Times New Roman" w:eastAsia="Times New Roman" w:hAnsi="Times New Roman" w:cs="Times New Roman"/>
          <w:bCs/>
          <w:color w:val="215E99" w:themeColor="text2" w:themeTint="BF"/>
          <w:kern w:val="0"/>
          <w:lang w:val="sq-AL"/>
          <w14:ligatures w14:val="none"/>
        </w:rPr>
        <w:t>proaktive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për të adresuar rreziqet </w:t>
      </w:r>
      <w:proofErr w:type="spellStart"/>
      <w:r w:rsidRPr="0021123C">
        <w:rPr>
          <w:rFonts w:ascii="Times New Roman" w:eastAsia="Times New Roman" w:hAnsi="Times New Roman" w:cs="Times New Roman"/>
          <w:bCs/>
          <w:color w:val="215E99" w:themeColor="text2" w:themeTint="BF"/>
          <w:kern w:val="0"/>
          <w:lang w:val="sq-AL"/>
          <w14:ligatures w14:val="none"/>
        </w:rPr>
        <w:t>sistemike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për të garantuar përputhshmërinë e tregut shqiptar me standardet </w:t>
      </w:r>
      <w:proofErr w:type="spellStart"/>
      <w:r w:rsidRPr="0021123C">
        <w:rPr>
          <w:rFonts w:ascii="Times New Roman" w:eastAsia="Times New Roman" w:hAnsi="Times New Roman" w:cs="Times New Roman"/>
          <w:bCs/>
          <w:color w:val="215E99" w:themeColor="text2" w:themeTint="BF"/>
          <w:kern w:val="0"/>
          <w:lang w:val="sq-AL"/>
          <w14:ligatures w14:val="none"/>
        </w:rPr>
        <w:t>europiane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ndërkombëtare.</w:t>
      </w:r>
    </w:p>
    <w:p w14:paraId="28E42DA6"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54B80C06" w14:textId="3F14D96E"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Një aspekt i rëndësishëm i problemit, i cili prek drejtpërdrejt tregun financiar në tërësi, lidhet me pamundësinë për të marrë opinionin e ISDA‑së (</w:t>
      </w:r>
      <w:proofErr w:type="spellStart"/>
      <w:r w:rsidRPr="0021123C">
        <w:rPr>
          <w:rFonts w:ascii="Times New Roman" w:eastAsia="Times New Roman" w:hAnsi="Times New Roman" w:cs="Times New Roman"/>
          <w:bCs/>
          <w:color w:val="215E99" w:themeColor="text2" w:themeTint="BF"/>
          <w:kern w:val="0"/>
          <w:lang w:val="sq-AL"/>
          <w14:ligatures w14:val="none"/>
        </w:rPr>
        <w:t>International</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w:t>
      </w:r>
      <w:proofErr w:type="spellStart"/>
      <w:r w:rsidRPr="0021123C">
        <w:rPr>
          <w:rFonts w:ascii="Times New Roman" w:eastAsia="Times New Roman" w:hAnsi="Times New Roman" w:cs="Times New Roman"/>
          <w:bCs/>
          <w:color w:val="215E99" w:themeColor="text2" w:themeTint="BF"/>
          <w:kern w:val="0"/>
          <w:lang w:val="sq-AL"/>
          <w14:ligatures w14:val="none"/>
        </w:rPr>
        <w:t>Swaps</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w:t>
      </w:r>
      <w:proofErr w:type="spellStart"/>
      <w:r w:rsidRPr="0021123C">
        <w:rPr>
          <w:rFonts w:ascii="Times New Roman" w:eastAsia="Times New Roman" w:hAnsi="Times New Roman" w:cs="Times New Roman"/>
          <w:bCs/>
          <w:color w:val="215E99" w:themeColor="text2" w:themeTint="BF"/>
          <w:kern w:val="0"/>
          <w:lang w:val="sq-AL"/>
          <w14:ligatures w14:val="none"/>
        </w:rPr>
        <w:t>and</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w:t>
      </w:r>
      <w:proofErr w:type="spellStart"/>
      <w:r w:rsidRPr="0021123C">
        <w:rPr>
          <w:rFonts w:ascii="Times New Roman" w:eastAsia="Times New Roman" w:hAnsi="Times New Roman" w:cs="Times New Roman"/>
          <w:bCs/>
          <w:color w:val="215E99" w:themeColor="text2" w:themeTint="BF"/>
          <w:kern w:val="0"/>
          <w:lang w:val="sq-AL"/>
          <w14:ligatures w14:val="none"/>
        </w:rPr>
        <w:t>Derivatives</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w:t>
      </w:r>
      <w:proofErr w:type="spellStart"/>
      <w:r w:rsidRPr="0021123C">
        <w:rPr>
          <w:rFonts w:ascii="Times New Roman" w:eastAsia="Times New Roman" w:hAnsi="Times New Roman" w:cs="Times New Roman"/>
          <w:bCs/>
          <w:color w:val="215E99" w:themeColor="text2" w:themeTint="BF"/>
          <w:kern w:val="0"/>
          <w:lang w:val="sq-AL"/>
          <w14:ligatures w14:val="none"/>
        </w:rPr>
        <w:t>Association</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për juridiksionin shqiptar, si pasojë e mos‑përafrimit të kuadrit ligjor me standardet ndërkombëtare. Mungesa e këtij opinioni kufizon ndjeshëm përdorimin e instrumenteve financiare të avancuara, rrit kostot e transaksioneve dhe ndikon negativisht në besueshmërinë e juridiksionit shqiptar në tregjet financiare ndërkombëtare. Për rrjedhojë, kjo situatë prek jo vetëm institucionet financiare vendase, por edhe perceptimin e Shqipërisë si një treg i sigurt dhe i </w:t>
      </w:r>
      <w:proofErr w:type="spellStart"/>
      <w:r w:rsidRPr="0021123C">
        <w:rPr>
          <w:rFonts w:ascii="Times New Roman" w:eastAsia="Times New Roman" w:hAnsi="Times New Roman" w:cs="Times New Roman"/>
          <w:bCs/>
          <w:color w:val="215E99" w:themeColor="text2" w:themeTint="BF"/>
          <w:kern w:val="0"/>
          <w:lang w:val="sq-AL"/>
          <w14:ligatures w14:val="none"/>
        </w:rPr>
        <w:t>integrueshëm</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në sistemin financiar global.</w:t>
      </w:r>
    </w:p>
    <w:p w14:paraId="33B23066"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55F79A50" w14:textId="37530516"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Problemi prek gjithashtu tregjet financiare në tërësi, duke kufizuar zhvillimin e instrumenteve të reja financiare, penguar inovacionin dhe ulur </w:t>
      </w:r>
      <w:proofErr w:type="spellStart"/>
      <w:r w:rsidRPr="0021123C">
        <w:rPr>
          <w:rFonts w:ascii="Times New Roman" w:eastAsia="Times New Roman" w:hAnsi="Times New Roman" w:cs="Times New Roman"/>
          <w:bCs/>
          <w:color w:val="215E99" w:themeColor="text2" w:themeTint="BF"/>
          <w:kern w:val="0"/>
          <w:lang w:val="sq-AL"/>
          <w14:ligatures w14:val="none"/>
        </w:rPr>
        <w:t>konkurrueshmërinë</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e tregut shqiptar në raport me tregjet e rajonit dhe të Bashkimit </w:t>
      </w:r>
      <w:r w:rsidR="00A02FA3" w:rsidRPr="0021123C">
        <w:rPr>
          <w:rFonts w:ascii="Times New Roman" w:eastAsia="Times New Roman" w:hAnsi="Times New Roman" w:cs="Times New Roman"/>
          <w:bCs/>
          <w:color w:val="215E99" w:themeColor="text2" w:themeTint="BF"/>
          <w:kern w:val="0"/>
          <w:lang w:val="sq-AL"/>
          <w14:ligatures w14:val="none"/>
        </w:rPr>
        <w:t>Evropian</w:t>
      </w:r>
      <w:r w:rsidRPr="0021123C">
        <w:rPr>
          <w:rFonts w:ascii="Times New Roman" w:eastAsia="Times New Roman" w:hAnsi="Times New Roman" w:cs="Times New Roman"/>
          <w:bCs/>
          <w:color w:val="215E99" w:themeColor="text2" w:themeTint="BF"/>
          <w:kern w:val="0"/>
          <w:lang w:val="sq-AL"/>
          <w14:ligatures w14:val="none"/>
        </w:rPr>
        <w:t>.</w:t>
      </w:r>
    </w:p>
    <w:p w14:paraId="16E7C010"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53BFE6D9" w14:textId="1E3B3544"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Në një perspektivë më të gjerë, problematikat e identifikuara prekin edhe ekonominë kombëtare, pasi sistemet e pagesave përbëjnë një element themelor për funksionimin normal të aktivitetit ekonomik. Dobësitë në këto sisteme ndikojnë në efikasitetin e qarkullimit të fondeve, në besimin e aktorëve ekonomikë dhe në stabilitetin financiar të vendit.</w:t>
      </w:r>
    </w:p>
    <w:p w14:paraId="04080627" w14:textId="77777777" w:rsidR="006D37D1" w:rsidRPr="0021123C" w:rsidRDefault="006D37D1" w:rsidP="006D37D1">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375F1E68" w14:textId="77777777" w:rsidR="00722552" w:rsidRPr="0021123C" w:rsidRDefault="00722552" w:rsidP="00452176">
      <w:pPr>
        <w:spacing w:after="0" w:line="240" w:lineRule="auto"/>
        <w:jc w:val="both"/>
        <w:rPr>
          <w:rFonts w:ascii="Times New Roman" w:eastAsia="Times New Roman" w:hAnsi="Times New Roman" w:cs="Times New Roman"/>
          <w:b/>
          <w:i/>
          <w:iCs/>
          <w:kern w:val="0"/>
          <w:lang w:val="sq-AL"/>
          <w14:ligatures w14:val="none"/>
        </w:rPr>
      </w:pPr>
      <w:r w:rsidRPr="0021123C">
        <w:rPr>
          <w:rFonts w:ascii="Times New Roman" w:eastAsia="Times New Roman" w:hAnsi="Times New Roman" w:cs="Times New Roman"/>
          <w:b/>
          <w:i/>
          <w:iCs/>
          <w:kern w:val="0"/>
          <w:lang w:val="sq-AL"/>
          <w14:ligatures w14:val="none"/>
        </w:rPr>
        <w:t>Vlerësoni nëse problemi mund të trajtohet përmes një ndryshimi të politikave</w:t>
      </w:r>
    </w:p>
    <w:p w14:paraId="083C22B7" w14:textId="77777777" w:rsidR="00B033D0" w:rsidRPr="0021123C" w:rsidRDefault="00B033D0" w:rsidP="00452176">
      <w:pPr>
        <w:spacing w:after="0" w:line="276" w:lineRule="auto"/>
        <w:jc w:val="both"/>
        <w:rPr>
          <w:rFonts w:ascii="Times New Roman" w:eastAsia="Times New Roman" w:hAnsi="Times New Roman" w:cs="Times New Roman"/>
          <w:kern w:val="0"/>
          <w:sz w:val="12"/>
          <w:szCs w:val="12"/>
          <w:lang w:val="sq-AL"/>
          <w14:ligatures w14:val="none"/>
        </w:rPr>
      </w:pPr>
    </w:p>
    <w:p w14:paraId="060C893F" w14:textId="77777777" w:rsidR="00B033D0" w:rsidRPr="0021123C" w:rsidRDefault="00B033D0">
      <w:pPr>
        <w:numPr>
          <w:ilvl w:val="0"/>
          <w:numId w:val="9"/>
        </w:numPr>
        <w:tabs>
          <w:tab w:val="left" w:pos="567"/>
        </w:tabs>
        <w:spacing w:after="0" w:line="240" w:lineRule="auto"/>
        <w:jc w:val="both"/>
        <w:rPr>
          <w:rFonts w:ascii="Times New Roman" w:eastAsia="Times New Roman" w:hAnsi="Times New Roman" w:cs="Times New Roman"/>
          <w:i/>
          <w:kern w:val="0"/>
          <w:lang w:val="sq-AL"/>
          <w14:ligatures w14:val="none"/>
        </w:rPr>
      </w:pPr>
      <w:r w:rsidRPr="0021123C">
        <w:rPr>
          <w:rFonts w:ascii="Times New Roman" w:eastAsia="Times New Roman" w:hAnsi="Times New Roman" w:cs="Times New Roman"/>
          <w:i/>
          <w:kern w:val="0"/>
          <w:lang w:val="sq-AL"/>
          <w14:ligatures w14:val="none"/>
        </w:rPr>
        <w:t>Zgjidhni opsionin e preferuar, bazuar në analizë.</w:t>
      </w:r>
    </w:p>
    <w:p w14:paraId="29F9E34C" w14:textId="77777777" w:rsidR="00B033D0" w:rsidRPr="0021123C" w:rsidRDefault="00B033D0">
      <w:pPr>
        <w:numPr>
          <w:ilvl w:val="0"/>
          <w:numId w:val="9"/>
        </w:numPr>
        <w:tabs>
          <w:tab w:val="left" w:pos="567"/>
        </w:tabs>
        <w:spacing w:after="0" w:line="240" w:lineRule="auto"/>
        <w:jc w:val="both"/>
        <w:rPr>
          <w:rFonts w:ascii="Times New Roman" w:eastAsia="Times New Roman" w:hAnsi="Times New Roman" w:cs="Times New Roman"/>
          <w:i/>
          <w:kern w:val="0"/>
          <w:lang w:val="sq-AL"/>
          <w14:ligatures w14:val="none"/>
        </w:rPr>
      </w:pPr>
      <w:r w:rsidRPr="0021123C">
        <w:rPr>
          <w:rFonts w:ascii="Times New Roman" w:eastAsia="Times New Roman" w:hAnsi="Times New Roman" w:cs="Times New Roman"/>
          <w:i/>
          <w:kern w:val="0"/>
          <w:lang w:val="sq-AL"/>
          <w14:ligatures w14:val="none"/>
        </w:rPr>
        <w:t xml:space="preserve">Shpjegoni arsyetimin tuaj. </w:t>
      </w:r>
    </w:p>
    <w:p w14:paraId="3CFCD041" w14:textId="41496E9A" w:rsidR="003520F7" w:rsidRPr="0021123C" w:rsidRDefault="003520F7" w:rsidP="003520F7">
      <w:pPr>
        <w:spacing w:before="100" w:beforeAutospacing="1" w:after="100" w:afterAutospacing="1" w:line="300" w:lineRule="atLeast"/>
        <w:jc w:val="both"/>
        <w:outlineLvl w:val="2"/>
        <w:rPr>
          <w:rFonts w:ascii="Times New Roman" w:eastAsia="Times New Roman" w:hAnsi="Times New Roman" w:cs="Times New Roman"/>
          <w:b/>
          <w:bCs/>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Opsioni i preferuar</w:t>
      </w:r>
    </w:p>
    <w:p w14:paraId="49CE15C5" w14:textId="77777777" w:rsidR="003520F7" w:rsidRPr="0021123C" w:rsidRDefault="003520F7" w:rsidP="003520F7">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lastRenderedPageBreak/>
        <w:t xml:space="preserve">Opsioni i preferuar është hartimi dhe miratimi i një ligji të ri për sistemin e pagesave, i cili zëvendëson plotësisht ligjin ekzistues nr. 133/2013 “Për sistemin e pagesave”, me qëllim harmonizimin e plotë të kuadrit ligjor kombëtar me </w:t>
      </w:r>
      <w:proofErr w:type="spellStart"/>
      <w:r w:rsidRPr="0021123C">
        <w:rPr>
          <w:rFonts w:ascii="Times New Roman" w:eastAsia="Times New Roman" w:hAnsi="Times New Roman" w:cs="Times New Roman"/>
          <w:color w:val="215E99" w:themeColor="text2" w:themeTint="BF"/>
          <w:kern w:val="0"/>
          <w:lang w:val="sq-AL"/>
          <w14:ligatures w14:val="none"/>
        </w:rPr>
        <w:t>acquis</w:t>
      </w:r>
      <w:proofErr w:type="spellEnd"/>
      <w:r w:rsidRPr="0021123C">
        <w:rPr>
          <w:rFonts w:ascii="Times New Roman" w:eastAsia="Times New Roman" w:hAnsi="Times New Roman" w:cs="Times New Roman"/>
          <w:color w:val="215E99" w:themeColor="text2" w:themeTint="BF"/>
          <w:kern w:val="0"/>
          <w:lang w:val="sq-AL"/>
          <w14:ligatures w14:val="none"/>
        </w:rPr>
        <w:t xml:space="preserve"> të Bashkimit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dhe me zhvillimet më të fundit në fushën e infrastrukturave financiare dhe sistemeve të pagesave.</w:t>
      </w:r>
    </w:p>
    <w:p w14:paraId="0225FD56" w14:textId="77777777" w:rsidR="003520F7" w:rsidRPr="0021123C" w:rsidRDefault="003520F7" w:rsidP="003520F7">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Ky opsion konsiston në një ndërhyrje gjithëpërfshirëse dhe strukturore, duke ndërtuar një kuadër të ri ligjor që reflekton në mënyrë koherente dhe sistematike kërkesat e Direktivës 98/26/EC për </w:t>
      </w:r>
      <w:proofErr w:type="spellStart"/>
      <w:r w:rsidRPr="0021123C">
        <w:rPr>
          <w:rFonts w:ascii="Times New Roman" w:eastAsia="Times New Roman" w:hAnsi="Times New Roman" w:cs="Times New Roman"/>
          <w:color w:val="215E99" w:themeColor="text2" w:themeTint="BF"/>
          <w:kern w:val="0"/>
          <w:lang w:val="sq-AL"/>
          <w14:ligatures w14:val="none"/>
        </w:rPr>
        <w:t>finalitetin</w:t>
      </w:r>
      <w:proofErr w:type="spellEnd"/>
      <w:r w:rsidRPr="0021123C">
        <w:rPr>
          <w:rFonts w:ascii="Times New Roman" w:eastAsia="Times New Roman" w:hAnsi="Times New Roman" w:cs="Times New Roman"/>
          <w:color w:val="215E99" w:themeColor="text2" w:themeTint="BF"/>
          <w:kern w:val="0"/>
          <w:lang w:val="sq-AL"/>
          <w14:ligatures w14:val="none"/>
        </w:rPr>
        <w:t xml:space="preserve"> e shlyerjes, Direktivës 2002/47/EC për </w:t>
      </w:r>
      <w:proofErr w:type="spellStart"/>
      <w:r w:rsidRPr="0021123C">
        <w:rPr>
          <w:rFonts w:ascii="Times New Roman" w:eastAsia="Times New Roman" w:hAnsi="Times New Roman" w:cs="Times New Roman"/>
          <w:color w:val="215E99" w:themeColor="text2" w:themeTint="BF"/>
          <w:kern w:val="0"/>
          <w:lang w:val="sq-AL"/>
          <w14:ligatures w14:val="none"/>
        </w:rPr>
        <w:t>kolateralin</w:t>
      </w:r>
      <w:proofErr w:type="spellEnd"/>
      <w:r w:rsidRPr="0021123C">
        <w:rPr>
          <w:rFonts w:ascii="Times New Roman" w:eastAsia="Times New Roman" w:hAnsi="Times New Roman" w:cs="Times New Roman"/>
          <w:color w:val="215E99" w:themeColor="text2" w:themeTint="BF"/>
          <w:kern w:val="0"/>
          <w:lang w:val="sq-AL"/>
          <w14:ligatures w14:val="none"/>
        </w:rPr>
        <w:t xml:space="preserve"> financiar, si dhe zhvillimet më të fundit të legjislacionit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në këtë fushë. Ndryshe nga ndërhyrjet e kufizuara apo të </w:t>
      </w:r>
      <w:proofErr w:type="spellStart"/>
      <w:r w:rsidRPr="0021123C">
        <w:rPr>
          <w:rFonts w:ascii="Times New Roman" w:eastAsia="Times New Roman" w:hAnsi="Times New Roman" w:cs="Times New Roman"/>
          <w:color w:val="215E99" w:themeColor="text2" w:themeTint="BF"/>
          <w:kern w:val="0"/>
          <w:lang w:val="sq-AL"/>
          <w14:ligatures w14:val="none"/>
        </w:rPr>
        <w:t>targetuara</w:t>
      </w:r>
      <w:proofErr w:type="spellEnd"/>
      <w:r w:rsidRPr="0021123C">
        <w:rPr>
          <w:rFonts w:ascii="Times New Roman" w:eastAsia="Times New Roman" w:hAnsi="Times New Roman" w:cs="Times New Roman"/>
          <w:color w:val="215E99" w:themeColor="text2" w:themeTint="BF"/>
          <w:kern w:val="0"/>
          <w:lang w:val="sq-AL"/>
          <w14:ligatures w14:val="none"/>
        </w:rPr>
        <w:t>, ky opsion synon të adresojë në mënyrë të plotë boshllëqet dhe paqartësitë strukturore të kuadrit aktual.</w:t>
      </w:r>
    </w:p>
    <w:p w14:paraId="06748CC2" w14:textId="77777777" w:rsidR="003520F7" w:rsidRPr="0021123C" w:rsidRDefault="003520F7" w:rsidP="003520F7">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Në thelb, ky opsion nuk kufizohet vetëm në përmirësime terminologjike apo rregullime të pjesshme, por krijon një arkitekturë të re ligjore, e ndërtuar mbi standardet </w:t>
      </w:r>
      <w:proofErr w:type="spellStart"/>
      <w:r w:rsidRPr="0021123C">
        <w:rPr>
          <w:rFonts w:ascii="Times New Roman" w:eastAsia="Times New Roman" w:hAnsi="Times New Roman" w:cs="Times New Roman"/>
          <w:color w:val="215E99" w:themeColor="text2" w:themeTint="BF"/>
          <w:kern w:val="0"/>
          <w:lang w:val="sq-AL"/>
          <w14:ligatures w14:val="none"/>
        </w:rPr>
        <w:t>europiane</w:t>
      </w:r>
      <w:proofErr w:type="spellEnd"/>
      <w:r w:rsidRPr="0021123C">
        <w:rPr>
          <w:rFonts w:ascii="Times New Roman" w:eastAsia="Times New Roman" w:hAnsi="Times New Roman" w:cs="Times New Roman"/>
          <w:color w:val="215E99" w:themeColor="text2" w:themeTint="BF"/>
          <w:kern w:val="0"/>
          <w:lang w:val="sq-AL"/>
          <w14:ligatures w14:val="none"/>
        </w:rPr>
        <w:t xml:space="preserve"> dhe ndërkombëtare, duke përfshirë koncepte dhe mekanizma që aktualisht mungojnë ose janë të paplotë në legjislacionin në fuqi, si njohja (“</w:t>
      </w:r>
      <w:proofErr w:type="spellStart"/>
      <w:r w:rsidRPr="0021123C">
        <w:rPr>
          <w:rFonts w:ascii="Times New Roman" w:eastAsia="Times New Roman" w:hAnsi="Times New Roman" w:cs="Times New Roman"/>
          <w:color w:val="215E99" w:themeColor="text2" w:themeTint="BF"/>
          <w:kern w:val="0"/>
          <w:lang w:val="sq-AL"/>
          <w14:ligatures w14:val="none"/>
        </w:rPr>
        <w:t>designation</w:t>
      </w:r>
      <w:proofErr w:type="spellEnd"/>
      <w:r w:rsidRPr="0021123C">
        <w:rPr>
          <w:rFonts w:ascii="Times New Roman" w:eastAsia="Times New Roman" w:hAnsi="Times New Roman" w:cs="Times New Roman"/>
          <w:color w:val="215E99" w:themeColor="text2" w:themeTint="BF"/>
          <w:kern w:val="0"/>
          <w:lang w:val="sq-AL"/>
          <w14:ligatures w14:val="none"/>
        </w:rPr>
        <w:t xml:space="preserve">”) e sistemeve, rregullimi i sistemeve ndërvepruese, mbrojtja e zgjeruar e </w:t>
      </w:r>
      <w:proofErr w:type="spellStart"/>
      <w:r w:rsidRPr="0021123C">
        <w:rPr>
          <w:rFonts w:ascii="Times New Roman" w:eastAsia="Times New Roman" w:hAnsi="Times New Roman" w:cs="Times New Roman"/>
          <w:color w:val="215E99" w:themeColor="text2" w:themeTint="BF"/>
          <w:kern w:val="0"/>
          <w:lang w:val="sq-AL"/>
          <w14:ligatures w14:val="none"/>
        </w:rPr>
        <w:t>kolateralit</w:t>
      </w:r>
      <w:proofErr w:type="spellEnd"/>
      <w:r w:rsidRPr="0021123C">
        <w:rPr>
          <w:rFonts w:ascii="Times New Roman" w:eastAsia="Times New Roman" w:hAnsi="Times New Roman" w:cs="Times New Roman"/>
          <w:color w:val="215E99" w:themeColor="text2" w:themeTint="BF"/>
          <w:kern w:val="0"/>
          <w:lang w:val="sq-AL"/>
          <w14:ligatures w14:val="none"/>
        </w:rPr>
        <w:t xml:space="preserve"> financiar dhe mekanizmat e “</w:t>
      </w:r>
      <w:proofErr w:type="spellStart"/>
      <w:r w:rsidRPr="0021123C">
        <w:rPr>
          <w:rFonts w:ascii="Times New Roman" w:eastAsia="Times New Roman" w:hAnsi="Times New Roman" w:cs="Times New Roman"/>
          <w:color w:val="215E99" w:themeColor="text2" w:themeTint="BF"/>
          <w:kern w:val="0"/>
          <w:lang w:val="sq-AL"/>
          <w14:ligatures w14:val="none"/>
        </w:rPr>
        <w:t>close</w:t>
      </w:r>
      <w:r w:rsidRPr="0021123C">
        <w:rPr>
          <w:rFonts w:ascii="Times New Roman" w:eastAsia="Times New Roman" w:hAnsi="Times New Roman" w:cs="Times New Roman"/>
          <w:color w:val="215E99" w:themeColor="text2" w:themeTint="BF"/>
          <w:kern w:val="0"/>
          <w:lang w:val="sq-AL"/>
          <w14:ligatures w14:val="none"/>
        </w:rPr>
        <w:noBreakHyphen/>
        <w:t>out</w:t>
      </w:r>
      <w:proofErr w:type="spellEnd"/>
      <w:r w:rsidRPr="0021123C">
        <w:rPr>
          <w:rFonts w:ascii="Times New Roman" w:eastAsia="Times New Roman" w:hAnsi="Times New Roman" w:cs="Times New Roman"/>
          <w:color w:val="215E99" w:themeColor="text2" w:themeTint="BF"/>
          <w:kern w:val="0"/>
          <w:lang w:val="sq-AL"/>
          <w14:ligatures w14:val="none"/>
        </w:rPr>
        <w:t xml:space="preserve"> </w:t>
      </w:r>
      <w:proofErr w:type="spellStart"/>
      <w:r w:rsidRPr="0021123C">
        <w:rPr>
          <w:rFonts w:ascii="Times New Roman" w:eastAsia="Times New Roman" w:hAnsi="Times New Roman" w:cs="Times New Roman"/>
          <w:color w:val="215E99" w:themeColor="text2" w:themeTint="BF"/>
          <w:kern w:val="0"/>
          <w:lang w:val="sq-AL"/>
          <w14:ligatures w14:val="none"/>
        </w:rPr>
        <w:t>netting</w:t>
      </w:r>
      <w:proofErr w:type="spellEnd"/>
      <w:r w:rsidRPr="0021123C">
        <w:rPr>
          <w:rFonts w:ascii="Times New Roman" w:eastAsia="Times New Roman" w:hAnsi="Times New Roman" w:cs="Times New Roman"/>
          <w:color w:val="215E99" w:themeColor="text2" w:themeTint="BF"/>
          <w:kern w:val="0"/>
          <w:lang w:val="sq-AL"/>
          <w14:ligatures w14:val="none"/>
        </w:rPr>
        <w:t>”.</w:t>
      </w:r>
    </w:p>
    <w:p w14:paraId="4048B104" w14:textId="77777777" w:rsidR="003520F7" w:rsidRPr="0021123C" w:rsidRDefault="003520F7" w:rsidP="003520F7">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Kjo qasje siguron koherencë të plotë ndërmjet kuadrit ligjor kombëtar dhe atij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duke shmangur mbivendosjet, kontradiktat dhe paqartësitë që do të mund të lindnin nga ndryshime të fragmentuara në ligjin ekzistues. Njëkohësisht, ajo krijon bazën e nevojshme ligjore për njohjen ndërkombëtare të juridiksionit shqiptar dhe për integrimin e tregut financiar në tregjet </w:t>
      </w:r>
      <w:proofErr w:type="spellStart"/>
      <w:r w:rsidRPr="0021123C">
        <w:rPr>
          <w:rFonts w:ascii="Times New Roman" w:eastAsia="Times New Roman" w:hAnsi="Times New Roman" w:cs="Times New Roman"/>
          <w:color w:val="215E99" w:themeColor="text2" w:themeTint="BF"/>
          <w:kern w:val="0"/>
          <w:lang w:val="sq-AL"/>
          <w14:ligatures w14:val="none"/>
        </w:rPr>
        <w:t>europiane</w:t>
      </w:r>
      <w:proofErr w:type="spellEnd"/>
      <w:r w:rsidRPr="0021123C">
        <w:rPr>
          <w:rFonts w:ascii="Times New Roman" w:eastAsia="Times New Roman" w:hAnsi="Times New Roman" w:cs="Times New Roman"/>
          <w:color w:val="215E99" w:themeColor="text2" w:themeTint="BF"/>
          <w:kern w:val="0"/>
          <w:lang w:val="sq-AL"/>
          <w14:ligatures w14:val="none"/>
        </w:rPr>
        <w:t xml:space="preserve"> dhe globale.</w:t>
      </w:r>
    </w:p>
    <w:p w14:paraId="203419C3" w14:textId="77777777" w:rsidR="003520F7" w:rsidRPr="0021123C" w:rsidRDefault="003520F7" w:rsidP="003520F7">
      <w:pPr>
        <w:spacing w:before="100" w:beforeAutospacing="1" w:after="100" w:afterAutospacing="1" w:line="300" w:lineRule="atLeast"/>
        <w:outlineLvl w:val="2"/>
        <w:rPr>
          <w:rFonts w:ascii="Times New Roman" w:eastAsia="Times New Roman" w:hAnsi="Times New Roman" w:cs="Times New Roman"/>
          <w:b/>
          <w:bCs/>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Avantazhet e qasjes</w:t>
      </w:r>
    </w:p>
    <w:p w14:paraId="09CD195F" w14:textId="77777777" w:rsidR="003520F7" w:rsidRPr="0021123C" w:rsidRDefault="003520F7" w:rsidP="00202634">
      <w:pPr>
        <w:numPr>
          <w:ilvl w:val="0"/>
          <w:numId w:val="29"/>
        </w:numPr>
        <w:spacing w:before="100" w:beforeAutospacing="1" w:after="100" w:afterAutospacing="1" w:line="300" w:lineRule="atLeast"/>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Koherencë ligjore:</w:t>
      </w:r>
      <w:r w:rsidRPr="0021123C">
        <w:rPr>
          <w:rFonts w:ascii="Times New Roman" w:eastAsia="Times New Roman" w:hAnsi="Times New Roman" w:cs="Times New Roman"/>
          <w:color w:val="215E99" w:themeColor="text2" w:themeTint="BF"/>
          <w:kern w:val="0"/>
          <w:lang w:val="sq-AL"/>
          <w14:ligatures w14:val="none"/>
        </w:rPr>
        <w:t xml:space="preserve"> Miratimi i një ligji të ri siguron një kuadër të unifikuar dhe të konsoliduar ligjor, duke eliminuar fragmentimin dhe paqartësitë e krijuara nga ndërhyrjet e pjesshme në ligjin ekzistues.</w:t>
      </w:r>
    </w:p>
    <w:p w14:paraId="1C530896" w14:textId="77777777" w:rsidR="003520F7" w:rsidRPr="0021123C" w:rsidRDefault="003520F7" w:rsidP="00202634">
      <w:pPr>
        <w:numPr>
          <w:ilvl w:val="0"/>
          <w:numId w:val="29"/>
        </w:numPr>
        <w:spacing w:before="100" w:beforeAutospacing="1" w:after="100" w:afterAutospacing="1" w:line="300" w:lineRule="atLeast"/>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Harmonizim evropian i plotë:</w:t>
      </w:r>
      <w:r w:rsidRPr="0021123C">
        <w:rPr>
          <w:rFonts w:ascii="Times New Roman" w:eastAsia="Times New Roman" w:hAnsi="Times New Roman" w:cs="Times New Roman"/>
          <w:color w:val="215E99" w:themeColor="text2" w:themeTint="BF"/>
          <w:kern w:val="0"/>
          <w:lang w:val="sq-AL"/>
          <w14:ligatures w14:val="none"/>
        </w:rPr>
        <w:t xml:space="preserve"> Ligji i ri reflekton në mënyrë të drejtpërdrejtë </w:t>
      </w:r>
      <w:proofErr w:type="spellStart"/>
      <w:r w:rsidRPr="0021123C">
        <w:rPr>
          <w:rFonts w:ascii="Times New Roman" w:eastAsia="Times New Roman" w:hAnsi="Times New Roman" w:cs="Times New Roman"/>
          <w:color w:val="215E99" w:themeColor="text2" w:themeTint="BF"/>
          <w:kern w:val="0"/>
          <w:lang w:val="sq-AL"/>
          <w14:ligatures w14:val="none"/>
        </w:rPr>
        <w:t>acquis</w:t>
      </w:r>
      <w:proofErr w:type="spellEnd"/>
      <w:r w:rsidRPr="0021123C">
        <w:rPr>
          <w:rFonts w:ascii="Times New Roman" w:eastAsia="Times New Roman" w:hAnsi="Times New Roman" w:cs="Times New Roman"/>
          <w:color w:val="215E99" w:themeColor="text2" w:themeTint="BF"/>
          <w:kern w:val="0"/>
          <w:lang w:val="sq-AL"/>
          <w14:ligatures w14:val="none"/>
        </w:rPr>
        <w:t xml:space="preserve"> të Bashkimit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 xml:space="preserve">, duke përmbushur detyrimet e Kapitullit 9 “Shërbimet financiare” dhe duke mbështetur procesin e integrimit </w:t>
      </w:r>
      <w:proofErr w:type="spellStart"/>
      <w:r w:rsidRPr="0021123C">
        <w:rPr>
          <w:rFonts w:ascii="Times New Roman" w:eastAsia="Times New Roman" w:hAnsi="Times New Roman" w:cs="Times New Roman"/>
          <w:color w:val="215E99" w:themeColor="text2" w:themeTint="BF"/>
          <w:kern w:val="0"/>
          <w:lang w:val="sq-AL"/>
          <w14:ligatures w14:val="none"/>
        </w:rPr>
        <w:t>europian</w:t>
      </w:r>
      <w:proofErr w:type="spellEnd"/>
      <w:r w:rsidRPr="0021123C">
        <w:rPr>
          <w:rFonts w:ascii="Times New Roman" w:eastAsia="Times New Roman" w:hAnsi="Times New Roman" w:cs="Times New Roman"/>
          <w:color w:val="215E99" w:themeColor="text2" w:themeTint="BF"/>
          <w:kern w:val="0"/>
          <w:lang w:val="sq-AL"/>
          <w14:ligatures w14:val="none"/>
        </w:rPr>
        <w:t>.</w:t>
      </w:r>
    </w:p>
    <w:p w14:paraId="387D2960" w14:textId="77777777" w:rsidR="003520F7" w:rsidRPr="0021123C" w:rsidRDefault="003520F7" w:rsidP="00202634">
      <w:pPr>
        <w:numPr>
          <w:ilvl w:val="0"/>
          <w:numId w:val="29"/>
        </w:numPr>
        <w:spacing w:before="100" w:beforeAutospacing="1" w:after="100" w:afterAutospacing="1" w:line="300" w:lineRule="atLeast"/>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Siguri juridike e rritur:</w:t>
      </w:r>
      <w:r w:rsidRPr="0021123C">
        <w:rPr>
          <w:rFonts w:ascii="Times New Roman" w:eastAsia="Times New Roman" w:hAnsi="Times New Roman" w:cs="Times New Roman"/>
          <w:color w:val="215E99" w:themeColor="text2" w:themeTint="BF"/>
          <w:kern w:val="0"/>
          <w:lang w:val="sq-AL"/>
          <w14:ligatures w14:val="none"/>
        </w:rPr>
        <w:t xml:space="preserve"> Rregullimi i qartë i </w:t>
      </w:r>
      <w:proofErr w:type="spellStart"/>
      <w:r w:rsidRPr="0021123C">
        <w:rPr>
          <w:rFonts w:ascii="Times New Roman" w:eastAsia="Times New Roman" w:hAnsi="Times New Roman" w:cs="Times New Roman"/>
          <w:color w:val="215E99" w:themeColor="text2" w:themeTint="BF"/>
          <w:kern w:val="0"/>
          <w:lang w:val="sq-AL"/>
          <w14:ligatures w14:val="none"/>
        </w:rPr>
        <w:t>finalitetit</w:t>
      </w:r>
      <w:proofErr w:type="spellEnd"/>
      <w:r w:rsidRPr="0021123C">
        <w:rPr>
          <w:rFonts w:ascii="Times New Roman" w:eastAsia="Times New Roman" w:hAnsi="Times New Roman" w:cs="Times New Roman"/>
          <w:color w:val="215E99" w:themeColor="text2" w:themeTint="BF"/>
          <w:kern w:val="0"/>
          <w:lang w:val="sq-AL"/>
          <w14:ligatures w14:val="none"/>
        </w:rPr>
        <w:t xml:space="preserve"> të shlyerjes, </w:t>
      </w:r>
      <w:proofErr w:type="spellStart"/>
      <w:r w:rsidRPr="0021123C">
        <w:rPr>
          <w:rFonts w:ascii="Times New Roman" w:eastAsia="Times New Roman" w:hAnsi="Times New Roman" w:cs="Times New Roman"/>
          <w:color w:val="215E99" w:themeColor="text2" w:themeTint="BF"/>
          <w:kern w:val="0"/>
          <w:lang w:val="sq-AL"/>
          <w14:ligatures w14:val="none"/>
        </w:rPr>
        <w:t>kolateralit</w:t>
      </w:r>
      <w:proofErr w:type="spellEnd"/>
      <w:r w:rsidRPr="0021123C">
        <w:rPr>
          <w:rFonts w:ascii="Times New Roman" w:eastAsia="Times New Roman" w:hAnsi="Times New Roman" w:cs="Times New Roman"/>
          <w:color w:val="215E99" w:themeColor="text2" w:themeTint="BF"/>
          <w:kern w:val="0"/>
          <w:lang w:val="sq-AL"/>
          <w14:ligatures w14:val="none"/>
        </w:rPr>
        <w:t xml:space="preserve"> financiar dhe trajtimit të rasteve të paaftësisë </w:t>
      </w:r>
      <w:proofErr w:type="spellStart"/>
      <w:r w:rsidRPr="0021123C">
        <w:rPr>
          <w:rFonts w:ascii="Times New Roman" w:eastAsia="Times New Roman" w:hAnsi="Times New Roman" w:cs="Times New Roman"/>
          <w:color w:val="215E99" w:themeColor="text2" w:themeTint="BF"/>
          <w:kern w:val="0"/>
          <w:lang w:val="sq-AL"/>
          <w14:ligatures w14:val="none"/>
        </w:rPr>
        <w:t>paguese</w:t>
      </w:r>
      <w:proofErr w:type="spellEnd"/>
      <w:r w:rsidRPr="0021123C">
        <w:rPr>
          <w:rFonts w:ascii="Times New Roman" w:eastAsia="Times New Roman" w:hAnsi="Times New Roman" w:cs="Times New Roman"/>
          <w:color w:val="215E99" w:themeColor="text2" w:themeTint="BF"/>
          <w:kern w:val="0"/>
          <w:lang w:val="sq-AL"/>
          <w14:ligatures w14:val="none"/>
        </w:rPr>
        <w:t xml:space="preserve"> rrit ndjeshëm sigurinë juridike për të gjithë pjesëmarrësit në treg.</w:t>
      </w:r>
    </w:p>
    <w:p w14:paraId="34A91B45" w14:textId="77777777" w:rsidR="003520F7" w:rsidRPr="0021123C" w:rsidRDefault="003520F7" w:rsidP="00202634">
      <w:pPr>
        <w:numPr>
          <w:ilvl w:val="0"/>
          <w:numId w:val="29"/>
        </w:numPr>
        <w:spacing w:before="100" w:beforeAutospacing="1" w:after="100" w:afterAutospacing="1" w:line="300" w:lineRule="atLeast"/>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Zhvillim dhe modernizim i tregut:</w:t>
      </w:r>
      <w:r w:rsidRPr="0021123C">
        <w:rPr>
          <w:rFonts w:ascii="Times New Roman" w:eastAsia="Times New Roman" w:hAnsi="Times New Roman" w:cs="Times New Roman"/>
          <w:color w:val="215E99" w:themeColor="text2" w:themeTint="BF"/>
          <w:kern w:val="0"/>
          <w:lang w:val="sq-AL"/>
          <w14:ligatures w14:val="none"/>
        </w:rPr>
        <w:t xml:space="preserve"> Kuadri i ri ligjor krijon kushtet për zhvillimin e infrastrukturave moderne financiare, inovacionin në pagesa dhe rritjen e efikasitetit </w:t>
      </w:r>
      <w:proofErr w:type="spellStart"/>
      <w:r w:rsidRPr="0021123C">
        <w:rPr>
          <w:rFonts w:ascii="Times New Roman" w:eastAsia="Times New Roman" w:hAnsi="Times New Roman" w:cs="Times New Roman"/>
          <w:color w:val="215E99" w:themeColor="text2" w:themeTint="BF"/>
          <w:kern w:val="0"/>
          <w:lang w:val="sq-AL"/>
          <w14:ligatures w14:val="none"/>
        </w:rPr>
        <w:t>operacional</w:t>
      </w:r>
      <w:proofErr w:type="spellEnd"/>
      <w:r w:rsidRPr="0021123C">
        <w:rPr>
          <w:rFonts w:ascii="Times New Roman" w:eastAsia="Times New Roman" w:hAnsi="Times New Roman" w:cs="Times New Roman"/>
          <w:color w:val="215E99" w:themeColor="text2" w:themeTint="BF"/>
          <w:kern w:val="0"/>
          <w:lang w:val="sq-AL"/>
          <w14:ligatures w14:val="none"/>
        </w:rPr>
        <w:t xml:space="preserve"> të sistemeve.</w:t>
      </w:r>
    </w:p>
    <w:p w14:paraId="56880646" w14:textId="77777777" w:rsidR="003520F7" w:rsidRPr="0021123C" w:rsidRDefault="003520F7" w:rsidP="00202634">
      <w:pPr>
        <w:numPr>
          <w:ilvl w:val="0"/>
          <w:numId w:val="29"/>
        </w:numPr>
        <w:spacing w:before="100" w:beforeAutospacing="1" w:after="100" w:afterAutospacing="1" w:line="300" w:lineRule="atLeast"/>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Integrim dhe besueshmëri ndërkombëtare:</w:t>
      </w:r>
      <w:r w:rsidRPr="0021123C">
        <w:rPr>
          <w:rFonts w:ascii="Times New Roman" w:eastAsia="Times New Roman" w:hAnsi="Times New Roman" w:cs="Times New Roman"/>
          <w:color w:val="215E99" w:themeColor="text2" w:themeTint="BF"/>
          <w:kern w:val="0"/>
          <w:lang w:val="sq-AL"/>
          <w14:ligatures w14:val="none"/>
        </w:rPr>
        <w:t xml:space="preserve"> Ligji i ri krijon bazën ligjore të domosdoshme për marrjen e opinionit të ISDA</w:t>
      </w:r>
      <w:r w:rsidRPr="0021123C">
        <w:rPr>
          <w:rFonts w:ascii="Times New Roman" w:eastAsia="Times New Roman" w:hAnsi="Times New Roman" w:cs="Times New Roman"/>
          <w:color w:val="215E99" w:themeColor="text2" w:themeTint="BF"/>
          <w:kern w:val="0"/>
          <w:lang w:val="sq-AL"/>
          <w14:ligatures w14:val="none"/>
        </w:rPr>
        <w:noBreakHyphen/>
        <w:t>së, duke rritur besueshmërinë e juridiksionit shqiptar dhe duke lehtësuar përdorimin e instrumenteve financiare të avancuara.</w:t>
      </w:r>
    </w:p>
    <w:p w14:paraId="3A025CF9" w14:textId="77777777" w:rsidR="003520F7" w:rsidRPr="0021123C" w:rsidRDefault="003520F7" w:rsidP="003520F7">
      <w:pPr>
        <w:spacing w:before="100" w:beforeAutospacing="1" w:after="100" w:afterAutospacing="1" w:line="300" w:lineRule="atLeast"/>
        <w:outlineLvl w:val="2"/>
        <w:rPr>
          <w:rFonts w:ascii="Times New Roman" w:eastAsia="Times New Roman" w:hAnsi="Times New Roman" w:cs="Times New Roman"/>
          <w:b/>
          <w:bCs/>
          <w:color w:val="215E99" w:themeColor="text2" w:themeTint="BF"/>
          <w:kern w:val="0"/>
          <w:lang w:val="sq-AL"/>
          <w14:ligatures w14:val="none"/>
        </w:rPr>
      </w:pPr>
      <w:proofErr w:type="spellStart"/>
      <w:r w:rsidRPr="0021123C">
        <w:rPr>
          <w:rFonts w:ascii="Times New Roman" w:eastAsia="Times New Roman" w:hAnsi="Times New Roman" w:cs="Times New Roman"/>
          <w:b/>
          <w:bCs/>
          <w:color w:val="215E99" w:themeColor="text2" w:themeTint="BF"/>
          <w:kern w:val="0"/>
          <w:lang w:val="sq-AL"/>
          <w14:ligatures w14:val="none"/>
        </w:rPr>
        <w:t>Disavantazhet</w:t>
      </w:r>
      <w:proofErr w:type="spellEnd"/>
      <w:r w:rsidRPr="0021123C">
        <w:rPr>
          <w:rFonts w:ascii="Times New Roman" w:eastAsia="Times New Roman" w:hAnsi="Times New Roman" w:cs="Times New Roman"/>
          <w:b/>
          <w:bCs/>
          <w:color w:val="215E99" w:themeColor="text2" w:themeTint="BF"/>
          <w:kern w:val="0"/>
          <w:lang w:val="sq-AL"/>
          <w14:ligatures w14:val="none"/>
        </w:rPr>
        <w:t xml:space="preserve"> e mundshme</w:t>
      </w:r>
    </w:p>
    <w:p w14:paraId="07B59374" w14:textId="77777777" w:rsidR="003520F7" w:rsidRPr="0021123C" w:rsidRDefault="003520F7" w:rsidP="00202634">
      <w:pPr>
        <w:numPr>
          <w:ilvl w:val="0"/>
          <w:numId w:val="30"/>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Kërkon më shumë kohë dhe burime</w:t>
      </w:r>
      <w:r w:rsidRPr="0021123C">
        <w:rPr>
          <w:rFonts w:ascii="Times New Roman" w:eastAsia="Times New Roman" w:hAnsi="Times New Roman" w:cs="Times New Roman"/>
          <w:color w:val="215E99" w:themeColor="text2" w:themeTint="BF"/>
          <w:kern w:val="0"/>
          <w:lang w:val="sq-AL"/>
          <w14:ligatures w14:val="none"/>
        </w:rPr>
        <w:t xml:space="preserve"> për procesin e hartimit, konsultimit dhe miratimit të ligjit të ri, për shkak të natyrës së tij gjithëpërfshirëse dhe të </w:t>
      </w:r>
      <w:proofErr w:type="spellStart"/>
      <w:r w:rsidRPr="0021123C">
        <w:rPr>
          <w:rFonts w:ascii="Times New Roman" w:eastAsia="Times New Roman" w:hAnsi="Times New Roman" w:cs="Times New Roman"/>
          <w:color w:val="215E99" w:themeColor="text2" w:themeTint="BF"/>
          <w:kern w:val="0"/>
          <w:lang w:val="sq-AL"/>
          <w14:ligatures w14:val="none"/>
        </w:rPr>
        <w:t>kompleksitetit</w:t>
      </w:r>
      <w:proofErr w:type="spellEnd"/>
      <w:r w:rsidRPr="0021123C">
        <w:rPr>
          <w:rFonts w:ascii="Times New Roman" w:eastAsia="Times New Roman" w:hAnsi="Times New Roman" w:cs="Times New Roman"/>
          <w:color w:val="215E99" w:themeColor="text2" w:themeTint="BF"/>
          <w:kern w:val="0"/>
          <w:lang w:val="sq-AL"/>
          <w14:ligatures w14:val="none"/>
        </w:rPr>
        <w:t xml:space="preserve"> të kuadrit që rregullon.</w:t>
      </w:r>
    </w:p>
    <w:p w14:paraId="5BE67832" w14:textId="77777777" w:rsidR="003520F7" w:rsidRPr="0021123C" w:rsidRDefault="003520F7" w:rsidP="00202634">
      <w:pPr>
        <w:numPr>
          <w:ilvl w:val="0"/>
          <w:numId w:val="30"/>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lastRenderedPageBreak/>
        <w:t>Sjell nevojën për përshtatje nga institucionet dhe operatorët e tregut</w:t>
      </w:r>
      <w:r w:rsidRPr="0021123C">
        <w:rPr>
          <w:rFonts w:ascii="Times New Roman" w:eastAsia="Times New Roman" w:hAnsi="Times New Roman" w:cs="Times New Roman"/>
          <w:color w:val="215E99" w:themeColor="text2" w:themeTint="BF"/>
          <w:kern w:val="0"/>
          <w:lang w:val="sq-AL"/>
          <w14:ligatures w14:val="none"/>
        </w:rPr>
        <w:t xml:space="preserve">, të cilët do të duhet të rishikojnë procedurat e brendshme, praktikat operative dhe kuadrin </w:t>
      </w:r>
      <w:proofErr w:type="spellStart"/>
      <w:r w:rsidRPr="0021123C">
        <w:rPr>
          <w:rFonts w:ascii="Times New Roman" w:eastAsia="Times New Roman" w:hAnsi="Times New Roman" w:cs="Times New Roman"/>
          <w:color w:val="215E99" w:themeColor="text2" w:themeTint="BF"/>
          <w:kern w:val="0"/>
          <w:lang w:val="sq-AL"/>
          <w14:ligatures w14:val="none"/>
        </w:rPr>
        <w:t>kontraktual</w:t>
      </w:r>
      <w:proofErr w:type="spellEnd"/>
      <w:r w:rsidRPr="0021123C">
        <w:rPr>
          <w:rFonts w:ascii="Times New Roman" w:eastAsia="Times New Roman" w:hAnsi="Times New Roman" w:cs="Times New Roman"/>
          <w:color w:val="215E99" w:themeColor="text2" w:themeTint="BF"/>
          <w:kern w:val="0"/>
          <w:lang w:val="sq-AL"/>
          <w14:ligatures w14:val="none"/>
        </w:rPr>
        <w:t xml:space="preserve"> për t’u përshtatur me kërkesat e reja ligjore.</w:t>
      </w:r>
    </w:p>
    <w:p w14:paraId="339DF2B4" w14:textId="77777777" w:rsidR="003520F7" w:rsidRPr="0021123C" w:rsidRDefault="003520F7" w:rsidP="00202634">
      <w:pPr>
        <w:numPr>
          <w:ilvl w:val="0"/>
          <w:numId w:val="30"/>
        </w:num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Mund të krijojë kosto fillestare për implementim dhe trajnim</w:t>
      </w:r>
      <w:r w:rsidRPr="0021123C">
        <w:rPr>
          <w:rFonts w:ascii="Times New Roman" w:eastAsia="Times New Roman" w:hAnsi="Times New Roman" w:cs="Times New Roman"/>
          <w:color w:val="215E99" w:themeColor="text2" w:themeTint="BF"/>
          <w:kern w:val="0"/>
          <w:lang w:val="sq-AL"/>
          <w14:ligatures w14:val="none"/>
        </w:rPr>
        <w:t>, veçanërisht në fazën e parë të zbatimit, si për autoritetet mbikëqyrëse ashtu edhe për institucionet financiare dhe operatorët e sistemeve të pagesave.</w:t>
      </w:r>
    </w:p>
    <w:p w14:paraId="73452DE6" w14:textId="77777777" w:rsidR="003520F7" w:rsidRPr="0021123C" w:rsidRDefault="003520F7" w:rsidP="003520F7">
      <w:pPr>
        <w:spacing w:before="100" w:beforeAutospacing="1" w:after="100" w:afterAutospacing="1" w:line="300" w:lineRule="atLeast"/>
        <w:jc w:val="both"/>
        <w:outlineLvl w:val="2"/>
        <w:rPr>
          <w:rFonts w:ascii="Times New Roman" w:eastAsia="Times New Roman" w:hAnsi="Times New Roman" w:cs="Times New Roman"/>
          <w:b/>
          <w:bCs/>
          <w:color w:val="215E99" w:themeColor="text2" w:themeTint="BF"/>
          <w:kern w:val="0"/>
          <w:lang w:val="sq-AL"/>
          <w14:ligatures w14:val="none"/>
        </w:rPr>
      </w:pPr>
      <w:r w:rsidRPr="0021123C">
        <w:rPr>
          <w:rFonts w:ascii="Times New Roman" w:eastAsia="Times New Roman" w:hAnsi="Times New Roman" w:cs="Times New Roman"/>
          <w:b/>
          <w:bCs/>
          <w:color w:val="215E99" w:themeColor="text2" w:themeTint="BF"/>
          <w:kern w:val="0"/>
          <w:lang w:val="sq-AL"/>
          <w14:ligatures w14:val="none"/>
        </w:rPr>
        <w:t>Arsyetimi për zgjedhjen e opsionit të preferuar</w:t>
      </w:r>
    </w:p>
    <w:p w14:paraId="3FFEC225" w14:textId="77777777" w:rsidR="003520F7" w:rsidRPr="0021123C" w:rsidRDefault="003520F7" w:rsidP="003520F7">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 xml:space="preserve">Megjithëse ndërhyrjet e kufizuara ose ndryshimet e </w:t>
      </w:r>
      <w:proofErr w:type="spellStart"/>
      <w:r w:rsidRPr="0021123C">
        <w:rPr>
          <w:rFonts w:ascii="Times New Roman" w:eastAsia="Times New Roman" w:hAnsi="Times New Roman" w:cs="Times New Roman"/>
          <w:color w:val="215E99" w:themeColor="text2" w:themeTint="BF"/>
          <w:kern w:val="0"/>
          <w:lang w:val="sq-AL"/>
          <w14:ligatures w14:val="none"/>
        </w:rPr>
        <w:t>targetuara</w:t>
      </w:r>
      <w:proofErr w:type="spellEnd"/>
      <w:r w:rsidRPr="0021123C">
        <w:rPr>
          <w:rFonts w:ascii="Times New Roman" w:eastAsia="Times New Roman" w:hAnsi="Times New Roman" w:cs="Times New Roman"/>
          <w:color w:val="215E99" w:themeColor="text2" w:themeTint="BF"/>
          <w:kern w:val="0"/>
          <w:lang w:val="sq-AL"/>
          <w14:ligatures w14:val="none"/>
        </w:rPr>
        <w:t xml:space="preserve"> ligjore mund të adresojnë disa problematika të veçanta në afat të shkurtër, ato nuk janë të mjaftueshme për të zgjidhur problemet strukturore të identifikuara. Duke qenë se paralelisht ka nisur puna për rishikimin tërësor të ligjit për sistemin e pagesave, miratimi i një ligji të ri përfaqëson një qasje të balancuar dhe efektive, e cila garanton stabilitet të kuadrit ligjor, qartësi për të gjitha palët e interesuara dhe përputhshmëri të plotë me standardet </w:t>
      </w:r>
      <w:proofErr w:type="spellStart"/>
      <w:r w:rsidRPr="0021123C">
        <w:rPr>
          <w:rFonts w:ascii="Times New Roman" w:eastAsia="Times New Roman" w:hAnsi="Times New Roman" w:cs="Times New Roman"/>
          <w:color w:val="215E99" w:themeColor="text2" w:themeTint="BF"/>
          <w:kern w:val="0"/>
          <w:lang w:val="sq-AL"/>
          <w14:ligatures w14:val="none"/>
        </w:rPr>
        <w:t>europiane</w:t>
      </w:r>
      <w:proofErr w:type="spellEnd"/>
      <w:r w:rsidRPr="0021123C">
        <w:rPr>
          <w:rFonts w:ascii="Times New Roman" w:eastAsia="Times New Roman" w:hAnsi="Times New Roman" w:cs="Times New Roman"/>
          <w:color w:val="215E99" w:themeColor="text2" w:themeTint="BF"/>
          <w:kern w:val="0"/>
          <w:lang w:val="sq-AL"/>
          <w14:ligatures w14:val="none"/>
        </w:rPr>
        <w:t xml:space="preserve"> dhe ndërkombëtare.</w:t>
      </w:r>
    </w:p>
    <w:p w14:paraId="2B6AED5E" w14:textId="77777777" w:rsidR="003520F7" w:rsidRPr="0021123C" w:rsidRDefault="003520F7" w:rsidP="003520F7">
      <w:pPr>
        <w:spacing w:before="100" w:beforeAutospacing="1" w:after="100" w:afterAutospacing="1" w:line="300" w:lineRule="atLeast"/>
        <w:jc w:val="both"/>
        <w:rPr>
          <w:rFonts w:ascii="Times New Roman" w:eastAsia="Times New Roman" w:hAnsi="Times New Roman" w:cs="Times New Roman"/>
          <w:color w:val="215E99" w:themeColor="text2" w:themeTint="BF"/>
          <w:kern w:val="0"/>
          <w:lang w:val="sq-AL"/>
          <w14:ligatures w14:val="none"/>
        </w:rPr>
      </w:pPr>
      <w:r w:rsidRPr="0021123C">
        <w:rPr>
          <w:rFonts w:ascii="Times New Roman" w:eastAsia="Times New Roman" w:hAnsi="Times New Roman" w:cs="Times New Roman"/>
          <w:color w:val="215E99" w:themeColor="text2" w:themeTint="BF"/>
          <w:kern w:val="0"/>
          <w:lang w:val="sq-AL"/>
          <w14:ligatures w14:val="none"/>
        </w:rPr>
        <w:t>Për këto arsye, ky opsion vlerësohet si alternativa më e përshtatshme dhe më efikase për adresimin e problematikave të evidentuara.</w:t>
      </w:r>
    </w:p>
    <w:p w14:paraId="3FFFE6AB" w14:textId="77777777" w:rsidR="00B033D0" w:rsidRPr="0021123C" w:rsidRDefault="00B033D0" w:rsidP="00452176">
      <w:pPr>
        <w:tabs>
          <w:tab w:val="left" w:pos="454"/>
        </w:tabs>
        <w:spacing w:line="276" w:lineRule="auto"/>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sq-AL"/>
          <w14:ligatures w14:val="none"/>
        </w:rPr>
        <w:t xml:space="preserve">Për vlerësimin e opsionit të preferuar, janë identifikuar pesë kritere kryesore për të vlerësuar efektivitetin, përputhshmërinë dhe qëndrueshmërinë e ndërhyrjes ligjore. </w:t>
      </w:r>
      <w:r w:rsidRPr="0021123C">
        <w:rPr>
          <w:rFonts w:ascii="Times New Roman" w:eastAsia="Times New Roman" w:hAnsi="Times New Roman" w:cs="Times New Roman"/>
          <w:color w:val="215E99" w:themeColor="text2" w:themeTint="BF"/>
          <w:kern w:val="0"/>
          <w:lang w:val="da-DK"/>
          <w14:ligatures w14:val="none"/>
        </w:rPr>
        <w:t>Këto kritere janë vlerësuar me pikë për secilin opsion si vijon:</w:t>
      </w:r>
    </w:p>
    <w:p w14:paraId="6795942D" w14:textId="5182437C" w:rsidR="0034015D" w:rsidRPr="0021123C" w:rsidRDefault="0034015D" w:rsidP="00202634">
      <w:pPr>
        <w:numPr>
          <w:ilvl w:val="0"/>
          <w:numId w:val="40"/>
        </w:numPr>
        <w:tabs>
          <w:tab w:val="num" w:pos="360"/>
          <w:tab w:val="left" w:pos="454"/>
        </w:tabs>
        <w:spacing w:line="360" w:lineRule="auto"/>
        <w:ind w:left="360"/>
        <w:jc w:val="both"/>
        <w:rPr>
          <w:rFonts w:ascii="Times New Roman" w:eastAsia="Times New Roman" w:hAnsi="Times New Roman" w:cs="Times New Roman"/>
          <w:color w:val="215E99" w:themeColor="text2" w:themeTint="BF"/>
          <w:kern w:val="0"/>
          <w:lang w:val="da-DK"/>
          <w14:ligatures w14:val="none"/>
        </w:rPr>
      </w:pPr>
      <w:r w:rsidRPr="0021123C">
        <w:rPr>
          <w:rFonts w:ascii="Times New Roman" w:eastAsia="Times New Roman" w:hAnsi="Times New Roman" w:cs="Times New Roman"/>
          <w:color w:val="215E99" w:themeColor="text2" w:themeTint="BF"/>
          <w:kern w:val="0"/>
          <w:lang w:val="da-DK"/>
          <w14:ligatures w14:val="none"/>
        </w:rPr>
        <w:t>Harmonizimi i kuadrit ligjor vendas - Pesha 5</w:t>
      </w:r>
    </w:p>
    <w:p w14:paraId="07719BC1" w14:textId="733B64DF" w:rsidR="0034015D" w:rsidRPr="0021123C" w:rsidRDefault="0034015D" w:rsidP="00202634">
      <w:pPr>
        <w:numPr>
          <w:ilvl w:val="0"/>
          <w:numId w:val="40"/>
        </w:numPr>
        <w:tabs>
          <w:tab w:val="num" w:pos="360"/>
          <w:tab w:val="left" w:pos="454"/>
        </w:tabs>
        <w:spacing w:line="360" w:lineRule="auto"/>
        <w:ind w:left="360"/>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Harmonizimi</w:t>
      </w:r>
      <w:proofErr w:type="spellEnd"/>
      <w:r w:rsidRPr="0021123C">
        <w:rPr>
          <w:rFonts w:ascii="Times New Roman" w:eastAsia="Times New Roman" w:hAnsi="Times New Roman" w:cs="Times New Roman"/>
          <w:color w:val="215E99" w:themeColor="text2" w:themeTint="BF"/>
          <w:kern w:val="0"/>
          <w14:ligatures w14:val="none"/>
        </w:rPr>
        <w:t xml:space="preserve"> i </w:t>
      </w:r>
      <w:proofErr w:type="spellStart"/>
      <w:r w:rsidRPr="0021123C">
        <w:rPr>
          <w:rFonts w:ascii="Times New Roman" w:eastAsia="Times New Roman" w:hAnsi="Times New Roman" w:cs="Times New Roman"/>
          <w:color w:val="215E99" w:themeColor="text2" w:themeTint="BF"/>
          <w:kern w:val="0"/>
          <w14:ligatures w14:val="none"/>
        </w:rPr>
        <w:t>plotë</w:t>
      </w:r>
      <w:proofErr w:type="spellEnd"/>
      <w:r w:rsidRPr="0021123C">
        <w:rPr>
          <w:rFonts w:ascii="Times New Roman" w:eastAsia="Times New Roman" w:hAnsi="Times New Roman" w:cs="Times New Roman"/>
          <w:color w:val="215E99" w:themeColor="text2" w:themeTint="BF"/>
          <w:kern w:val="0"/>
          <w14:ligatures w14:val="none"/>
        </w:rPr>
        <w:t xml:space="preserve"> me acquis </w:t>
      </w:r>
      <w:proofErr w:type="spellStart"/>
      <w:r w:rsidRPr="0021123C">
        <w:rPr>
          <w:rFonts w:ascii="Times New Roman" w:eastAsia="Times New Roman" w:hAnsi="Times New Roman" w:cs="Times New Roman"/>
          <w:color w:val="215E99" w:themeColor="text2" w:themeTint="BF"/>
          <w:kern w:val="0"/>
          <w14:ligatures w14:val="none"/>
        </w:rPr>
        <w:t>të</w:t>
      </w:r>
      <w:proofErr w:type="spellEnd"/>
      <w:r w:rsidRPr="0021123C">
        <w:rPr>
          <w:rFonts w:ascii="Times New Roman" w:eastAsia="Times New Roman" w:hAnsi="Times New Roman" w:cs="Times New Roman"/>
          <w:color w:val="215E99" w:themeColor="text2" w:themeTint="BF"/>
          <w:kern w:val="0"/>
          <w14:ligatures w14:val="none"/>
        </w:rPr>
        <w:t xml:space="preserve"> BE-</w:t>
      </w:r>
      <w:proofErr w:type="spellStart"/>
      <w:r w:rsidRPr="0021123C">
        <w:rPr>
          <w:rFonts w:ascii="Times New Roman" w:eastAsia="Times New Roman" w:hAnsi="Times New Roman" w:cs="Times New Roman"/>
          <w:color w:val="215E99" w:themeColor="text2" w:themeTint="BF"/>
          <w:kern w:val="0"/>
          <w14:ligatures w14:val="none"/>
        </w:rPr>
        <w:t>së</w:t>
      </w:r>
      <w:proofErr w:type="spellEnd"/>
      <w:r w:rsidRPr="0021123C">
        <w:rPr>
          <w:rFonts w:ascii="Times New Roman" w:eastAsia="Times New Roman" w:hAnsi="Times New Roman" w:cs="Times New Roman"/>
          <w:color w:val="215E99" w:themeColor="text2" w:themeTint="BF"/>
          <w:kern w:val="0"/>
          <w14:ligatures w14:val="none"/>
        </w:rPr>
        <w:t xml:space="preserve"> - Pesha 5</w:t>
      </w:r>
    </w:p>
    <w:p w14:paraId="2C70F7F5" w14:textId="12511087" w:rsidR="0034015D" w:rsidRPr="0021123C" w:rsidRDefault="0034015D" w:rsidP="00202634">
      <w:pPr>
        <w:pStyle w:val="ListParagraph"/>
        <w:numPr>
          <w:ilvl w:val="0"/>
          <w:numId w:val="40"/>
        </w:numPr>
        <w:spacing w:line="360" w:lineRule="auto"/>
        <w:ind w:left="426" w:hanging="284"/>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Siguria</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juridike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stabiliteti</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financiar</w:t>
      </w:r>
      <w:proofErr w:type="spellEnd"/>
      <w:r w:rsidRPr="0021123C">
        <w:rPr>
          <w:rFonts w:ascii="Times New Roman" w:eastAsia="Times New Roman" w:hAnsi="Times New Roman" w:cs="Times New Roman"/>
          <w:color w:val="215E99" w:themeColor="text2" w:themeTint="BF"/>
          <w:kern w:val="0"/>
          <w14:ligatures w14:val="none"/>
        </w:rPr>
        <w:t xml:space="preserve"> - Pesha 4</w:t>
      </w:r>
    </w:p>
    <w:p w14:paraId="2894E024" w14:textId="6FBAC46B" w:rsidR="0034015D" w:rsidRPr="0021123C" w:rsidRDefault="0034015D" w:rsidP="00202634">
      <w:pPr>
        <w:pStyle w:val="ListParagraph"/>
        <w:numPr>
          <w:ilvl w:val="0"/>
          <w:numId w:val="40"/>
        </w:numPr>
        <w:spacing w:line="360" w:lineRule="auto"/>
        <w:ind w:left="426" w:hanging="284"/>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 xml:space="preserve">Qëndrueshmëria </w:t>
      </w:r>
      <w:proofErr w:type="spellStart"/>
      <w:r w:rsidRPr="0021123C">
        <w:rPr>
          <w:rFonts w:ascii="Times New Roman" w:eastAsia="Times New Roman" w:hAnsi="Times New Roman" w:cs="Times New Roman"/>
          <w:color w:val="215E99" w:themeColor="text2" w:themeTint="BF"/>
          <w:kern w:val="0"/>
          <w14:ligatures w14:val="none"/>
        </w:rPr>
        <w:t>afatgjatë</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dhe</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zbatueshmëria</w:t>
      </w:r>
      <w:proofErr w:type="spellEnd"/>
      <w:r w:rsidRPr="0021123C">
        <w:rPr>
          <w:rFonts w:ascii="Times New Roman" w:eastAsia="Times New Roman" w:hAnsi="Times New Roman" w:cs="Times New Roman"/>
          <w:color w:val="215E99" w:themeColor="text2" w:themeTint="BF"/>
          <w:kern w:val="0"/>
          <w14:ligatures w14:val="none"/>
        </w:rPr>
        <w:t xml:space="preserve"> - Pesha 3</w:t>
      </w:r>
    </w:p>
    <w:p w14:paraId="4EC11B91" w14:textId="458005E5" w:rsidR="0034015D" w:rsidRPr="0021123C" w:rsidRDefault="0034015D" w:rsidP="00202634">
      <w:pPr>
        <w:pStyle w:val="ListParagraph"/>
        <w:numPr>
          <w:ilvl w:val="0"/>
          <w:numId w:val="40"/>
        </w:numPr>
        <w:spacing w:line="360" w:lineRule="auto"/>
        <w:ind w:left="426" w:hanging="284"/>
        <w:jc w:val="both"/>
        <w:rPr>
          <w:rFonts w:ascii="Times New Roman" w:eastAsia="Times New Roman" w:hAnsi="Times New Roman" w:cs="Times New Roman"/>
          <w:color w:val="215E99" w:themeColor="text2" w:themeTint="BF"/>
          <w:kern w:val="0"/>
          <w14:ligatures w14:val="none"/>
        </w:rPr>
      </w:pPr>
      <w:r w:rsidRPr="0021123C">
        <w:rPr>
          <w:rFonts w:ascii="Times New Roman" w:eastAsia="Times New Roman" w:hAnsi="Times New Roman" w:cs="Times New Roman"/>
          <w:color w:val="215E99" w:themeColor="text2" w:themeTint="BF"/>
          <w:kern w:val="0"/>
          <w14:ligatures w14:val="none"/>
        </w:rPr>
        <w:t>Kosto-</w:t>
      </w:r>
      <w:proofErr w:type="spellStart"/>
      <w:r w:rsidRPr="0021123C">
        <w:rPr>
          <w:rFonts w:ascii="Times New Roman" w:eastAsia="Times New Roman" w:hAnsi="Times New Roman" w:cs="Times New Roman"/>
          <w:color w:val="215E99" w:themeColor="text2" w:themeTint="BF"/>
          <w:kern w:val="0"/>
          <w14:ligatures w14:val="none"/>
        </w:rPr>
        <w:t>efektiviteti</w:t>
      </w:r>
      <w:proofErr w:type="spellEnd"/>
      <w:r w:rsidRPr="0021123C">
        <w:rPr>
          <w:rFonts w:ascii="Times New Roman" w:eastAsia="Times New Roman" w:hAnsi="Times New Roman" w:cs="Times New Roman"/>
          <w:color w:val="215E99" w:themeColor="text2" w:themeTint="BF"/>
          <w:kern w:val="0"/>
          <w14:ligatures w14:val="none"/>
        </w:rPr>
        <w:t xml:space="preserve"> — Pesha 5</w:t>
      </w:r>
    </w:p>
    <w:p w14:paraId="18DB90B0" w14:textId="77777777" w:rsidR="00380DEF" w:rsidRPr="0021123C" w:rsidRDefault="00380DEF" w:rsidP="00380DEF">
      <w:pPr>
        <w:tabs>
          <w:tab w:val="left" w:pos="454"/>
        </w:tabs>
        <w:spacing w:line="276" w:lineRule="auto"/>
        <w:jc w:val="both"/>
        <w:rPr>
          <w:rFonts w:ascii="Times New Roman" w:eastAsia="Times New Roman" w:hAnsi="Times New Roman" w:cs="Times New Roman"/>
          <w:color w:val="215E99" w:themeColor="text2" w:themeTint="BF"/>
          <w:kern w:val="0"/>
          <w14:ligatures w14:val="none"/>
        </w:rPr>
      </w:pPr>
      <w:proofErr w:type="spellStart"/>
      <w:r w:rsidRPr="0021123C">
        <w:rPr>
          <w:rFonts w:ascii="Times New Roman" w:eastAsia="Times New Roman" w:hAnsi="Times New Roman" w:cs="Times New Roman"/>
          <w:color w:val="215E99" w:themeColor="text2" w:themeTint="BF"/>
          <w:kern w:val="0"/>
          <w14:ligatures w14:val="none"/>
        </w:rPr>
        <w:t>Sistemi</w:t>
      </w:r>
      <w:proofErr w:type="spellEnd"/>
      <w:r w:rsidRPr="0021123C">
        <w:rPr>
          <w:rFonts w:ascii="Times New Roman" w:eastAsia="Times New Roman" w:hAnsi="Times New Roman" w:cs="Times New Roman"/>
          <w:color w:val="215E99" w:themeColor="text2" w:themeTint="BF"/>
          <w:kern w:val="0"/>
          <w14:ligatures w14:val="none"/>
        </w:rPr>
        <w:t xml:space="preserve"> i </w:t>
      </w:r>
      <w:proofErr w:type="spellStart"/>
      <w:r w:rsidRPr="0021123C">
        <w:rPr>
          <w:rFonts w:ascii="Times New Roman" w:eastAsia="Times New Roman" w:hAnsi="Times New Roman" w:cs="Times New Roman"/>
          <w:color w:val="215E99" w:themeColor="text2" w:themeTint="BF"/>
          <w:kern w:val="0"/>
          <w14:ligatures w14:val="none"/>
        </w:rPr>
        <w:t>pikëzimit</w:t>
      </w:r>
      <w:proofErr w:type="spellEnd"/>
      <w:r w:rsidRPr="0021123C">
        <w:rPr>
          <w:rFonts w:ascii="Times New Roman" w:eastAsia="Times New Roman" w:hAnsi="Times New Roman" w:cs="Times New Roman"/>
          <w:color w:val="215E99" w:themeColor="text2" w:themeTint="BF"/>
          <w:kern w:val="0"/>
          <w14:ligatures w14:val="none"/>
        </w:rPr>
        <w:t xml:space="preserve">: 0 = </w:t>
      </w:r>
      <w:proofErr w:type="spellStart"/>
      <w:r w:rsidRPr="0021123C">
        <w:rPr>
          <w:rFonts w:ascii="Times New Roman" w:eastAsia="Times New Roman" w:hAnsi="Times New Roman" w:cs="Times New Roman"/>
          <w:color w:val="215E99" w:themeColor="text2" w:themeTint="BF"/>
          <w:kern w:val="0"/>
          <w14:ligatures w14:val="none"/>
        </w:rPr>
        <w:t>nuk</w:t>
      </w:r>
      <w:proofErr w:type="spellEnd"/>
      <w:r w:rsidRPr="0021123C">
        <w:rPr>
          <w:rFonts w:ascii="Times New Roman" w:eastAsia="Times New Roman" w:hAnsi="Times New Roman" w:cs="Times New Roman"/>
          <w:color w:val="215E99" w:themeColor="text2" w:themeTint="BF"/>
          <w:kern w:val="0"/>
          <w14:ligatures w14:val="none"/>
        </w:rPr>
        <w:t xml:space="preserve"> e </w:t>
      </w:r>
      <w:proofErr w:type="spellStart"/>
      <w:r w:rsidRPr="0021123C">
        <w:rPr>
          <w:rFonts w:ascii="Times New Roman" w:eastAsia="Times New Roman" w:hAnsi="Times New Roman" w:cs="Times New Roman"/>
          <w:color w:val="215E99" w:themeColor="text2" w:themeTint="BF"/>
          <w:kern w:val="0"/>
          <w14:ligatures w14:val="none"/>
        </w:rPr>
        <w:t>arrin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objektivi</w:t>
      </w:r>
      <w:proofErr w:type="spellEnd"/>
      <w:r w:rsidRPr="0021123C">
        <w:rPr>
          <w:rFonts w:ascii="Times New Roman" w:eastAsia="Times New Roman" w:hAnsi="Times New Roman" w:cs="Times New Roman"/>
          <w:color w:val="215E99" w:themeColor="text2" w:themeTint="BF"/>
          <w:kern w:val="0"/>
          <w14:ligatures w14:val="none"/>
        </w:rPr>
        <w:t xml:space="preserve"> / 1 = e </w:t>
      </w:r>
      <w:proofErr w:type="spellStart"/>
      <w:r w:rsidRPr="0021123C">
        <w:rPr>
          <w:rFonts w:ascii="Times New Roman" w:eastAsia="Times New Roman" w:hAnsi="Times New Roman" w:cs="Times New Roman"/>
          <w:color w:val="215E99" w:themeColor="text2" w:themeTint="BF"/>
          <w:kern w:val="0"/>
          <w14:ligatures w14:val="none"/>
        </w:rPr>
        <w:t>arrin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pjesërisht</w:t>
      </w:r>
      <w:proofErr w:type="spellEnd"/>
      <w:r w:rsidRPr="0021123C">
        <w:rPr>
          <w:rFonts w:ascii="Times New Roman" w:eastAsia="Times New Roman" w:hAnsi="Times New Roman" w:cs="Times New Roman"/>
          <w:color w:val="215E99" w:themeColor="text2" w:themeTint="BF"/>
          <w:kern w:val="0"/>
          <w14:ligatures w14:val="none"/>
        </w:rPr>
        <w:t xml:space="preserve"> / 2 = e </w:t>
      </w:r>
      <w:proofErr w:type="spellStart"/>
      <w:r w:rsidRPr="0021123C">
        <w:rPr>
          <w:rFonts w:ascii="Times New Roman" w:eastAsia="Times New Roman" w:hAnsi="Times New Roman" w:cs="Times New Roman"/>
          <w:color w:val="215E99" w:themeColor="text2" w:themeTint="BF"/>
          <w:kern w:val="0"/>
          <w14:ligatures w14:val="none"/>
        </w:rPr>
        <w:t>arrin</w:t>
      </w:r>
      <w:proofErr w:type="spellEnd"/>
      <w:r w:rsidRPr="0021123C">
        <w:rPr>
          <w:rFonts w:ascii="Times New Roman" w:eastAsia="Times New Roman" w:hAnsi="Times New Roman" w:cs="Times New Roman"/>
          <w:color w:val="215E99" w:themeColor="text2" w:themeTint="BF"/>
          <w:kern w:val="0"/>
          <w14:ligatures w14:val="none"/>
        </w:rPr>
        <w:t xml:space="preserve"> </w:t>
      </w:r>
      <w:proofErr w:type="spellStart"/>
      <w:r w:rsidRPr="0021123C">
        <w:rPr>
          <w:rFonts w:ascii="Times New Roman" w:eastAsia="Times New Roman" w:hAnsi="Times New Roman" w:cs="Times New Roman"/>
          <w:color w:val="215E99" w:themeColor="text2" w:themeTint="BF"/>
          <w:kern w:val="0"/>
          <w14:ligatures w14:val="none"/>
        </w:rPr>
        <w:t>plotësisht</w:t>
      </w:r>
      <w:proofErr w:type="spellEnd"/>
    </w:p>
    <w:tbl>
      <w:tblPr>
        <w:tblStyle w:val="TableGrid111"/>
        <w:tblW w:w="8820" w:type="dxa"/>
        <w:tblInd w:w="85" w:type="dxa"/>
        <w:tblLook w:val="04A0" w:firstRow="1" w:lastRow="0" w:firstColumn="1" w:lastColumn="0" w:noHBand="0" w:noVBand="1"/>
      </w:tblPr>
      <w:tblGrid>
        <w:gridCol w:w="2863"/>
        <w:gridCol w:w="917"/>
        <w:gridCol w:w="1088"/>
        <w:gridCol w:w="1138"/>
        <w:gridCol w:w="1560"/>
        <w:gridCol w:w="1254"/>
      </w:tblGrid>
      <w:tr w:rsidR="00B033D0" w:rsidRPr="0021123C" w14:paraId="34CD1B13" w14:textId="77777777" w:rsidTr="00771D23">
        <w:trPr>
          <w:trHeight w:val="750"/>
        </w:trPr>
        <w:tc>
          <w:tcPr>
            <w:tcW w:w="2863" w:type="dxa"/>
            <w:hideMark/>
          </w:tcPr>
          <w:p w14:paraId="5740F66D" w14:textId="77777777" w:rsidR="00B033D0" w:rsidRPr="0021123C" w:rsidRDefault="00B033D0" w:rsidP="00452176">
            <w:pPr>
              <w:jc w:val="both"/>
              <w:rPr>
                <w:rFonts w:ascii="Times New Roman" w:hAnsi="Times New Roman"/>
                <w:b/>
                <w:bCs/>
                <w:color w:val="215E99" w:themeColor="text2" w:themeTint="BF"/>
                <w:lang w:val="en-US"/>
              </w:rPr>
            </w:pPr>
            <w:proofErr w:type="spellStart"/>
            <w:r w:rsidRPr="0021123C">
              <w:rPr>
                <w:rFonts w:ascii="Times New Roman" w:eastAsia="Times New Roman" w:hAnsi="Times New Roman"/>
                <w:b/>
                <w:bCs/>
                <w:color w:val="215E99" w:themeColor="text2" w:themeTint="BF"/>
                <w:lang w:val="en-US"/>
              </w:rPr>
              <w:t>Kriteret</w:t>
            </w:r>
            <w:proofErr w:type="spellEnd"/>
          </w:p>
        </w:tc>
        <w:tc>
          <w:tcPr>
            <w:tcW w:w="917" w:type="dxa"/>
            <w:hideMark/>
          </w:tcPr>
          <w:p w14:paraId="723A984C" w14:textId="77777777" w:rsidR="00B033D0" w:rsidRPr="0021123C" w:rsidRDefault="00B033D0" w:rsidP="00452176">
            <w:pPr>
              <w:jc w:val="both"/>
              <w:rPr>
                <w:rFonts w:ascii="Times New Roman" w:hAnsi="Times New Roman"/>
                <w:b/>
                <w:bCs/>
                <w:color w:val="215E99" w:themeColor="text2" w:themeTint="BF"/>
                <w:lang w:val="en-US"/>
              </w:rPr>
            </w:pPr>
            <w:r w:rsidRPr="0021123C">
              <w:rPr>
                <w:rFonts w:ascii="Times New Roman" w:eastAsia="Times New Roman" w:hAnsi="Times New Roman"/>
                <w:b/>
                <w:bCs/>
                <w:color w:val="215E99" w:themeColor="text2" w:themeTint="BF"/>
                <w:lang w:val="en-US"/>
              </w:rPr>
              <w:t>Pesha</w:t>
            </w:r>
          </w:p>
        </w:tc>
        <w:tc>
          <w:tcPr>
            <w:tcW w:w="1088" w:type="dxa"/>
            <w:hideMark/>
          </w:tcPr>
          <w:p w14:paraId="4CF1A09B" w14:textId="77777777" w:rsidR="00B033D0" w:rsidRPr="0021123C" w:rsidRDefault="00B033D0" w:rsidP="00771D23">
            <w:pPr>
              <w:jc w:val="center"/>
              <w:rPr>
                <w:rFonts w:ascii="Times New Roman" w:hAnsi="Times New Roman"/>
                <w:b/>
                <w:bCs/>
                <w:color w:val="215E99" w:themeColor="text2" w:themeTint="BF"/>
                <w:lang w:val="en-US"/>
              </w:rPr>
            </w:pPr>
            <w:proofErr w:type="spellStart"/>
            <w:r w:rsidRPr="0021123C">
              <w:rPr>
                <w:rFonts w:ascii="Times New Roman" w:eastAsia="Times New Roman" w:hAnsi="Times New Roman"/>
                <w:b/>
                <w:bCs/>
                <w:color w:val="215E99" w:themeColor="text2" w:themeTint="BF"/>
                <w:lang w:val="en-US"/>
              </w:rPr>
              <w:t>Opsioni</w:t>
            </w:r>
            <w:proofErr w:type="spellEnd"/>
            <w:r w:rsidRPr="0021123C">
              <w:rPr>
                <w:rFonts w:ascii="Times New Roman" w:eastAsia="Times New Roman" w:hAnsi="Times New Roman"/>
                <w:b/>
                <w:bCs/>
                <w:color w:val="215E99" w:themeColor="text2" w:themeTint="BF"/>
                <w:lang w:val="en-US"/>
              </w:rPr>
              <w:t xml:space="preserve"> 0</w:t>
            </w:r>
          </w:p>
        </w:tc>
        <w:tc>
          <w:tcPr>
            <w:tcW w:w="1138" w:type="dxa"/>
            <w:hideMark/>
          </w:tcPr>
          <w:p w14:paraId="6CAB4408" w14:textId="745D760B" w:rsidR="00B033D0" w:rsidRPr="0021123C" w:rsidRDefault="00B033D0" w:rsidP="00771D23">
            <w:pPr>
              <w:jc w:val="center"/>
              <w:rPr>
                <w:rFonts w:ascii="Times New Roman" w:hAnsi="Times New Roman"/>
                <w:b/>
                <w:bCs/>
                <w:color w:val="215E99" w:themeColor="text2" w:themeTint="BF"/>
                <w:lang w:val="it-IT"/>
              </w:rPr>
            </w:pPr>
            <w:r w:rsidRPr="0021123C">
              <w:rPr>
                <w:rFonts w:ascii="Times New Roman" w:eastAsia="Times New Roman" w:hAnsi="Times New Roman"/>
                <w:b/>
                <w:bCs/>
                <w:color w:val="215E99" w:themeColor="text2" w:themeTint="BF"/>
                <w:lang w:val="it-IT"/>
              </w:rPr>
              <w:t>Opsioni 1</w:t>
            </w:r>
          </w:p>
        </w:tc>
        <w:tc>
          <w:tcPr>
            <w:tcW w:w="1560" w:type="dxa"/>
            <w:hideMark/>
          </w:tcPr>
          <w:p w14:paraId="085E03EB" w14:textId="77777777" w:rsidR="0034015D" w:rsidRPr="0021123C" w:rsidRDefault="00B033D0" w:rsidP="0034015D">
            <w:pPr>
              <w:jc w:val="center"/>
              <w:rPr>
                <w:rFonts w:ascii="Times New Roman" w:eastAsia="Times New Roman" w:hAnsi="Times New Roman"/>
                <w:b/>
                <w:bCs/>
                <w:color w:val="215E99" w:themeColor="text2" w:themeTint="BF"/>
                <w:lang w:val="it-IT"/>
              </w:rPr>
            </w:pPr>
            <w:r w:rsidRPr="0021123C">
              <w:rPr>
                <w:rFonts w:ascii="Times New Roman" w:eastAsia="Times New Roman" w:hAnsi="Times New Roman"/>
                <w:b/>
                <w:bCs/>
                <w:color w:val="215E99" w:themeColor="text2" w:themeTint="BF"/>
                <w:lang w:val="it-IT"/>
              </w:rPr>
              <w:t xml:space="preserve">Opsioni </w:t>
            </w:r>
          </w:p>
          <w:p w14:paraId="015DCC10" w14:textId="6B8FD7FD" w:rsidR="00B033D0" w:rsidRPr="0021123C" w:rsidRDefault="00B033D0" w:rsidP="00771D23">
            <w:pPr>
              <w:jc w:val="center"/>
              <w:rPr>
                <w:rFonts w:ascii="Times New Roman" w:hAnsi="Times New Roman"/>
                <w:b/>
                <w:bCs/>
                <w:color w:val="215E99" w:themeColor="text2" w:themeTint="BF"/>
                <w:lang w:val="it-IT"/>
              </w:rPr>
            </w:pPr>
            <w:r w:rsidRPr="0021123C">
              <w:rPr>
                <w:rFonts w:ascii="Times New Roman" w:eastAsia="Times New Roman" w:hAnsi="Times New Roman"/>
                <w:b/>
                <w:bCs/>
                <w:color w:val="215E99" w:themeColor="text2" w:themeTint="BF"/>
                <w:lang w:val="it-IT"/>
              </w:rPr>
              <w:t>2</w:t>
            </w:r>
          </w:p>
        </w:tc>
        <w:tc>
          <w:tcPr>
            <w:tcW w:w="1254" w:type="dxa"/>
            <w:hideMark/>
          </w:tcPr>
          <w:p w14:paraId="2D0508B7" w14:textId="77777777" w:rsidR="0034015D" w:rsidRPr="0021123C" w:rsidRDefault="00B033D0" w:rsidP="0034015D">
            <w:pPr>
              <w:jc w:val="center"/>
              <w:rPr>
                <w:rFonts w:ascii="Times New Roman" w:eastAsia="Times New Roman" w:hAnsi="Times New Roman"/>
                <w:b/>
                <w:bCs/>
                <w:color w:val="215E99" w:themeColor="text2" w:themeTint="BF"/>
                <w:lang w:val="it-IT"/>
              </w:rPr>
            </w:pPr>
            <w:r w:rsidRPr="0021123C">
              <w:rPr>
                <w:rFonts w:ascii="Times New Roman" w:eastAsia="Times New Roman" w:hAnsi="Times New Roman"/>
                <w:b/>
                <w:bCs/>
                <w:color w:val="215E99" w:themeColor="text2" w:themeTint="BF"/>
                <w:lang w:val="it-IT"/>
              </w:rPr>
              <w:t xml:space="preserve">Opsioni </w:t>
            </w:r>
          </w:p>
          <w:p w14:paraId="066A3DAF" w14:textId="0C301E3F" w:rsidR="00B033D0" w:rsidRPr="0021123C" w:rsidRDefault="00B033D0" w:rsidP="00771D23">
            <w:pPr>
              <w:jc w:val="center"/>
              <w:rPr>
                <w:rFonts w:ascii="Times New Roman" w:hAnsi="Times New Roman"/>
                <w:b/>
                <w:bCs/>
                <w:color w:val="215E99" w:themeColor="text2" w:themeTint="BF"/>
                <w:lang w:val="it-IT"/>
              </w:rPr>
            </w:pPr>
            <w:r w:rsidRPr="0021123C">
              <w:rPr>
                <w:rFonts w:ascii="Times New Roman" w:eastAsia="Times New Roman" w:hAnsi="Times New Roman"/>
                <w:b/>
                <w:bCs/>
                <w:color w:val="215E99" w:themeColor="text2" w:themeTint="BF"/>
                <w:lang w:val="it-IT"/>
              </w:rPr>
              <w:t>3</w:t>
            </w:r>
          </w:p>
        </w:tc>
      </w:tr>
      <w:tr w:rsidR="003520F7" w:rsidRPr="0021123C" w14:paraId="5D8794DD" w14:textId="77777777" w:rsidTr="00771D23">
        <w:trPr>
          <w:trHeight w:val="846"/>
        </w:trPr>
        <w:tc>
          <w:tcPr>
            <w:tcW w:w="2863" w:type="dxa"/>
            <w:hideMark/>
          </w:tcPr>
          <w:p w14:paraId="3B94653A" w14:textId="031E4DCD" w:rsidR="003520F7" w:rsidRPr="0021123C" w:rsidRDefault="003520F7" w:rsidP="003520F7">
            <w:pPr>
              <w:jc w:val="both"/>
              <w:rPr>
                <w:rFonts w:ascii="Times New Roman" w:hAnsi="Times New Roman"/>
                <w:color w:val="215E99" w:themeColor="text2" w:themeTint="BF"/>
                <w:lang w:val="da-DK"/>
              </w:rPr>
            </w:pPr>
            <w:r w:rsidRPr="0021123C">
              <w:rPr>
                <w:rFonts w:ascii="Times New Roman" w:eastAsia="Times New Roman" w:hAnsi="Times New Roman"/>
                <w:color w:val="215E99" w:themeColor="text2" w:themeTint="BF"/>
                <w:lang w:val="da-DK"/>
              </w:rPr>
              <w:t>Harmonizimi i kuadrit ligjor vendas</w:t>
            </w:r>
          </w:p>
        </w:tc>
        <w:tc>
          <w:tcPr>
            <w:tcW w:w="917" w:type="dxa"/>
            <w:hideMark/>
          </w:tcPr>
          <w:p w14:paraId="46FC3AE6" w14:textId="1CBF31D4" w:rsidR="003520F7" w:rsidRPr="0021123C" w:rsidRDefault="003520F7" w:rsidP="003520F7">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5</w:t>
            </w:r>
          </w:p>
        </w:tc>
        <w:tc>
          <w:tcPr>
            <w:tcW w:w="1088" w:type="dxa"/>
            <w:hideMark/>
          </w:tcPr>
          <w:p w14:paraId="556C5D06" w14:textId="24238996" w:rsidR="003520F7" w:rsidRPr="0021123C" w:rsidRDefault="003520F7"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0</w:t>
            </w:r>
            <w:r w:rsidR="001D0091" w:rsidRPr="0021123C">
              <w:rPr>
                <w:rFonts w:ascii="Times New Roman" w:hAnsi="Times New Roman"/>
                <w:color w:val="215E99" w:themeColor="text2" w:themeTint="BF"/>
              </w:rPr>
              <w:t xml:space="preserve"> x 5 = 0</w:t>
            </w:r>
          </w:p>
        </w:tc>
        <w:tc>
          <w:tcPr>
            <w:tcW w:w="1138" w:type="dxa"/>
            <w:hideMark/>
          </w:tcPr>
          <w:p w14:paraId="3939965B" w14:textId="4E74FD04" w:rsidR="003520F7" w:rsidRPr="0021123C" w:rsidRDefault="00380DEF"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1 x 5 = 5</w:t>
            </w:r>
          </w:p>
        </w:tc>
        <w:tc>
          <w:tcPr>
            <w:tcW w:w="1560" w:type="dxa"/>
            <w:hideMark/>
          </w:tcPr>
          <w:p w14:paraId="7149FF77" w14:textId="791B6967" w:rsidR="003520F7" w:rsidRPr="0021123C" w:rsidRDefault="00380DEF" w:rsidP="003520F7">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 xml:space="preserve">2 x 5 = 10 </w:t>
            </w:r>
          </w:p>
        </w:tc>
        <w:tc>
          <w:tcPr>
            <w:tcW w:w="1254" w:type="dxa"/>
            <w:hideMark/>
          </w:tcPr>
          <w:p w14:paraId="3EDA7357" w14:textId="2BA7844A" w:rsidR="003520F7" w:rsidRPr="0021123C" w:rsidRDefault="00380DEF" w:rsidP="003520F7">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 xml:space="preserve">2 x 5 = 10 </w:t>
            </w:r>
          </w:p>
        </w:tc>
      </w:tr>
      <w:tr w:rsidR="003520F7" w:rsidRPr="0021123C" w14:paraId="6D07CCFA" w14:textId="77777777" w:rsidTr="00771D23">
        <w:trPr>
          <w:trHeight w:val="813"/>
        </w:trPr>
        <w:tc>
          <w:tcPr>
            <w:tcW w:w="2863" w:type="dxa"/>
            <w:hideMark/>
          </w:tcPr>
          <w:p w14:paraId="3566CE55" w14:textId="54684960" w:rsidR="003520F7" w:rsidRPr="0021123C" w:rsidRDefault="003520F7" w:rsidP="003520F7">
            <w:pPr>
              <w:jc w:val="both"/>
              <w:rPr>
                <w:rFonts w:ascii="Times New Roman" w:hAnsi="Times New Roman"/>
                <w:color w:val="215E99" w:themeColor="text2" w:themeTint="BF"/>
                <w:lang w:val="en-US"/>
              </w:rPr>
            </w:pPr>
            <w:proofErr w:type="spellStart"/>
            <w:r w:rsidRPr="0021123C">
              <w:rPr>
                <w:rFonts w:ascii="Times New Roman" w:eastAsia="Times New Roman" w:hAnsi="Times New Roman"/>
                <w:color w:val="215E99" w:themeColor="text2" w:themeTint="BF"/>
              </w:rPr>
              <w:t>Harmonizimi</w:t>
            </w:r>
            <w:proofErr w:type="spellEnd"/>
            <w:r w:rsidRPr="0021123C">
              <w:rPr>
                <w:rFonts w:ascii="Times New Roman" w:eastAsia="Times New Roman" w:hAnsi="Times New Roman"/>
                <w:color w:val="215E99" w:themeColor="text2" w:themeTint="BF"/>
              </w:rPr>
              <w:t xml:space="preserve"> me </w:t>
            </w:r>
            <w:r w:rsidRPr="0021123C">
              <w:rPr>
                <w:rFonts w:ascii="Times New Roman" w:eastAsia="Times New Roman" w:hAnsi="Times New Roman"/>
                <w:i/>
                <w:iCs/>
                <w:color w:val="215E99" w:themeColor="text2" w:themeTint="BF"/>
              </w:rPr>
              <w:t>acquis</w:t>
            </w:r>
          </w:p>
        </w:tc>
        <w:tc>
          <w:tcPr>
            <w:tcW w:w="917" w:type="dxa"/>
            <w:hideMark/>
          </w:tcPr>
          <w:p w14:paraId="440669DF" w14:textId="548AC5B3" w:rsidR="003520F7" w:rsidRPr="0021123C" w:rsidRDefault="0034015D" w:rsidP="003520F7">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5</w:t>
            </w:r>
          </w:p>
        </w:tc>
        <w:tc>
          <w:tcPr>
            <w:tcW w:w="1088" w:type="dxa"/>
            <w:hideMark/>
          </w:tcPr>
          <w:p w14:paraId="4518656E" w14:textId="19A26F66" w:rsidR="003520F7" w:rsidRPr="0021123C" w:rsidRDefault="003520F7"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0</w:t>
            </w:r>
            <w:r w:rsidR="001D0091" w:rsidRPr="0021123C">
              <w:rPr>
                <w:rFonts w:ascii="Times New Roman" w:hAnsi="Times New Roman"/>
                <w:color w:val="215E99" w:themeColor="text2" w:themeTint="BF"/>
              </w:rPr>
              <w:t xml:space="preserve"> x </w:t>
            </w:r>
            <w:r w:rsidR="0034015D" w:rsidRPr="0021123C">
              <w:rPr>
                <w:rFonts w:ascii="Times New Roman" w:hAnsi="Times New Roman"/>
                <w:color w:val="215E99" w:themeColor="text2" w:themeTint="BF"/>
              </w:rPr>
              <w:t>5</w:t>
            </w:r>
            <w:r w:rsidR="001D0091" w:rsidRPr="0021123C">
              <w:rPr>
                <w:rFonts w:ascii="Times New Roman" w:hAnsi="Times New Roman"/>
                <w:color w:val="215E99" w:themeColor="text2" w:themeTint="BF"/>
              </w:rPr>
              <w:t xml:space="preserve"> = 0</w:t>
            </w:r>
          </w:p>
        </w:tc>
        <w:tc>
          <w:tcPr>
            <w:tcW w:w="1138" w:type="dxa"/>
            <w:hideMark/>
          </w:tcPr>
          <w:p w14:paraId="53F8097F" w14:textId="0CFBBECB" w:rsidR="003520F7" w:rsidRPr="0021123C" w:rsidRDefault="003520F7"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0</w:t>
            </w:r>
            <w:r w:rsidR="00380DEF" w:rsidRPr="0021123C">
              <w:rPr>
                <w:rFonts w:ascii="Times New Roman" w:hAnsi="Times New Roman"/>
                <w:color w:val="215E99" w:themeColor="text2" w:themeTint="BF"/>
              </w:rPr>
              <w:t xml:space="preserve"> x </w:t>
            </w:r>
            <w:r w:rsidR="0034015D" w:rsidRPr="0021123C">
              <w:rPr>
                <w:rFonts w:ascii="Times New Roman" w:hAnsi="Times New Roman"/>
                <w:color w:val="215E99" w:themeColor="text2" w:themeTint="BF"/>
              </w:rPr>
              <w:t>5</w:t>
            </w:r>
            <w:r w:rsidR="00380DEF" w:rsidRPr="0021123C">
              <w:rPr>
                <w:rFonts w:ascii="Times New Roman" w:hAnsi="Times New Roman"/>
                <w:color w:val="215E99" w:themeColor="text2" w:themeTint="BF"/>
              </w:rPr>
              <w:t xml:space="preserve"> = 0</w:t>
            </w:r>
          </w:p>
        </w:tc>
        <w:tc>
          <w:tcPr>
            <w:tcW w:w="1560" w:type="dxa"/>
            <w:hideMark/>
          </w:tcPr>
          <w:p w14:paraId="6D91337C" w14:textId="6ACF546B" w:rsidR="003520F7" w:rsidRPr="0021123C" w:rsidRDefault="00380DEF" w:rsidP="003520F7">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 xml:space="preserve">1 x </w:t>
            </w:r>
            <w:r w:rsidR="0034015D" w:rsidRPr="0021123C">
              <w:rPr>
                <w:rFonts w:ascii="Times New Roman" w:hAnsi="Times New Roman"/>
                <w:color w:val="215E99" w:themeColor="text2" w:themeTint="BF"/>
              </w:rPr>
              <w:t>5</w:t>
            </w:r>
            <w:r w:rsidRPr="0021123C">
              <w:rPr>
                <w:rFonts w:ascii="Times New Roman" w:hAnsi="Times New Roman"/>
                <w:color w:val="215E99" w:themeColor="text2" w:themeTint="BF"/>
              </w:rPr>
              <w:t xml:space="preserve"> = </w:t>
            </w:r>
            <w:r w:rsidR="0034015D" w:rsidRPr="0021123C">
              <w:rPr>
                <w:rFonts w:ascii="Times New Roman" w:hAnsi="Times New Roman"/>
                <w:color w:val="215E99" w:themeColor="text2" w:themeTint="BF"/>
              </w:rPr>
              <w:t>5</w:t>
            </w:r>
          </w:p>
        </w:tc>
        <w:tc>
          <w:tcPr>
            <w:tcW w:w="1254" w:type="dxa"/>
            <w:hideMark/>
          </w:tcPr>
          <w:p w14:paraId="767120E4" w14:textId="2EE67865" w:rsidR="003520F7" w:rsidRPr="0021123C" w:rsidRDefault="0034015D" w:rsidP="003520F7">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2 x 5 = 10</w:t>
            </w:r>
          </w:p>
        </w:tc>
      </w:tr>
      <w:tr w:rsidR="00BB7EBF" w:rsidRPr="0021123C" w14:paraId="624DE032" w14:textId="77777777" w:rsidTr="00771D23">
        <w:trPr>
          <w:trHeight w:val="957"/>
        </w:trPr>
        <w:tc>
          <w:tcPr>
            <w:tcW w:w="2863" w:type="dxa"/>
          </w:tcPr>
          <w:p w14:paraId="19BE8531" w14:textId="77777777" w:rsidR="00BB7EBF" w:rsidRPr="0021123C" w:rsidRDefault="00BB7EBF" w:rsidP="00BB7EBF">
            <w:pPr>
              <w:jc w:val="both"/>
              <w:rPr>
                <w:rFonts w:ascii="Times New Roman" w:eastAsia="Times New Roman" w:hAnsi="Times New Roman"/>
                <w:color w:val="215E99" w:themeColor="text2" w:themeTint="BF"/>
                <w:lang w:val="da-DK"/>
              </w:rPr>
            </w:pPr>
            <w:r w:rsidRPr="0021123C">
              <w:rPr>
                <w:rFonts w:ascii="Times New Roman" w:eastAsia="Times New Roman" w:hAnsi="Times New Roman"/>
                <w:color w:val="215E99" w:themeColor="text2" w:themeTint="BF"/>
                <w:lang w:val="da-DK"/>
              </w:rPr>
              <w:t>Siguria juridike dhe stabiliteti financiar</w:t>
            </w:r>
          </w:p>
          <w:p w14:paraId="5F4F804A" w14:textId="12A235BF" w:rsidR="00BB7EBF" w:rsidRPr="0021123C" w:rsidRDefault="00BB7EBF" w:rsidP="00BB7EBF">
            <w:pPr>
              <w:jc w:val="both"/>
              <w:rPr>
                <w:rFonts w:ascii="Times New Roman" w:eastAsia="Times New Roman" w:hAnsi="Times New Roman"/>
                <w:color w:val="215E99" w:themeColor="text2" w:themeTint="BF"/>
                <w:lang w:val="da-DK"/>
              </w:rPr>
            </w:pPr>
          </w:p>
        </w:tc>
        <w:tc>
          <w:tcPr>
            <w:tcW w:w="917" w:type="dxa"/>
            <w:hideMark/>
          </w:tcPr>
          <w:p w14:paraId="07F97F43" w14:textId="165B0C4B" w:rsidR="00BB7EBF" w:rsidRPr="0021123C" w:rsidRDefault="00BB7EBF"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4</w:t>
            </w:r>
          </w:p>
        </w:tc>
        <w:tc>
          <w:tcPr>
            <w:tcW w:w="1088" w:type="dxa"/>
            <w:hideMark/>
          </w:tcPr>
          <w:p w14:paraId="0993E1CB" w14:textId="21640E9B" w:rsidR="00BB7EBF" w:rsidRPr="0021123C" w:rsidRDefault="00BB7EBF"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0</w:t>
            </w:r>
            <w:r w:rsidR="00380DEF" w:rsidRPr="0021123C">
              <w:rPr>
                <w:rFonts w:ascii="Times New Roman" w:hAnsi="Times New Roman"/>
                <w:color w:val="215E99" w:themeColor="text2" w:themeTint="BF"/>
              </w:rPr>
              <w:t xml:space="preserve"> x 4 = 0</w:t>
            </w:r>
          </w:p>
        </w:tc>
        <w:tc>
          <w:tcPr>
            <w:tcW w:w="1138" w:type="dxa"/>
            <w:hideMark/>
          </w:tcPr>
          <w:p w14:paraId="0949E1EC" w14:textId="091BEF30" w:rsidR="00BB7EBF" w:rsidRPr="0021123C" w:rsidRDefault="00BB7EBF"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0</w:t>
            </w:r>
            <w:r w:rsidR="00380DEF" w:rsidRPr="0021123C">
              <w:rPr>
                <w:rFonts w:ascii="Times New Roman" w:hAnsi="Times New Roman"/>
                <w:color w:val="215E99" w:themeColor="text2" w:themeTint="BF"/>
              </w:rPr>
              <w:t xml:space="preserve"> x 4 = 0</w:t>
            </w:r>
          </w:p>
        </w:tc>
        <w:tc>
          <w:tcPr>
            <w:tcW w:w="1560" w:type="dxa"/>
            <w:hideMark/>
          </w:tcPr>
          <w:p w14:paraId="726CBE8C" w14:textId="5AA58757" w:rsidR="00BB7EBF" w:rsidRPr="0021123C" w:rsidRDefault="00380DEF"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2 x 4 = 8</w:t>
            </w:r>
          </w:p>
        </w:tc>
        <w:tc>
          <w:tcPr>
            <w:tcW w:w="1254" w:type="dxa"/>
            <w:hideMark/>
          </w:tcPr>
          <w:p w14:paraId="50D6FA51" w14:textId="1B460DD8" w:rsidR="00BB7EBF" w:rsidRPr="0021123C" w:rsidRDefault="0034015D"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2 x 4 = 8</w:t>
            </w:r>
          </w:p>
        </w:tc>
      </w:tr>
      <w:tr w:rsidR="00BB7EBF" w:rsidRPr="0021123C" w14:paraId="25681C5E" w14:textId="77777777" w:rsidTr="00771D23">
        <w:trPr>
          <w:trHeight w:val="975"/>
        </w:trPr>
        <w:tc>
          <w:tcPr>
            <w:tcW w:w="2863" w:type="dxa"/>
            <w:hideMark/>
          </w:tcPr>
          <w:p w14:paraId="609ED825" w14:textId="4690B442" w:rsidR="00BB7EBF" w:rsidRPr="0021123C" w:rsidRDefault="00BB7EBF" w:rsidP="00BB7EBF">
            <w:pPr>
              <w:jc w:val="both"/>
              <w:rPr>
                <w:rFonts w:ascii="Times New Roman" w:eastAsia="Times New Roman" w:hAnsi="Times New Roman"/>
                <w:color w:val="215E99" w:themeColor="text2" w:themeTint="BF"/>
                <w:lang w:val="da-DK"/>
              </w:rPr>
            </w:pPr>
            <w:r w:rsidRPr="0021123C">
              <w:rPr>
                <w:rFonts w:ascii="Times New Roman" w:eastAsia="Times New Roman" w:hAnsi="Times New Roman"/>
                <w:color w:val="215E99" w:themeColor="text2" w:themeTint="BF"/>
                <w:lang w:val="da-DK"/>
              </w:rPr>
              <w:t>Qëndrueshmëria afatgjatë dhe zbatueshmëria</w:t>
            </w:r>
          </w:p>
        </w:tc>
        <w:tc>
          <w:tcPr>
            <w:tcW w:w="917" w:type="dxa"/>
            <w:hideMark/>
          </w:tcPr>
          <w:p w14:paraId="48D6F88E" w14:textId="107EBA10" w:rsidR="00BB7EBF" w:rsidRPr="0021123C" w:rsidRDefault="00BB7EBF"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3</w:t>
            </w:r>
          </w:p>
        </w:tc>
        <w:tc>
          <w:tcPr>
            <w:tcW w:w="1088" w:type="dxa"/>
            <w:hideMark/>
          </w:tcPr>
          <w:p w14:paraId="7A0A35C0" w14:textId="1E8D6E74" w:rsidR="00BB7EBF" w:rsidRPr="0021123C" w:rsidRDefault="00BB7EBF"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0</w:t>
            </w:r>
            <w:r w:rsidR="00380DEF" w:rsidRPr="0021123C">
              <w:rPr>
                <w:rFonts w:ascii="Times New Roman" w:hAnsi="Times New Roman"/>
                <w:color w:val="215E99" w:themeColor="text2" w:themeTint="BF"/>
              </w:rPr>
              <w:t xml:space="preserve"> x 3 = 0</w:t>
            </w:r>
          </w:p>
        </w:tc>
        <w:tc>
          <w:tcPr>
            <w:tcW w:w="1138" w:type="dxa"/>
            <w:hideMark/>
          </w:tcPr>
          <w:p w14:paraId="74BD029B" w14:textId="698DC6E5" w:rsidR="00BB7EBF" w:rsidRPr="0021123C" w:rsidRDefault="00380DEF"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1 x 3 = 3</w:t>
            </w:r>
          </w:p>
        </w:tc>
        <w:tc>
          <w:tcPr>
            <w:tcW w:w="1560" w:type="dxa"/>
            <w:hideMark/>
          </w:tcPr>
          <w:p w14:paraId="1219D7E4" w14:textId="7F143E91" w:rsidR="00BB7EBF" w:rsidRPr="0021123C" w:rsidRDefault="00380DEF"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2 x 3 = 6</w:t>
            </w:r>
          </w:p>
        </w:tc>
        <w:tc>
          <w:tcPr>
            <w:tcW w:w="1254" w:type="dxa"/>
            <w:hideMark/>
          </w:tcPr>
          <w:p w14:paraId="047C08BE" w14:textId="46B138C9" w:rsidR="00BB7EBF" w:rsidRPr="0021123C" w:rsidRDefault="0034015D"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2 x 3 = 6</w:t>
            </w:r>
          </w:p>
        </w:tc>
      </w:tr>
      <w:tr w:rsidR="00BB7EBF" w:rsidRPr="0021123C" w14:paraId="133B48D6" w14:textId="77777777" w:rsidTr="00771D23">
        <w:trPr>
          <w:trHeight w:val="435"/>
        </w:trPr>
        <w:tc>
          <w:tcPr>
            <w:tcW w:w="2863" w:type="dxa"/>
            <w:hideMark/>
          </w:tcPr>
          <w:p w14:paraId="26151698" w14:textId="77777777" w:rsidR="00BB7EBF" w:rsidRPr="0021123C" w:rsidRDefault="00BB7EBF" w:rsidP="00BB7EBF">
            <w:pPr>
              <w:jc w:val="both"/>
              <w:rPr>
                <w:rFonts w:ascii="Times New Roman" w:hAnsi="Times New Roman"/>
                <w:color w:val="215E99" w:themeColor="text2" w:themeTint="BF"/>
                <w:lang w:val="en-US"/>
              </w:rPr>
            </w:pPr>
            <w:r w:rsidRPr="0021123C">
              <w:rPr>
                <w:rFonts w:ascii="Times New Roman" w:eastAsia="Times New Roman" w:hAnsi="Times New Roman"/>
                <w:color w:val="215E99" w:themeColor="text2" w:themeTint="BF"/>
                <w:lang w:val="en-US"/>
              </w:rPr>
              <w:lastRenderedPageBreak/>
              <w:t>Kosto-</w:t>
            </w:r>
            <w:proofErr w:type="spellStart"/>
            <w:r w:rsidRPr="0021123C">
              <w:rPr>
                <w:rFonts w:ascii="Times New Roman" w:eastAsia="Times New Roman" w:hAnsi="Times New Roman"/>
                <w:color w:val="215E99" w:themeColor="text2" w:themeTint="BF"/>
                <w:lang w:val="en-US"/>
              </w:rPr>
              <w:t>efektiviteti</w:t>
            </w:r>
            <w:proofErr w:type="spellEnd"/>
          </w:p>
        </w:tc>
        <w:tc>
          <w:tcPr>
            <w:tcW w:w="917" w:type="dxa"/>
            <w:hideMark/>
          </w:tcPr>
          <w:p w14:paraId="121093E6" w14:textId="1E15E9C0" w:rsidR="00BB7EBF" w:rsidRPr="0021123C" w:rsidRDefault="00BB7EBF"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5</w:t>
            </w:r>
          </w:p>
        </w:tc>
        <w:tc>
          <w:tcPr>
            <w:tcW w:w="1088" w:type="dxa"/>
            <w:hideMark/>
          </w:tcPr>
          <w:p w14:paraId="21068765" w14:textId="2D7ED14F" w:rsidR="00BB7EBF" w:rsidRPr="0021123C" w:rsidRDefault="00BB7EBF"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0</w:t>
            </w:r>
            <w:r w:rsidR="00380DEF" w:rsidRPr="0021123C">
              <w:rPr>
                <w:rFonts w:ascii="Times New Roman" w:hAnsi="Times New Roman"/>
                <w:color w:val="215E99" w:themeColor="text2" w:themeTint="BF"/>
              </w:rPr>
              <w:t xml:space="preserve"> x 5 = 0</w:t>
            </w:r>
          </w:p>
        </w:tc>
        <w:tc>
          <w:tcPr>
            <w:tcW w:w="1138" w:type="dxa"/>
            <w:hideMark/>
          </w:tcPr>
          <w:p w14:paraId="1284E0F2" w14:textId="17DC5774" w:rsidR="00BB7EBF" w:rsidRPr="0021123C" w:rsidRDefault="00380DEF" w:rsidP="00771D23">
            <w:pPr>
              <w:jc w:val="center"/>
              <w:rPr>
                <w:rFonts w:ascii="Times New Roman" w:hAnsi="Times New Roman"/>
                <w:color w:val="215E99" w:themeColor="text2" w:themeTint="BF"/>
                <w:lang w:val="en-US"/>
              </w:rPr>
            </w:pPr>
            <w:r w:rsidRPr="0021123C">
              <w:rPr>
                <w:rFonts w:ascii="Times New Roman" w:hAnsi="Times New Roman"/>
                <w:color w:val="215E99" w:themeColor="text2" w:themeTint="BF"/>
              </w:rPr>
              <w:t>1 x 5 = 5</w:t>
            </w:r>
          </w:p>
        </w:tc>
        <w:tc>
          <w:tcPr>
            <w:tcW w:w="1560" w:type="dxa"/>
            <w:hideMark/>
          </w:tcPr>
          <w:p w14:paraId="0EB660AF" w14:textId="7B13CE36" w:rsidR="00BB7EBF" w:rsidRPr="0021123C" w:rsidRDefault="00380DEF"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2 x 5 = 10</w:t>
            </w:r>
          </w:p>
        </w:tc>
        <w:tc>
          <w:tcPr>
            <w:tcW w:w="1254" w:type="dxa"/>
            <w:hideMark/>
          </w:tcPr>
          <w:p w14:paraId="05A7D8F8" w14:textId="41DADBFD" w:rsidR="00BB7EBF" w:rsidRPr="0021123C" w:rsidRDefault="0034015D" w:rsidP="00BB7EBF">
            <w:pPr>
              <w:jc w:val="both"/>
              <w:rPr>
                <w:rFonts w:ascii="Times New Roman" w:hAnsi="Times New Roman"/>
                <w:color w:val="215E99" w:themeColor="text2" w:themeTint="BF"/>
                <w:lang w:val="en-US"/>
              </w:rPr>
            </w:pPr>
            <w:r w:rsidRPr="0021123C">
              <w:rPr>
                <w:rFonts w:ascii="Times New Roman" w:hAnsi="Times New Roman"/>
                <w:color w:val="215E99" w:themeColor="text2" w:themeTint="BF"/>
              </w:rPr>
              <w:t>2 x 5 = 10</w:t>
            </w:r>
          </w:p>
        </w:tc>
      </w:tr>
      <w:tr w:rsidR="00BB7EBF" w:rsidRPr="0021123C" w14:paraId="0FCD6B75" w14:textId="77777777" w:rsidTr="00771D23">
        <w:trPr>
          <w:trHeight w:val="417"/>
        </w:trPr>
        <w:tc>
          <w:tcPr>
            <w:tcW w:w="2863" w:type="dxa"/>
          </w:tcPr>
          <w:p w14:paraId="6465E9B2" w14:textId="77777777" w:rsidR="00BB7EBF" w:rsidRPr="0021123C" w:rsidRDefault="00BB7EBF" w:rsidP="00BB7EBF">
            <w:pPr>
              <w:jc w:val="both"/>
              <w:rPr>
                <w:rFonts w:ascii="Times New Roman" w:hAnsi="Times New Roman"/>
                <w:b/>
                <w:bCs/>
                <w:color w:val="215E99" w:themeColor="text2" w:themeTint="BF"/>
                <w:lang w:val="en-US"/>
              </w:rPr>
            </w:pPr>
            <w:proofErr w:type="spellStart"/>
            <w:r w:rsidRPr="0021123C">
              <w:rPr>
                <w:rFonts w:ascii="Times New Roman" w:hAnsi="Times New Roman"/>
                <w:b/>
                <w:bCs/>
                <w:color w:val="215E99" w:themeColor="text2" w:themeTint="BF"/>
                <w:lang w:val="en-US"/>
              </w:rPr>
              <w:t>Pikët</w:t>
            </w:r>
            <w:proofErr w:type="spellEnd"/>
          </w:p>
        </w:tc>
        <w:tc>
          <w:tcPr>
            <w:tcW w:w="917" w:type="dxa"/>
          </w:tcPr>
          <w:p w14:paraId="34C33518" w14:textId="77777777" w:rsidR="00BB7EBF" w:rsidRPr="0021123C" w:rsidRDefault="00BB7EBF" w:rsidP="00BB7EBF">
            <w:pPr>
              <w:jc w:val="both"/>
              <w:rPr>
                <w:rFonts w:ascii="Times New Roman" w:hAnsi="Times New Roman"/>
                <w:b/>
                <w:bCs/>
                <w:color w:val="215E99" w:themeColor="text2" w:themeTint="BF"/>
                <w:lang w:val="en-US"/>
              </w:rPr>
            </w:pPr>
          </w:p>
        </w:tc>
        <w:tc>
          <w:tcPr>
            <w:tcW w:w="1088" w:type="dxa"/>
          </w:tcPr>
          <w:p w14:paraId="3FD8B4FB" w14:textId="70A06F87" w:rsidR="00BB7EBF" w:rsidRPr="0021123C" w:rsidRDefault="00BB7EBF" w:rsidP="00771D23">
            <w:pPr>
              <w:jc w:val="center"/>
              <w:rPr>
                <w:rFonts w:ascii="Times New Roman" w:hAnsi="Times New Roman"/>
                <w:b/>
                <w:bCs/>
                <w:color w:val="215E99" w:themeColor="text2" w:themeTint="BF"/>
                <w:lang w:val="en-US"/>
              </w:rPr>
            </w:pPr>
            <w:r w:rsidRPr="0021123C">
              <w:rPr>
                <w:rFonts w:ascii="Times New Roman" w:hAnsi="Times New Roman"/>
                <w:b/>
                <w:bCs/>
                <w:color w:val="215E99" w:themeColor="text2" w:themeTint="BF"/>
              </w:rPr>
              <w:t>0</w:t>
            </w:r>
          </w:p>
        </w:tc>
        <w:tc>
          <w:tcPr>
            <w:tcW w:w="1138" w:type="dxa"/>
          </w:tcPr>
          <w:p w14:paraId="77A3E429" w14:textId="043641D2" w:rsidR="00BB7EBF" w:rsidRPr="0021123C" w:rsidRDefault="00380DEF" w:rsidP="00771D23">
            <w:pPr>
              <w:jc w:val="center"/>
              <w:rPr>
                <w:rFonts w:ascii="Times New Roman" w:hAnsi="Times New Roman"/>
                <w:b/>
                <w:bCs/>
                <w:color w:val="215E99" w:themeColor="text2" w:themeTint="BF"/>
                <w:lang w:val="en-US"/>
              </w:rPr>
            </w:pPr>
            <w:r w:rsidRPr="0021123C">
              <w:rPr>
                <w:rFonts w:ascii="Times New Roman" w:hAnsi="Times New Roman"/>
                <w:b/>
                <w:bCs/>
                <w:color w:val="215E99" w:themeColor="text2" w:themeTint="BF"/>
              </w:rPr>
              <w:t xml:space="preserve">13 </w:t>
            </w:r>
          </w:p>
        </w:tc>
        <w:tc>
          <w:tcPr>
            <w:tcW w:w="1560" w:type="dxa"/>
          </w:tcPr>
          <w:p w14:paraId="6574F712" w14:textId="3087BEA7" w:rsidR="00BB7EBF" w:rsidRPr="0021123C" w:rsidRDefault="0034015D" w:rsidP="00771D23">
            <w:pPr>
              <w:jc w:val="center"/>
              <w:rPr>
                <w:rFonts w:ascii="Times New Roman" w:hAnsi="Times New Roman"/>
                <w:b/>
                <w:bCs/>
                <w:color w:val="215E99" w:themeColor="text2" w:themeTint="BF"/>
                <w:lang w:val="en-US"/>
              </w:rPr>
            </w:pPr>
            <w:r w:rsidRPr="0021123C">
              <w:rPr>
                <w:rFonts w:ascii="Times New Roman" w:hAnsi="Times New Roman"/>
                <w:b/>
                <w:bCs/>
                <w:color w:val="215E99" w:themeColor="text2" w:themeTint="BF"/>
              </w:rPr>
              <w:t>39</w:t>
            </w:r>
          </w:p>
        </w:tc>
        <w:tc>
          <w:tcPr>
            <w:tcW w:w="1254" w:type="dxa"/>
          </w:tcPr>
          <w:p w14:paraId="5337693F" w14:textId="62A9CA55" w:rsidR="00BB7EBF" w:rsidRPr="0021123C" w:rsidRDefault="0034015D" w:rsidP="00771D23">
            <w:pPr>
              <w:jc w:val="center"/>
              <w:rPr>
                <w:rFonts w:ascii="Times New Roman" w:hAnsi="Times New Roman"/>
                <w:b/>
                <w:bCs/>
                <w:color w:val="215E99" w:themeColor="text2" w:themeTint="BF"/>
                <w:lang w:val="en-US"/>
              </w:rPr>
            </w:pPr>
            <w:r w:rsidRPr="0021123C">
              <w:rPr>
                <w:rFonts w:ascii="Times New Roman" w:hAnsi="Times New Roman"/>
                <w:b/>
                <w:bCs/>
                <w:color w:val="215E99" w:themeColor="text2" w:themeTint="BF"/>
              </w:rPr>
              <w:t>44</w:t>
            </w:r>
          </w:p>
        </w:tc>
      </w:tr>
    </w:tbl>
    <w:p w14:paraId="08E0E8AE" w14:textId="77777777" w:rsidR="00771D23" w:rsidRPr="0021123C" w:rsidRDefault="00771D23" w:rsidP="00BB7EBF">
      <w:pPr>
        <w:jc w:val="both"/>
        <w:rPr>
          <w:rFonts w:ascii="Times New Roman" w:hAnsi="Times New Roman"/>
          <w:color w:val="0000FF"/>
        </w:rPr>
      </w:pPr>
    </w:p>
    <w:p w14:paraId="47795F0A" w14:textId="63247672" w:rsidR="00BB7EBF" w:rsidRPr="0021123C" w:rsidRDefault="00BB7EBF" w:rsidP="00BB7EBF">
      <w:pPr>
        <w:jc w:val="both"/>
        <w:rPr>
          <w:color w:val="215E99" w:themeColor="text2" w:themeTint="BF"/>
          <w:lang w:val="sq-AL" w:eastAsia="sq-AL"/>
        </w:rPr>
      </w:pPr>
      <w:r w:rsidRPr="0021123C">
        <w:rPr>
          <w:rFonts w:ascii="Times New Roman" w:hAnsi="Times New Roman"/>
          <w:color w:val="215E99" w:themeColor="text2" w:themeTint="BF"/>
          <w:lang w:val="sq-AL"/>
        </w:rPr>
        <w:t xml:space="preserve">Bazuar në vlerësimin numerik, Opsioni 3 rezulton me pikëzimin më të lartë, pasi kombinon harmonizimin e plotë me </w:t>
      </w:r>
      <w:proofErr w:type="spellStart"/>
      <w:r w:rsidRPr="0021123C">
        <w:rPr>
          <w:rFonts w:ascii="Times New Roman" w:hAnsi="Times New Roman"/>
          <w:i/>
          <w:iCs/>
          <w:color w:val="215E99" w:themeColor="text2" w:themeTint="BF"/>
          <w:lang w:val="sq-AL"/>
        </w:rPr>
        <w:t>acquis</w:t>
      </w:r>
      <w:proofErr w:type="spellEnd"/>
      <w:r w:rsidRPr="0021123C">
        <w:rPr>
          <w:rFonts w:ascii="Times New Roman" w:hAnsi="Times New Roman"/>
          <w:i/>
          <w:iCs/>
          <w:color w:val="215E99" w:themeColor="text2" w:themeTint="BF"/>
          <w:lang w:val="sq-AL"/>
        </w:rPr>
        <w:t xml:space="preserve"> </w:t>
      </w:r>
      <w:r w:rsidRPr="0021123C">
        <w:rPr>
          <w:rFonts w:ascii="Times New Roman" w:hAnsi="Times New Roman"/>
          <w:color w:val="215E99" w:themeColor="text2" w:themeTint="BF"/>
          <w:lang w:val="sq-AL"/>
        </w:rPr>
        <w:t xml:space="preserve">të Bashkimit Evropian, forcimin e sigurisë juridike dhe stabilitetit financiar, qëndrueshmërinë afatgjatë të ndërhyrjes dhe një raport të favorshëm ndërmjet kostove fillestare dhe përfitimeve </w:t>
      </w:r>
      <w:proofErr w:type="spellStart"/>
      <w:r w:rsidRPr="0021123C">
        <w:rPr>
          <w:rFonts w:ascii="Times New Roman" w:hAnsi="Times New Roman"/>
          <w:color w:val="215E99" w:themeColor="text2" w:themeTint="BF"/>
          <w:lang w:val="sq-AL"/>
        </w:rPr>
        <w:t>sistemike</w:t>
      </w:r>
      <w:proofErr w:type="spellEnd"/>
      <w:r w:rsidRPr="0021123C">
        <w:rPr>
          <w:rFonts w:ascii="Times New Roman" w:hAnsi="Times New Roman"/>
          <w:color w:val="215E99" w:themeColor="text2" w:themeTint="BF"/>
          <w:lang w:val="sq-AL"/>
        </w:rPr>
        <w:t xml:space="preserve">. Opsioni 2 ruan avantazhe në aspektin e kostove dhe ndërhyrjes më të kufizuar, por, për shkak të natyrës së tij të pjesshme, vlerësohet më ulët në kriteret e harmonizimit të kuadrit ligjor vendas dhe të përafrimit me </w:t>
      </w:r>
      <w:proofErr w:type="spellStart"/>
      <w:r w:rsidRPr="0021123C">
        <w:rPr>
          <w:rFonts w:ascii="Times New Roman" w:hAnsi="Times New Roman"/>
          <w:i/>
          <w:iCs/>
          <w:color w:val="215E99" w:themeColor="text2" w:themeTint="BF"/>
          <w:lang w:val="sq-AL"/>
        </w:rPr>
        <w:t>acquis</w:t>
      </w:r>
      <w:proofErr w:type="spellEnd"/>
      <w:r w:rsidRPr="0021123C">
        <w:rPr>
          <w:rFonts w:ascii="Times New Roman" w:hAnsi="Times New Roman"/>
          <w:color w:val="215E99" w:themeColor="text2" w:themeTint="BF"/>
          <w:lang w:val="sq-AL"/>
        </w:rPr>
        <w:t xml:space="preserve">. Për këtë arsye, me </w:t>
      </w:r>
      <w:r w:rsidR="0034015D" w:rsidRPr="0021123C">
        <w:rPr>
          <w:rFonts w:ascii="Times New Roman" w:hAnsi="Times New Roman"/>
          <w:color w:val="215E99" w:themeColor="text2" w:themeTint="BF"/>
          <w:lang w:val="sq-AL"/>
        </w:rPr>
        <w:t>44</w:t>
      </w:r>
      <w:r w:rsidRPr="0021123C">
        <w:rPr>
          <w:rFonts w:ascii="Times New Roman" w:hAnsi="Times New Roman"/>
          <w:color w:val="215E99" w:themeColor="text2" w:themeTint="BF"/>
          <w:lang w:val="sq-AL"/>
        </w:rPr>
        <w:t xml:space="preserve"> pikë kundrejt </w:t>
      </w:r>
      <w:r w:rsidR="0034015D" w:rsidRPr="0021123C">
        <w:rPr>
          <w:rFonts w:ascii="Times New Roman" w:hAnsi="Times New Roman"/>
          <w:color w:val="215E99" w:themeColor="text2" w:themeTint="BF"/>
          <w:lang w:val="sq-AL"/>
        </w:rPr>
        <w:t>39</w:t>
      </w:r>
      <w:r w:rsidRPr="0021123C">
        <w:rPr>
          <w:rFonts w:ascii="Times New Roman" w:hAnsi="Times New Roman"/>
          <w:color w:val="215E99" w:themeColor="text2" w:themeTint="BF"/>
          <w:lang w:val="sq-AL"/>
        </w:rPr>
        <w:t xml:space="preserve"> pikëve të Opsionit 2, Opsioni 3 konfirmohet edhe numerikisht si opsioni i preferuar. M</w:t>
      </w:r>
      <w:r w:rsidRPr="0021123C">
        <w:rPr>
          <w:rFonts w:ascii="Times New Roman" w:eastAsia="Calibri" w:hAnsi="Times New Roman" w:cs="Times New Roman"/>
          <w:color w:val="215E99" w:themeColor="text2" w:themeTint="BF"/>
          <w:kern w:val="0"/>
          <w:lang w:val="sq-AL"/>
          <w14:ligatures w14:val="none"/>
        </w:rPr>
        <w:t>iratimi i një ligji të ri mbetet zgjedhja strategjike dhe e qëndrueshme për reformimin e plotë të kuadrit ligjor për sistemin e pagesave</w:t>
      </w:r>
      <w:r w:rsidRPr="0021123C">
        <w:rPr>
          <w:rFonts w:ascii="Times New Roman" w:hAnsi="Times New Roman"/>
          <w:color w:val="215E99" w:themeColor="text2" w:themeTint="BF"/>
          <w:lang w:val="sq-AL"/>
        </w:rPr>
        <w:t>.</w:t>
      </w:r>
    </w:p>
    <w:p w14:paraId="183E466A" w14:textId="77777777" w:rsidR="00AB7F49" w:rsidRPr="0021123C" w:rsidRDefault="00AB7F49" w:rsidP="00452176">
      <w:pPr>
        <w:spacing w:after="0" w:line="240" w:lineRule="auto"/>
        <w:jc w:val="both"/>
        <w:rPr>
          <w:rFonts w:ascii="Times New Roman" w:eastAsia="Times New Roman" w:hAnsi="Times New Roman" w:cs="Times New Roman"/>
          <w:b/>
          <w:i/>
          <w:iCs/>
          <w:kern w:val="0"/>
          <w:lang w:val="sq-AL"/>
          <w14:ligatures w14:val="none"/>
        </w:rPr>
      </w:pPr>
    </w:p>
    <w:p w14:paraId="620186BE" w14:textId="6B8995A2" w:rsidR="00722552" w:rsidRPr="0021123C" w:rsidRDefault="00722552" w:rsidP="00452176">
      <w:pPr>
        <w:spacing w:after="0" w:line="240" w:lineRule="auto"/>
        <w:jc w:val="both"/>
        <w:rPr>
          <w:rFonts w:ascii="Times New Roman" w:eastAsia="Times New Roman" w:hAnsi="Times New Roman" w:cs="Times New Roman"/>
          <w:b/>
          <w:i/>
          <w:iCs/>
          <w:kern w:val="0"/>
          <w:lang w:val="sq-AL"/>
          <w14:ligatures w14:val="none"/>
        </w:rPr>
      </w:pPr>
      <w:r w:rsidRPr="0021123C">
        <w:rPr>
          <w:rFonts w:ascii="Times New Roman" w:eastAsia="Times New Roman" w:hAnsi="Times New Roman" w:cs="Times New Roman"/>
          <w:b/>
          <w:i/>
          <w:iCs/>
          <w:kern w:val="0"/>
          <w:lang w:val="sq-AL"/>
          <w14:ligatures w14:val="none"/>
        </w:rPr>
        <w:t>ARSYEJA E NDËRHYRJES</w:t>
      </w:r>
    </w:p>
    <w:p w14:paraId="6F9B0FF5" w14:textId="77777777" w:rsidR="00722552" w:rsidRPr="0021123C" w:rsidRDefault="00722552" w:rsidP="00452176">
      <w:pPr>
        <w:spacing w:after="0" w:line="240" w:lineRule="auto"/>
        <w:jc w:val="both"/>
        <w:rPr>
          <w:rFonts w:ascii="Times New Roman" w:eastAsia="Times New Roman" w:hAnsi="Times New Roman" w:cs="Times New Roman"/>
          <w:bCs/>
          <w:kern w:val="0"/>
          <w:lang w:val="sq-AL"/>
          <w14:ligatures w14:val="none"/>
        </w:rPr>
      </w:pPr>
    </w:p>
    <w:p w14:paraId="2AC025F0" w14:textId="77777777" w:rsidR="00722552" w:rsidRPr="0021123C" w:rsidRDefault="00722552" w:rsidP="00452176">
      <w:pPr>
        <w:spacing w:after="0" w:line="240" w:lineRule="auto"/>
        <w:jc w:val="both"/>
        <w:rPr>
          <w:rFonts w:ascii="Times New Roman" w:eastAsia="Times New Roman" w:hAnsi="Times New Roman" w:cs="Times New Roman"/>
          <w:bCs/>
          <w:i/>
          <w:iCs/>
          <w:kern w:val="0"/>
          <w:lang w:val="sq-AL"/>
          <w14:ligatures w14:val="none"/>
        </w:rPr>
      </w:pPr>
      <w:r w:rsidRPr="0021123C">
        <w:rPr>
          <w:rFonts w:ascii="Times New Roman" w:eastAsia="Times New Roman" w:hAnsi="Times New Roman" w:cs="Times New Roman"/>
          <w:bCs/>
          <w:i/>
          <w:iCs/>
          <w:kern w:val="0"/>
          <w:lang w:val="sq-AL"/>
          <w14:ligatures w14:val="none"/>
        </w:rPr>
        <w:t>Shpjegoni pse qeveria planifikon të ndërhyjë</w:t>
      </w:r>
    </w:p>
    <w:p w14:paraId="74E1D1B4" w14:textId="77777777" w:rsidR="0072235E" w:rsidRPr="0021123C" w:rsidRDefault="0072235E" w:rsidP="00452176">
      <w:pPr>
        <w:spacing w:after="0" w:line="240" w:lineRule="auto"/>
        <w:jc w:val="both"/>
        <w:rPr>
          <w:rFonts w:ascii="Times New Roman" w:eastAsia="Times New Roman" w:hAnsi="Times New Roman" w:cs="Times New Roman"/>
          <w:bCs/>
          <w:i/>
          <w:iCs/>
          <w:kern w:val="0"/>
          <w:lang w:val="sq-AL"/>
          <w14:ligatures w14:val="none"/>
        </w:rPr>
      </w:pPr>
    </w:p>
    <w:p w14:paraId="104BE58C" w14:textId="77777777" w:rsidR="0072235E" w:rsidRPr="0021123C" w:rsidRDefault="0072235E" w:rsidP="0072235E">
      <w:pPr>
        <w:spacing w:after="0" w:line="240" w:lineRule="auto"/>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Ndërhyrja e qeverisë përmes kësaj nisme ligjore është e domosdoshme për shkak se kuadri aktual ligjor për sistemin e pagesave nuk garanton më nivelin e nevojshëm të sigurisë juridike, stabilitetit financiar dhe përputhshmërisë me standardet </w:t>
      </w:r>
      <w:proofErr w:type="spellStart"/>
      <w:r w:rsidRPr="0021123C">
        <w:rPr>
          <w:rFonts w:ascii="Times New Roman" w:eastAsia="Calibri" w:hAnsi="Times New Roman" w:cs="Times New Roman"/>
          <w:color w:val="215E99" w:themeColor="text2" w:themeTint="BF"/>
          <w:kern w:val="0"/>
          <w:lang w:val="sq-AL"/>
          <w14:ligatures w14:val="none"/>
        </w:rPr>
        <w:t>europiane</w:t>
      </w:r>
      <w:proofErr w:type="spellEnd"/>
      <w:r w:rsidRPr="0021123C">
        <w:rPr>
          <w:rFonts w:ascii="Times New Roman" w:eastAsia="Calibri" w:hAnsi="Times New Roman" w:cs="Times New Roman"/>
          <w:color w:val="215E99" w:themeColor="text2" w:themeTint="BF"/>
          <w:kern w:val="0"/>
          <w:lang w:val="sq-AL"/>
          <w14:ligatures w14:val="none"/>
        </w:rPr>
        <w:t xml:space="preserve"> dhe ndërkombëtare. Zhvillimet e fundit në tregjet financiare, rritja e ndërlidhjes së sistemeve të pagesave dhe evolucionet e kuadrit rregullator të Bashkimit </w:t>
      </w:r>
      <w:proofErr w:type="spellStart"/>
      <w:r w:rsidRPr="0021123C">
        <w:rPr>
          <w:rFonts w:ascii="Times New Roman" w:eastAsia="Calibri" w:hAnsi="Times New Roman" w:cs="Times New Roman"/>
          <w:color w:val="215E99" w:themeColor="text2" w:themeTint="BF"/>
          <w:kern w:val="0"/>
          <w:lang w:val="sq-AL"/>
          <w14:ligatures w14:val="none"/>
        </w:rPr>
        <w:t>Europian</w:t>
      </w:r>
      <w:proofErr w:type="spellEnd"/>
      <w:r w:rsidRPr="0021123C">
        <w:rPr>
          <w:rFonts w:ascii="Times New Roman" w:eastAsia="Calibri" w:hAnsi="Times New Roman" w:cs="Times New Roman"/>
          <w:color w:val="215E99" w:themeColor="text2" w:themeTint="BF"/>
          <w:kern w:val="0"/>
          <w:lang w:val="sq-AL"/>
          <w14:ligatures w14:val="none"/>
        </w:rPr>
        <w:t xml:space="preserve"> kanë tejkaluar ndjeshëm parashikimet mbi të cilat është ndërtuar ligji ekzistues.</w:t>
      </w:r>
    </w:p>
    <w:p w14:paraId="4AB1D2F9" w14:textId="77777777" w:rsidR="0072235E" w:rsidRPr="0021123C" w:rsidRDefault="0072235E" w:rsidP="0072235E">
      <w:pPr>
        <w:spacing w:after="0" w:line="240" w:lineRule="auto"/>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Në mungesë të një ndërhyrjeje ligjore, vijimi i zbatimit të kuadrit aktual do të nënkuptonte:</w:t>
      </w:r>
    </w:p>
    <w:p w14:paraId="22F76D41" w14:textId="77777777" w:rsidR="0072235E" w:rsidRPr="0021123C" w:rsidRDefault="0072235E" w:rsidP="0072235E">
      <w:pPr>
        <w:spacing w:after="0" w:line="240" w:lineRule="auto"/>
        <w:jc w:val="both"/>
        <w:rPr>
          <w:rFonts w:ascii="Times New Roman" w:eastAsia="Calibri" w:hAnsi="Times New Roman" w:cs="Times New Roman"/>
          <w:color w:val="215E99" w:themeColor="text2" w:themeTint="BF"/>
          <w:kern w:val="0"/>
          <w:lang w:val="sq-AL"/>
          <w14:ligatures w14:val="none"/>
        </w:rPr>
      </w:pPr>
    </w:p>
    <w:p w14:paraId="09272571" w14:textId="6783242A" w:rsidR="0072235E" w:rsidRPr="0021123C" w:rsidRDefault="00A02FA3" w:rsidP="00202634">
      <w:pPr>
        <w:pStyle w:val="ListParagraph"/>
        <w:numPr>
          <w:ilvl w:val="0"/>
          <w:numId w:val="31"/>
        </w:numPr>
        <w:spacing w:after="0" w:line="240" w:lineRule="auto"/>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Ruajtjen e boshllëqeve juridike që krijojnë pasiguri në transaksionet financiare;</w:t>
      </w:r>
    </w:p>
    <w:p w14:paraId="3DD416D3" w14:textId="3C590264" w:rsidR="0072235E" w:rsidRPr="0021123C" w:rsidRDefault="00A02FA3" w:rsidP="00202634">
      <w:pPr>
        <w:pStyle w:val="ListParagraph"/>
        <w:numPr>
          <w:ilvl w:val="0"/>
          <w:numId w:val="31"/>
        </w:numPr>
        <w:spacing w:after="0" w:line="240" w:lineRule="auto"/>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Kufizimin e zhvillimit të infrastrukturave moderne të pagesave dhe shlyerjes;</w:t>
      </w:r>
    </w:p>
    <w:p w14:paraId="63D81561" w14:textId="2D70065D" w:rsidR="00BF7753" w:rsidRPr="0021123C" w:rsidRDefault="00A02FA3" w:rsidP="00202634">
      <w:pPr>
        <w:pStyle w:val="ListParagraph"/>
        <w:numPr>
          <w:ilvl w:val="0"/>
          <w:numId w:val="31"/>
        </w:numPr>
        <w:spacing w:after="0" w:line="240" w:lineRule="auto"/>
        <w:jc w:val="both"/>
        <w:rPr>
          <w:rFonts w:ascii="Times New Roman" w:hAnsi="Times New Roman" w:cs="Times New Roman"/>
          <w:color w:val="215E99" w:themeColor="text2" w:themeTint="BF"/>
          <w:lang w:val="sq-AL" w:eastAsia="sq-AL"/>
        </w:rPr>
      </w:pPr>
      <w:r w:rsidRPr="0021123C">
        <w:rPr>
          <w:rFonts w:ascii="Times New Roman" w:hAnsi="Times New Roman" w:cs="Times New Roman"/>
          <w:color w:val="215E99" w:themeColor="text2" w:themeTint="BF"/>
          <w:lang w:val="sq-AL"/>
        </w:rPr>
        <w:t>Penges</w:t>
      </w:r>
      <w:r w:rsidR="00BF7753" w:rsidRPr="0021123C">
        <w:rPr>
          <w:rFonts w:ascii="Times New Roman" w:hAnsi="Times New Roman" w:cs="Times New Roman"/>
          <w:color w:val="215E99" w:themeColor="text2" w:themeTint="BF"/>
          <w:lang w:val="sq-AL"/>
        </w:rPr>
        <w:t>ë në integrimin më të thellë të tregut financiar vendas me tregjet evropiane dhe ndërkombëtare;</w:t>
      </w:r>
    </w:p>
    <w:p w14:paraId="0C7C6E07" w14:textId="44C2F8B7" w:rsidR="0072235E" w:rsidRPr="0021123C" w:rsidRDefault="00A02FA3" w:rsidP="00202634">
      <w:pPr>
        <w:pStyle w:val="ListParagraph"/>
        <w:numPr>
          <w:ilvl w:val="0"/>
          <w:numId w:val="31"/>
        </w:numPr>
        <w:spacing w:after="0" w:line="240" w:lineRule="auto"/>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Rritjen e rrezikut </w:t>
      </w:r>
      <w:proofErr w:type="spellStart"/>
      <w:r w:rsidRPr="0021123C">
        <w:rPr>
          <w:rFonts w:ascii="Times New Roman" w:eastAsia="Calibri" w:hAnsi="Times New Roman" w:cs="Times New Roman"/>
          <w:color w:val="215E99" w:themeColor="text2" w:themeTint="BF"/>
          <w:kern w:val="0"/>
          <w:lang w:val="sq-AL"/>
          <w14:ligatures w14:val="none"/>
        </w:rPr>
        <w:t>sistemik</w:t>
      </w:r>
      <w:proofErr w:type="spellEnd"/>
      <w:r w:rsidRPr="0021123C">
        <w:rPr>
          <w:rFonts w:ascii="Times New Roman" w:eastAsia="Calibri" w:hAnsi="Times New Roman" w:cs="Times New Roman"/>
          <w:color w:val="215E99" w:themeColor="text2" w:themeTint="BF"/>
          <w:kern w:val="0"/>
          <w:lang w:val="sq-AL"/>
          <w14:ligatures w14:val="none"/>
        </w:rPr>
        <w:t xml:space="preserve"> në situata krize ose paaftësie </w:t>
      </w:r>
      <w:proofErr w:type="spellStart"/>
      <w:r w:rsidRPr="0021123C">
        <w:rPr>
          <w:rFonts w:ascii="Times New Roman" w:eastAsia="Calibri" w:hAnsi="Times New Roman" w:cs="Times New Roman"/>
          <w:color w:val="215E99" w:themeColor="text2" w:themeTint="BF"/>
          <w:kern w:val="0"/>
          <w:lang w:val="sq-AL"/>
          <w14:ligatures w14:val="none"/>
        </w:rPr>
        <w:t>paguese</w:t>
      </w:r>
      <w:proofErr w:type="spellEnd"/>
      <w:r w:rsidR="00BF7753" w:rsidRPr="0021123C">
        <w:rPr>
          <w:rFonts w:ascii="Times New Roman" w:eastAsia="Calibri" w:hAnsi="Times New Roman" w:cs="Times New Roman"/>
          <w:color w:val="215E99" w:themeColor="text2" w:themeTint="BF"/>
          <w:kern w:val="0"/>
          <w:lang w:val="sq-AL"/>
          <w14:ligatures w14:val="none"/>
        </w:rPr>
        <w:t>, dhe</w:t>
      </w:r>
    </w:p>
    <w:p w14:paraId="3BE72617" w14:textId="6BE62374" w:rsidR="00BF7753" w:rsidRPr="0021123C" w:rsidRDefault="00A02FA3" w:rsidP="00202634">
      <w:pPr>
        <w:pStyle w:val="ListParagraph"/>
        <w:numPr>
          <w:ilvl w:val="0"/>
          <w:numId w:val="31"/>
        </w:numPr>
        <w:spacing w:after="0" w:line="240" w:lineRule="auto"/>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P</w:t>
      </w:r>
      <w:r w:rsidR="0072235E" w:rsidRPr="0021123C">
        <w:rPr>
          <w:rFonts w:ascii="Times New Roman" w:eastAsia="Calibri" w:hAnsi="Times New Roman" w:cs="Times New Roman"/>
          <w:color w:val="215E99" w:themeColor="text2" w:themeTint="BF"/>
          <w:kern w:val="0"/>
          <w:lang w:val="sq-AL"/>
          <w14:ligatures w14:val="none"/>
        </w:rPr>
        <w:t xml:space="preserve">amundësinë për të përmbushur detyrimet që rrjedhin nga procesi i integrimit </w:t>
      </w:r>
      <w:r w:rsidRPr="0021123C">
        <w:rPr>
          <w:rFonts w:ascii="Times New Roman" w:eastAsia="Calibri" w:hAnsi="Times New Roman" w:cs="Times New Roman"/>
          <w:color w:val="215E99" w:themeColor="text2" w:themeTint="BF"/>
          <w:kern w:val="0"/>
          <w:lang w:val="sq-AL"/>
          <w14:ligatures w14:val="none"/>
        </w:rPr>
        <w:t>evropian</w:t>
      </w:r>
      <w:r w:rsidR="0072235E" w:rsidRPr="0021123C">
        <w:rPr>
          <w:rFonts w:ascii="Times New Roman" w:eastAsia="Calibri" w:hAnsi="Times New Roman" w:cs="Times New Roman"/>
          <w:color w:val="215E99" w:themeColor="text2" w:themeTint="BF"/>
          <w:kern w:val="0"/>
          <w:lang w:val="sq-AL"/>
          <w14:ligatures w14:val="none"/>
        </w:rPr>
        <w:t>.</w:t>
      </w:r>
    </w:p>
    <w:p w14:paraId="37F5DE29" w14:textId="77777777" w:rsidR="0072235E" w:rsidRPr="0021123C" w:rsidRDefault="0072235E" w:rsidP="0072235E">
      <w:pPr>
        <w:spacing w:after="0" w:line="240" w:lineRule="auto"/>
        <w:jc w:val="both"/>
        <w:rPr>
          <w:rFonts w:ascii="Times New Roman" w:eastAsia="Calibri" w:hAnsi="Times New Roman" w:cs="Times New Roman"/>
          <w:color w:val="215E99" w:themeColor="text2" w:themeTint="BF"/>
          <w:kern w:val="0"/>
          <w:lang w:val="sq-AL"/>
          <w14:ligatures w14:val="none"/>
        </w:rPr>
      </w:pPr>
    </w:p>
    <w:p w14:paraId="6E589525" w14:textId="77777777" w:rsidR="0072235E" w:rsidRPr="0021123C" w:rsidRDefault="0072235E" w:rsidP="0072235E">
      <w:pPr>
        <w:spacing w:after="0" w:line="240" w:lineRule="auto"/>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Ndërhyrja e qeverisë është gjithashtu e nevojshme për të adresuar pasojat konkrete të mos‑përafrimit të legjislacionit, përfshirë pamundësinë e marrjes së opinionit të ISDA‑së për juridiksionin shqiptar. Mungesa e këtij opinioni kufizon përdorimin e instrumenteve financiare të avancuara, ndikon negativisht në besueshmërinë ndërkombëtare të tregut shqiptar dhe rrit kostot e financimit për institucionet financiare.</w:t>
      </w:r>
    </w:p>
    <w:p w14:paraId="03BC2DDD" w14:textId="575EACDE" w:rsidR="0072235E" w:rsidRPr="0021123C" w:rsidRDefault="0072235E" w:rsidP="0072235E">
      <w:pPr>
        <w:spacing w:after="0" w:line="240" w:lineRule="auto"/>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Për rrjedhojë, ndërhyrja e qeverisë nuk është thjesht një zgjedhje politike, por një domosdoshmëri funksionale dhe strategjike për garantimin e stabilitetit financiar, zhvillimit të tregut dhe përmbushjes së objektivave afatgjata të vendit.</w:t>
      </w:r>
    </w:p>
    <w:p w14:paraId="31DA7324" w14:textId="77777777" w:rsidR="00BF7753" w:rsidRPr="0021123C" w:rsidRDefault="00BF7753" w:rsidP="0072235E">
      <w:pPr>
        <w:spacing w:after="0" w:line="240" w:lineRule="auto"/>
        <w:jc w:val="both"/>
        <w:rPr>
          <w:rFonts w:ascii="Times New Roman" w:eastAsia="Calibri" w:hAnsi="Times New Roman" w:cs="Times New Roman"/>
          <w:color w:val="215E99" w:themeColor="text2" w:themeTint="BF"/>
          <w:kern w:val="0"/>
          <w:lang w:val="sq-AL"/>
          <w14:ligatures w14:val="none"/>
        </w:rPr>
      </w:pPr>
    </w:p>
    <w:p w14:paraId="178B4AFE" w14:textId="6538213E" w:rsidR="00722552" w:rsidRPr="0021123C" w:rsidRDefault="00880892" w:rsidP="0072235E">
      <w:pPr>
        <w:spacing w:after="0" w:line="240" w:lineRule="auto"/>
        <w:jc w:val="both"/>
        <w:rPr>
          <w:rFonts w:ascii="Times New Roman" w:eastAsia="Calibri" w:hAnsi="Times New Roman" w:cs="Times New Roman"/>
          <w:b/>
          <w:bCs/>
          <w:i/>
          <w:iCs/>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 </w:t>
      </w:r>
      <w:r w:rsidR="00722552" w:rsidRPr="0021123C">
        <w:rPr>
          <w:rFonts w:ascii="Times New Roman" w:eastAsia="Calibri" w:hAnsi="Times New Roman" w:cs="Times New Roman"/>
          <w:b/>
          <w:bCs/>
          <w:i/>
          <w:iCs/>
          <w:color w:val="215E99" w:themeColor="text2" w:themeTint="BF"/>
          <w:kern w:val="0"/>
          <w:lang w:val="sq-AL"/>
          <w14:ligatures w14:val="none"/>
        </w:rPr>
        <w:t>Identifikoni shkallën e ndërhyrjes</w:t>
      </w:r>
    </w:p>
    <w:p w14:paraId="55C8B93B" w14:textId="77777777" w:rsidR="00722552" w:rsidRPr="0021123C" w:rsidRDefault="00722552" w:rsidP="00452176">
      <w:pPr>
        <w:spacing w:after="0" w:line="240" w:lineRule="auto"/>
        <w:jc w:val="both"/>
        <w:rPr>
          <w:rFonts w:ascii="Times New Roman" w:eastAsia="Times New Roman" w:hAnsi="Times New Roman" w:cs="Times New Roman"/>
          <w:bCs/>
          <w:kern w:val="0"/>
          <w:lang w:val="sq-AL"/>
          <w14:ligatures w14:val="none"/>
        </w:rPr>
      </w:pPr>
    </w:p>
    <w:p w14:paraId="12325B6F" w14:textId="77777777" w:rsidR="00722552" w:rsidRPr="0021123C" w:rsidRDefault="00722552" w:rsidP="00452176">
      <w:pPr>
        <w:spacing w:after="0" w:line="240" w:lineRule="auto"/>
        <w:jc w:val="both"/>
        <w:rPr>
          <w:rFonts w:ascii="Times New Roman" w:eastAsia="Times New Roman" w:hAnsi="Times New Roman" w:cs="Times New Roman"/>
          <w:bCs/>
          <w:i/>
          <w:iCs/>
          <w:kern w:val="0"/>
          <w:lang w:val="sq-AL"/>
          <w14:ligatures w14:val="none"/>
        </w:rPr>
      </w:pPr>
      <w:r w:rsidRPr="0021123C">
        <w:rPr>
          <w:rFonts w:ascii="Times New Roman" w:eastAsia="Times New Roman" w:hAnsi="Times New Roman" w:cs="Times New Roman"/>
          <w:bCs/>
          <w:i/>
          <w:iCs/>
          <w:kern w:val="0"/>
          <w:lang w:val="sq-AL"/>
          <w14:ligatures w14:val="none"/>
        </w:rPr>
        <w:t>Shpjegoni si mbështet kjo ndërhyrje objektivat e qeverisë</w:t>
      </w:r>
    </w:p>
    <w:p w14:paraId="0F09B6A9" w14:textId="77777777" w:rsidR="0072235E" w:rsidRPr="0021123C" w:rsidRDefault="0072235E" w:rsidP="0072235E">
      <w:pPr>
        <w:pStyle w:val="NormalWeb"/>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Ndërhyrja e parashikuar ka një shkallë të gjerë dhe strukturore, pasi konsiston në miratimin e një ligji të ri për sistemin e pagesave, i cili zëvendëson tërësisht ligjin ekzistues dhe vendos një bazë të re </w:t>
      </w:r>
      <w:proofErr w:type="spellStart"/>
      <w:r w:rsidRPr="0021123C">
        <w:rPr>
          <w:rFonts w:eastAsia="Calibri"/>
          <w:color w:val="215E99" w:themeColor="text2" w:themeTint="BF"/>
          <w:lang w:val="sq-AL"/>
        </w:rPr>
        <w:t>rregullatore</w:t>
      </w:r>
      <w:proofErr w:type="spellEnd"/>
      <w:r w:rsidRPr="0021123C">
        <w:rPr>
          <w:rFonts w:eastAsia="Calibri"/>
          <w:color w:val="215E99" w:themeColor="text2" w:themeTint="BF"/>
          <w:lang w:val="sq-AL"/>
        </w:rPr>
        <w:t xml:space="preserve"> për funksionimin e sistemeve të pagesave dhe të infrastrukturave </w:t>
      </w:r>
      <w:r w:rsidRPr="0021123C">
        <w:rPr>
          <w:rFonts w:eastAsia="Calibri"/>
          <w:color w:val="215E99" w:themeColor="text2" w:themeTint="BF"/>
          <w:lang w:val="sq-AL"/>
        </w:rPr>
        <w:lastRenderedPageBreak/>
        <w:t xml:space="preserve">financiare në vend. Kjo qasje reflekton në mënyrë të drejtpërdrejtë natyrën dhe shtrirjen e problematikave të identifikuara, të cilat janë të karakterit strukturor dhe nuk mund të adresohen në mënyrë efektive përmes ndryshimeve të kufizuara, </w:t>
      </w:r>
      <w:proofErr w:type="spellStart"/>
      <w:r w:rsidRPr="0021123C">
        <w:rPr>
          <w:rFonts w:eastAsia="Calibri"/>
          <w:color w:val="215E99" w:themeColor="text2" w:themeTint="BF"/>
          <w:lang w:val="sq-AL"/>
        </w:rPr>
        <w:t>amendimeve</w:t>
      </w:r>
      <w:proofErr w:type="spellEnd"/>
      <w:r w:rsidRPr="0021123C">
        <w:rPr>
          <w:rFonts w:eastAsia="Calibri"/>
          <w:color w:val="215E99" w:themeColor="text2" w:themeTint="BF"/>
          <w:lang w:val="sq-AL"/>
        </w:rPr>
        <w:t xml:space="preserve"> të pjesshme apo akteve nënligjore.</w:t>
      </w:r>
    </w:p>
    <w:p w14:paraId="02B12207" w14:textId="77777777" w:rsidR="0072235E" w:rsidRPr="0021123C" w:rsidRDefault="0072235E" w:rsidP="0072235E">
      <w:pPr>
        <w:pStyle w:val="NormalWeb"/>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Shkalla e ndërhyrjes vlerësohet proporcionale dhe e justifikuar, pasi problemet aktuale lidhen ngushtë me arkitekturën bazë të kuadrit ligjor në fuqi dhe me mungesën e një rregullimi të plotë për elementë themelorë të funksionimit të tregut. Në veçanti, kërkohet rregullim i drejtpërdrejtë ligjor për çështje thelbësore si garantimi i </w:t>
      </w:r>
      <w:proofErr w:type="spellStart"/>
      <w:r w:rsidRPr="0021123C">
        <w:rPr>
          <w:rFonts w:eastAsia="Calibri"/>
          <w:color w:val="215E99" w:themeColor="text2" w:themeTint="BF"/>
          <w:lang w:val="sq-AL"/>
        </w:rPr>
        <w:t>finalitetit</w:t>
      </w:r>
      <w:proofErr w:type="spellEnd"/>
      <w:r w:rsidRPr="0021123C">
        <w:rPr>
          <w:rFonts w:eastAsia="Calibri"/>
          <w:color w:val="215E99" w:themeColor="text2" w:themeTint="BF"/>
          <w:lang w:val="sq-AL"/>
        </w:rPr>
        <w:t xml:space="preserve"> të shlyerjes, mbrojtja juridike e </w:t>
      </w:r>
      <w:proofErr w:type="spellStart"/>
      <w:r w:rsidRPr="0021123C">
        <w:rPr>
          <w:rFonts w:eastAsia="Calibri"/>
          <w:color w:val="215E99" w:themeColor="text2" w:themeTint="BF"/>
          <w:lang w:val="sq-AL"/>
        </w:rPr>
        <w:t>kolateralit</w:t>
      </w:r>
      <w:proofErr w:type="spellEnd"/>
      <w:r w:rsidRPr="0021123C">
        <w:rPr>
          <w:rFonts w:eastAsia="Calibri"/>
          <w:color w:val="215E99" w:themeColor="text2" w:themeTint="BF"/>
          <w:lang w:val="sq-AL"/>
        </w:rPr>
        <w:t xml:space="preserve"> financiar, rregullimi i sistemeve ndërvepruese dhe </w:t>
      </w:r>
      <w:proofErr w:type="spellStart"/>
      <w:r w:rsidRPr="0021123C">
        <w:rPr>
          <w:rFonts w:eastAsia="Calibri"/>
          <w:color w:val="215E99" w:themeColor="text2" w:themeTint="BF"/>
          <w:lang w:val="sq-AL"/>
        </w:rPr>
        <w:t>zbatueshmëria</w:t>
      </w:r>
      <w:proofErr w:type="spellEnd"/>
      <w:r w:rsidRPr="0021123C">
        <w:rPr>
          <w:rFonts w:eastAsia="Calibri"/>
          <w:color w:val="215E99" w:themeColor="text2" w:themeTint="BF"/>
          <w:lang w:val="sq-AL"/>
        </w:rPr>
        <w:t xml:space="preserve"> e mekanizmave të </w:t>
      </w:r>
      <w:proofErr w:type="spellStart"/>
      <w:r w:rsidRPr="0021123C">
        <w:rPr>
          <w:rFonts w:eastAsia="Calibri"/>
          <w:color w:val="215E99" w:themeColor="text2" w:themeTint="BF"/>
          <w:lang w:val="sq-AL"/>
        </w:rPr>
        <w:t>netimit</w:t>
      </w:r>
      <w:proofErr w:type="spellEnd"/>
      <w:r w:rsidRPr="0021123C">
        <w:rPr>
          <w:rFonts w:eastAsia="Calibri"/>
          <w:color w:val="215E99" w:themeColor="text2" w:themeTint="BF"/>
          <w:lang w:val="sq-AL"/>
        </w:rPr>
        <w:t>, të cilat nuk mund të trajtohen në mënyrë të qëndrueshme jashtë nivelit ligjor.</w:t>
      </w:r>
    </w:p>
    <w:p w14:paraId="60731599" w14:textId="77777777" w:rsidR="0072235E" w:rsidRPr="0021123C" w:rsidRDefault="0072235E" w:rsidP="0072235E">
      <w:pPr>
        <w:pStyle w:val="NormalWeb"/>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Për më tepër, ndërhyrja synon ndërtimin e një kuadri ligjor afatgjatë dhe të qëndrueshëm, i cili redukton nevojën për ndërhyrje të shpeshta korrigjuese në të ardhmen dhe krijon </w:t>
      </w:r>
      <w:proofErr w:type="spellStart"/>
      <w:r w:rsidRPr="0021123C">
        <w:rPr>
          <w:rFonts w:eastAsia="Calibri"/>
          <w:color w:val="215E99" w:themeColor="text2" w:themeTint="BF"/>
          <w:lang w:val="sq-AL"/>
        </w:rPr>
        <w:t>parashikueshmëri</w:t>
      </w:r>
      <w:proofErr w:type="spellEnd"/>
      <w:r w:rsidRPr="0021123C">
        <w:rPr>
          <w:rFonts w:eastAsia="Calibri"/>
          <w:color w:val="215E99" w:themeColor="text2" w:themeTint="BF"/>
          <w:lang w:val="sq-AL"/>
        </w:rPr>
        <w:t xml:space="preserve"> për të gjithë aktorët e tregut. Në këtë kuptim, ligji i ri përfaqëson një zhvendosje të qartë nga një qasje e fragmentuar dhe reaktive, drejt një qasjeje </w:t>
      </w:r>
      <w:proofErr w:type="spellStart"/>
      <w:r w:rsidRPr="0021123C">
        <w:rPr>
          <w:rFonts w:eastAsia="Calibri"/>
          <w:color w:val="215E99" w:themeColor="text2" w:themeTint="BF"/>
          <w:lang w:val="sq-AL"/>
        </w:rPr>
        <w:t>proaktive</w:t>
      </w:r>
      <w:proofErr w:type="spellEnd"/>
      <w:r w:rsidRPr="0021123C">
        <w:rPr>
          <w:rFonts w:eastAsia="Calibri"/>
          <w:color w:val="215E99" w:themeColor="text2" w:themeTint="BF"/>
          <w:lang w:val="sq-AL"/>
        </w:rPr>
        <w:t xml:space="preserve"> dhe strukturore në rregullimin e sistemeve të pagesave, në përputhje me standardet </w:t>
      </w:r>
      <w:proofErr w:type="spellStart"/>
      <w:r w:rsidRPr="0021123C">
        <w:rPr>
          <w:rFonts w:eastAsia="Calibri"/>
          <w:color w:val="215E99" w:themeColor="text2" w:themeTint="BF"/>
          <w:lang w:val="sq-AL"/>
        </w:rPr>
        <w:t>europiane</w:t>
      </w:r>
      <w:proofErr w:type="spellEnd"/>
      <w:r w:rsidRPr="0021123C">
        <w:rPr>
          <w:rFonts w:eastAsia="Calibri"/>
          <w:color w:val="215E99" w:themeColor="text2" w:themeTint="BF"/>
          <w:lang w:val="sq-AL"/>
        </w:rPr>
        <w:t xml:space="preserve"> dhe ndërkombëtare dhe me objektivat strategjikë të qeverisë për stabilitet financiar dhe integrim </w:t>
      </w:r>
      <w:proofErr w:type="spellStart"/>
      <w:r w:rsidRPr="0021123C">
        <w:rPr>
          <w:rFonts w:eastAsia="Calibri"/>
          <w:color w:val="215E99" w:themeColor="text2" w:themeTint="BF"/>
          <w:lang w:val="sq-AL"/>
        </w:rPr>
        <w:t>europian</w:t>
      </w:r>
      <w:proofErr w:type="spellEnd"/>
      <w:r w:rsidRPr="0021123C">
        <w:rPr>
          <w:rFonts w:eastAsia="Calibri"/>
          <w:color w:val="215E99" w:themeColor="text2" w:themeTint="BF"/>
          <w:lang w:val="sq-AL"/>
        </w:rPr>
        <w:t>.</w:t>
      </w:r>
    </w:p>
    <w:p w14:paraId="50BDAB89" w14:textId="77777777" w:rsidR="00722552" w:rsidRPr="0021123C" w:rsidRDefault="00722552" w:rsidP="00452176">
      <w:pPr>
        <w:spacing w:after="0" w:line="240" w:lineRule="auto"/>
        <w:jc w:val="both"/>
        <w:rPr>
          <w:rFonts w:ascii="Times New Roman" w:eastAsia="Times New Roman" w:hAnsi="Times New Roman" w:cs="Times New Roman"/>
          <w:bCs/>
          <w:i/>
          <w:iCs/>
          <w:kern w:val="0"/>
          <w:lang w:val="sq-AL"/>
          <w14:ligatures w14:val="none"/>
        </w:rPr>
      </w:pPr>
      <w:r w:rsidRPr="0021123C">
        <w:rPr>
          <w:rFonts w:ascii="Times New Roman" w:eastAsia="Times New Roman" w:hAnsi="Times New Roman" w:cs="Times New Roman"/>
          <w:bCs/>
          <w:i/>
          <w:iCs/>
          <w:kern w:val="0"/>
          <w:lang w:val="sq-AL"/>
          <w14:ligatures w14:val="none"/>
        </w:rPr>
        <w:t>Rendisni punën ekzistuese që është realizuar tashmë</w:t>
      </w:r>
    </w:p>
    <w:p w14:paraId="4F465BB7" w14:textId="7AD33DE1" w:rsidR="00A61CA4" w:rsidRPr="0021123C" w:rsidRDefault="00A61CA4" w:rsidP="00A61CA4">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Gjatë </w:t>
      </w:r>
      <w:r w:rsidR="00565384" w:rsidRPr="0021123C">
        <w:rPr>
          <w:rFonts w:ascii="Times New Roman" w:eastAsia="Calibri" w:hAnsi="Times New Roman" w:cs="Times New Roman"/>
          <w:color w:val="215E99" w:themeColor="text2" w:themeTint="BF"/>
          <w:kern w:val="0"/>
          <w:lang w:val="sq-AL"/>
          <w14:ligatures w14:val="none"/>
        </w:rPr>
        <w:t>dekadës</w:t>
      </w:r>
      <w:r w:rsidRPr="0021123C">
        <w:rPr>
          <w:rFonts w:ascii="Times New Roman" w:eastAsia="Calibri" w:hAnsi="Times New Roman" w:cs="Times New Roman"/>
          <w:color w:val="215E99" w:themeColor="text2" w:themeTint="BF"/>
          <w:kern w:val="0"/>
          <w:lang w:val="sq-AL"/>
          <w14:ligatures w14:val="none"/>
        </w:rPr>
        <w:t xml:space="preserve"> s</w:t>
      </w:r>
      <w:r w:rsidR="00565384" w:rsidRPr="0021123C">
        <w:rPr>
          <w:rFonts w:ascii="Times New Roman" w:eastAsia="Calibri" w:hAnsi="Times New Roman" w:cs="Times New Roman"/>
          <w:color w:val="215E99" w:themeColor="text2" w:themeTint="BF"/>
          <w:kern w:val="0"/>
          <w:lang w:val="sq-AL"/>
          <w14:ligatures w14:val="none"/>
        </w:rPr>
        <w:t>ë</w:t>
      </w:r>
      <w:r w:rsidRPr="0021123C">
        <w:rPr>
          <w:rFonts w:ascii="Times New Roman" w:eastAsia="Calibri" w:hAnsi="Times New Roman" w:cs="Times New Roman"/>
          <w:color w:val="215E99" w:themeColor="text2" w:themeTint="BF"/>
          <w:kern w:val="0"/>
          <w:lang w:val="sq-AL"/>
          <w14:ligatures w14:val="none"/>
        </w:rPr>
        <w:t xml:space="preserve"> fundit, sistemi i pagesave në Shqipëri ka kaluar një proces të rëndësishëm modernizimi, i cili është shoqëruar me reforma të thella ligjore dhe </w:t>
      </w:r>
      <w:r w:rsidR="00501549" w:rsidRPr="0021123C">
        <w:rPr>
          <w:rFonts w:ascii="Times New Roman" w:eastAsia="Calibri" w:hAnsi="Times New Roman" w:cs="Times New Roman"/>
          <w:color w:val="215E99" w:themeColor="text2" w:themeTint="BF"/>
          <w:kern w:val="0"/>
          <w:lang w:val="sq-AL"/>
          <w14:ligatures w14:val="none"/>
        </w:rPr>
        <w:t>rregullatorë dhe infrastrukturore</w:t>
      </w:r>
      <w:r w:rsidRPr="0021123C">
        <w:rPr>
          <w:rFonts w:ascii="Times New Roman" w:eastAsia="Calibri" w:hAnsi="Times New Roman" w:cs="Times New Roman"/>
          <w:color w:val="215E99" w:themeColor="text2" w:themeTint="BF"/>
          <w:kern w:val="0"/>
          <w:lang w:val="sq-AL"/>
          <w14:ligatures w14:val="none"/>
        </w:rPr>
        <w:t xml:space="preserve">. Këto ndryshime kanë pasur si objektiv rritjen e sigurisë, efikasitetit dhe transparencës së pagesave, promovimin e </w:t>
      </w:r>
      <w:r w:rsidR="00501549" w:rsidRPr="0021123C">
        <w:rPr>
          <w:rFonts w:ascii="Times New Roman" w:eastAsia="Calibri" w:hAnsi="Times New Roman" w:cs="Times New Roman"/>
          <w:color w:val="215E99" w:themeColor="text2" w:themeTint="BF"/>
          <w:kern w:val="0"/>
          <w:lang w:val="sq-AL"/>
          <w14:ligatures w14:val="none"/>
        </w:rPr>
        <w:t xml:space="preserve">sistemeve të pagesave dhe </w:t>
      </w:r>
      <w:r w:rsidRPr="0021123C">
        <w:rPr>
          <w:rFonts w:ascii="Times New Roman" w:eastAsia="Calibri" w:hAnsi="Times New Roman" w:cs="Times New Roman"/>
          <w:color w:val="215E99" w:themeColor="text2" w:themeTint="BF"/>
          <w:kern w:val="0"/>
          <w:lang w:val="sq-AL"/>
          <w14:ligatures w14:val="none"/>
        </w:rPr>
        <w:t>instrumenteve elektronike të pagesës</w:t>
      </w:r>
      <w:r w:rsidR="00501549" w:rsidRPr="0021123C">
        <w:rPr>
          <w:rFonts w:ascii="Times New Roman" w:eastAsia="Calibri" w:hAnsi="Times New Roman" w:cs="Times New Roman"/>
          <w:color w:val="215E99" w:themeColor="text2" w:themeTint="BF"/>
          <w:kern w:val="0"/>
          <w:lang w:val="sq-AL"/>
          <w14:ligatures w14:val="none"/>
        </w:rPr>
        <w:t xml:space="preserve"> si pjesë përbërëse e sistemeve</w:t>
      </w:r>
      <w:r w:rsidRPr="0021123C">
        <w:rPr>
          <w:rFonts w:ascii="Times New Roman" w:eastAsia="Calibri" w:hAnsi="Times New Roman" w:cs="Times New Roman"/>
          <w:color w:val="215E99" w:themeColor="text2" w:themeTint="BF"/>
          <w:kern w:val="0"/>
          <w:lang w:val="sq-AL"/>
          <w14:ligatures w14:val="none"/>
        </w:rPr>
        <w:t xml:space="preserve">, rritjen e konkurrencës në tregun financiar dhe harmonizimin e legjislacionit shqiptar me </w:t>
      </w:r>
      <w:proofErr w:type="spellStart"/>
      <w:r w:rsidRPr="0021123C">
        <w:rPr>
          <w:rFonts w:ascii="Times New Roman" w:eastAsia="Calibri" w:hAnsi="Times New Roman" w:cs="Times New Roman"/>
          <w:i/>
          <w:iCs/>
          <w:color w:val="215E99" w:themeColor="text2" w:themeTint="BF"/>
          <w:kern w:val="0"/>
          <w:lang w:val="sq-AL"/>
          <w14:ligatures w14:val="none"/>
        </w:rPr>
        <w:t>acquis</w:t>
      </w:r>
      <w:proofErr w:type="spellEnd"/>
      <w:r w:rsidRPr="0021123C">
        <w:rPr>
          <w:rFonts w:ascii="Times New Roman" w:eastAsia="Calibri" w:hAnsi="Times New Roman" w:cs="Times New Roman"/>
          <w:i/>
          <w:iCs/>
          <w:color w:val="215E99" w:themeColor="text2" w:themeTint="BF"/>
          <w:kern w:val="0"/>
          <w:lang w:val="sq-AL"/>
          <w14:ligatures w14:val="none"/>
        </w:rPr>
        <w:t xml:space="preserve"> </w:t>
      </w:r>
      <w:proofErr w:type="spellStart"/>
      <w:r w:rsidRPr="0021123C">
        <w:rPr>
          <w:rFonts w:ascii="Times New Roman" w:eastAsia="Calibri" w:hAnsi="Times New Roman" w:cs="Times New Roman"/>
          <w:i/>
          <w:iCs/>
          <w:color w:val="215E99" w:themeColor="text2" w:themeTint="BF"/>
          <w:kern w:val="0"/>
          <w:lang w:val="sq-AL"/>
          <w14:ligatures w14:val="none"/>
        </w:rPr>
        <w:t>communautaire</w:t>
      </w:r>
      <w:proofErr w:type="spellEnd"/>
      <w:r w:rsidRPr="0021123C">
        <w:rPr>
          <w:rFonts w:ascii="Times New Roman" w:eastAsia="Calibri" w:hAnsi="Times New Roman" w:cs="Times New Roman"/>
          <w:color w:val="215E99" w:themeColor="text2" w:themeTint="BF"/>
          <w:kern w:val="0"/>
          <w:lang w:val="sq-AL"/>
          <w14:ligatures w14:val="none"/>
        </w:rPr>
        <w:t xml:space="preserve"> të Bashkimit Evropian. Në këtë proces, Banka e Shqipërisë ka luajtur një rol kyç si autoriteti përgjegjës për mbikëqyrjen dhe zhvillimin e sistemeve të pagesave.</w:t>
      </w:r>
    </w:p>
    <w:p w14:paraId="39EC30B5" w14:textId="77777777" w:rsidR="004541D7" w:rsidRPr="0021123C" w:rsidRDefault="00A61CA4" w:rsidP="004541D7">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Reforma më e rëndësishme </w:t>
      </w:r>
      <w:r w:rsidR="004541D7" w:rsidRPr="0021123C">
        <w:rPr>
          <w:rFonts w:ascii="Times New Roman" w:eastAsia="Calibri" w:hAnsi="Times New Roman" w:cs="Times New Roman"/>
          <w:color w:val="215E99" w:themeColor="text2" w:themeTint="BF"/>
          <w:kern w:val="0"/>
          <w:lang w:val="sq-AL"/>
          <w14:ligatures w14:val="none"/>
        </w:rPr>
        <w:t>janë si vijon:</w:t>
      </w:r>
    </w:p>
    <w:p w14:paraId="10B1124F" w14:textId="77777777" w:rsidR="004541D7" w:rsidRPr="0021123C" w:rsidRDefault="004541D7" w:rsidP="004541D7">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Krijimi i </w:t>
      </w:r>
      <w:proofErr w:type="spellStart"/>
      <w:r w:rsidRPr="0021123C">
        <w:rPr>
          <w:rFonts w:eastAsia="Calibri"/>
          <w:color w:val="215E99" w:themeColor="text2" w:themeTint="BF"/>
          <w:lang w:val="sq-AL"/>
        </w:rPr>
        <w:t>AFISaR</w:t>
      </w:r>
      <w:proofErr w:type="spellEnd"/>
      <w:r w:rsidRPr="0021123C">
        <w:rPr>
          <w:rFonts w:eastAsia="Calibri"/>
          <w:color w:val="215E99" w:themeColor="text2" w:themeTint="BF"/>
          <w:lang w:val="sq-AL"/>
        </w:rPr>
        <w:t xml:space="preserve"> (</w:t>
      </w:r>
      <w:proofErr w:type="spellStart"/>
      <w:r w:rsidRPr="0021123C">
        <w:rPr>
          <w:rFonts w:eastAsia="Calibri"/>
          <w:color w:val="215E99" w:themeColor="text2" w:themeTint="BF"/>
          <w:lang w:val="sq-AL"/>
        </w:rPr>
        <w:t>Albanian</w:t>
      </w:r>
      <w:proofErr w:type="spellEnd"/>
      <w:r w:rsidRPr="0021123C">
        <w:rPr>
          <w:rFonts w:eastAsia="Calibri"/>
          <w:color w:val="215E99" w:themeColor="text2" w:themeTint="BF"/>
          <w:lang w:val="sq-AL"/>
        </w:rPr>
        <w:t xml:space="preserve"> </w:t>
      </w:r>
      <w:proofErr w:type="spellStart"/>
      <w:r w:rsidRPr="0021123C">
        <w:rPr>
          <w:rFonts w:eastAsia="Calibri"/>
          <w:color w:val="215E99" w:themeColor="text2" w:themeTint="BF"/>
          <w:lang w:val="sq-AL"/>
        </w:rPr>
        <w:t>Financial</w:t>
      </w:r>
      <w:proofErr w:type="spellEnd"/>
      <w:r w:rsidRPr="0021123C">
        <w:rPr>
          <w:rFonts w:eastAsia="Calibri"/>
          <w:color w:val="215E99" w:themeColor="text2" w:themeTint="BF"/>
          <w:lang w:val="sq-AL"/>
        </w:rPr>
        <w:t xml:space="preserve"> </w:t>
      </w:r>
      <w:proofErr w:type="spellStart"/>
      <w:r w:rsidRPr="0021123C">
        <w:rPr>
          <w:rFonts w:eastAsia="Calibri"/>
          <w:color w:val="215E99" w:themeColor="text2" w:themeTint="BF"/>
          <w:lang w:val="sq-AL"/>
        </w:rPr>
        <w:t>Instruments</w:t>
      </w:r>
      <w:proofErr w:type="spellEnd"/>
      <w:r w:rsidRPr="0021123C">
        <w:rPr>
          <w:rFonts w:eastAsia="Calibri"/>
          <w:color w:val="215E99" w:themeColor="text2" w:themeTint="BF"/>
          <w:lang w:val="sq-AL"/>
        </w:rPr>
        <w:t xml:space="preserve"> </w:t>
      </w:r>
      <w:proofErr w:type="spellStart"/>
      <w:r w:rsidRPr="0021123C">
        <w:rPr>
          <w:rFonts w:eastAsia="Calibri"/>
          <w:color w:val="215E99" w:themeColor="text2" w:themeTint="BF"/>
          <w:lang w:val="sq-AL"/>
        </w:rPr>
        <w:t>Settlement</w:t>
      </w:r>
      <w:proofErr w:type="spellEnd"/>
      <w:r w:rsidRPr="0021123C">
        <w:rPr>
          <w:rFonts w:eastAsia="Calibri"/>
          <w:color w:val="215E99" w:themeColor="text2" w:themeTint="BF"/>
          <w:lang w:val="sq-AL"/>
        </w:rPr>
        <w:t xml:space="preserve"> </w:t>
      </w:r>
      <w:proofErr w:type="spellStart"/>
      <w:r w:rsidRPr="0021123C">
        <w:rPr>
          <w:rFonts w:eastAsia="Calibri"/>
          <w:color w:val="215E99" w:themeColor="text2" w:themeTint="BF"/>
          <w:lang w:val="sq-AL"/>
        </w:rPr>
        <w:t>and</w:t>
      </w:r>
      <w:proofErr w:type="spellEnd"/>
      <w:r w:rsidRPr="0021123C">
        <w:rPr>
          <w:rFonts w:eastAsia="Calibri"/>
          <w:color w:val="215E99" w:themeColor="text2" w:themeTint="BF"/>
          <w:lang w:val="sq-AL"/>
        </w:rPr>
        <w:t xml:space="preserve"> </w:t>
      </w:r>
      <w:proofErr w:type="spellStart"/>
      <w:r w:rsidRPr="0021123C">
        <w:rPr>
          <w:rFonts w:eastAsia="Calibri"/>
          <w:color w:val="215E99" w:themeColor="text2" w:themeTint="BF"/>
          <w:lang w:val="sq-AL"/>
        </w:rPr>
        <w:t>Registration</w:t>
      </w:r>
      <w:proofErr w:type="spellEnd"/>
      <w:r w:rsidRPr="0021123C">
        <w:rPr>
          <w:rFonts w:eastAsia="Calibri"/>
          <w:color w:val="215E99" w:themeColor="text2" w:themeTint="BF"/>
          <w:lang w:val="sq-AL"/>
        </w:rPr>
        <w:t xml:space="preserve"> </w:t>
      </w:r>
      <w:proofErr w:type="spellStart"/>
      <w:r w:rsidRPr="0021123C">
        <w:rPr>
          <w:rFonts w:eastAsia="Calibri"/>
          <w:color w:val="215E99" w:themeColor="text2" w:themeTint="BF"/>
          <w:lang w:val="sq-AL"/>
        </w:rPr>
        <w:t>System</w:t>
      </w:r>
      <w:proofErr w:type="spellEnd"/>
      <w:r w:rsidRPr="0021123C">
        <w:rPr>
          <w:rFonts w:eastAsia="Calibri"/>
          <w:color w:val="215E99" w:themeColor="text2" w:themeTint="BF"/>
          <w:lang w:val="sq-AL"/>
        </w:rPr>
        <w:t xml:space="preserve">), si sistemi modern për regjistrimin dhe shlyerjen e titujve, duke modernizuar infrastrukturën e tregut të titujve dhe duke krijuar bazën për funksionimin e një depozitari qendror modern të titujve (CSD). </w:t>
      </w:r>
    </w:p>
    <w:p w14:paraId="06E218D1" w14:textId="0265A67F" w:rsidR="004541D7" w:rsidRPr="0021123C" w:rsidRDefault="004541D7" w:rsidP="004541D7">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Miratimi i rregulloreve në zbatim të Ligjit “Për sistemet e pagesave”, duke përcaktuar kërkesat për autorizimin, funksionimin, mbikëqyrjen dhe administrimin e operatorëve të sistemeve të pagesave dhe të sistemeve të shlyerjes së titujve, në përputhje me standardet ndërkombëtare për infrastrukturat e tregjeve financiare.</w:t>
      </w:r>
    </w:p>
    <w:p w14:paraId="48E209A7" w14:textId="2DC69EDA"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Licencimi dhe mbikëqyrja e operatorëve dhe infrastrukturave të reja financiare, përfshirë </w:t>
      </w:r>
      <w:proofErr w:type="spellStart"/>
      <w:r w:rsidRPr="0021123C">
        <w:rPr>
          <w:rFonts w:eastAsia="Calibri"/>
          <w:color w:val="215E99" w:themeColor="text2" w:themeTint="BF"/>
          <w:lang w:val="sq-AL"/>
        </w:rPr>
        <w:t>PayLink</w:t>
      </w:r>
      <w:proofErr w:type="spellEnd"/>
      <w:r w:rsidRPr="0021123C">
        <w:rPr>
          <w:rFonts w:eastAsia="Calibri"/>
          <w:color w:val="215E99" w:themeColor="text2" w:themeTint="BF"/>
          <w:lang w:val="sq-AL"/>
        </w:rPr>
        <w:t xml:space="preserve"> si operator i sistemit të pagesave dhe ALREG si operator i sistemit të shlyerjes dhe regjistrimit të titujve.</w:t>
      </w:r>
    </w:p>
    <w:p w14:paraId="22992702" w14:textId="1034BEFF"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Nënshkrimi i Marrëveshjes së Bashkëpunimit ndërmjet Bankës së Shqipërisë dhe Autoritetit të Mbikëqyrjes Financiare (AMF) për rregullimin, mbikëqyrjen dhe koordinimin e veprimtarive që lidhen me sistemet e shlyerjes dhe regjistrimit të titujve.</w:t>
      </w:r>
    </w:p>
    <w:p w14:paraId="687A3B4F" w14:textId="78A7A6EF"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lastRenderedPageBreak/>
        <w:t>Miratimi i Ligjit nr. 55/2020 “Për shërbimet e pagesave”, i cili hyri në fuqi në janar 2021 dhe përafroi kuadrin ligjor shqiptar me Direktivën PSD2 të Bashkimit Evropian.</w:t>
      </w:r>
    </w:p>
    <w:p w14:paraId="34423FC2" w14:textId="15E54288"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Miratimi i rregulloreve në zbatim të Ligjit “Për shërbimet e pagesave”, duke krijuar kuadrin e plotë rregullator për licencimin, funksionimin, mbikëqyrjen, menaxhimin e rreziqeve, sigurinë e pagesave, mbrojtjen e fondeve të klientëve dhe zbatimin e konceptit të </w:t>
      </w:r>
      <w:proofErr w:type="spellStart"/>
      <w:r w:rsidRPr="0021123C">
        <w:rPr>
          <w:rFonts w:eastAsia="Calibri"/>
          <w:i/>
          <w:iCs/>
          <w:color w:val="215E99" w:themeColor="text2" w:themeTint="BF"/>
          <w:lang w:val="sq-AL"/>
        </w:rPr>
        <w:t>Open</w:t>
      </w:r>
      <w:proofErr w:type="spellEnd"/>
      <w:r w:rsidRPr="0021123C">
        <w:rPr>
          <w:rFonts w:eastAsia="Calibri"/>
          <w:i/>
          <w:iCs/>
          <w:color w:val="215E99" w:themeColor="text2" w:themeTint="BF"/>
          <w:lang w:val="sq-AL"/>
        </w:rPr>
        <w:t xml:space="preserve"> </w:t>
      </w:r>
      <w:proofErr w:type="spellStart"/>
      <w:r w:rsidRPr="0021123C">
        <w:rPr>
          <w:rFonts w:eastAsia="Calibri"/>
          <w:i/>
          <w:iCs/>
          <w:color w:val="215E99" w:themeColor="text2" w:themeTint="BF"/>
          <w:lang w:val="sq-AL"/>
        </w:rPr>
        <w:t>Banking</w:t>
      </w:r>
      <w:proofErr w:type="spellEnd"/>
      <w:r w:rsidRPr="0021123C">
        <w:rPr>
          <w:rFonts w:eastAsia="Calibri"/>
          <w:color w:val="215E99" w:themeColor="text2" w:themeTint="BF"/>
          <w:lang w:val="sq-AL"/>
        </w:rPr>
        <w:t>.</w:t>
      </w:r>
    </w:p>
    <w:p w14:paraId="05086090" w14:textId="260E4E22"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Krijimi i kuadrit rregullator për </w:t>
      </w:r>
      <w:proofErr w:type="spellStart"/>
      <w:r w:rsidRPr="0021123C">
        <w:rPr>
          <w:rFonts w:eastAsia="Calibri"/>
          <w:i/>
          <w:iCs/>
          <w:color w:val="215E99" w:themeColor="text2" w:themeTint="BF"/>
          <w:lang w:val="sq-AL"/>
        </w:rPr>
        <w:t>Open</w:t>
      </w:r>
      <w:proofErr w:type="spellEnd"/>
      <w:r w:rsidRPr="0021123C">
        <w:rPr>
          <w:rFonts w:eastAsia="Calibri"/>
          <w:i/>
          <w:iCs/>
          <w:color w:val="215E99" w:themeColor="text2" w:themeTint="BF"/>
          <w:lang w:val="sq-AL"/>
        </w:rPr>
        <w:t xml:space="preserve"> </w:t>
      </w:r>
      <w:proofErr w:type="spellStart"/>
      <w:r w:rsidRPr="0021123C">
        <w:rPr>
          <w:rFonts w:eastAsia="Calibri"/>
          <w:i/>
          <w:iCs/>
          <w:color w:val="215E99" w:themeColor="text2" w:themeTint="BF"/>
          <w:lang w:val="sq-AL"/>
        </w:rPr>
        <w:t>Banking</w:t>
      </w:r>
      <w:proofErr w:type="spellEnd"/>
      <w:r w:rsidRPr="0021123C">
        <w:rPr>
          <w:rFonts w:eastAsia="Calibri"/>
          <w:color w:val="215E99" w:themeColor="text2" w:themeTint="BF"/>
          <w:lang w:val="sq-AL"/>
        </w:rPr>
        <w:t xml:space="preserve"> dhe licencimi i ofruesve të parë të këtyre shërbimeve.</w:t>
      </w:r>
    </w:p>
    <w:p w14:paraId="2D6D34E7" w14:textId="3A7F1231"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Vënia në funksion e AIPS EURO në janar 2022, duke mundësuar shlyerjen në kohë reale të pagesave vendase në euro dhe duke reduktuar kostot e transaksioneve në këtë monedhë.</w:t>
      </w:r>
    </w:p>
    <w:p w14:paraId="51934B6C" w14:textId="1DC4A942"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Modernizimi dhe përmirësimi i vazhdueshëm i infrastrukturave kombëtare të pagesave (AIPS, AIPS EURO dhe AECH), përfshirë përmirësimin e kapaciteteve teknike, sigurisë </w:t>
      </w:r>
      <w:proofErr w:type="spellStart"/>
      <w:r w:rsidRPr="0021123C">
        <w:rPr>
          <w:rFonts w:eastAsia="Calibri"/>
          <w:color w:val="215E99" w:themeColor="text2" w:themeTint="BF"/>
          <w:lang w:val="sq-AL"/>
        </w:rPr>
        <w:t>operacionale</w:t>
      </w:r>
      <w:proofErr w:type="spellEnd"/>
      <w:r w:rsidRPr="0021123C">
        <w:rPr>
          <w:rFonts w:eastAsia="Calibri"/>
          <w:color w:val="215E99" w:themeColor="text2" w:themeTint="BF"/>
          <w:lang w:val="sq-AL"/>
        </w:rPr>
        <w:t xml:space="preserve"> dhe harmonizimin me standardet evropiane.</w:t>
      </w:r>
    </w:p>
    <w:p w14:paraId="1AC14F58" w14:textId="78D8A709"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Miratimi i Ligjit nr. 100/2023 “Për llogarinë e pagesave me shërbime bazike”, me synim rritjen e përfshirjes financiare.</w:t>
      </w:r>
    </w:p>
    <w:p w14:paraId="050DA609" w14:textId="7DF752E0"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Rishikimi i Ligjit “Për shërbimet e pagesave” për harmonizim të plotë me PSD2 dhe përmbushjen e detyrimeve të Kapitullit 4 të </w:t>
      </w:r>
      <w:proofErr w:type="spellStart"/>
      <w:r w:rsidRPr="0021123C">
        <w:rPr>
          <w:rFonts w:eastAsia="Calibri"/>
          <w:color w:val="215E99" w:themeColor="text2" w:themeTint="BF"/>
          <w:lang w:val="sq-AL"/>
        </w:rPr>
        <w:t>acquis</w:t>
      </w:r>
      <w:proofErr w:type="spellEnd"/>
      <w:r w:rsidRPr="0021123C">
        <w:rPr>
          <w:rFonts w:eastAsia="Calibri"/>
          <w:color w:val="215E99" w:themeColor="text2" w:themeTint="BF"/>
          <w:lang w:val="sq-AL"/>
        </w:rPr>
        <w:t xml:space="preserve"> të Bashkimit Evropian.</w:t>
      </w:r>
    </w:p>
    <w:p w14:paraId="0CEA6D81" w14:textId="77777777" w:rsidR="004541D7" w:rsidRPr="0021123C" w:rsidRDefault="004541D7" w:rsidP="004541D7">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Anëtarësimi i Shqipërisë në SEPA, përmes përmbushjes së kërkesave ligjore, </w:t>
      </w:r>
      <w:proofErr w:type="spellStart"/>
      <w:r w:rsidRPr="0021123C">
        <w:rPr>
          <w:rFonts w:eastAsia="Calibri"/>
          <w:color w:val="215E99" w:themeColor="text2" w:themeTint="BF"/>
          <w:lang w:val="sq-AL"/>
        </w:rPr>
        <w:t>rregullatore</w:t>
      </w:r>
      <w:proofErr w:type="spellEnd"/>
      <w:r w:rsidRPr="0021123C">
        <w:rPr>
          <w:rFonts w:eastAsia="Calibri"/>
          <w:color w:val="215E99" w:themeColor="text2" w:themeTint="BF"/>
          <w:lang w:val="sq-AL"/>
        </w:rPr>
        <w:t xml:space="preserve">, teknike dhe </w:t>
      </w:r>
      <w:proofErr w:type="spellStart"/>
      <w:r w:rsidRPr="0021123C">
        <w:rPr>
          <w:rFonts w:eastAsia="Calibri"/>
          <w:color w:val="215E99" w:themeColor="text2" w:themeTint="BF"/>
          <w:lang w:val="sq-AL"/>
        </w:rPr>
        <w:t>operacionale</w:t>
      </w:r>
      <w:proofErr w:type="spellEnd"/>
      <w:r w:rsidRPr="0021123C">
        <w:rPr>
          <w:rFonts w:eastAsia="Calibri"/>
          <w:color w:val="215E99" w:themeColor="text2" w:themeTint="BF"/>
          <w:lang w:val="sq-AL"/>
        </w:rPr>
        <w:t>.</w:t>
      </w:r>
    </w:p>
    <w:p w14:paraId="77A74A2F" w14:textId="1338987A" w:rsidR="004541D7" w:rsidRPr="0021123C" w:rsidRDefault="004541D7" w:rsidP="0021123C">
      <w:pPr>
        <w:pStyle w:val="NormalWeb"/>
        <w:numPr>
          <w:ilvl w:val="0"/>
          <w:numId w:val="69"/>
        </w:numPr>
        <w:spacing w:line="300" w:lineRule="atLeast"/>
        <w:jc w:val="both"/>
        <w:rPr>
          <w:rFonts w:eastAsia="Calibri"/>
          <w:color w:val="215E99" w:themeColor="text2" w:themeTint="BF"/>
          <w:lang w:val="sq-AL"/>
        </w:rPr>
      </w:pPr>
      <w:r w:rsidRPr="0021123C">
        <w:rPr>
          <w:rFonts w:eastAsia="Calibri"/>
          <w:color w:val="215E99" w:themeColor="text2" w:themeTint="BF"/>
          <w:lang w:val="sq-AL"/>
        </w:rPr>
        <w:t xml:space="preserve">Hartimi i </w:t>
      </w:r>
      <w:proofErr w:type="spellStart"/>
      <w:r w:rsidRPr="0021123C">
        <w:rPr>
          <w:rFonts w:eastAsia="Calibri"/>
          <w:color w:val="215E99" w:themeColor="text2" w:themeTint="BF"/>
          <w:lang w:val="sq-AL"/>
        </w:rPr>
        <w:t>projektrregullores</w:t>
      </w:r>
      <w:proofErr w:type="spellEnd"/>
      <w:r w:rsidRPr="0021123C">
        <w:rPr>
          <w:rFonts w:eastAsia="Calibri"/>
          <w:color w:val="215E99" w:themeColor="text2" w:themeTint="BF"/>
          <w:lang w:val="sq-AL"/>
        </w:rPr>
        <w:t xml:space="preserve"> “Për tarifat e shkëmbimit të transaksioneve të pagesave të bazuara në kartë”, në përputhje me Rregulloren (BE) 2015/751.</w:t>
      </w:r>
    </w:p>
    <w:p w14:paraId="5E97A1DC" w14:textId="0631CD60" w:rsidR="00012FF5" w:rsidRPr="0021123C" w:rsidRDefault="00565384" w:rsidP="00A61CA4">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S</w:t>
      </w:r>
      <w:r w:rsidR="000A5BB8" w:rsidRPr="0021123C">
        <w:rPr>
          <w:rFonts w:ascii="Times New Roman" w:eastAsia="Calibri" w:hAnsi="Times New Roman" w:cs="Times New Roman"/>
          <w:color w:val="215E99" w:themeColor="text2" w:themeTint="BF"/>
          <w:kern w:val="0"/>
          <w:lang w:val="sq-AL"/>
          <w14:ligatures w14:val="none"/>
        </w:rPr>
        <w:t>ë fundmi, n</w:t>
      </w:r>
      <w:r w:rsidR="00012FF5" w:rsidRPr="0021123C">
        <w:rPr>
          <w:rFonts w:ascii="Times New Roman" w:eastAsia="Calibri" w:hAnsi="Times New Roman" w:cs="Times New Roman"/>
          <w:color w:val="215E99" w:themeColor="text2" w:themeTint="BF"/>
          <w:kern w:val="0"/>
          <w:lang w:val="sq-AL"/>
          <w14:ligatures w14:val="none"/>
        </w:rPr>
        <w:t xml:space="preserve">dërmarrja e kësaj nisme ligjore është mbështetur në një proces të gjerë, të strukturuar dhe të thelluar analitik e përgatitor, i cili ka synuar të sigurojë një bazë të fortë ligjore, teknike dhe institucionale për reformimin e kuadrit të sistemeve të pagesave në Republikën e Shqipërisë. Ky proces është zhvilluar në disa faza të ndërlidhura, duke reflektuar </w:t>
      </w:r>
      <w:proofErr w:type="spellStart"/>
      <w:r w:rsidR="00012FF5" w:rsidRPr="0021123C">
        <w:rPr>
          <w:rFonts w:ascii="Times New Roman" w:eastAsia="Calibri" w:hAnsi="Times New Roman" w:cs="Times New Roman"/>
          <w:color w:val="215E99" w:themeColor="text2" w:themeTint="BF"/>
          <w:kern w:val="0"/>
          <w:lang w:val="sq-AL"/>
          <w14:ligatures w14:val="none"/>
        </w:rPr>
        <w:t>kompleksitetin</w:t>
      </w:r>
      <w:proofErr w:type="spellEnd"/>
      <w:r w:rsidR="00012FF5" w:rsidRPr="0021123C">
        <w:rPr>
          <w:rFonts w:ascii="Times New Roman" w:eastAsia="Calibri" w:hAnsi="Times New Roman" w:cs="Times New Roman"/>
          <w:color w:val="215E99" w:themeColor="text2" w:themeTint="BF"/>
          <w:kern w:val="0"/>
          <w:lang w:val="sq-AL"/>
          <w14:ligatures w14:val="none"/>
        </w:rPr>
        <w:t xml:space="preserve"> e problematikave të identifikuara dhe rëndësinë strategjike të ndërhyrjes së propozuar.</w:t>
      </w:r>
    </w:p>
    <w:p w14:paraId="7A296443" w14:textId="77777777" w:rsidR="00012FF5" w:rsidRPr="0021123C" w:rsidRDefault="00012FF5" w:rsidP="002572DE">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Në radhë të parë, është kryer një analizë e detajuar e kuadrit aktual ligjor, me fokus ligjin ekzistues “Për sistemin e pagesave” dhe aktet e lidhura me të. Kjo analizë ka evidentuar boshllëqe strukturore, paqartësi terminologjike dhe mungesë të rregullimit të plotë për elementë thelbësorë të funksionimit të sistemeve të pagesave dhe shlyerjes. Veçanërisht, janë identifikuar mangësi në lidhje me garantimin e </w:t>
      </w:r>
      <w:proofErr w:type="spellStart"/>
      <w:r w:rsidRPr="0021123C">
        <w:rPr>
          <w:rFonts w:ascii="Times New Roman" w:eastAsia="Calibri" w:hAnsi="Times New Roman" w:cs="Times New Roman"/>
          <w:color w:val="215E99" w:themeColor="text2" w:themeTint="BF"/>
          <w:kern w:val="0"/>
          <w:lang w:val="sq-AL"/>
          <w14:ligatures w14:val="none"/>
        </w:rPr>
        <w:t>finalitetit</w:t>
      </w:r>
      <w:proofErr w:type="spellEnd"/>
      <w:r w:rsidRPr="0021123C">
        <w:rPr>
          <w:rFonts w:ascii="Times New Roman" w:eastAsia="Calibri" w:hAnsi="Times New Roman" w:cs="Times New Roman"/>
          <w:color w:val="215E99" w:themeColor="text2" w:themeTint="BF"/>
          <w:kern w:val="0"/>
          <w:lang w:val="sq-AL"/>
          <w14:ligatures w14:val="none"/>
        </w:rPr>
        <w:t xml:space="preserve"> të shlyerjes, mbrojtjen juridike të </w:t>
      </w:r>
      <w:proofErr w:type="spellStart"/>
      <w:r w:rsidRPr="0021123C">
        <w:rPr>
          <w:rFonts w:ascii="Times New Roman" w:eastAsia="Calibri" w:hAnsi="Times New Roman" w:cs="Times New Roman"/>
          <w:color w:val="215E99" w:themeColor="text2" w:themeTint="BF"/>
          <w:kern w:val="0"/>
          <w:lang w:val="sq-AL"/>
          <w14:ligatures w14:val="none"/>
        </w:rPr>
        <w:t>kolateralit</w:t>
      </w:r>
      <w:proofErr w:type="spellEnd"/>
      <w:r w:rsidRPr="0021123C">
        <w:rPr>
          <w:rFonts w:ascii="Times New Roman" w:eastAsia="Calibri" w:hAnsi="Times New Roman" w:cs="Times New Roman"/>
          <w:color w:val="215E99" w:themeColor="text2" w:themeTint="BF"/>
          <w:kern w:val="0"/>
          <w:lang w:val="sq-AL"/>
          <w14:ligatures w14:val="none"/>
        </w:rPr>
        <w:t xml:space="preserve"> financiar, rregullimin e sistemeve ndërvepruese dhe trajtimin e rasteve të paaftësisë </w:t>
      </w:r>
      <w:proofErr w:type="spellStart"/>
      <w:r w:rsidRPr="0021123C">
        <w:rPr>
          <w:rFonts w:ascii="Times New Roman" w:eastAsia="Calibri" w:hAnsi="Times New Roman" w:cs="Times New Roman"/>
          <w:color w:val="215E99" w:themeColor="text2" w:themeTint="BF"/>
          <w:kern w:val="0"/>
          <w:lang w:val="sq-AL"/>
          <w14:ligatures w14:val="none"/>
        </w:rPr>
        <w:t>paguese</w:t>
      </w:r>
      <w:proofErr w:type="spellEnd"/>
      <w:r w:rsidRPr="0021123C">
        <w:rPr>
          <w:rFonts w:ascii="Times New Roman" w:eastAsia="Calibri" w:hAnsi="Times New Roman" w:cs="Times New Roman"/>
          <w:color w:val="215E99" w:themeColor="text2" w:themeTint="BF"/>
          <w:kern w:val="0"/>
          <w:lang w:val="sq-AL"/>
          <w14:ligatures w14:val="none"/>
        </w:rPr>
        <w:t>, përfshirë ato me element ndërkufitar.</w:t>
      </w:r>
    </w:p>
    <w:p w14:paraId="20F85B66" w14:textId="77777777" w:rsidR="00012FF5" w:rsidRPr="0021123C" w:rsidRDefault="00012FF5" w:rsidP="002572DE">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Në vijim, është realizuar një vlerësim i plotë i shkallës së përafrimit të legjislacionit kombëtar me </w:t>
      </w:r>
      <w:proofErr w:type="spellStart"/>
      <w:r w:rsidRPr="0021123C">
        <w:rPr>
          <w:rFonts w:ascii="Times New Roman" w:eastAsia="Calibri" w:hAnsi="Times New Roman" w:cs="Times New Roman"/>
          <w:color w:val="215E99" w:themeColor="text2" w:themeTint="BF"/>
          <w:kern w:val="0"/>
          <w:lang w:val="sq-AL"/>
          <w14:ligatures w14:val="none"/>
        </w:rPr>
        <w:t>acquis</w:t>
      </w:r>
      <w:proofErr w:type="spellEnd"/>
      <w:r w:rsidRPr="0021123C">
        <w:rPr>
          <w:rFonts w:ascii="Times New Roman" w:eastAsia="Calibri" w:hAnsi="Times New Roman" w:cs="Times New Roman"/>
          <w:color w:val="215E99" w:themeColor="text2" w:themeTint="BF"/>
          <w:kern w:val="0"/>
          <w:lang w:val="sq-AL"/>
          <w14:ligatures w14:val="none"/>
        </w:rPr>
        <w:t xml:space="preserve"> të Bashkimit </w:t>
      </w:r>
      <w:proofErr w:type="spellStart"/>
      <w:r w:rsidRPr="0021123C">
        <w:rPr>
          <w:rFonts w:ascii="Times New Roman" w:eastAsia="Calibri" w:hAnsi="Times New Roman" w:cs="Times New Roman"/>
          <w:color w:val="215E99" w:themeColor="text2" w:themeTint="BF"/>
          <w:kern w:val="0"/>
          <w:lang w:val="sq-AL"/>
          <w14:ligatures w14:val="none"/>
        </w:rPr>
        <w:t>Europian</w:t>
      </w:r>
      <w:proofErr w:type="spellEnd"/>
      <w:r w:rsidRPr="0021123C">
        <w:rPr>
          <w:rFonts w:ascii="Times New Roman" w:eastAsia="Calibri" w:hAnsi="Times New Roman" w:cs="Times New Roman"/>
          <w:color w:val="215E99" w:themeColor="text2" w:themeTint="BF"/>
          <w:kern w:val="0"/>
          <w:lang w:val="sq-AL"/>
          <w14:ligatures w14:val="none"/>
        </w:rPr>
        <w:t xml:space="preserve"> dhe me standardet ndërkombëtare përkatëse, duke marrë në konsideratë zhvillimet më të fundit të kuadrit rregullator </w:t>
      </w:r>
      <w:proofErr w:type="spellStart"/>
      <w:r w:rsidRPr="0021123C">
        <w:rPr>
          <w:rFonts w:ascii="Times New Roman" w:eastAsia="Calibri" w:hAnsi="Times New Roman" w:cs="Times New Roman"/>
          <w:color w:val="215E99" w:themeColor="text2" w:themeTint="BF"/>
          <w:kern w:val="0"/>
          <w:lang w:val="sq-AL"/>
          <w14:ligatures w14:val="none"/>
        </w:rPr>
        <w:t>europian</w:t>
      </w:r>
      <w:proofErr w:type="spellEnd"/>
      <w:r w:rsidRPr="0021123C">
        <w:rPr>
          <w:rFonts w:ascii="Times New Roman" w:eastAsia="Calibri" w:hAnsi="Times New Roman" w:cs="Times New Roman"/>
          <w:color w:val="215E99" w:themeColor="text2" w:themeTint="BF"/>
          <w:kern w:val="0"/>
          <w:lang w:val="sq-AL"/>
          <w14:ligatures w14:val="none"/>
        </w:rPr>
        <w:t>. Ky vlerësim ka konfirmuar se kuadri aktual ligjor nuk reflekton në mënyrë të plotë kërkesat e:</w:t>
      </w:r>
    </w:p>
    <w:p w14:paraId="72D711AC" w14:textId="5280D680" w:rsidR="00012FF5" w:rsidRPr="0021123C" w:rsidRDefault="00012FF5" w:rsidP="00202634">
      <w:pPr>
        <w:numPr>
          <w:ilvl w:val="0"/>
          <w:numId w:val="32"/>
        </w:num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Direktivës 98/26/KE “Për </w:t>
      </w:r>
      <w:proofErr w:type="spellStart"/>
      <w:r w:rsidRPr="0021123C">
        <w:rPr>
          <w:rFonts w:ascii="Times New Roman" w:eastAsia="Calibri" w:hAnsi="Times New Roman" w:cs="Times New Roman"/>
          <w:color w:val="215E99" w:themeColor="text2" w:themeTint="BF"/>
          <w:kern w:val="0"/>
          <w:lang w:val="sq-AL"/>
          <w14:ligatures w14:val="none"/>
        </w:rPr>
        <w:t>finalitetin</w:t>
      </w:r>
      <w:proofErr w:type="spellEnd"/>
      <w:r w:rsidRPr="0021123C">
        <w:rPr>
          <w:rFonts w:ascii="Times New Roman" w:eastAsia="Calibri" w:hAnsi="Times New Roman" w:cs="Times New Roman"/>
          <w:color w:val="215E99" w:themeColor="text2" w:themeTint="BF"/>
          <w:kern w:val="0"/>
          <w:lang w:val="sq-AL"/>
          <w14:ligatures w14:val="none"/>
        </w:rPr>
        <w:t xml:space="preserve"> e shlyerjes në sistemet e pagesave dhe të shlyerjes së letrave me vlerë”, e ndryshuar, e cila vendos parimet bazë për </w:t>
      </w:r>
      <w:proofErr w:type="spellStart"/>
      <w:r w:rsidRPr="0021123C">
        <w:rPr>
          <w:rFonts w:ascii="Times New Roman" w:eastAsia="Calibri" w:hAnsi="Times New Roman" w:cs="Times New Roman"/>
          <w:color w:val="215E99" w:themeColor="text2" w:themeTint="BF"/>
          <w:kern w:val="0"/>
          <w:lang w:val="sq-AL"/>
          <w14:ligatures w14:val="none"/>
        </w:rPr>
        <w:t>parevokueshmërinë</w:t>
      </w:r>
      <w:proofErr w:type="spellEnd"/>
      <w:r w:rsidRPr="0021123C">
        <w:rPr>
          <w:rFonts w:ascii="Times New Roman" w:eastAsia="Calibri" w:hAnsi="Times New Roman" w:cs="Times New Roman"/>
          <w:color w:val="215E99" w:themeColor="text2" w:themeTint="BF"/>
          <w:kern w:val="0"/>
          <w:lang w:val="sq-AL"/>
          <w14:ligatures w14:val="none"/>
        </w:rPr>
        <w:t xml:space="preserve"> e urdhrave të </w:t>
      </w:r>
      <w:proofErr w:type="spellStart"/>
      <w:r w:rsidRPr="0021123C">
        <w:rPr>
          <w:rFonts w:ascii="Times New Roman" w:eastAsia="Calibri" w:hAnsi="Times New Roman" w:cs="Times New Roman"/>
          <w:color w:val="215E99" w:themeColor="text2" w:themeTint="BF"/>
          <w:kern w:val="0"/>
          <w:lang w:val="sq-AL"/>
          <w14:ligatures w14:val="none"/>
        </w:rPr>
        <w:t>transfertës</w:t>
      </w:r>
      <w:proofErr w:type="spellEnd"/>
      <w:r w:rsidRPr="0021123C">
        <w:rPr>
          <w:rFonts w:ascii="Times New Roman" w:eastAsia="Calibri" w:hAnsi="Times New Roman" w:cs="Times New Roman"/>
          <w:color w:val="215E99" w:themeColor="text2" w:themeTint="BF"/>
          <w:kern w:val="0"/>
          <w:lang w:val="sq-AL"/>
          <w14:ligatures w14:val="none"/>
        </w:rPr>
        <w:t xml:space="preserve"> dhe mbrojtjen e sistemeve nga efektet e procedurave të paaftësisë </w:t>
      </w:r>
      <w:proofErr w:type="spellStart"/>
      <w:r w:rsidRPr="0021123C">
        <w:rPr>
          <w:rFonts w:ascii="Times New Roman" w:eastAsia="Calibri" w:hAnsi="Times New Roman" w:cs="Times New Roman"/>
          <w:color w:val="215E99" w:themeColor="text2" w:themeTint="BF"/>
          <w:kern w:val="0"/>
          <w:lang w:val="sq-AL"/>
          <w14:ligatures w14:val="none"/>
        </w:rPr>
        <w:t>paguese</w:t>
      </w:r>
      <w:proofErr w:type="spellEnd"/>
      <w:r w:rsidR="00BF7753" w:rsidRPr="0021123C">
        <w:rPr>
          <w:rFonts w:ascii="Times New Roman" w:eastAsia="Calibri" w:hAnsi="Times New Roman" w:cs="Times New Roman"/>
          <w:color w:val="215E99" w:themeColor="text2" w:themeTint="BF"/>
          <w:kern w:val="0"/>
          <w:lang w:val="sq-AL"/>
          <w14:ligatures w14:val="none"/>
        </w:rPr>
        <w:t>.</w:t>
      </w:r>
      <w:r w:rsidRPr="0021123C">
        <w:rPr>
          <w:rFonts w:ascii="Times New Roman" w:eastAsia="Calibri" w:hAnsi="Times New Roman" w:cs="Times New Roman"/>
          <w:color w:val="215E99" w:themeColor="text2" w:themeTint="BF"/>
          <w:kern w:val="0"/>
          <w:lang w:val="sq-AL"/>
          <w14:ligatures w14:val="none"/>
        </w:rPr>
        <w:t xml:space="preserve"> </w:t>
      </w:r>
    </w:p>
    <w:p w14:paraId="3FCDE779" w14:textId="33B1BC86" w:rsidR="00012FF5" w:rsidRPr="0021123C" w:rsidRDefault="00012FF5" w:rsidP="00202634">
      <w:pPr>
        <w:numPr>
          <w:ilvl w:val="0"/>
          <w:numId w:val="32"/>
        </w:num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lastRenderedPageBreak/>
        <w:t xml:space="preserve">Direktivës 2002/47/KE “Për marrëveshjet e </w:t>
      </w:r>
      <w:proofErr w:type="spellStart"/>
      <w:r w:rsidRPr="0021123C">
        <w:rPr>
          <w:rFonts w:ascii="Times New Roman" w:eastAsia="Calibri" w:hAnsi="Times New Roman" w:cs="Times New Roman"/>
          <w:color w:val="215E99" w:themeColor="text2" w:themeTint="BF"/>
          <w:kern w:val="0"/>
          <w:lang w:val="sq-AL"/>
          <w14:ligatures w14:val="none"/>
        </w:rPr>
        <w:t>kolateralit</w:t>
      </w:r>
      <w:proofErr w:type="spellEnd"/>
      <w:r w:rsidRPr="0021123C">
        <w:rPr>
          <w:rFonts w:ascii="Times New Roman" w:eastAsia="Calibri" w:hAnsi="Times New Roman" w:cs="Times New Roman"/>
          <w:color w:val="215E99" w:themeColor="text2" w:themeTint="BF"/>
          <w:kern w:val="0"/>
          <w:lang w:val="sq-AL"/>
          <w14:ligatures w14:val="none"/>
        </w:rPr>
        <w:t xml:space="preserve"> financiar”, e ndryshuar, e cila synon forcimin e sigurisë juridike në përdorimin e </w:t>
      </w:r>
      <w:proofErr w:type="spellStart"/>
      <w:r w:rsidRPr="0021123C">
        <w:rPr>
          <w:rFonts w:ascii="Times New Roman" w:eastAsia="Calibri" w:hAnsi="Times New Roman" w:cs="Times New Roman"/>
          <w:color w:val="215E99" w:themeColor="text2" w:themeTint="BF"/>
          <w:kern w:val="0"/>
          <w:lang w:val="sq-AL"/>
          <w14:ligatures w14:val="none"/>
        </w:rPr>
        <w:t>kolateralit</w:t>
      </w:r>
      <w:proofErr w:type="spellEnd"/>
      <w:r w:rsidRPr="0021123C">
        <w:rPr>
          <w:rFonts w:ascii="Times New Roman" w:eastAsia="Calibri" w:hAnsi="Times New Roman" w:cs="Times New Roman"/>
          <w:color w:val="215E99" w:themeColor="text2" w:themeTint="BF"/>
          <w:kern w:val="0"/>
          <w:lang w:val="sq-AL"/>
          <w14:ligatures w14:val="none"/>
        </w:rPr>
        <w:t xml:space="preserve"> financiar dhe eliminimin e formaliteteve të panevojshme</w:t>
      </w:r>
      <w:r w:rsidR="00BF7753" w:rsidRPr="0021123C">
        <w:rPr>
          <w:rFonts w:ascii="Times New Roman" w:eastAsia="Calibri" w:hAnsi="Times New Roman" w:cs="Times New Roman"/>
          <w:color w:val="215E99" w:themeColor="text2" w:themeTint="BF"/>
          <w:kern w:val="0"/>
          <w:lang w:val="sq-AL"/>
          <w14:ligatures w14:val="none"/>
        </w:rPr>
        <w:t>.</w:t>
      </w:r>
      <w:r w:rsidRPr="0021123C">
        <w:rPr>
          <w:rFonts w:ascii="Times New Roman" w:eastAsia="Calibri" w:hAnsi="Times New Roman" w:cs="Times New Roman"/>
          <w:color w:val="215E99" w:themeColor="text2" w:themeTint="BF"/>
          <w:kern w:val="0"/>
          <w:lang w:val="sq-AL"/>
          <w14:ligatures w14:val="none"/>
        </w:rPr>
        <w:t xml:space="preserve"> </w:t>
      </w:r>
    </w:p>
    <w:p w14:paraId="5935EDB0" w14:textId="77777777" w:rsidR="00012FF5" w:rsidRPr="0021123C" w:rsidRDefault="00012FF5" w:rsidP="002572DE">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Paralelisht, analiza ka marrë në konsideratë edhe zhvillimet e </w:t>
      </w:r>
      <w:proofErr w:type="spellStart"/>
      <w:r w:rsidRPr="0021123C">
        <w:rPr>
          <w:rFonts w:ascii="Times New Roman" w:eastAsia="Calibri" w:hAnsi="Times New Roman" w:cs="Times New Roman"/>
          <w:color w:val="215E99" w:themeColor="text2" w:themeTint="BF"/>
          <w:kern w:val="0"/>
          <w:lang w:val="sq-AL"/>
          <w14:ligatures w14:val="none"/>
        </w:rPr>
        <w:t>acquis</w:t>
      </w:r>
      <w:proofErr w:type="spellEnd"/>
      <w:r w:rsidRPr="0021123C">
        <w:rPr>
          <w:rFonts w:ascii="Times New Roman" w:eastAsia="Calibri" w:hAnsi="Times New Roman" w:cs="Times New Roman"/>
          <w:color w:val="215E99" w:themeColor="text2" w:themeTint="BF"/>
          <w:kern w:val="0"/>
          <w:lang w:val="sq-AL"/>
          <w14:ligatures w14:val="none"/>
        </w:rPr>
        <w:t xml:space="preserve"> përmes rregulloreve </w:t>
      </w:r>
      <w:proofErr w:type="spellStart"/>
      <w:r w:rsidRPr="0021123C">
        <w:rPr>
          <w:rFonts w:ascii="Times New Roman" w:eastAsia="Calibri" w:hAnsi="Times New Roman" w:cs="Times New Roman"/>
          <w:color w:val="215E99" w:themeColor="text2" w:themeTint="BF"/>
          <w:kern w:val="0"/>
          <w:lang w:val="sq-AL"/>
          <w14:ligatures w14:val="none"/>
        </w:rPr>
        <w:t>europiane</w:t>
      </w:r>
      <w:proofErr w:type="spellEnd"/>
      <w:r w:rsidRPr="0021123C">
        <w:rPr>
          <w:rFonts w:ascii="Times New Roman" w:eastAsia="Calibri" w:hAnsi="Times New Roman" w:cs="Times New Roman"/>
          <w:color w:val="215E99" w:themeColor="text2" w:themeTint="BF"/>
          <w:kern w:val="0"/>
          <w:lang w:val="sq-AL"/>
          <w14:ligatures w14:val="none"/>
        </w:rPr>
        <w:t>, të cilat shërbejnë si standard referimi për harmonizimin e legjislacionit kombëtar, në veçanti:</w:t>
      </w:r>
    </w:p>
    <w:p w14:paraId="3CA6BEDE" w14:textId="77777777" w:rsidR="00012FF5" w:rsidRPr="0021123C" w:rsidRDefault="00012FF5" w:rsidP="00202634">
      <w:pPr>
        <w:pStyle w:val="ListParagraph"/>
        <w:numPr>
          <w:ilvl w:val="0"/>
          <w:numId w:val="34"/>
        </w:num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Direktivën 2010/78/BE e Parlamentit Evropian dhe e Këshillit, datë 24 nëntor 2010, që ndryshon ndër të tjera Direktivën 98/26/KE në lidhje me kompetencat e Autoriteteve Mbikëqyrëse Evropiane (CELEX: 32010L0078), Fletorja Zyrtare L 331, 15.12.2010, </w:t>
      </w:r>
      <w:proofErr w:type="spellStart"/>
      <w:r w:rsidRPr="0021123C">
        <w:rPr>
          <w:rFonts w:ascii="Times New Roman" w:eastAsia="Calibri" w:hAnsi="Times New Roman" w:cs="Times New Roman"/>
          <w:color w:val="215E99" w:themeColor="text2" w:themeTint="BF"/>
          <w:kern w:val="0"/>
          <w:lang w:val="sq-AL"/>
          <w14:ligatures w14:val="none"/>
        </w:rPr>
        <w:t>fq</w:t>
      </w:r>
      <w:proofErr w:type="spellEnd"/>
      <w:r w:rsidRPr="0021123C">
        <w:rPr>
          <w:rFonts w:ascii="Times New Roman" w:eastAsia="Calibri" w:hAnsi="Times New Roman" w:cs="Times New Roman"/>
          <w:color w:val="215E99" w:themeColor="text2" w:themeTint="BF"/>
          <w:kern w:val="0"/>
          <w:lang w:val="sq-AL"/>
          <w14:ligatures w14:val="none"/>
        </w:rPr>
        <w:t>. 120;</w:t>
      </w:r>
    </w:p>
    <w:p w14:paraId="63F516EC" w14:textId="77777777" w:rsidR="00012FF5" w:rsidRPr="0021123C" w:rsidRDefault="00012FF5" w:rsidP="00202634">
      <w:pPr>
        <w:pStyle w:val="ListParagraph"/>
        <w:numPr>
          <w:ilvl w:val="0"/>
          <w:numId w:val="34"/>
        </w:num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Direktivën 2014/59/BE e Parlamentit Evropian dhe e Këshillit, datë 15 maj 2014, që krijon kuadrin për rimëkëmbjen dhe zgjidhjen e institucioneve të kreditit dhe shoqërive të investimit (BRRD), duke ndryshuar ndër të tjera Direktivën 2002/47/KE (CELEX: 32014L0059), Fletorja Zyrtare L 173, 12.6.2014, </w:t>
      </w:r>
      <w:proofErr w:type="spellStart"/>
      <w:r w:rsidRPr="0021123C">
        <w:rPr>
          <w:rFonts w:ascii="Times New Roman" w:eastAsia="Calibri" w:hAnsi="Times New Roman" w:cs="Times New Roman"/>
          <w:color w:val="215E99" w:themeColor="text2" w:themeTint="BF"/>
          <w:kern w:val="0"/>
          <w:lang w:val="sq-AL"/>
          <w14:ligatures w14:val="none"/>
        </w:rPr>
        <w:t>fq</w:t>
      </w:r>
      <w:proofErr w:type="spellEnd"/>
      <w:r w:rsidRPr="0021123C">
        <w:rPr>
          <w:rFonts w:ascii="Times New Roman" w:eastAsia="Calibri" w:hAnsi="Times New Roman" w:cs="Times New Roman"/>
          <w:color w:val="215E99" w:themeColor="text2" w:themeTint="BF"/>
          <w:kern w:val="0"/>
          <w:lang w:val="sq-AL"/>
          <w14:ligatures w14:val="none"/>
        </w:rPr>
        <w:t>. 190;</w:t>
      </w:r>
    </w:p>
    <w:p w14:paraId="4C7D587D" w14:textId="77777777" w:rsidR="00012FF5" w:rsidRPr="0021123C" w:rsidRDefault="00012FF5" w:rsidP="00202634">
      <w:pPr>
        <w:pStyle w:val="ListParagraph"/>
        <w:numPr>
          <w:ilvl w:val="0"/>
          <w:numId w:val="34"/>
        </w:num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Rregulloren (BE) Nr. 909/2014 e Parlamentit Evropian dhe e Këshillit, datë 23 korrik 2014, për përmirësimin e shlyerjes së titujve në Bashkimin Evropian dhe për depozitarët qendrorë të titujve (CSDR), që ndryshon Direktivën 98/26/KE (CELEX: 32014R0909), Fletorja Zyrtare L 257, 28.8.2014, </w:t>
      </w:r>
      <w:proofErr w:type="spellStart"/>
      <w:r w:rsidRPr="0021123C">
        <w:rPr>
          <w:rFonts w:ascii="Times New Roman" w:eastAsia="Calibri" w:hAnsi="Times New Roman" w:cs="Times New Roman"/>
          <w:color w:val="215E99" w:themeColor="text2" w:themeTint="BF"/>
          <w:kern w:val="0"/>
          <w:lang w:val="sq-AL"/>
          <w14:ligatures w14:val="none"/>
        </w:rPr>
        <w:t>fq</w:t>
      </w:r>
      <w:proofErr w:type="spellEnd"/>
      <w:r w:rsidRPr="0021123C">
        <w:rPr>
          <w:rFonts w:ascii="Times New Roman" w:eastAsia="Calibri" w:hAnsi="Times New Roman" w:cs="Times New Roman"/>
          <w:color w:val="215E99" w:themeColor="text2" w:themeTint="BF"/>
          <w:kern w:val="0"/>
          <w:lang w:val="sq-AL"/>
          <w14:ligatures w14:val="none"/>
        </w:rPr>
        <w:t>. 1;</w:t>
      </w:r>
    </w:p>
    <w:p w14:paraId="7FB89DCE" w14:textId="77777777" w:rsidR="00012FF5" w:rsidRPr="0021123C" w:rsidRDefault="00012FF5" w:rsidP="00202634">
      <w:pPr>
        <w:pStyle w:val="ListParagraph"/>
        <w:numPr>
          <w:ilvl w:val="0"/>
          <w:numId w:val="34"/>
        </w:num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Direktivën (BE) 2019/879 e Parlamentit Evropian dhe e Këshillit, datë 20 maj 2019, që ndryshon Direktivën 2014/59/BE në lidhje me kapacitetin absorbues të humbjeve dhe </w:t>
      </w:r>
      <w:proofErr w:type="spellStart"/>
      <w:r w:rsidRPr="0021123C">
        <w:rPr>
          <w:rFonts w:ascii="Times New Roman" w:eastAsia="Calibri" w:hAnsi="Times New Roman" w:cs="Times New Roman"/>
          <w:color w:val="215E99" w:themeColor="text2" w:themeTint="BF"/>
          <w:kern w:val="0"/>
          <w:lang w:val="sq-AL"/>
          <w14:ligatures w14:val="none"/>
        </w:rPr>
        <w:t>rikapitalizimit</w:t>
      </w:r>
      <w:proofErr w:type="spellEnd"/>
      <w:r w:rsidRPr="0021123C">
        <w:rPr>
          <w:rFonts w:ascii="Times New Roman" w:eastAsia="Calibri" w:hAnsi="Times New Roman" w:cs="Times New Roman"/>
          <w:color w:val="215E99" w:themeColor="text2" w:themeTint="BF"/>
          <w:kern w:val="0"/>
          <w:lang w:val="sq-AL"/>
          <w14:ligatures w14:val="none"/>
        </w:rPr>
        <w:t xml:space="preserve"> të institucioneve të kreditit dhe shoqërive të investimit, si dhe Direktivën 98/26/KE (CELEX: 32019L0879), Fletorja Zyrtare L 150, 7.6.2019, </w:t>
      </w:r>
      <w:proofErr w:type="spellStart"/>
      <w:r w:rsidRPr="0021123C">
        <w:rPr>
          <w:rFonts w:ascii="Times New Roman" w:eastAsia="Calibri" w:hAnsi="Times New Roman" w:cs="Times New Roman"/>
          <w:color w:val="215E99" w:themeColor="text2" w:themeTint="BF"/>
          <w:kern w:val="0"/>
          <w:lang w:val="sq-AL"/>
          <w14:ligatures w14:val="none"/>
        </w:rPr>
        <w:t>fq</w:t>
      </w:r>
      <w:proofErr w:type="spellEnd"/>
      <w:r w:rsidRPr="0021123C">
        <w:rPr>
          <w:rFonts w:ascii="Times New Roman" w:eastAsia="Calibri" w:hAnsi="Times New Roman" w:cs="Times New Roman"/>
          <w:color w:val="215E99" w:themeColor="text2" w:themeTint="BF"/>
          <w:kern w:val="0"/>
          <w:lang w:val="sq-AL"/>
          <w14:ligatures w14:val="none"/>
        </w:rPr>
        <w:t>. 296;</w:t>
      </w:r>
    </w:p>
    <w:p w14:paraId="688AE557" w14:textId="77777777" w:rsidR="00012FF5" w:rsidRPr="0021123C" w:rsidRDefault="00012FF5" w:rsidP="00202634">
      <w:pPr>
        <w:pStyle w:val="ListParagraph"/>
        <w:numPr>
          <w:ilvl w:val="0"/>
          <w:numId w:val="34"/>
        </w:num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Rregulloren (BE) 2021/23 e Parlamentit Evropian dhe e Këshillit, datë 16 dhjetor 2020, për kuadrin e rimëkëmbjes dhe zgjidhjes së </w:t>
      </w:r>
      <w:proofErr w:type="spellStart"/>
      <w:r w:rsidRPr="0021123C">
        <w:rPr>
          <w:rFonts w:ascii="Times New Roman" w:eastAsia="Calibri" w:hAnsi="Times New Roman" w:cs="Times New Roman"/>
          <w:color w:val="215E99" w:themeColor="text2" w:themeTint="BF"/>
          <w:kern w:val="0"/>
          <w:lang w:val="sq-AL"/>
          <w14:ligatures w14:val="none"/>
        </w:rPr>
        <w:t>kundërpalëve</w:t>
      </w:r>
      <w:proofErr w:type="spellEnd"/>
      <w:r w:rsidRPr="0021123C">
        <w:rPr>
          <w:rFonts w:ascii="Times New Roman" w:eastAsia="Calibri" w:hAnsi="Times New Roman" w:cs="Times New Roman"/>
          <w:color w:val="215E99" w:themeColor="text2" w:themeTint="BF"/>
          <w:kern w:val="0"/>
          <w:lang w:val="sq-AL"/>
          <w14:ligatures w14:val="none"/>
        </w:rPr>
        <w:t xml:space="preserve"> qendrore (CCP), që ndryshon ndër të tjera Direktivën 2002/47/KE (CELEX: 32021R0023), Fletorja Zyrtare L 22, 22.1.2021, </w:t>
      </w:r>
      <w:proofErr w:type="spellStart"/>
      <w:r w:rsidRPr="0021123C">
        <w:rPr>
          <w:rFonts w:ascii="Times New Roman" w:eastAsia="Calibri" w:hAnsi="Times New Roman" w:cs="Times New Roman"/>
          <w:color w:val="215E99" w:themeColor="text2" w:themeTint="BF"/>
          <w:kern w:val="0"/>
          <w:lang w:val="sq-AL"/>
          <w14:ligatures w14:val="none"/>
        </w:rPr>
        <w:t>fq</w:t>
      </w:r>
      <w:proofErr w:type="spellEnd"/>
      <w:r w:rsidRPr="0021123C">
        <w:rPr>
          <w:rFonts w:ascii="Times New Roman" w:eastAsia="Calibri" w:hAnsi="Times New Roman" w:cs="Times New Roman"/>
          <w:color w:val="215E99" w:themeColor="text2" w:themeTint="BF"/>
          <w:kern w:val="0"/>
          <w:lang w:val="sq-AL"/>
          <w14:ligatures w14:val="none"/>
        </w:rPr>
        <w:t xml:space="preserve">. 1.Rregulloren (BE) 2024/886 e Parlamentit Evropian dhe e Këshillit, datë 13 mars 2024, për sa i përket </w:t>
      </w:r>
      <w:proofErr w:type="spellStart"/>
      <w:r w:rsidRPr="0021123C">
        <w:rPr>
          <w:rFonts w:ascii="Times New Roman" w:eastAsia="Calibri" w:hAnsi="Times New Roman" w:cs="Times New Roman"/>
          <w:color w:val="215E99" w:themeColor="text2" w:themeTint="BF"/>
          <w:kern w:val="0"/>
          <w:lang w:val="sq-AL"/>
          <w14:ligatures w14:val="none"/>
        </w:rPr>
        <w:t>transfertave</w:t>
      </w:r>
      <w:proofErr w:type="spellEnd"/>
      <w:r w:rsidRPr="0021123C">
        <w:rPr>
          <w:rFonts w:ascii="Times New Roman" w:eastAsia="Calibri" w:hAnsi="Times New Roman" w:cs="Times New Roman"/>
          <w:color w:val="215E99" w:themeColor="text2" w:themeTint="BF"/>
          <w:kern w:val="0"/>
          <w:lang w:val="sq-AL"/>
          <w14:ligatures w14:val="none"/>
        </w:rPr>
        <w:t xml:space="preserve"> të menjëhershme të kreditit në euro, që ndryshon Rregulloret (BE) nr. 260/2012 dhe (BE) 2021/1230 dhe Direktivat 98/26/KE dhe (BE) 2015/2366.(CELEX: 32024R0886) Fletoren Zyrtare të Bashkimit Evropian, OJ L, 19.3.2024.</w:t>
      </w:r>
    </w:p>
    <w:p w14:paraId="39287B42" w14:textId="0DCA8E00" w:rsidR="00012FF5" w:rsidRPr="0021123C" w:rsidRDefault="00012FF5" w:rsidP="00012FF5">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Në këtë kuadër, është kryer edhe një shqyrtim i praktikave më të mira </w:t>
      </w:r>
      <w:r w:rsidR="00072FAD" w:rsidRPr="0021123C">
        <w:rPr>
          <w:rFonts w:ascii="Times New Roman" w:eastAsia="Calibri" w:hAnsi="Times New Roman" w:cs="Times New Roman"/>
          <w:color w:val="215E99" w:themeColor="text2" w:themeTint="BF"/>
          <w:kern w:val="0"/>
          <w:lang w:val="sq-AL"/>
          <w14:ligatures w14:val="none"/>
        </w:rPr>
        <w:t>evropiane</w:t>
      </w:r>
      <w:r w:rsidRPr="0021123C">
        <w:rPr>
          <w:rFonts w:ascii="Times New Roman" w:eastAsia="Calibri" w:hAnsi="Times New Roman" w:cs="Times New Roman"/>
          <w:color w:val="215E99" w:themeColor="text2" w:themeTint="BF"/>
          <w:kern w:val="0"/>
          <w:lang w:val="sq-AL"/>
          <w14:ligatures w14:val="none"/>
        </w:rPr>
        <w:t xml:space="preserve"> dhe ndërkombëtare në fushën e sistemeve të pagesave, shlyerjes dhe infrastrukturave financiare, me synimin që projektligji i ri të ndërtohet mbi modele të </w:t>
      </w:r>
      <w:proofErr w:type="spellStart"/>
      <w:r w:rsidRPr="0021123C">
        <w:rPr>
          <w:rFonts w:ascii="Times New Roman" w:eastAsia="Calibri" w:hAnsi="Times New Roman" w:cs="Times New Roman"/>
          <w:color w:val="215E99" w:themeColor="text2" w:themeTint="BF"/>
          <w:kern w:val="0"/>
          <w:lang w:val="sq-AL"/>
          <w14:ligatures w14:val="none"/>
        </w:rPr>
        <w:t>konsoliduara</w:t>
      </w:r>
      <w:proofErr w:type="spellEnd"/>
      <w:r w:rsidRPr="0021123C">
        <w:rPr>
          <w:rFonts w:ascii="Times New Roman" w:eastAsia="Calibri" w:hAnsi="Times New Roman" w:cs="Times New Roman"/>
          <w:color w:val="215E99" w:themeColor="text2" w:themeTint="BF"/>
          <w:kern w:val="0"/>
          <w:lang w:val="sq-AL"/>
          <w14:ligatures w14:val="none"/>
        </w:rPr>
        <w:t xml:space="preserve"> dhe funksionale, të aplikuara me sukses në juridiksione të krahasueshme.</w:t>
      </w:r>
    </w:p>
    <w:p w14:paraId="610D6060" w14:textId="77777777" w:rsidR="00012FF5" w:rsidRPr="0021123C" w:rsidRDefault="00012FF5" w:rsidP="00012FF5">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Një element thelbësor i procesit përgatitor ka qenë bashkëpunimi institucional ndërmjet Bankës së Shqipërisë dhe Autoritetit të Mbikëqyrjes Financiare, si autoritete </w:t>
      </w:r>
      <w:proofErr w:type="spellStart"/>
      <w:r w:rsidRPr="0021123C">
        <w:rPr>
          <w:rFonts w:ascii="Times New Roman" w:eastAsia="Calibri" w:hAnsi="Times New Roman" w:cs="Times New Roman"/>
          <w:color w:val="215E99" w:themeColor="text2" w:themeTint="BF"/>
          <w:kern w:val="0"/>
          <w:lang w:val="sq-AL"/>
          <w14:ligatures w14:val="none"/>
        </w:rPr>
        <w:t>rregullatore</w:t>
      </w:r>
      <w:proofErr w:type="spellEnd"/>
      <w:r w:rsidRPr="0021123C">
        <w:rPr>
          <w:rFonts w:ascii="Times New Roman" w:eastAsia="Calibri" w:hAnsi="Times New Roman" w:cs="Times New Roman"/>
          <w:color w:val="215E99" w:themeColor="text2" w:themeTint="BF"/>
          <w:kern w:val="0"/>
          <w:lang w:val="sq-AL"/>
          <w14:ligatures w14:val="none"/>
        </w:rPr>
        <w:t xml:space="preserve"> dhe mbikëqyrëse të tregut, si dhe koordinimi me institucione të tjera përgjegjëse. Ky bashkëpunim ka garantuar një qasje të unifikuar dhe koherente në adresimin e problematikave, duke reflektuar nevojën për një kuadër ligjor që mbështet në mënyrë efektive funksionet mbikëqyrëse dhe </w:t>
      </w:r>
      <w:proofErr w:type="spellStart"/>
      <w:r w:rsidRPr="0021123C">
        <w:rPr>
          <w:rFonts w:ascii="Times New Roman" w:eastAsia="Calibri" w:hAnsi="Times New Roman" w:cs="Times New Roman"/>
          <w:color w:val="215E99" w:themeColor="text2" w:themeTint="BF"/>
          <w:kern w:val="0"/>
          <w:lang w:val="sq-AL"/>
          <w14:ligatures w14:val="none"/>
        </w:rPr>
        <w:t>rregullatore</w:t>
      </w:r>
      <w:proofErr w:type="spellEnd"/>
      <w:r w:rsidRPr="0021123C">
        <w:rPr>
          <w:rFonts w:ascii="Times New Roman" w:eastAsia="Calibri" w:hAnsi="Times New Roman" w:cs="Times New Roman"/>
          <w:color w:val="215E99" w:themeColor="text2" w:themeTint="BF"/>
          <w:kern w:val="0"/>
          <w:lang w:val="sq-AL"/>
          <w14:ligatures w14:val="none"/>
        </w:rPr>
        <w:t xml:space="preserve"> në një treg financiar gjithnjë e më kompleks.</w:t>
      </w:r>
    </w:p>
    <w:p w14:paraId="59373511" w14:textId="77777777" w:rsidR="00012FF5" w:rsidRPr="0021123C" w:rsidRDefault="00012FF5" w:rsidP="00012FF5">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Gjithashtu, janë zhvilluar konsultime teknike me aktorë të tregut dhe ekspertë të fushës, për të marrë në konsideratë dimensionin praktik të zbatimit të ligjit, ndikimet operative dhe nevojën </w:t>
      </w:r>
      <w:r w:rsidRPr="0021123C">
        <w:rPr>
          <w:rFonts w:ascii="Times New Roman" w:eastAsia="Calibri" w:hAnsi="Times New Roman" w:cs="Times New Roman"/>
          <w:color w:val="215E99" w:themeColor="text2" w:themeTint="BF"/>
          <w:kern w:val="0"/>
          <w:lang w:val="sq-AL"/>
          <w14:ligatures w14:val="none"/>
        </w:rPr>
        <w:lastRenderedPageBreak/>
        <w:t>për faza tranzitore për elementë të caktuar, si p.sh. përdorimi i “</w:t>
      </w:r>
      <w:proofErr w:type="spellStart"/>
      <w:r w:rsidRPr="0021123C">
        <w:rPr>
          <w:rFonts w:ascii="Times New Roman" w:eastAsia="Calibri" w:hAnsi="Times New Roman" w:cs="Times New Roman"/>
          <w:i/>
          <w:iCs/>
          <w:color w:val="215E99" w:themeColor="text2" w:themeTint="BF"/>
          <w:kern w:val="0"/>
          <w:lang w:val="sq-AL"/>
          <w14:ligatures w14:val="none"/>
        </w:rPr>
        <w:t>credit</w:t>
      </w:r>
      <w:proofErr w:type="spellEnd"/>
      <w:r w:rsidRPr="0021123C">
        <w:rPr>
          <w:rFonts w:ascii="Times New Roman" w:eastAsia="Calibri" w:hAnsi="Times New Roman" w:cs="Times New Roman"/>
          <w:i/>
          <w:iCs/>
          <w:color w:val="215E99" w:themeColor="text2" w:themeTint="BF"/>
          <w:kern w:val="0"/>
          <w:lang w:val="sq-AL"/>
          <w14:ligatures w14:val="none"/>
        </w:rPr>
        <w:t xml:space="preserve"> </w:t>
      </w:r>
      <w:proofErr w:type="spellStart"/>
      <w:r w:rsidRPr="0021123C">
        <w:rPr>
          <w:rFonts w:ascii="Times New Roman" w:eastAsia="Calibri" w:hAnsi="Times New Roman" w:cs="Times New Roman"/>
          <w:i/>
          <w:iCs/>
          <w:color w:val="215E99" w:themeColor="text2" w:themeTint="BF"/>
          <w:kern w:val="0"/>
          <w:lang w:val="sq-AL"/>
          <w14:ligatures w14:val="none"/>
        </w:rPr>
        <w:t>claims</w:t>
      </w:r>
      <w:proofErr w:type="spellEnd"/>
      <w:r w:rsidRPr="0021123C">
        <w:rPr>
          <w:rFonts w:ascii="Times New Roman" w:eastAsia="Calibri" w:hAnsi="Times New Roman" w:cs="Times New Roman"/>
          <w:color w:val="215E99" w:themeColor="text2" w:themeTint="BF"/>
          <w:kern w:val="0"/>
          <w:lang w:val="sq-AL"/>
          <w14:ligatures w14:val="none"/>
        </w:rPr>
        <w:t xml:space="preserve">” si formë </w:t>
      </w:r>
      <w:proofErr w:type="spellStart"/>
      <w:r w:rsidRPr="0021123C">
        <w:rPr>
          <w:rFonts w:ascii="Times New Roman" w:eastAsia="Calibri" w:hAnsi="Times New Roman" w:cs="Times New Roman"/>
          <w:color w:val="215E99" w:themeColor="text2" w:themeTint="BF"/>
          <w:kern w:val="0"/>
          <w:lang w:val="sq-AL"/>
          <w14:ligatures w14:val="none"/>
        </w:rPr>
        <w:t>kolaterali</w:t>
      </w:r>
      <w:proofErr w:type="spellEnd"/>
      <w:r w:rsidRPr="0021123C">
        <w:rPr>
          <w:rFonts w:ascii="Times New Roman" w:eastAsia="Calibri" w:hAnsi="Times New Roman" w:cs="Times New Roman"/>
          <w:color w:val="215E99" w:themeColor="text2" w:themeTint="BF"/>
          <w:kern w:val="0"/>
          <w:lang w:val="sq-AL"/>
          <w14:ligatures w14:val="none"/>
        </w:rPr>
        <w:t xml:space="preserve"> financiar.</w:t>
      </w:r>
    </w:p>
    <w:p w14:paraId="35FBA01F" w14:textId="70235EED" w:rsidR="00012FF5" w:rsidRPr="0021123C" w:rsidRDefault="00012FF5" w:rsidP="00012FF5">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Në bazë të këtij procesi analitik, konsultativ dhe ndërinstitucional, është hartuar projektligji i ri për sistemin e pagesave, së bashku me dokumentacionin shoqërues përkatës, përfshirë relacionin shpjegues dhe analizën e ndikimit rregullator (RIA) dhe Tabelat e </w:t>
      </w:r>
      <w:proofErr w:type="spellStart"/>
      <w:r w:rsidRPr="0021123C">
        <w:rPr>
          <w:rFonts w:ascii="Times New Roman" w:eastAsia="Calibri" w:hAnsi="Times New Roman" w:cs="Times New Roman"/>
          <w:color w:val="215E99" w:themeColor="text2" w:themeTint="BF"/>
          <w:kern w:val="0"/>
          <w:lang w:val="sq-AL"/>
          <w14:ligatures w14:val="none"/>
        </w:rPr>
        <w:t>Transpozimit</w:t>
      </w:r>
      <w:proofErr w:type="spellEnd"/>
      <w:r w:rsidRPr="0021123C">
        <w:rPr>
          <w:rFonts w:ascii="Times New Roman" w:eastAsia="Calibri" w:hAnsi="Times New Roman" w:cs="Times New Roman"/>
          <w:color w:val="215E99" w:themeColor="text2" w:themeTint="BF"/>
          <w:kern w:val="0"/>
          <w:lang w:val="sq-AL"/>
          <w14:ligatures w14:val="none"/>
        </w:rPr>
        <w:t>. Projektligji synon të krijojë një kuadër ligjor modern, të plotë dhe të konsoliduar, i cili:</w:t>
      </w:r>
    </w:p>
    <w:p w14:paraId="113AA207" w14:textId="77777777" w:rsidR="00012FF5" w:rsidRPr="0021123C" w:rsidRDefault="00012FF5" w:rsidP="00202634">
      <w:pPr>
        <w:numPr>
          <w:ilvl w:val="0"/>
          <w:numId w:val="33"/>
        </w:numPr>
        <w:spacing w:before="100" w:beforeAutospacing="1" w:after="100" w:afterAutospacing="1" w:line="300" w:lineRule="atLeast"/>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garanton siguri juridike të lartë për transaksionet financiare;</w:t>
      </w:r>
    </w:p>
    <w:p w14:paraId="11669514" w14:textId="77777777" w:rsidR="00012FF5" w:rsidRPr="0021123C" w:rsidRDefault="00012FF5" w:rsidP="00202634">
      <w:pPr>
        <w:numPr>
          <w:ilvl w:val="0"/>
          <w:numId w:val="33"/>
        </w:numPr>
        <w:spacing w:before="100" w:beforeAutospacing="1" w:after="100" w:afterAutospacing="1" w:line="300" w:lineRule="atLeast"/>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forcon stabilitetin e sistemeve të pagesave dhe shlyerjes;</w:t>
      </w:r>
    </w:p>
    <w:p w14:paraId="2771CC07" w14:textId="77777777" w:rsidR="00012FF5" w:rsidRPr="0021123C" w:rsidRDefault="00012FF5" w:rsidP="00202634">
      <w:pPr>
        <w:numPr>
          <w:ilvl w:val="0"/>
          <w:numId w:val="33"/>
        </w:numPr>
        <w:spacing w:before="100" w:beforeAutospacing="1" w:after="100" w:afterAutospacing="1" w:line="300" w:lineRule="atLeast"/>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siguron përafrim të plotë me </w:t>
      </w:r>
      <w:proofErr w:type="spellStart"/>
      <w:r w:rsidRPr="0021123C">
        <w:rPr>
          <w:rFonts w:ascii="Times New Roman" w:eastAsia="Calibri" w:hAnsi="Times New Roman" w:cs="Times New Roman"/>
          <w:color w:val="215E99" w:themeColor="text2" w:themeTint="BF"/>
          <w:kern w:val="0"/>
          <w:lang w:val="sq-AL"/>
          <w14:ligatures w14:val="none"/>
        </w:rPr>
        <w:t>acquis</w:t>
      </w:r>
      <w:proofErr w:type="spellEnd"/>
      <w:r w:rsidRPr="0021123C">
        <w:rPr>
          <w:rFonts w:ascii="Times New Roman" w:eastAsia="Calibri" w:hAnsi="Times New Roman" w:cs="Times New Roman"/>
          <w:color w:val="215E99" w:themeColor="text2" w:themeTint="BF"/>
          <w:kern w:val="0"/>
          <w:lang w:val="sq-AL"/>
          <w14:ligatures w14:val="none"/>
        </w:rPr>
        <w:t xml:space="preserve"> të Bashkimit </w:t>
      </w:r>
      <w:proofErr w:type="spellStart"/>
      <w:r w:rsidRPr="0021123C">
        <w:rPr>
          <w:rFonts w:ascii="Times New Roman" w:eastAsia="Calibri" w:hAnsi="Times New Roman" w:cs="Times New Roman"/>
          <w:color w:val="215E99" w:themeColor="text2" w:themeTint="BF"/>
          <w:kern w:val="0"/>
          <w:lang w:val="sq-AL"/>
          <w14:ligatures w14:val="none"/>
        </w:rPr>
        <w:t>Europian</w:t>
      </w:r>
      <w:proofErr w:type="spellEnd"/>
      <w:r w:rsidRPr="0021123C">
        <w:rPr>
          <w:rFonts w:ascii="Times New Roman" w:eastAsia="Calibri" w:hAnsi="Times New Roman" w:cs="Times New Roman"/>
          <w:color w:val="215E99" w:themeColor="text2" w:themeTint="BF"/>
          <w:kern w:val="0"/>
          <w:lang w:val="sq-AL"/>
          <w14:ligatures w14:val="none"/>
        </w:rPr>
        <w:t>;</w:t>
      </w:r>
    </w:p>
    <w:p w14:paraId="53ACDF04" w14:textId="77777777" w:rsidR="00012FF5" w:rsidRPr="0021123C" w:rsidRDefault="00012FF5" w:rsidP="00202634">
      <w:pPr>
        <w:numPr>
          <w:ilvl w:val="0"/>
          <w:numId w:val="33"/>
        </w:numPr>
        <w:spacing w:before="100" w:beforeAutospacing="1" w:after="100" w:afterAutospacing="1" w:line="300" w:lineRule="atLeast"/>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krijon bazën ligjore për integrimin e tregut financiar shqiptar me tregjet </w:t>
      </w:r>
      <w:proofErr w:type="spellStart"/>
      <w:r w:rsidRPr="0021123C">
        <w:rPr>
          <w:rFonts w:ascii="Times New Roman" w:eastAsia="Calibri" w:hAnsi="Times New Roman" w:cs="Times New Roman"/>
          <w:color w:val="215E99" w:themeColor="text2" w:themeTint="BF"/>
          <w:kern w:val="0"/>
          <w:lang w:val="sq-AL"/>
          <w14:ligatures w14:val="none"/>
        </w:rPr>
        <w:t>europiane</w:t>
      </w:r>
      <w:proofErr w:type="spellEnd"/>
      <w:r w:rsidRPr="0021123C">
        <w:rPr>
          <w:rFonts w:ascii="Times New Roman" w:eastAsia="Calibri" w:hAnsi="Times New Roman" w:cs="Times New Roman"/>
          <w:color w:val="215E99" w:themeColor="text2" w:themeTint="BF"/>
          <w:kern w:val="0"/>
          <w:lang w:val="sq-AL"/>
          <w14:ligatures w14:val="none"/>
        </w:rPr>
        <w:t xml:space="preserve"> dhe ndërkombëtare;</w:t>
      </w:r>
    </w:p>
    <w:p w14:paraId="29F47851" w14:textId="77777777" w:rsidR="00012FF5" w:rsidRPr="0021123C" w:rsidRDefault="00012FF5" w:rsidP="00202634">
      <w:pPr>
        <w:numPr>
          <w:ilvl w:val="0"/>
          <w:numId w:val="33"/>
        </w:numPr>
        <w:spacing w:before="100" w:beforeAutospacing="1" w:after="100" w:afterAutospacing="1" w:line="300" w:lineRule="atLeast"/>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dhe mundëson marrjen e opinionit të ISDA</w:t>
      </w:r>
      <w:r w:rsidRPr="0021123C">
        <w:rPr>
          <w:rFonts w:ascii="Times New Roman" w:eastAsia="Calibri" w:hAnsi="Times New Roman" w:cs="Times New Roman"/>
          <w:color w:val="215E99" w:themeColor="text2" w:themeTint="BF"/>
          <w:kern w:val="0"/>
          <w:lang w:val="sq-AL"/>
          <w14:ligatures w14:val="none"/>
        </w:rPr>
        <w:noBreakHyphen/>
        <w:t>së, si element kyç për zhvillimin e tregjeve financiare dhe rritjen e besueshmërisë së juridiksionit shqiptar.</w:t>
      </w:r>
    </w:p>
    <w:p w14:paraId="22B8896E" w14:textId="77777777" w:rsidR="00012FF5" w:rsidRPr="0021123C" w:rsidRDefault="00012FF5" w:rsidP="00012FF5">
      <w:pPr>
        <w:spacing w:before="100" w:beforeAutospacing="1" w:after="100" w:afterAutospacing="1" w:line="300" w:lineRule="atLeast"/>
        <w:jc w:val="both"/>
        <w:rPr>
          <w:rFonts w:ascii="Times New Roman" w:eastAsia="Calibri" w:hAnsi="Times New Roman" w:cs="Times New Roman"/>
          <w:color w:val="215E99" w:themeColor="text2" w:themeTint="BF"/>
          <w:kern w:val="0"/>
          <w:lang w:val="sq-AL"/>
          <w14:ligatures w14:val="none"/>
        </w:rPr>
      </w:pPr>
      <w:r w:rsidRPr="0021123C">
        <w:rPr>
          <w:rFonts w:ascii="Times New Roman" w:eastAsia="Calibri" w:hAnsi="Times New Roman" w:cs="Times New Roman"/>
          <w:color w:val="215E99" w:themeColor="text2" w:themeTint="BF"/>
          <w:kern w:val="0"/>
          <w:lang w:val="sq-AL"/>
          <w14:ligatures w14:val="none"/>
        </w:rPr>
        <w:t xml:space="preserve">Në përfundim, kjo punë paraprake siguron që ndërhyrja ligjore të mos jetë e fragmentuar apo formale, por të mbështetet në analiza të plota, nevoja reale të tregut financiar dhe objektiva strategjikë të zhvillimit të vendit, duke garantuar efektivitetin, qëndrueshmërinë dhe </w:t>
      </w:r>
      <w:proofErr w:type="spellStart"/>
      <w:r w:rsidRPr="0021123C">
        <w:rPr>
          <w:rFonts w:ascii="Times New Roman" w:eastAsia="Calibri" w:hAnsi="Times New Roman" w:cs="Times New Roman"/>
          <w:color w:val="215E99" w:themeColor="text2" w:themeTint="BF"/>
          <w:kern w:val="0"/>
          <w:lang w:val="sq-AL"/>
          <w14:ligatures w14:val="none"/>
        </w:rPr>
        <w:t>zbatueshmërinë</w:t>
      </w:r>
      <w:proofErr w:type="spellEnd"/>
      <w:r w:rsidRPr="0021123C">
        <w:rPr>
          <w:rFonts w:ascii="Times New Roman" w:eastAsia="Calibri" w:hAnsi="Times New Roman" w:cs="Times New Roman"/>
          <w:color w:val="215E99" w:themeColor="text2" w:themeTint="BF"/>
          <w:kern w:val="0"/>
          <w:lang w:val="sq-AL"/>
          <w14:ligatures w14:val="none"/>
        </w:rPr>
        <w:t xml:space="preserve"> afatgjatë të reformës së propozuar.</w:t>
      </w:r>
    </w:p>
    <w:p w14:paraId="75B7E47B"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kern w:val="0"/>
          <w:lang w:val="sq-AL"/>
          <w14:ligatures w14:val="none"/>
        </w:rPr>
        <w:t>Raporti i vlerësimit të ndikimit - Shtojca2/a</w:t>
      </w:r>
    </w:p>
    <w:p w14:paraId="2AC52764" w14:textId="77777777" w:rsidR="00A623B1" w:rsidRPr="0021123C" w:rsidRDefault="00A623B1" w:rsidP="00452176">
      <w:pPr>
        <w:spacing w:after="0" w:line="240" w:lineRule="auto"/>
        <w:jc w:val="both"/>
        <w:rPr>
          <w:rFonts w:ascii="Times New Roman" w:eastAsia="Times New Roman" w:hAnsi="Times New Roman" w:cs="Times New Roman"/>
          <w:bCs/>
          <w:kern w:val="0"/>
          <w:lang w:val="sq-AL"/>
          <w14:ligatures w14:val="none"/>
        </w:rPr>
      </w:pPr>
    </w:p>
    <w:p w14:paraId="6884DF99" w14:textId="77777777" w:rsidR="00A623B1" w:rsidRPr="0021123C" w:rsidRDefault="00A623B1" w:rsidP="00452176">
      <w:pPr>
        <w:spacing w:after="0" w:line="240" w:lineRule="auto"/>
        <w:jc w:val="both"/>
        <w:rPr>
          <w:rFonts w:ascii="Times New Roman" w:eastAsia="Times New Roman" w:hAnsi="Times New Roman" w:cs="Times New Roman"/>
          <w:bCs/>
          <w:kern w:val="0"/>
          <w:lang w:val="sq-AL"/>
          <w14:ligatures w14:val="none"/>
        </w:rPr>
      </w:pPr>
      <w:r w:rsidRPr="0021123C">
        <w:rPr>
          <w:rFonts w:ascii="Times New Roman" w:eastAsia="Times New Roman" w:hAnsi="Times New Roman" w:cs="Times New Roman"/>
          <w:bCs/>
          <w:i/>
          <w:kern w:val="0"/>
          <w:lang w:val="sq-AL"/>
          <w14:ligatures w14:val="none"/>
        </w:rPr>
        <w:t xml:space="preserve">Tabela: Vlera aktuale neto në total (VAN) - kostot dhe përfitimet me vlerë monetare të përcaktuar në milionë lekë e zbritur për 10 vjet (Vlera aktuale e kostos dhe vlera aktuale e përfitimit); krahasuar me status </w:t>
      </w:r>
      <w:proofErr w:type="spellStart"/>
      <w:r w:rsidRPr="0021123C">
        <w:rPr>
          <w:rFonts w:ascii="Times New Roman" w:eastAsia="Times New Roman" w:hAnsi="Times New Roman" w:cs="Times New Roman"/>
          <w:bCs/>
          <w:i/>
          <w:kern w:val="0"/>
          <w:lang w:val="sq-AL"/>
          <w14:ligatures w14:val="none"/>
        </w:rPr>
        <w:t>quo</w:t>
      </w:r>
      <w:proofErr w:type="spellEnd"/>
      <w:r w:rsidRPr="0021123C">
        <w:rPr>
          <w:rFonts w:ascii="Times New Roman" w:eastAsia="Times New Roman" w:hAnsi="Times New Roman" w:cs="Times New Roman"/>
          <w:bCs/>
          <w:i/>
          <w:kern w:val="0"/>
          <w:lang w:val="sq-AL"/>
          <w14:ligatures w14:val="none"/>
        </w:rPr>
        <w:t>-në</w:t>
      </w:r>
      <w:r w:rsidRPr="0021123C">
        <w:rPr>
          <w:rFonts w:ascii="Times New Roman" w:eastAsia="Times New Roman" w:hAnsi="Times New Roman" w:cs="Times New Roman"/>
          <w:bCs/>
          <w:kern w:val="0"/>
          <w:lang w:val="sq-AL"/>
          <w14:ligatures w14:val="none"/>
        </w:rPr>
        <w:t>.</w:t>
      </w:r>
    </w:p>
    <w:p w14:paraId="4C82DA3B" w14:textId="77777777" w:rsidR="00A623B1" w:rsidRPr="0021123C" w:rsidRDefault="00A623B1" w:rsidP="00452176">
      <w:pPr>
        <w:spacing w:after="0" w:line="240" w:lineRule="auto"/>
        <w:jc w:val="both"/>
        <w:rPr>
          <w:rFonts w:ascii="Times New Roman" w:eastAsia="Times New Roman" w:hAnsi="Times New Roman" w:cs="Times New Roman"/>
          <w:bCs/>
          <w:kern w:val="0"/>
          <w:lang w:val="sq-AL"/>
          <w14:ligatures w14:val="none"/>
        </w:rPr>
      </w:pPr>
    </w:p>
    <w:p w14:paraId="0563078B" w14:textId="77777777" w:rsidR="002572DE" w:rsidRPr="0021123C" w:rsidRDefault="002572DE" w:rsidP="00452176">
      <w:pPr>
        <w:spacing w:after="0" w:line="240" w:lineRule="auto"/>
        <w:jc w:val="both"/>
        <w:rPr>
          <w:rFonts w:ascii="Times New Roman" w:eastAsia="Times New Roman" w:hAnsi="Times New Roman" w:cs="Times New Roman"/>
          <w:bCs/>
          <w:kern w:val="0"/>
          <w:lang w:val="sq-AL"/>
          <w14:ligatures w14:val="none"/>
        </w:rPr>
      </w:pPr>
    </w:p>
    <w:p w14:paraId="4FA14024" w14:textId="1778F59A"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Vlerësimi i ndikimeve monetare në kuadër të kësaj Analize të Ndikimit Rregullator (RIA) paraqet kufizime objektive në lidhje me përcaktimin dhe </w:t>
      </w:r>
      <w:proofErr w:type="spellStart"/>
      <w:r w:rsidRPr="0021123C">
        <w:rPr>
          <w:rFonts w:ascii="Times New Roman" w:eastAsia="Times New Roman" w:hAnsi="Times New Roman" w:cs="Times New Roman"/>
          <w:bCs/>
          <w:color w:val="215E99" w:themeColor="text2" w:themeTint="BF"/>
          <w:kern w:val="0"/>
          <w:lang w:val="sq-AL"/>
          <w14:ligatures w14:val="none"/>
        </w:rPr>
        <w:t>kuantifikimin</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e saktë të kostove dhe përfitimeve monetare. Kjo lidhet me natyrën e ndërhyrjes së propozuar dhe me karakteristikat e tregut financiar që rregullohet.</w:t>
      </w:r>
    </w:p>
    <w:p w14:paraId="782696F7"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7B7A8587"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Në mënyrë të veçantë, projektligji përqendrohet kryesisht në:</w:t>
      </w:r>
    </w:p>
    <w:p w14:paraId="2661795E"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0479BF3A" w14:textId="36BD2940" w:rsidR="002572DE" w:rsidRPr="0021123C" w:rsidRDefault="002572DE" w:rsidP="00202634">
      <w:pPr>
        <w:pStyle w:val="ListParagraph"/>
        <w:numPr>
          <w:ilvl w:val="0"/>
          <w:numId w:val="36"/>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përmirësimin dhe harmonizimin e kuadrit ligjor;</w:t>
      </w:r>
    </w:p>
    <w:p w14:paraId="4DA9D0C3" w14:textId="35C86D1C" w:rsidR="002572DE" w:rsidRPr="0021123C" w:rsidRDefault="002572DE" w:rsidP="00202634">
      <w:pPr>
        <w:pStyle w:val="ListParagraph"/>
        <w:numPr>
          <w:ilvl w:val="0"/>
          <w:numId w:val="36"/>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rritjen e sigurisë juridike;</w:t>
      </w:r>
    </w:p>
    <w:p w14:paraId="06BAA7A1" w14:textId="6655F767" w:rsidR="002572DE" w:rsidRPr="0021123C" w:rsidRDefault="002572DE" w:rsidP="00202634">
      <w:pPr>
        <w:pStyle w:val="ListParagraph"/>
        <w:numPr>
          <w:ilvl w:val="0"/>
          <w:numId w:val="36"/>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forcimin e stabilitetit financiar;</w:t>
      </w:r>
    </w:p>
    <w:p w14:paraId="41BD7659" w14:textId="7089ED28" w:rsidR="002572DE" w:rsidRPr="0021123C" w:rsidRDefault="002572DE" w:rsidP="00202634">
      <w:pPr>
        <w:pStyle w:val="ListParagraph"/>
        <w:numPr>
          <w:ilvl w:val="0"/>
          <w:numId w:val="36"/>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dhe përafrimin me </w:t>
      </w:r>
      <w:proofErr w:type="spellStart"/>
      <w:r w:rsidRPr="0021123C">
        <w:rPr>
          <w:rFonts w:ascii="Times New Roman" w:eastAsia="Times New Roman" w:hAnsi="Times New Roman" w:cs="Times New Roman"/>
          <w:bCs/>
          <w:color w:val="215E99" w:themeColor="text2" w:themeTint="BF"/>
          <w:kern w:val="0"/>
          <w:lang w:val="sq-AL"/>
          <w14:ligatures w14:val="none"/>
        </w:rPr>
        <w:t>acquis</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të Bashkimit </w:t>
      </w:r>
      <w:proofErr w:type="spellStart"/>
      <w:r w:rsidRPr="0021123C">
        <w:rPr>
          <w:rFonts w:ascii="Times New Roman" w:eastAsia="Times New Roman" w:hAnsi="Times New Roman" w:cs="Times New Roman"/>
          <w:bCs/>
          <w:color w:val="215E99" w:themeColor="text2" w:themeTint="BF"/>
          <w:kern w:val="0"/>
          <w:lang w:val="sq-AL"/>
          <w14:ligatures w14:val="none"/>
        </w:rPr>
        <w:t>Europian</w:t>
      </w:r>
      <w:proofErr w:type="spellEnd"/>
      <w:r w:rsidRPr="0021123C">
        <w:rPr>
          <w:rFonts w:ascii="Times New Roman" w:eastAsia="Times New Roman" w:hAnsi="Times New Roman" w:cs="Times New Roman"/>
          <w:bCs/>
          <w:color w:val="215E99" w:themeColor="text2" w:themeTint="BF"/>
          <w:kern w:val="0"/>
          <w:lang w:val="sq-AL"/>
          <w14:ligatures w14:val="none"/>
        </w:rPr>
        <w:t>.</w:t>
      </w:r>
    </w:p>
    <w:p w14:paraId="1C720A47"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5E010661" w14:textId="2F8DD6AC"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Këto elemente prodhojnë ndikime kryesisht jo‑monetare dhe strukturore, të cilat nuk përkthehen drejtpërdrejt në flukse financiare të matshme në afat të shkurtër dhe nuk mund të atribuohen në mënyrë të saktë në terma monetarë për secilin vit të periudhës së vlerësimit.</w:t>
      </w:r>
    </w:p>
    <w:p w14:paraId="685EA71B"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123D97EB" w14:textId="1548191F"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Për më tepër, mungojnë të dhëna empirike të standardizuara që do të mundësonin:</w:t>
      </w:r>
    </w:p>
    <w:p w14:paraId="5FF9D56E"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0E7DCC9C" w14:textId="6D68FC14" w:rsidR="002572DE" w:rsidRPr="0021123C" w:rsidRDefault="002572DE" w:rsidP="00202634">
      <w:pPr>
        <w:pStyle w:val="ListParagraph"/>
        <w:numPr>
          <w:ilvl w:val="0"/>
          <w:numId w:val="37"/>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izolimin e ndikimit monetar të drejtpërdrejtë të projektligjit nga faktorë të tjerë makroekonomikë;</w:t>
      </w:r>
    </w:p>
    <w:p w14:paraId="0B1F2284" w14:textId="1704669A" w:rsidR="002572DE" w:rsidRPr="0021123C" w:rsidRDefault="002572DE" w:rsidP="00202634">
      <w:pPr>
        <w:pStyle w:val="ListParagraph"/>
        <w:numPr>
          <w:ilvl w:val="0"/>
          <w:numId w:val="37"/>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vlerësimin sasior të përfitimeve që lidhen me uljen e rrezikut juridik, rritjen e besimit në treg dhe forcimin e stabilitetit financiar;</w:t>
      </w:r>
    </w:p>
    <w:p w14:paraId="447BCB04" w14:textId="1F396640" w:rsidR="002572DE" w:rsidRPr="0021123C" w:rsidRDefault="002572DE" w:rsidP="00202634">
      <w:pPr>
        <w:pStyle w:val="ListParagraph"/>
        <w:numPr>
          <w:ilvl w:val="0"/>
          <w:numId w:val="37"/>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lastRenderedPageBreak/>
        <w:t xml:space="preserve">dhe parashikimin e efekteve monetare të integrimit progresiv të tregut financiar shqiptar me tregjet </w:t>
      </w:r>
      <w:proofErr w:type="spellStart"/>
      <w:r w:rsidRPr="0021123C">
        <w:rPr>
          <w:rFonts w:ascii="Times New Roman" w:eastAsia="Times New Roman" w:hAnsi="Times New Roman" w:cs="Times New Roman"/>
          <w:bCs/>
          <w:color w:val="215E99" w:themeColor="text2" w:themeTint="BF"/>
          <w:kern w:val="0"/>
          <w:lang w:val="sq-AL"/>
          <w14:ligatures w14:val="none"/>
        </w:rPr>
        <w:t>europiane</w:t>
      </w:r>
      <w:proofErr w:type="spellEnd"/>
      <w:r w:rsidRPr="0021123C">
        <w:rPr>
          <w:rFonts w:ascii="Times New Roman" w:eastAsia="Times New Roman" w:hAnsi="Times New Roman" w:cs="Times New Roman"/>
          <w:bCs/>
          <w:color w:val="215E99" w:themeColor="text2" w:themeTint="BF"/>
          <w:kern w:val="0"/>
          <w:lang w:val="sq-AL"/>
          <w14:ligatures w14:val="none"/>
        </w:rPr>
        <w:t>.</w:t>
      </w:r>
    </w:p>
    <w:p w14:paraId="5C28209C"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0A77D771" w14:textId="09DB7B9E"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Ndikimet monetare që mund të lindin nga zbatimi i projektligjit, si p.sh. kostot e përshtatjes administrative, trajnimit apo përditësimit të procedurave, janë kryesisht të kufizuara, </w:t>
      </w:r>
      <w:proofErr w:type="spellStart"/>
      <w:r w:rsidRPr="0021123C">
        <w:rPr>
          <w:rFonts w:ascii="Times New Roman" w:eastAsia="Times New Roman" w:hAnsi="Times New Roman" w:cs="Times New Roman"/>
          <w:bCs/>
          <w:color w:val="215E99" w:themeColor="text2" w:themeTint="BF"/>
          <w:kern w:val="0"/>
          <w:lang w:val="sq-AL"/>
          <w14:ligatures w14:val="none"/>
        </w:rPr>
        <w:t>njëherëshe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të shpërndara ndërmjet aktorëve të ndryshëm të tregut, duke e bërë të vështirë përllogaritjen e tyre në mënyrë të centralizuar dhe të krahasueshme në kohë.</w:t>
      </w:r>
    </w:p>
    <w:p w14:paraId="3290CA91"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77B7DF36" w14:textId="29853036"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Në të kundërt, përfitimet kryesore të projektligjit janë afatgjata, </w:t>
      </w:r>
      <w:proofErr w:type="spellStart"/>
      <w:r w:rsidRPr="0021123C">
        <w:rPr>
          <w:rFonts w:ascii="Times New Roman" w:eastAsia="Times New Roman" w:hAnsi="Times New Roman" w:cs="Times New Roman"/>
          <w:bCs/>
          <w:color w:val="215E99" w:themeColor="text2" w:themeTint="BF"/>
          <w:kern w:val="0"/>
          <w:lang w:val="sq-AL"/>
          <w14:ligatures w14:val="none"/>
        </w:rPr>
        <w:t>sistemike</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jo‑monetare, duke përfshirë:</w:t>
      </w:r>
    </w:p>
    <w:p w14:paraId="63FAFFD8"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2F35EA98" w14:textId="2CE2A782" w:rsidR="002572DE" w:rsidRPr="0021123C" w:rsidRDefault="002572DE" w:rsidP="00202634">
      <w:pPr>
        <w:pStyle w:val="ListParagraph"/>
        <w:numPr>
          <w:ilvl w:val="0"/>
          <w:numId w:val="3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rritjen e sigurisë juridike dhe </w:t>
      </w:r>
      <w:proofErr w:type="spellStart"/>
      <w:r w:rsidRPr="0021123C">
        <w:rPr>
          <w:rFonts w:ascii="Times New Roman" w:eastAsia="Times New Roman" w:hAnsi="Times New Roman" w:cs="Times New Roman"/>
          <w:bCs/>
          <w:color w:val="215E99" w:themeColor="text2" w:themeTint="BF"/>
          <w:kern w:val="0"/>
          <w:lang w:val="sq-AL"/>
          <w14:ligatures w14:val="none"/>
        </w:rPr>
        <w:t>parashikueshmërisë</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w:t>
      </w:r>
      <w:proofErr w:type="spellStart"/>
      <w:r w:rsidRPr="0021123C">
        <w:rPr>
          <w:rFonts w:ascii="Times New Roman" w:eastAsia="Times New Roman" w:hAnsi="Times New Roman" w:cs="Times New Roman"/>
          <w:bCs/>
          <w:color w:val="215E99" w:themeColor="text2" w:themeTint="BF"/>
          <w:kern w:val="0"/>
          <w:lang w:val="sq-AL"/>
          <w14:ligatures w14:val="none"/>
        </w:rPr>
        <w:t>rregullatore</w:t>
      </w:r>
      <w:proofErr w:type="spellEnd"/>
      <w:r w:rsidRPr="0021123C">
        <w:rPr>
          <w:rFonts w:ascii="Times New Roman" w:eastAsia="Times New Roman" w:hAnsi="Times New Roman" w:cs="Times New Roman"/>
          <w:bCs/>
          <w:color w:val="215E99" w:themeColor="text2" w:themeTint="BF"/>
          <w:kern w:val="0"/>
          <w:lang w:val="sq-AL"/>
          <w14:ligatures w14:val="none"/>
        </w:rPr>
        <w:t>;</w:t>
      </w:r>
    </w:p>
    <w:p w14:paraId="42759CFD" w14:textId="04C63D2A" w:rsidR="002572DE" w:rsidRPr="0021123C" w:rsidRDefault="002572DE" w:rsidP="00202634">
      <w:pPr>
        <w:pStyle w:val="ListParagraph"/>
        <w:numPr>
          <w:ilvl w:val="0"/>
          <w:numId w:val="3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reduktimin e rreziqeve </w:t>
      </w:r>
      <w:proofErr w:type="spellStart"/>
      <w:r w:rsidRPr="0021123C">
        <w:rPr>
          <w:rFonts w:ascii="Times New Roman" w:eastAsia="Times New Roman" w:hAnsi="Times New Roman" w:cs="Times New Roman"/>
          <w:bCs/>
          <w:color w:val="215E99" w:themeColor="text2" w:themeTint="BF"/>
          <w:kern w:val="0"/>
          <w:lang w:val="sq-AL"/>
          <w14:ligatures w14:val="none"/>
        </w:rPr>
        <w:t>sistemike</w:t>
      </w:r>
      <w:proofErr w:type="spellEnd"/>
      <w:r w:rsidRPr="0021123C">
        <w:rPr>
          <w:rFonts w:ascii="Times New Roman" w:eastAsia="Times New Roman" w:hAnsi="Times New Roman" w:cs="Times New Roman"/>
          <w:bCs/>
          <w:color w:val="215E99" w:themeColor="text2" w:themeTint="BF"/>
          <w:kern w:val="0"/>
          <w:lang w:val="sq-AL"/>
          <w14:ligatures w14:val="none"/>
        </w:rPr>
        <w:t>;</w:t>
      </w:r>
    </w:p>
    <w:p w14:paraId="35147299" w14:textId="102544BA" w:rsidR="002572DE" w:rsidRPr="0021123C" w:rsidRDefault="002572DE" w:rsidP="00202634">
      <w:pPr>
        <w:pStyle w:val="ListParagraph"/>
        <w:numPr>
          <w:ilvl w:val="0"/>
          <w:numId w:val="3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përmirësimin e funksionimit të infrastrukturave financiare;</w:t>
      </w:r>
    </w:p>
    <w:p w14:paraId="6C7D2581" w14:textId="703E1ABC" w:rsidR="002572DE" w:rsidRPr="0021123C" w:rsidRDefault="002572DE" w:rsidP="00202634">
      <w:pPr>
        <w:pStyle w:val="ListParagraph"/>
        <w:numPr>
          <w:ilvl w:val="0"/>
          <w:numId w:val="3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 xml:space="preserve">lehtësimin e procesit të integrimit </w:t>
      </w:r>
      <w:proofErr w:type="spellStart"/>
      <w:r w:rsidRPr="0021123C">
        <w:rPr>
          <w:rFonts w:ascii="Times New Roman" w:eastAsia="Times New Roman" w:hAnsi="Times New Roman" w:cs="Times New Roman"/>
          <w:bCs/>
          <w:color w:val="215E99" w:themeColor="text2" w:themeTint="BF"/>
          <w:kern w:val="0"/>
          <w:lang w:val="sq-AL"/>
          <w14:ligatures w14:val="none"/>
        </w:rPr>
        <w:t>europian</w:t>
      </w:r>
      <w:proofErr w:type="spellEnd"/>
      <w:r w:rsidRPr="0021123C">
        <w:rPr>
          <w:rFonts w:ascii="Times New Roman" w:eastAsia="Times New Roman" w:hAnsi="Times New Roman" w:cs="Times New Roman"/>
          <w:bCs/>
          <w:color w:val="215E99" w:themeColor="text2" w:themeTint="BF"/>
          <w:kern w:val="0"/>
          <w:lang w:val="sq-AL"/>
          <w14:ligatures w14:val="none"/>
        </w:rPr>
        <w:t xml:space="preserve"> dhe të vlerësimit nga Komisioni </w:t>
      </w:r>
      <w:proofErr w:type="spellStart"/>
      <w:r w:rsidRPr="0021123C">
        <w:rPr>
          <w:rFonts w:ascii="Times New Roman" w:eastAsia="Times New Roman" w:hAnsi="Times New Roman" w:cs="Times New Roman"/>
          <w:bCs/>
          <w:color w:val="215E99" w:themeColor="text2" w:themeTint="BF"/>
          <w:kern w:val="0"/>
          <w:lang w:val="sq-AL"/>
          <w14:ligatures w14:val="none"/>
        </w:rPr>
        <w:t>Europian</w:t>
      </w:r>
      <w:proofErr w:type="spellEnd"/>
      <w:r w:rsidRPr="0021123C">
        <w:rPr>
          <w:rFonts w:ascii="Times New Roman" w:eastAsia="Times New Roman" w:hAnsi="Times New Roman" w:cs="Times New Roman"/>
          <w:bCs/>
          <w:color w:val="215E99" w:themeColor="text2" w:themeTint="BF"/>
          <w:kern w:val="0"/>
          <w:lang w:val="sq-AL"/>
          <w14:ligatures w14:val="none"/>
        </w:rPr>
        <w:t>;</w:t>
      </w:r>
    </w:p>
    <w:p w14:paraId="1814C279" w14:textId="01D54F70" w:rsidR="002572DE" w:rsidRPr="0021123C" w:rsidRDefault="002572DE" w:rsidP="00202634">
      <w:pPr>
        <w:pStyle w:val="ListParagraph"/>
        <w:numPr>
          <w:ilvl w:val="0"/>
          <w:numId w:val="38"/>
        </w:num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si dhe krijimin e bazës ligjore për zhvillimin e tregjeve financiare dhe marrjen e opinionit të ISDA‑së.</w:t>
      </w:r>
    </w:p>
    <w:p w14:paraId="6F755221"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02DCA258" w14:textId="2FE9B38A"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Për këto arsye, tabelat e Vlerës Aktuale Neto (VAN) dhe kostove monetare nuk janë plotësuar në këtë fazë, pasi një përllogaritje numerike do të ishte e pasaktë dhe potencialisht keqinterpretuese. Në përputhje me udhëzimet për RIA, në raste të tilla vlerësimi mbështetet kryesisht në analizë cilësore dhe krahasuese, e cila reflekton më mirë natyrën reale të ndikimeve të projektligjit.</w:t>
      </w:r>
    </w:p>
    <w:p w14:paraId="654CC23D"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4CC487D0"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r w:rsidRPr="0021123C">
        <w:rPr>
          <w:rFonts w:ascii="Times New Roman" w:eastAsia="Times New Roman" w:hAnsi="Times New Roman" w:cs="Times New Roman"/>
          <w:bCs/>
          <w:color w:val="215E99" w:themeColor="text2" w:themeTint="BF"/>
          <w:kern w:val="0"/>
          <w:lang w:val="sq-AL"/>
          <w14:ligatures w14:val="none"/>
        </w:rPr>
        <w:t>Në përfundim, mosplotësimi i tabelave të VAN nuk cenon cilësinë e analizës, por pasqyron në mënyrë të ndershme dhe profesionale kufijtë metodologjikë të vlerësimit sasior në këtë rast, duke garantuar transparencë dhe besueshmëri në procesin e vlerësimit të ndikimit.</w:t>
      </w:r>
    </w:p>
    <w:p w14:paraId="2A9B0564" w14:textId="77777777" w:rsidR="002572DE" w:rsidRPr="0021123C" w:rsidRDefault="002572DE" w:rsidP="002572DE">
      <w:pPr>
        <w:spacing w:after="0" w:line="240" w:lineRule="auto"/>
        <w:jc w:val="both"/>
        <w:rPr>
          <w:rFonts w:ascii="Times New Roman" w:eastAsia="Times New Roman" w:hAnsi="Times New Roman" w:cs="Times New Roman"/>
          <w:bCs/>
          <w:color w:val="215E99" w:themeColor="text2" w:themeTint="BF"/>
          <w:kern w:val="0"/>
          <w:lang w:val="sq-AL"/>
          <w14:ligatures w14:val="none"/>
        </w:rPr>
      </w:pPr>
    </w:p>
    <w:p w14:paraId="0252753E" w14:textId="6EF4E2F8" w:rsidR="002572DE" w:rsidRPr="0021123C" w:rsidRDefault="002572DE" w:rsidP="002572DE">
      <w:pPr>
        <w:spacing w:after="0" w:line="240" w:lineRule="auto"/>
        <w:jc w:val="both"/>
        <w:rPr>
          <w:rFonts w:ascii="Times New Roman" w:eastAsia="Times New Roman" w:hAnsi="Times New Roman" w:cs="Times New Roman"/>
          <w:bCs/>
          <w:kern w:val="0"/>
          <w:lang w:val="sq-AL"/>
          <w14:ligatures w14:val="none"/>
        </w:rPr>
      </w:pPr>
      <w:r w:rsidRPr="0021123C">
        <w:rPr>
          <w:rFonts w:ascii="Times New Roman" w:eastAsia="Times New Roman" w:hAnsi="Times New Roman" w:cs="Times New Roman"/>
          <w:bCs/>
          <w:kern w:val="0"/>
          <w:lang w:val="sq-AL"/>
          <w14:ligatures w14:val="none"/>
        </w:rPr>
        <w:t>.</w:t>
      </w:r>
    </w:p>
    <w:p w14:paraId="52FAE79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bl>
      <w:tblPr>
        <w:tblW w:w="11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866"/>
        <w:gridCol w:w="851"/>
        <w:gridCol w:w="850"/>
        <w:gridCol w:w="828"/>
        <w:gridCol w:w="850"/>
        <w:gridCol w:w="851"/>
        <w:gridCol w:w="851"/>
        <w:gridCol w:w="839"/>
        <w:gridCol w:w="862"/>
        <w:gridCol w:w="873"/>
      </w:tblGrid>
      <w:tr w:rsidR="00A623B1" w:rsidRPr="0021123C" w14:paraId="41BB9359" w14:textId="77777777" w:rsidTr="0052347E">
        <w:trPr>
          <w:jc w:val="center"/>
        </w:trPr>
        <w:tc>
          <w:tcPr>
            <w:tcW w:w="2610" w:type="dxa"/>
          </w:tcPr>
          <w:p w14:paraId="7E947E9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6" w:type="dxa"/>
          </w:tcPr>
          <w:p w14:paraId="21C9AA7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1</w:t>
            </w:r>
          </w:p>
        </w:tc>
        <w:tc>
          <w:tcPr>
            <w:tcW w:w="851" w:type="dxa"/>
          </w:tcPr>
          <w:p w14:paraId="509E87C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2</w:t>
            </w:r>
          </w:p>
        </w:tc>
        <w:tc>
          <w:tcPr>
            <w:tcW w:w="850" w:type="dxa"/>
          </w:tcPr>
          <w:p w14:paraId="6CCCB01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3</w:t>
            </w:r>
          </w:p>
        </w:tc>
        <w:tc>
          <w:tcPr>
            <w:tcW w:w="828" w:type="dxa"/>
          </w:tcPr>
          <w:p w14:paraId="038D574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4</w:t>
            </w:r>
          </w:p>
        </w:tc>
        <w:tc>
          <w:tcPr>
            <w:tcW w:w="850" w:type="dxa"/>
          </w:tcPr>
          <w:p w14:paraId="6059F35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5</w:t>
            </w:r>
          </w:p>
        </w:tc>
        <w:tc>
          <w:tcPr>
            <w:tcW w:w="851" w:type="dxa"/>
          </w:tcPr>
          <w:p w14:paraId="75D850E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6</w:t>
            </w:r>
          </w:p>
        </w:tc>
        <w:tc>
          <w:tcPr>
            <w:tcW w:w="851" w:type="dxa"/>
          </w:tcPr>
          <w:p w14:paraId="06A58086"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7</w:t>
            </w:r>
          </w:p>
        </w:tc>
        <w:tc>
          <w:tcPr>
            <w:tcW w:w="839" w:type="dxa"/>
          </w:tcPr>
          <w:p w14:paraId="164041D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8</w:t>
            </w:r>
          </w:p>
        </w:tc>
        <w:tc>
          <w:tcPr>
            <w:tcW w:w="862" w:type="dxa"/>
          </w:tcPr>
          <w:p w14:paraId="3A2B831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9</w:t>
            </w:r>
          </w:p>
        </w:tc>
        <w:tc>
          <w:tcPr>
            <w:tcW w:w="873" w:type="dxa"/>
          </w:tcPr>
          <w:p w14:paraId="324FFD7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Viti 10</w:t>
            </w:r>
          </w:p>
        </w:tc>
      </w:tr>
      <w:tr w:rsidR="00A623B1" w:rsidRPr="0021123C" w14:paraId="5497D84A" w14:textId="77777777" w:rsidTr="0052347E">
        <w:trPr>
          <w:jc w:val="center"/>
        </w:trPr>
        <w:tc>
          <w:tcPr>
            <w:tcW w:w="2610" w:type="dxa"/>
          </w:tcPr>
          <w:p w14:paraId="5410A45C"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 xml:space="preserve">Faktori zbritës </w:t>
            </w:r>
          </w:p>
        </w:tc>
        <w:tc>
          <w:tcPr>
            <w:tcW w:w="866" w:type="dxa"/>
          </w:tcPr>
          <w:p w14:paraId="1D7E2DE6"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0CB3872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5E55B32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18C67E9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11F2384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1465A6BB"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1ABA0A7C"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6E30F383"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66FAD8D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405D411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1B7AD09A" w14:textId="77777777" w:rsidTr="0052347E">
        <w:trPr>
          <w:jc w:val="center"/>
        </w:trPr>
        <w:tc>
          <w:tcPr>
            <w:tcW w:w="2610" w:type="dxa"/>
          </w:tcPr>
          <w:p w14:paraId="6051782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Kosto për buxhetin – njëherë</w:t>
            </w:r>
          </w:p>
        </w:tc>
        <w:tc>
          <w:tcPr>
            <w:tcW w:w="866" w:type="dxa"/>
          </w:tcPr>
          <w:p w14:paraId="307B783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0BC0909C"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757858FB"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24FA8AC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3AA99B14"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17AF120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32526BA2"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1EF7F354"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293EB05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64FEBBE3"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3E40378D" w14:textId="77777777" w:rsidTr="0052347E">
        <w:trPr>
          <w:jc w:val="center"/>
        </w:trPr>
        <w:tc>
          <w:tcPr>
            <w:tcW w:w="2610" w:type="dxa"/>
          </w:tcPr>
          <w:p w14:paraId="51A1755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Kosto për buxhetin – në vazhdim</w:t>
            </w:r>
          </w:p>
        </w:tc>
        <w:tc>
          <w:tcPr>
            <w:tcW w:w="866" w:type="dxa"/>
          </w:tcPr>
          <w:p w14:paraId="3A1E884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405FF70C"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3C95519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4768CE1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1AB77BA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0C0FCF6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5595319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579C08A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1805D61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32F36396"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29BDB7DC" w14:textId="77777777" w:rsidTr="0052347E">
        <w:trPr>
          <w:jc w:val="center"/>
        </w:trPr>
        <w:tc>
          <w:tcPr>
            <w:tcW w:w="2610" w:type="dxa"/>
          </w:tcPr>
          <w:p w14:paraId="409FEFB1"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kern w:val="0"/>
                <w:lang w:val="sq-AL"/>
                <w14:ligatures w14:val="none"/>
              </w:rPr>
              <w:t xml:space="preserve">Kosto për biznesin – njëherë </w:t>
            </w:r>
          </w:p>
        </w:tc>
        <w:tc>
          <w:tcPr>
            <w:tcW w:w="866" w:type="dxa"/>
          </w:tcPr>
          <w:p w14:paraId="52BB407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74A566B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0862E8A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55851F7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6F152AA3"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1A11AC93"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3316328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759D6EE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33B4C2E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38A4EA4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6E936847" w14:textId="77777777" w:rsidTr="0052347E">
        <w:trPr>
          <w:jc w:val="center"/>
        </w:trPr>
        <w:tc>
          <w:tcPr>
            <w:tcW w:w="2610" w:type="dxa"/>
          </w:tcPr>
          <w:p w14:paraId="6E43409F"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kern w:val="0"/>
                <w:lang w:val="sq-AL"/>
                <w14:ligatures w14:val="none"/>
              </w:rPr>
              <w:t xml:space="preserve">Kosto për biznesin – në vazhdim </w:t>
            </w:r>
          </w:p>
        </w:tc>
        <w:tc>
          <w:tcPr>
            <w:tcW w:w="866" w:type="dxa"/>
          </w:tcPr>
          <w:p w14:paraId="2512FB7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6445C6B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63E4528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4940251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3CDCE2B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00F15E4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46BA38DC"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712427D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13183E5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241C591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6426E1AF" w14:textId="77777777" w:rsidTr="0052347E">
        <w:trPr>
          <w:jc w:val="center"/>
        </w:trPr>
        <w:tc>
          <w:tcPr>
            <w:tcW w:w="2610" w:type="dxa"/>
          </w:tcPr>
          <w:p w14:paraId="2814553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Kosto për grupet e tjera – njëherë</w:t>
            </w:r>
          </w:p>
        </w:tc>
        <w:tc>
          <w:tcPr>
            <w:tcW w:w="866" w:type="dxa"/>
          </w:tcPr>
          <w:p w14:paraId="2F160EB3"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7C3EBC32"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0DC6BBD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1C20A2F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2B1977C3"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0B1441F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2334720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2E08798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162BD05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29E57E3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19F5B47B" w14:textId="77777777" w:rsidTr="0052347E">
        <w:trPr>
          <w:jc w:val="center"/>
        </w:trPr>
        <w:tc>
          <w:tcPr>
            <w:tcW w:w="2610" w:type="dxa"/>
          </w:tcPr>
          <w:p w14:paraId="42ACE62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 xml:space="preserve">Kosto për grupet e tjera – në vazhdim </w:t>
            </w:r>
          </w:p>
        </w:tc>
        <w:tc>
          <w:tcPr>
            <w:tcW w:w="866" w:type="dxa"/>
          </w:tcPr>
          <w:p w14:paraId="7E05DEAC"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423C666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2230F88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4BBBF41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0490F3E6"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47E97F9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63D0B72B"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590FDB5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505F6A7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7783E504"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40339654" w14:textId="77777777" w:rsidTr="0052347E">
        <w:trPr>
          <w:trHeight w:val="355"/>
          <w:jc w:val="center"/>
        </w:trPr>
        <w:tc>
          <w:tcPr>
            <w:tcW w:w="2610" w:type="dxa"/>
          </w:tcPr>
          <w:p w14:paraId="02198710"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 xml:space="preserve">Kosto në total </w:t>
            </w:r>
          </w:p>
        </w:tc>
        <w:tc>
          <w:tcPr>
            <w:tcW w:w="866" w:type="dxa"/>
          </w:tcPr>
          <w:p w14:paraId="285F2304"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1" w:type="dxa"/>
          </w:tcPr>
          <w:p w14:paraId="64CF1EC1"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0" w:type="dxa"/>
          </w:tcPr>
          <w:p w14:paraId="78DBBBD5"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28" w:type="dxa"/>
          </w:tcPr>
          <w:p w14:paraId="20C1E5E6"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0" w:type="dxa"/>
          </w:tcPr>
          <w:p w14:paraId="499D646C"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1" w:type="dxa"/>
          </w:tcPr>
          <w:p w14:paraId="3622621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601A0AE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62215E7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3531E28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55CD4DE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57BEDFF9" w14:textId="77777777" w:rsidTr="0052347E">
        <w:trPr>
          <w:jc w:val="center"/>
        </w:trPr>
        <w:tc>
          <w:tcPr>
            <w:tcW w:w="2610" w:type="dxa"/>
          </w:tcPr>
          <w:p w14:paraId="161AD974"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kern w:val="0"/>
                <w:lang w:val="sq-AL"/>
                <w14:ligatures w14:val="none"/>
              </w:rPr>
              <w:t xml:space="preserve">Kosto e zbritur në total </w:t>
            </w:r>
            <w:r w:rsidRPr="0021123C">
              <w:rPr>
                <w:rFonts w:ascii="Times New Roman" w:eastAsia="Times New Roman" w:hAnsi="Times New Roman" w:cs="Times New Roman"/>
                <w:kern w:val="0"/>
                <w:lang w:val="sq-AL"/>
                <w14:ligatures w14:val="none"/>
              </w:rPr>
              <w:t>= Kosto në total x faktorin zbritës</w:t>
            </w:r>
          </w:p>
        </w:tc>
        <w:tc>
          <w:tcPr>
            <w:tcW w:w="866" w:type="dxa"/>
            <w:vAlign w:val="center"/>
          </w:tcPr>
          <w:p w14:paraId="1F14EED1"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1" w:type="dxa"/>
            <w:vAlign w:val="center"/>
          </w:tcPr>
          <w:p w14:paraId="011A79D5"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0" w:type="dxa"/>
            <w:vAlign w:val="center"/>
          </w:tcPr>
          <w:p w14:paraId="6FC092CE"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28" w:type="dxa"/>
            <w:vAlign w:val="center"/>
          </w:tcPr>
          <w:p w14:paraId="49CCCC0B"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0" w:type="dxa"/>
            <w:vAlign w:val="center"/>
          </w:tcPr>
          <w:p w14:paraId="50BC93E4"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1" w:type="dxa"/>
            <w:vAlign w:val="center"/>
          </w:tcPr>
          <w:p w14:paraId="6D82801F"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1" w:type="dxa"/>
            <w:vAlign w:val="center"/>
          </w:tcPr>
          <w:p w14:paraId="427A0D7D"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39" w:type="dxa"/>
            <w:vAlign w:val="center"/>
          </w:tcPr>
          <w:p w14:paraId="5F64415C"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62" w:type="dxa"/>
            <w:vAlign w:val="center"/>
          </w:tcPr>
          <w:p w14:paraId="242C552B"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73" w:type="dxa"/>
            <w:vAlign w:val="center"/>
          </w:tcPr>
          <w:p w14:paraId="53CC17EE"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r>
      <w:tr w:rsidR="00A623B1" w:rsidRPr="0021123C" w14:paraId="20A949C2" w14:textId="77777777" w:rsidTr="0052347E">
        <w:trPr>
          <w:jc w:val="center"/>
        </w:trPr>
        <w:tc>
          <w:tcPr>
            <w:tcW w:w="2610" w:type="dxa"/>
          </w:tcPr>
          <w:p w14:paraId="50A33D7B"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Përfitimi për buxhetin – në vazhdim</w:t>
            </w:r>
          </w:p>
        </w:tc>
        <w:tc>
          <w:tcPr>
            <w:tcW w:w="866" w:type="dxa"/>
          </w:tcPr>
          <w:p w14:paraId="217A725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718191E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12C829E3"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23FB9573"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05A1282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128E560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7987400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54B0458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0969198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2005FC3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0B5F17BF" w14:textId="77777777" w:rsidTr="0052347E">
        <w:trPr>
          <w:jc w:val="center"/>
        </w:trPr>
        <w:tc>
          <w:tcPr>
            <w:tcW w:w="2610" w:type="dxa"/>
          </w:tcPr>
          <w:p w14:paraId="197F5C6A"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kern w:val="0"/>
                <w:lang w:val="sq-AL"/>
                <w14:ligatures w14:val="none"/>
              </w:rPr>
              <w:lastRenderedPageBreak/>
              <w:t>Përfitimi për biznesin – njëherë</w:t>
            </w:r>
          </w:p>
        </w:tc>
        <w:tc>
          <w:tcPr>
            <w:tcW w:w="866" w:type="dxa"/>
          </w:tcPr>
          <w:p w14:paraId="4609062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633EEAF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7FC9519B"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694CB0E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3E2A6E1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7CCE7E0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18C70282"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25B7EED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1C52C876"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2EE1113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656EF294" w14:textId="77777777" w:rsidTr="0052347E">
        <w:trPr>
          <w:jc w:val="center"/>
        </w:trPr>
        <w:tc>
          <w:tcPr>
            <w:tcW w:w="2610" w:type="dxa"/>
          </w:tcPr>
          <w:p w14:paraId="5A1EB1E8"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kern w:val="0"/>
                <w:lang w:val="sq-AL"/>
                <w14:ligatures w14:val="none"/>
              </w:rPr>
              <w:t xml:space="preserve">Përfitimi për biznesin – në vazhdim (ndryshimi I </w:t>
            </w:r>
            <w:proofErr w:type="spellStart"/>
            <w:r w:rsidRPr="0021123C">
              <w:rPr>
                <w:rFonts w:ascii="Times New Roman" w:eastAsia="Times New Roman" w:hAnsi="Times New Roman" w:cs="Times New Roman"/>
                <w:kern w:val="0"/>
                <w:lang w:val="sq-AL"/>
                <w14:ligatures w14:val="none"/>
              </w:rPr>
              <w:t>primit</w:t>
            </w:r>
            <w:proofErr w:type="spellEnd"/>
            <w:r w:rsidRPr="0021123C">
              <w:rPr>
                <w:rFonts w:ascii="Times New Roman" w:eastAsia="Times New Roman" w:hAnsi="Times New Roman" w:cs="Times New Roman"/>
                <w:kern w:val="0"/>
                <w:lang w:val="sq-AL"/>
                <w14:ligatures w14:val="none"/>
              </w:rPr>
              <w:t>)</w:t>
            </w:r>
          </w:p>
        </w:tc>
        <w:tc>
          <w:tcPr>
            <w:tcW w:w="866" w:type="dxa"/>
          </w:tcPr>
          <w:p w14:paraId="669C01F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0A048E7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6BDB33DD"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5361990C"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623953A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4C49FB0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4D308746"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59C25DB2"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10916AA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35B46AB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4973A923" w14:textId="77777777" w:rsidTr="0052347E">
        <w:trPr>
          <w:jc w:val="center"/>
        </w:trPr>
        <w:tc>
          <w:tcPr>
            <w:tcW w:w="2610" w:type="dxa"/>
          </w:tcPr>
          <w:p w14:paraId="6C5CFA8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Përfitimi për grupet e tjera – njëherë</w:t>
            </w:r>
          </w:p>
        </w:tc>
        <w:tc>
          <w:tcPr>
            <w:tcW w:w="866" w:type="dxa"/>
          </w:tcPr>
          <w:p w14:paraId="4603A99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158DE7A4"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7FFC33A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0955720C"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2E04DFA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0C049A0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2794E2C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15CC613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5CB9E639"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62C20CD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1C8C0E06" w14:textId="77777777" w:rsidTr="0052347E">
        <w:trPr>
          <w:jc w:val="center"/>
        </w:trPr>
        <w:tc>
          <w:tcPr>
            <w:tcW w:w="2610" w:type="dxa"/>
          </w:tcPr>
          <w:p w14:paraId="752C886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 xml:space="preserve">Përfitimi për grupet e tjera – në vazhdim </w:t>
            </w:r>
          </w:p>
        </w:tc>
        <w:tc>
          <w:tcPr>
            <w:tcW w:w="866" w:type="dxa"/>
          </w:tcPr>
          <w:p w14:paraId="487A4F81"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1748F197"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6468ECA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284B5806"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6D7CAF1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635658E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029C80E4"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49095370"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05D2DAC4"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051F4AF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6DC19753" w14:textId="77777777" w:rsidTr="0052347E">
        <w:trPr>
          <w:jc w:val="center"/>
        </w:trPr>
        <w:tc>
          <w:tcPr>
            <w:tcW w:w="2610" w:type="dxa"/>
          </w:tcPr>
          <w:p w14:paraId="4402AE4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Kosto për buxhetin – në vazhdim</w:t>
            </w:r>
          </w:p>
        </w:tc>
        <w:tc>
          <w:tcPr>
            <w:tcW w:w="866" w:type="dxa"/>
          </w:tcPr>
          <w:p w14:paraId="35E5D40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4D040DB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2F90463C"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28" w:type="dxa"/>
          </w:tcPr>
          <w:p w14:paraId="4CE32A36"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0" w:type="dxa"/>
          </w:tcPr>
          <w:p w14:paraId="41D73F38"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79A12CDE"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51" w:type="dxa"/>
          </w:tcPr>
          <w:p w14:paraId="37434592"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39" w:type="dxa"/>
          </w:tcPr>
          <w:p w14:paraId="2AD0D4DF"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62" w:type="dxa"/>
          </w:tcPr>
          <w:p w14:paraId="288338E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c>
          <w:tcPr>
            <w:tcW w:w="873" w:type="dxa"/>
          </w:tcPr>
          <w:p w14:paraId="4D2A606A"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p>
        </w:tc>
      </w:tr>
      <w:tr w:rsidR="00A623B1" w:rsidRPr="0021123C" w14:paraId="580D8ACA" w14:textId="77777777" w:rsidTr="0052347E">
        <w:trPr>
          <w:jc w:val="center"/>
        </w:trPr>
        <w:tc>
          <w:tcPr>
            <w:tcW w:w="2610" w:type="dxa"/>
          </w:tcPr>
          <w:p w14:paraId="36D73CAB"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kern w:val="0"/>
                <w:lang w:val="sq-AL"/>
                <w14:ligatures w14:val="none"/>
              </w:rPr>
              <w:t>Përfitimi në total</w:t>
            </w:r>
          </w:p>
        </w:tc>
        <w:tc>
          <w:tcPr>
            <w:tcW w:w="866" w:type="dxa"/>
          </w:tcPr>
          <w:p w14:paraId="7A3F4D26"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1" w:type="dxa"/>
          </w:tcPr>
          <w:p w14:paraId="697FB39F"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0" w:type="dxa"/>
          </w:tcPr>
          <w:p w14:paraId="631ACEAD"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28" w:type="dxa"/>
          </w:tcPr>
          <w:p w14:paraId="16779C9D"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0" w:type="dxa"/>
          </w:tcPr>
          <w:p w14:paraId="05BFFDBE"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1" w:type="dxa"/>
          </w:tcPr>
          <w:p w14:paraId="3176192C"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51" w:type="dxa"/>
          </w:tcPr>
          <w:p w14:paraId="1AB07AD6"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39" w:type="dxa"/>
          </w:tcPr>
          <w:p w14:paraId="7F653303"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62" w:type="dxa"/>
          </w:tcPr>
          <w:p w14:paraId="68630109"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c>
          <w:tcPr>
            <w:tcW w:w="873" w:type="dxa"/>
          </w:tcPr>
          <w:p w14:paraId="392B955B"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r>
      <w:tr w:rsidR="00A623B1" w:rsidRPr="0021123C" w14:paraId="142027CF" w14:textId="77777777" w:rsidTr="0052347E">
        <w:trPr>
          <w:jc w:val="center"/>
        </w:trPr>
        <w:tc>
          <w:tcPr>
            <w:tcW w:w="2610" w:type="dxa"/>
          </w:tcPr>
          <w:p w14:paraId="1A925335" w14:textId="77777777" w:rsidR="00A623B1" w:rsidRPr="0021123C" w:rsidRDefault="00A623B1" w:rsidP="00452176">
            <w:pPr>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kern w:val="0"/>
                <w:lang w:val="sq-AL"/>
                <w14:ligatures w14:val="none"/>
              </w:rPr>
              <w:t xml:space="preserve">Përfitimi i zbritur në total </w:t>
            </w:r>
            <w:r w:rsidRPr="0021123C">
              <w:rPr>
                <w:rFonts w:ascii="Times New Roman" w:eastAsia="Times New Roman" w:hAnsi="Times New Roman" w:cs="Times New Roman"/>
                <w:kern w:val="0"/>
                <w:lang w:val="sq-AL"/>
                <w14:ligatures w14:val="none"/>
              </w:rPr>
              <w:t>= Përfitimi në total x faktorin zbritës</w:t>
            </w:r>
          </w:p>
        </w:tc>
        <w:tc>
          <w:tcPr>
            <w:tcW w:w="866" w:type="dxa"/>
            <w:vAlign w:val="center"/>
          </w:tcPr>
          <w:p w14:paraId="7A8EDA56"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1" w:type="dxa"/>
            <w:vAlign w:val="center"/>
          </w:tcPr>
          <w:p w14:paraId="555B1D63"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0" w:type="dxa"/>
            <w:vAlign w:val="center"/>
          </w:tcPr>
          <w:p w14:paraId="23833A74"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28" w:type="dxa"/>
            <w:vAlign w:val="center"/>
          </w:tcPr>
          <w:p w14:paraId="7C6645A9"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0" w:type="dxa"/>
            <w:vAlign w:val="center"/>
          </w:tcPr>
          <w:p w14:paraId="7A8B5635"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1" w:type="dxa"/>
            <w:vAlign w:val="center"/>
          </w:tcPr>
          <w:p w14:paraId="4E772C29"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51" w:type="dxa"/>
            <w:vAlign w:val="center"/>
          </w:tcPr>
          <w:p w14:paraId="4CE5F2F1"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39" w:type="dxa"/>
            <w:vAlign w:val="center"/>
          </w:tcPr>
          <w:p w14:paraId="2CA5DD6C"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62" w:type="dxa"/>
            <w:vAlign w:val="center"/>
          </w:tcPr>
          <w:p w14:paraId="722C31DA"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c>
          <w:tcPr>
            <w:tcW w:w="873" w:type="dxa"/>
            <w:vAlign w:val="center"/>
          </w:tcPr>
          <w:p w14:paraId="24816C30" w14:textId="77777777" w:rsidR="00A623B1" w:rsidRPr="0021123C" w:rsidRDefault="00A623B1" w:rsidP="00452176">
            <w:pPr>
              <w:spacing w:after="0" w:line="240" w:lineRule="auto"/>
              <w:jc w:val="both"/>
              <w:rPr>
                <w:rFonts w:ascii="Times New Roman" w:eastAsia="Times New Roman" w:hAnsi="Times New Roman" w:cs="Times New Roman"/>
                <w:b/>
                <w:bCs/>
                <w:color w:val="000000"/>
                <w:kern w:val="0"/>
                <w:lang w:val="sq-AL"/>
                <w14:ligatures w14:val="none"/>
              </w:rPr>
            </w:pPr>
          </w:p>
        </w:tc>
      </w:tr>
      <w:tr w:rsidR="00A623B1" w:rsidRPr="0021123C" w14:paraId="1CCF82D4" w14:textId="77777777" w:rsidTr="0052347E">
        <w:trPr>
          <w:gridAfter w:val="9"/>
          <w:wAfter w:w="7655" w:type="dxa"/>
          <w:jc w:val="center"/>
        </w:trPr>
        <w:tc>
          <w:tcPr>
            <w:tcW w:w="2610" w:type="dxa"/>
          </w:tcPr>
          <w:p w14:paraId="30A3F6C8"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 xml:space="preserve">Vlera aktuale e kostos në total </w:t>
            </w:r>
          </w:p>
        </w:tc>
        <w:tc>
          <w:tcPr>
            <w:tcW w:w="866" w:type="dxa"/>
          </w:tcPr>
          <w:p w14:paraId="1D3F348B"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r>
      <w:tr w:rsidR="00A623B1" w:rsidRPr="0021123C" w14:paraId="0ABB6D50" w14:textId="77777777" w:rsidTr="0052347E">
        <w:trPr>
          <w:gridAfter w:val="9"/>
          <w:wAfter w:w="7655" w:type="dxa"/>
          <w:jc w:val="center"/>
        </w:trPr>
        <w:tc>
          <w:tcPr>
            <w:tcW w:w="2610" w:type="dxa"/>
          </w:tcPr>
          <w:p w14:paraId="5FDAB9AF"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Vlera aktuale e përfitimit në total</w:t>
            </w:r>
          </w:p>
        </w:tc>
        <w:tc>
          <w:tcPr>
            <w:tcW w:w="866" w:type="dxa"/>
          </w:tcPr>
          <w:p w14:paraId="65125107"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r>
      <w:tr w:rsidR="00A623B1" w:rsidRPr="0021123C" w14:paraId="2BE4D2AC" w14:textId="77777777" w:rsidTr="0052347E">
        <w:trPr>
          <w:gridAfter w:val="9"/>
          <w:wAfter w:w="7655" w:type="dxa"/>
          <w:jc w:val="center"/>
        </w:trPr>
        <w:tc>
          <w:tcPr>
            <w:tcW w:w="2610" w:type="dxa"/>
          </w:tcPr>
          <w:p w14:paraId="535D3B87"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Vlera aktuale neto (VAN) =</w:t>
            </w:r>
            <w:r w:rsidRPr="0021123C">
              <w:rPr>
                <w:rFonts w:ascii="Times New Roman" w:eastAsia="Times New Roman" w:hAnsi="Times New Roman" w:cs="Times New Roman"/>
                <w:kern w:val="0"/>
                <w:lang w:val="sq-AL"/>
                <w14:ligatures w14:val="none"/>
              </w:rPr>
              <w:t xml:space="preserve"> Vlera aktuale e përfitimit në total – Vlera aktuale e kostos në total</w:t>
            </w:r>
          </w:p>
        </w:tc>
        <w:tc>
          <w:tcPr>
            <w:tcW w:w="866" w:type="dxa"/>
          </w:tcPr>
          <w:p w14:paraId="3AC17CFD"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tc>
      </w:tr>
    </w:tbl>
    <w:p w14:paraId="0472E562" w14:textId="77777777" w:rsidR="00A623B1" w:rsidRPr="0021123C" w:rsidRDefault="00A623B1" w:rsidP="00452176">
      <w:pPr>
        <w:spacing w:after="0" w:line="240" w:lineRule="auto"/>
        <w:jc w:val="both"/>
        <w:rPr>
          <w:rFonts w:ascii="Times New Roman" w:eastAsia="Times New Roman" w:hAnsi="Times New Roman" w:cs="Times New Roman"/>
          <w:b/>
          <w:kern w:val="0"/>
          <w:lang w:val="sq-AL"/>
          <w14:ligatures w14:val="none"/>
        </w:rPr>
      </w:pPr>
    </w:p>
    <w:p w14:paraId="46D68C5C" w14:textId="77777777" w:rsidR="00A623B1" w:rsidRPr="0021123C" w:rsidRDefault="00A623B1" w:rsidP="00452176">
      <w:pPr>
        <w:spacing w:after="0" w:line="240" w:lineRule="auto"/>
        <w:jc w:val="both"/>
        <w:rPr>
          <w:rFonts w:ascii="Times New Roman" w:eastAsia="Times New Roman" w:hAnsi="Times New Roman" w:cs="Times New Roman"/>
          <w:b/>
          <w:bCs/>
          <w:kern w:val="0"/>
          <w:lang w:val="sq-AL"/>
          <w14:ligatures w14:val="none"/>
        </w:rPr>
      </w:pPr>
      <w:r w:rsidRPr="0021123C">
        <w:rPr>
          <w:rFonts w:ascii="Times New Roman" w:eastAsia="Times New Roman" w:hAnsi="Times New Roman" w:cs="Times New Roman"/>
          <w:b/>
          <w:kern w:val="0"/>
          <w:lang w:val="sq-AL"/>
          <w14:ligatures w14:val="none"/>
        </w:rPr>
        <w:t>Raporti i vlerësimit të ndikimit - Shtojca2/b</w:t>
      </w:r>
    </w:p>
    <w:p w14:paraId="2FD38242" w14:textId="77777777" w:rsidR="00A623B1" w:rsidRPr="0021123C" w:rsidRDefault="00A623B1" w:rsidP="00452176">
      <w:pPr>
        <w:spacing w:after="0" w:line="240" w:lineRule="auto"/>
        <w:jc w:val="both"/>
        <w:rPr>
          <w:rFonts w:ascii="Times New Roman" w:eastAsia="Times New Roman" w:hAnsi="Times New Roman" w:cs="Times New Roman"/>
          <w:bCs/>
          <w:kern w:val="0"/>
          <w:lang w:val="sq-AL"/>
          <w14:ligatures w14:val="none"/>
        </w:rPr>
      </w:pPr>
    </w:p>
    <w:p w14:paraId="6038F9D6" w14:textId="77777777" w:rsidR="00A623B1" w:rsidRPr="0021123C" w:rsidRDefault="00A623B1" w:rsidP="00452176">
      <w:pPr>
        <w:spacing w:after="0" w:line="240" w:lineRule="auto"/>
        <w:jc w:val="both"/>
        <w:rPr>
          <w:rFonts w:ascii="Times New Roman" w:eastAsia="Times New Roman" w:hAnsi="Times New Roman" w:cs="Times New Roman"/>
          <w:i/>
          <w:kern w:val="0"/>
          <w:lang w:val="sq-AL"/>
          <w14:ligatures w14:val="none"/>
        </w:rPr>
      </w:pPr>
      <w:r w:rsidRPr="0021123C">
        <w:rPr>
          <w:rFonts w:ascii="Times New Roman" w:eastAsia="Times New Roman" w:hAnsi="Times New Roman" w:cs="Times New Roman"/>
          <w:bCs/>
          <w:i/>
          <w:kern w:val="0"/>
          <w:lang w:val="sq-AL"/>
          <w14:ligatures w14:val="none"/>
        </w:rPr>
        <w:t>Tabelë: Vlera aktuale neto në total e çdo opsioni</w:t>
      </w:r>
    </w:p>
    <w:p w14:paraId="04D57B1C"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258"/>
        <w:gridCol w:w="2410"/>
        <w:gridCol w:w="3444"/>
      </w:tblGrid>
      <w:tr w:rsidR="00A623B1" w:rsidRPr="0021123C" w14:paraId="6BEDEBF7" w14:textId="77777777" w:rsidTr="0052347E">
        <w:tc>
          <w:tcPr>
            <w:tcW w:w="1698" w:type="dxa"/>
            <w:vMerge w:val="restart"/>
          </w:tcPr>
          <w:p w14:paraId="0CE09806"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kern w:val="0"/>
                <w:lang w:val="sq-AL"/>
                <w14:ligatures w14:val="none"/>
              </w:rPr>
              <w:t>Opsioni</w:t>
            </w:r>
          </w:p>
        </w:tc>
        <w:tc>
          <w:tcPr>
            <w:tcW w:w="4668" w:type="dxa"/>
            <w:gridSpan w:val="2"/>
          </w:tcPr>
          <w:p w14:paraId="1F34D029"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kern w:val="0"/>
                <w:lang w:val="sq-AL"/>
                <w14:ligatures w14:val="none"/>
              </w:rPr>
              <w:t>Vlera aktuale në milionë lekë</w:t>
            </w:r>
          </w:p>
        </w:tc>
        <w:tc>
          <w:tcPr>
            <w:tcW w:w="3444" w:type="dxa"/>
            <w:vMerge w:val="restart"/>
          </w:tcPr>
          <w:p w14:paraId="48226E4A"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b/>
                <w:kern w:val="0"/>
                <w:lang w:val="sq-AL"/>
                <w14:ligatures w14:val="none"/>
              </w:rPr>
              <w:t>Vlera aktuale neto në milionë lekë</w:t>
            </w:r>
          </w:p>
        </w:tc>
      </w:tr>
      <w:tr w:rsidR="00A623B1" w:rsidRPr="0021123C" w14:paraId="14BEB5BA" w14:textId="77777777" w:rsidTr="0052347E">
        <w:tc>
          <w:tcPr>
            <w:tcW w:w="1698" w:type="dxa"/>
            <w:vMerge/>
          </w:tcPr>
          <w:p w14:paraId="21824FD4"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tc>
        <w:tc>
          <w:tcPr>
            <w:tcW w:w="2258" w:type="dxa"/>
          </w:tcPr>
          <w:p w14:paraId="1F3D3D7A"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Kosto</w:t>
            </w:r>
          </w:p>
        </w:tc>
        <w:tc>
          <w:tcPr>
            <w:tcW w:w="2410" w:type="dxa"/>
          </w:tcPr>
          <w:p w14:paraId="0B6C3369"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b/>
                <w:kern w:val="0"/>
                <w:lang w:val="sq-AL"/>
                <w14:ligatures w14:val="none"/>
              </w:rPr>
            </w:pPr>
            <w:r w:rsidRPr="0021123C">
              <w:rPr>
                <w:rFonts w:ascii="Times New Roman" w:eastAsia="Times New Roman" w:hAnsi="Times New Roman" w:cs="Times New Roman"/>
                <w:b/>
                <w:kern w:val="0"/>
                <w:lang w:val="sq-AL"/>
                <w14:ligatures w14:val="none"/>
              </w:rPr>
              <w:t>Përfitimi</w:t>
            </w:r>
          </w:p>
        </w:tc>
        <w:tc>
          <w:tcPr>
            <w:tcW w:w="3444" w:type="dxa"/>
            <w:vMerge/>
          </w:tcPr>
          <w:p w14:paraId="50FCFE90"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tc>
      </w:tr>
      <w:tr w:rsidR="00A623B1" w:rsidRPr="0021123C" w14:paraId="44A7B1ED" w14:textId="77777777" w:rsidTr="0052347E">
        <w:tc>
          <w:tcPr>
            <w:tcW w:w="1698" w:type="dxa"/>
          </w:tcPr>
          <w:p w14:paraId="734E6B1F"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Opsioni 1</w:t>
            </w:r>
          </w:p>
        </w:tc>
        <w:tc>
          <w:tcPr>
            <w:tcW w:w="2258" w:type="dxa"/>
          </w:tcPr>
          <w:p w14:paraId="22707A33"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b/>
                <w:kern w:val="0"/>
                <w:lang w:val="sq-AL"/>
                <w14:ligatures w14:val="none"/>
              </w:rPr>
            </w:pPr>
          </w:p>
        </w:tc>
        <w:tc>
          <w:tcPr>
            <w:tcW w:w="2410" w:type="dxa"/>
          </w:tcPr>
          <w:p w14:paraId="500CCCC5"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b/>
                <w:kern w:val="0"/>
                <w:lang w:val="sq-AL"/>
                <w14:ligatures w14:val="none"/>
              </w:rPr>
            </w:pPr>
          </w:p>
        </w:tc>
        <w:tc>
          <w:tcPr>
            <w:tcW w:w="3444" w:type="dxa"/>
          </w:tcPr>
          <w:p w14:paraId="16187E08"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b/>
                <w:kern w:val="0"/>
                <w:lang w:val="sq-AL"/>
                <w14:ligatures w14:val="none"/>
              </w:rPr>
            </w:pPr>
          </w:p>
        </w:tc>
      </w:tr>
      <w:tr w:rsidR="00A623B1" w:rsidRPr="0021123C" w14:paraId="77A32491" w14:textId="77777777" w:rsidTr="0052347E">
        <w:tc>
          <w:tcPr>
            <w:tcW w:w="1698" w:type="dxa"/>
          </w:tcPr>
          <w:p w14:paraId="7061B3B3"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21123C">
              <w:rPr>
                <w:rFonts w:ascii="Times New Roman" w:eastAsia="Times New Roman" w:hAnsi="Times New Roman" w:cs="Times New Roman"/>
                <w:kern w:val="0"/>
                <w:lang w:val="sq-AL"/>
                <w14:ligatures w14:val="none"/>
              </w:rPr>
              <w:t>Opsioni 2</w:t>
            </w:r>
          </w:p>
        </w:tc>
        <w:tc>
          <w:tcPr>
            <w:tcW w:w="2258" w:type="dxa"/>
          </w:tcPr>
          <w:p w14:paraId="6F37DBBA"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b/>
                <w:kern w:val="0"/>
                <w:lang w:val="sq-AL"/>
                <w14:ligatures w14:val="none"/>
              </w:rPr>
            </w:pPr>
          </w:p>
        </w:tc>
        <w:tc>
          <w:tcPr>
            <w:tcW w:w="2410" w:type="dxa"/>
          </w:tcPr>
          <w:p w14:paraId="4CF55898"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b/>
                <w:kern w:val="0"/>
                <w:lang w:val="sq-AL"/>
                <w14:ligatures w14:val="none"/>
              </w:rPr>
            </w:pPr>
          </w:p>
        </w:tc>
        <w:tc>
          <w:tcPr>
            <w:tcW w:w="3444" w:type="dxa"/>
          </w:tcPr>
          <w:p w14:paraId="7B5499F4" w14:textId="77777777" w:rsidR="00A623B1" w:rsidRPr="0021123C" w:rsidRDefault="00A623B1" w:rsidP="00452176">
            <w:pPr>
              <w:autoSpaceDE w:val="0"/>
              <w:autoSpaceDN w:val="0"/>
              <w:adjustRightInd w:val="0"/>
              <w:spacing w:after="0" w:line="240" w:lineRule="auto"/>
              <w:jc w:val="both"/>
              <w:rPr>
                <w:rFonts w:ascii="Times New Roman" w:eastAsia="Times New Roman" w:hAnsi="Times New Roman" w:cs="Times New Roman"/>
                <w:b/>
                <w:kern w:val="0"/>
                <w:lang w:val="sq-AL"/>
                <w14:ligatures w14:val="none"/>
              </w:rPr>
            </w:pPr>
          </w:p>
        </w:tc>
      </w:tr>
    </w:tbl>
    <w:p w14:paraId="48BEC37D" w14:textId="77777777" w:rsidR="00A623B1" w:rsidRPr="0021123C" w:rsidRDefault="00A623B1" w:rsidP="00452176">
      <w:pPr>
        <w:spacing w:after="0" w:line="276" w:lineRule="auto"/>
        <w:jc w:val="both"/>
        <w:rPr>
          <w:rFonts w:ascii="Times New Roman" w:eastAsia="Times New Roman" w:hAnsi="Times New Roman" w:cs="Times New Roman"/>
          <w:b/>
          <w:kern w:val="0"/>
          <w:lang w:val="sq-AL"/>
          <w14:ligatures w14:val="none"/>
        </w:rPr>
      </w:pPr>
    </w:p>
    <w:p w14:paraId="595E7324" w14:textId="77777777" w:rsidR="00A623B1" w:rsidRPr="0021123C" w:rsidRDefault="00A623B1" w:rsidP="00452176">
      <w:pPr>
        <w:spacing w:after="0" w:line="240" w:lineRule="auto"/>
        <w:jc w:val="both"/>
        <w:rPr>
          <w:rFonts w:ascii="Times New Roman" w:eastAsia="MS Mincho" w:hAnsi="Times New Roman" w:cs="Times New Roman"/>
          <w:b/>
          <w:kern w:val="0"/>
          <w:lang w:val="sq-AL"/>
          <w14:ligatures w14:val="none"/>
        </w:rPr>
      </w:pPr>
    </w:p>
    <w:p w14:paraId="52E4629F" w14:textId="77777777" w:rsidR="007828D7" w:rsidRPr="0021123C" w:rsidRDefault="007828D7" w:rsidP="00452176">
      <w:pPr>
        <w:spacing w:after="0" w:line="240" w:lineRule="auto"/>
        <w:jc w:val="both"/>
        <w:rPr>
          <w:rFonts w:ascii="Times New Roman" w:eastAsia="MS Mincho" w:hAnsi="Times New Roman" w:cs="Times New Roman"/>
          <w:b/>
          <w:kern w:val="0"/>
          <w:lang w:val="sq-AL"/>
          <w14:ligatures w14:val="none"/>
        </w:rPr>
      </w:pPr>
    </w:p>
    <w:p w14:paraId="3817B8E5" w14:textId="77777777" w:rsidR="007828D7" w:rsidRPr="0021123C" w:rsidRDefault="007828D7" w:rsidP="00452176">
      <w:pPr>
        <w:spacing w:after="0" w:line="240" w:lineRule="auto"/>
        <w:jc w:val="both"/>
        <w:rPr>
          <w:rFonts w:ascii="Times New Roman" w:eastAsia="MS Mincho" w:hAnsi="Times New Roman" w:cs="Times New Roman"/>
          <w:b/>
          <w:kern w:val="0"/>
          <w:lang w:val="sq-AL"/>
          <w14:ligatures w14:val="none"/>
        </w:rPr>
      </w:pPr>
    </w:p>
    <w:p w14:paraId="5040E4A1" w14:textId="77777777" w:rsidR="007828D7" w:rsidRPr="0021123C" w:rsidRDefault="007828D7" w:rsidP="00452176">
      <w:pPr>
        <w:spacing w:after="0" w:line="240" w:lineRule="auto"/>
        <w:jc w:val="both"/>
        <w:rPr>
          <w:rFonts w:ascii="Times New Roman" w:eastAsia="MS Mincho" w:hAnsi="Times New Roman" w:cs="Times New Roman"/>
          <w:b/>
          <w:kern w:val="0"/>
          <w:lang w:val="sq-AL"/>
          <w14:ligatures w14:val="none"/>
        </w:rPr>
      </w:pPr>
    </w:p>
    <w:p w14:paraId="17741907" w14:textId="77777777" w:rsidR="00A623B1" w:rsidRPr="0021123C" w:rsidRDefault="00A623B1" w:rsidP="00452176">
      <w:pPr>
        <w:spacing w:after="0" w:line="240" w:lineRule="auto"/>
        <w:jc w:val="both"/>
        <w:rPr>
          <w:rFonts w:ascii="Times New Roman" w:eastAsia="MS Mincho" w:hAnsi="Times New Roman" w:cs="Times New Roman"/>
          <w:b/>
          <w:kern w:val="0"/>
          <w:lang w:val="sq-AL"/>
          <w14:ligatures w14:val="none"/>
        </w:rPr>
      </w:pPr>
    </w:p>
    <w:p w14:paraId="5BF0D910" w14:textId="77777777" w:rsidR="00A623B1" w:rsidRPr="0021123C" w:rsidRDefault="00A623B1" w:rsidP="00452176">
      <w:pPr>
        <w:spacing w:after="0" w:line="240" w:lineRule="auto"/>
        <w:ind w:left="3600"/>
        <w:jc w:val="both"/>
        <w:rPr>
          <w:rFonts w:ascii="Times New Roman" w:eastAsia="MS Mincho" w:hAnsi="Times New Roman" w:cs="Times New Roman"/>
          <w:b/>
          <w:kern w:val="0"/>
          <w:lang w:val="sq-AL"/>
          <w14:ligatures w14:val="none"/>
        </w:rPr>
      </w:pPr>
      <w:r w:rsidRPr="0021123C">
        <w:rPr>
          <w:rFonts w:ascii="Times New Roman" w:eastAsia="MS Mincho" w:hAnsi="Times New Roman" w:cs="Times New Roman"/>
          <w:b/>
          <w:kern w:val="0"/>
          <w:lang w:val="sq-AL"/>
          <w14:ligatures w14:val="none"/>
        </w:rPr>
        <w:t xml:space="preserve">     MINISTRI I FINANCAVE </w:t>
      </w:r>
    </w:p>
    <w:p w14:paraId="41C42B81" w14:textId="77777777" w:rsidR="00A623B1" w:rsidRPr="0021123C" w:rsidRDefault="00A623B1" w:rsidP="00452176">
      <w:pPr>
        <w:spacing w:after="0" w:line="240" w:lineRule="auto"/>
        <w:ind w:left="4320" w:hanging="4320"/>
        <w:jc w:val="both"/>
        <w:rPr>
          <w:rFonts w:ascii="Times New Roman" w:eastAsia="MS Mincho" w:hAnsi="Times New Roman" w:cs="Times New Roman"/>
          <w:b/>
          <w:kern w:val="0"/>
          <w:lang w:val="sq-AL"/>
          <w14:ligatures w14:val="none"/>
        </w:rPr>
      </w:pPr>
    </w:p>
    <w:p w14:paraId="1DC5D4E6" w14:textId="77777777" w:rsidR="00A623B1" w:rsidRPr="00E5605F" w:rsidRDefault="00A623B1" w:rsidP="00452176">
      <w:pPr>
        <w:spacing w:after="0" w:line="240" w:lineRule="auto"/>
        <w:ind w:left="4320" w:hanging="4320"/>
        <w:jc w:val="both"/>
        <w:rPr>
          <w:rFonts w:ascii="Times New Roman" w:eastAsia="MS Mincho" w:hAnsi="Times New Roman" w:cs="Times New Roman"/>
          <w:b/>
          <w:kern w:val="0"/>
          <w:lang w:val="sq-AL"/>
          <w14:ligatures w14:val="none"/>
        </w:rPr>
      </w:pPr>
      <w:r w:rsidRPr="0021123C">
        <w:rPr>
          <w:rFonts w:ascii="Times New Roman" w:eastAsia="MS Mincho" w:hAnsi="Times New Roman" w:cs="Times New Roman"/>
          <w:b/>
          <w:kern w:val="0"/>
          <w:lang w:val="sq-AL"/>
          <w14:ligatures w14:val="none"/>
        </w:rPr>
        <w:tab/>
        <w:t xml:space="preserve"> PETRIT MALAJ</w:t>
      </w:r>
      <w:r w:rsidRPr="00E5605F">
        <w:rPr>
          <w:rFonts w:ascii="Times New Roman" w:eastAsia="MS Mincho" w:hAnsi="Times New Roman" w:cs="Times New Roman"/>
          <w:b/>
          <w:kern w:val="0"/>
          <w:lang w:val="sq-AL"/>
          <w14:ligatures w14:val="none"/>
        </w:rPr>
        <w:tab/>
      </w:r>
      <w:r w:rsidRPr="00E5605F">
        <w:rPr>
          <w:rFonts w:ascii="Times New Roman" w:eastAsia="MS Mincho" w:hAnsi="Times New Roman" w:cs="Times New Roman"/>
          <w:b/>
          <w:kern w:val="0"/>
          <w:lang w:val="sq-AL"/>
          <w14:ligatures w14:val="none"/>
        </w:rPr>
        <w:tab/>
      </w:r>
      <w:bookmarkEnd w:id="0"/>
    </w:p>
    <w:p w14:paraId="498537A6" w14:textId="77777777" w:rsidR="00A623B1" w:rsidRPr="00E5605F" w:rsidRDefault="00A623B1" w:rsidP="00452176">
      <w:pPr>
        <w:spacing w:after="0" w:line="240" w:lineRule="auto"/>
        <w:jc w:val="both"/>
        <w:rPr>
          <w:rFonts w:ascii="Arial" w:eastAsia="Times New Roman" w:hAnsi="Arial" w:cs="Times New Roman"/>
          <w:kern w:val="0"/>
          <w:lang w:val="sq-AL"/>
          <w14:ligatures w14:val="none"/>
        </w:rPr>
      </w:pPr>
    </w:p>
    <w:p w14:paraId="16B4A8B5" w14:textId="77777777" w:rsidR="00732A6A" w:rsidRPr="00E5605F" w:rsidRDefault="00732A6A" w:rsidP="00452176">
      <w:pPr>
        <w:jc w:val="both"/>
        <w:rPr>
          <w:lang w:val="sq-AL"/>
        </w:rPr>
      </w:pPr>
    </w:p>
    <w:sectPr w:rsidR="00732A6A" w:rsidRPr="00E5605F" w:rsidSect="00A623B1">
      <w:headerReference w:type="default" r:id="rId11"/>
      <w:footerReference w:type="default" r:id="rId12"/>
      <w:headerReference w:type="first" r:id="rId13"/>
      <w:pgSz w:w="11906" w:h="16838"/>
      <w:pgMar w:top="851" w:right="1440" w:bottom="1440" w:left="1440" w:header="284" w:footer="5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D4597" w14:textId="77777777" w:rsidR="00EF2884" w:rsidRDefault="00EF2884">
      <w:pPr>
        <w:spacing w:after="0" w:line="240" w:lineRule="auto"/>
      </w:pPr>
      <w:r>
        <w:separator/>
      </w:r>
    </w:p>
  </w:endnote>
  <w:endnote w:type="continuationSeparator" w:id="0">
    <w:p w14:paraId="627EBF08" w14:textId="77777777" w:rsidR="00EF2884" w:rsidRDefault="00EF2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S Me Light">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font>
  <w:font w:name="ZapfDingbats">
    <w:altName w:val="Times New Roman"/>
    <w:panose1 w:val="00000000000000000000"/>
    <w:charset w:val="02"/>
    <w:family w:val="decorative"/>
    <w:notTrueType/>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A2B0" w14:textId="77777777" w:rsidR="0052347E" w:rsidRPr="00977B07" w:rsidRDefault="0052347E">
    <w:pPr>
      <w:pStyle w:val="Footer"/>
      <w:jc w:val="center"/>
      <w:rPr>
        <w:lang w:val="sq-AL"/>
      </w:rPr>
    </w:pPr>
    <w:r w:rsidRPr="00977B07">
      <w:rPr>
        <w:rFonts w:ascii="Times New Roman" w:hAnsi="Times New Roman"/>
        <w:lang w:val="sq-AL"/>
      </w:rPr>
      <w:fldChar w:fldCharType="begin"/>
    </w:r>
    <w:r w:rsidRPr="00977B07">
      <w:rPr>
        <w:rFonts w:ascii="Times New Roman" w:hAnsi="Times New Roman"/>
        <w:lang w:val="sq-AL"/>
      </w:rPr>
      <w:instrText xml:space="preserve"> PAGE   \* MERGEFORMAT </w:instrText>
    </w:r>
    <w:r w:rsidRPr="00977B07">
      <w:rPr>
        <w:rFonts w:ascii="Times New Roman" w:hAnsi="Times New Roman"/>
        <w:lang w:val="sq-AL"/>
      </w:rPr>
      <w:fldChar w:fldCharType="separate"/>
    </w:r>
    <w:r w:rsidR="004A1F6D">
      <w:rPr>
        <w:rFonts w:ascii="Times New Roman" w:hAnsi="Times New Roman"/>
        <w:noProof/>
        <w:lang w:val="sq-AL"/>
      </w:rPr>
      <w:t>2</w:t>
    </w:r>
    <w:r w:rsidR="004A1F6D">
      <w:rPr>
        <w:rFonts w:ascii="Times New Roman" w:hAnsi="Times New Roman"/>
        <w:noProof/>
        <w:lang w:val="sq-AL"/>
      </w:rPr>
      <w:t>5</w:t>
    </w:r>
    <w:r w:rsidRPr="00977B07">
      <w:rPr>
        <w:rFonts w:ascii="Times New Roman" w:hAnsi="Times New Roman"/>
        <w:lang w:val="sq-AL"/>
      </w:rPr>
      <w:fldChar w:fldCharType="end"/>
    </w:r>
  </w:p>
  <w:p w14:paraId="165806F7" w14:textId="77777777" w:rsidR="0052347E" w:rsidRPr="00977B07" w:rsidRDefault="0052347E">
    <w:pPr>
      <w:pStyle w:val="Footer"/>
      <w:rPr>
        <w:lang w:val="sq-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A4076" w14:textId="77777777" w:rsidR="00EF2884" w:rsidRDefault="00EF2884">
      <w:pPr>
        <w:spacing w:after="0" w:line="240" w:lineRule="auto"/>
      </w:pPr>
      <w:r>
        <w:separator/>
      </w:r>
    </w:p>
  </w:footnote>
  <w:footnote w:type="continuationSeparator" w:id="0">
    <w:p w14:paraId="5E17F275" w14:textId="77777777" w:rsidR="00EF2884" w:rsidRDefault="00EF2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93A7" w14:textId="77777777" w:rsidR="0052347E" w:rsidRPr="00977B07" w:rsidRDefault="0052347E">
    <w:pPr>
      <w:pStyle w:val="Header"/>
      <w:rPr>
        <w:lang w:val="sq-AL"/>
      </w:rPr>
    </w:pPr>
  </w:p>
  <w:p w14:paraId="513B37EC" w14:textId="77777777" w:rsidR="0052347E" w:rsidRPr="00977B07" w:rsidRDefault="0052347E">
    <w:pPr>
      <w:pStyle w:val="Header"/>
      <w:rPr>
        <w:lang w:val="sq-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43D1" w14:textId="77777777" w:rsidR="0052347E" w:rsidRPr="00977B07" w:rsidRDefault="0052347E" w:rsidP="0052347E">
    <w:pPr>
      <w:pStyle w:val="Header"/>
      <w:ind w:left="-1418"/>
      <w:rPr>
        <w:lang w:val="sq-AL"/>
      </w:rPr>
    </w:pPr>
  </w:p>
  <w:p w14:paraId="026483D1" w14:textId="77777777" w:rsidR="0052347E" w:rsidRPr="00977B07" w:rsidRDefault="0052347E" w:rsidP="0052347E">
    <w:pPr>
      <w:pStyle w:val="Header"/>
      <w:ind w:left="-1418"/>
      <w:rPr>
        <w:lang w:val="sq-AL"/>
      </w:rPr>
    </w:pPr>
  </w:p>
  <w:p w14:paraId="6521A910" w14:textId="77777777" w:rsidR="0052347E" w:rsidRPr="00977B07" w:rsidRDefault="0052347E" w:rsidP="0052347E">
    <w:pPr>
      <w:pStyle w:val="Header"/>
      <w:ind w:left="-1418"/>
      <w:rPr>
        <w:lang w:val="sq-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7AC"/>
    <w:multiLevelType w:val="multilevel"/>
    <w:tmpl w:val="E2B8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851DA"/>
    <w:multiLevelType w:val="hybridMultilevel"/>
    <w:tmpl w:val="ACEA2E28"/>
    <w:lvl w:ilvl="0" w:tplc="449A5E06">
      <w:start w:val="1"/>
      <w:numFmt w:val="bullet"/>
      <w:lvlText w:val=""/>
      <w:lvlJc w:val="left"/>
      <w:pPr>
        <w:ind w:left="1080" w:hanging="360"/>
      </w:pPr>
      <w:rPr>
        <w:rFonts w:ascii="Symbol" w:hAnsi="Symbol"/>
      </w:rPr>
    </w:lvl>
    <w:lvl w:ilvl="1" w:tplc="7D18A614">
      <w:start w:val="1"/>
      <w:numFmt w:val="bullet"/>
      <w:lvlText w:val=""/>
      <w:lvlJc w:val="left"/>
      <w:pPr>
        <w:ind w:left="1080" w:hanging="360"/>
      </w:pPr>
      <w:rPr>
        <w:rFonts w:ascii="Symbol" w:hAnsi="Symbol"/>
      </w:rPr>
    </w:lvl>
    <w:lvl w:ilvl="2" w:tplc="F3BAEB9C">
      <w:start w:val="1"/>
      <w:numFmt w:val="bullet"/>
      <w:lvlText w:val=""/>
      <w:lvlJc w:val="left"/>
      <w:pPr>
        <w:ind w:left="1080" w:hanging="360"/>
      </w:pPr>
      <w:rPr>
        <w:rFonts w:ascii="Symbol" w:hAnsi="Symbol"/>
      </w:rPr>
    </w:lvl>
    <w:lvl w:ilvl="3" w:tplc="6970598E">
      <w:start w:val="1"/>
      <w:numFmt w:val="bullet"/>
      <w:lvlText w:val=""/>
      <w:lvlJc w:val="left"/>
      <w:pPr>
        <w:ind w:left="1080" w:hanging="360"/>
      </w:pPr>
      <w:rPr>
        <w:rFonts w:ascii="Symbol" w:hAnsi="Symbol"/>
      </w:rPr>
    </w:lvl>
    <w:lvl w:ilvl="4" w:tplc="22B28A7E">
      <w:start w:val="1"/>
      <w:numFmt w:val="bullet"/>
      <w:lvlText w:val=""/>
      <w:lvlJc w:val="left"/>
      <w:pPr>
        <w:ind w:left="1080" w:hanging="360"/>
      </w:pPr>
      <w:rPr>
        <w:rFonts w:ascii="Symbol" w:hAnsi="Symbol"/>
      </w:rPr>
    </w:lvl>
    <w:lvl w:ilvl="5" w:tplc="8C0E7E8E">
      <w:start w:val="1"/>
      <w:numFmt w:val="bullet"/>
      <w:lvlText w:val=""/>
      <w:lvlJc w:val="left"/>
      <w:pPr>
        <w:ind w:left="1080" w:hanging="360"/>
      </w:pPr>
      <w:rPr>
        <w:rFonts w:ascii="Symbol" w:hAnsi="Symbol"/>
      </w:rPr>
    </w:lvl>
    <w:lvl w:ilvl="6" w:tplc="8640C98E">
      <w:start w:val="1"/>
      <w:numFmt w:val="bullet"/>
      <w:lvlText w:val=""/>
      <w:lvlJc w:val="left"/>
      <w:pPr>
        <w:ind w:left="1080" w:hanging="360"/>
      </w:pPr>
      <w:rPr>
        <w:rFonts w:ascii="Symbol" w:hAnsi="Symbol"/>
      </w:rPr>
    </w:lvl>
    <w:lvl w:ilvl="7" w:tplc="CF48A0B4">
      <w:start w:val="1"/>
      <w:numFmt w:val="bullet"/>
      <w:lvlText w:val=""/>
      <w:lvlJc w:val="left"/>
      <w:pPr>
        <w:ind w:left="1080" w:hanging="360"/>
      </w:pPr>
      <w:rPr>
        <w:rFonts w:ascii="Symbol" w:hAnsi="Symbol"/>
      </w:rPr>
    </w:lvl>
    <w:lvl w:ilvl="8" w:tplc="920EB12E">
      <w:start w:val="1"/>
      <w:numFmt w:val="bullet"/>
      <w:lvlText w:val=""/>
      <w:lvlJc w:val="left"/>
      <w:pPr>
        <w:ind w:left="1080" w:hanging="360"/>
      </w:pPr>
      <w:rPr>
        <w:rFonts w:ascii="Symbol" w:hAnsi="Symbol"/>
      </w:rPr>
    </w:lvl>
  </w:abstractNum>
  <w:abstractNum w:abstractNumId="2" w15:restartNumberingAfterBreak="0">
    <w:nsid w:val="02121A0F"/>
    <w:multiLevelType w:val="hybridMultilevel"/>
    <w:tmpl w:val="E5B01448"/>
    <w:lvl w:ilvl="0" w:tplc="5EBA9034">
      <w:start w:val="1"/>
      <w:numFmt w:val="bullet"/>
      <w:lvlText w:val=""/>
      <w:lvlJc w:val="left"/>
      <w:pPr>
        <w:ind w:left="1080" w:hanging="360"/>
      </w:pPr>
      <w:rPr>
        <w:rFonts w:ascii="Symbol" w:hAnsi="Symbol"/>
      </w:rPr>
    </w:lvl>
    <w:lvl w:ilvl="1" w:tplc="C710253E">
      <w:start w:val="1"/>
      <w:numFmt w:val="bullet"/>
      <w:lvlText w:val=""/>
      <w:lvlJc w:val="left"/>
      <w:pPr>
        <w:ind w:left="1080" w:hanging="360"/>
      </w:pPr>
      <w:rPr>
        <w:rFonts w:ascii="Symbol" w:hAnsi="Symbol"/>
      </w:rPr>
    </w:lvl>
    <w:lvl w:ilvl="2" w:tplc="177C57AA">
      <w:start w:val="1"/>
      <w:numFmt w:val="bullet"/>
      <w:lvlText w:val=""/>
      <w:lvlJc w:val="left"/>
      <w:pPr>
        <w:ind w:left="1080" w:hanging="360"/>
      </w:pPr>
      <w:rPr>
        <w:rFonts w:ascii="Symbol" w:hAnsi="Symbol"/>
      </w:rPr>
    </w:lvl>
    <w:lvl w:ilvl="3" w:tplc="B08C9B16">
      <w:start w:val="1"/>
      <w:numFmt w:val="bullet"/>
      <w:lvlText w:val=""/>
      <w:lvlJc w:val="left"/>
      <w:pPr>
        <w:ind w:left="1080" w:hanging="360"/>
      </w:pPr>
      <w:rPr>
        <w:rFonts w:ascii="Symbol" w:hAnsi="Symbol"/>
      </w:rPr>
    </w:lvl>
    <w:lvl w:ilvl="4" w:tplc="227410D6">
      <w:start w:val="1"/>
      <w:numFmt w:val="bullet"/>
      <w:lvlText w:val=""/>
      <w:lvlJc w:val="left"/>
      <w:pPr>
        <w:ind w:left="1080" w:hanging="360"/>
      </w:pPr>
      <w:rPr>
        <w:rFonts w:ascii="Symbol" w:hAnsi="Symbol"/>
      </w:rPr>
    </w:lvl>
    <w:lvl w:ilvl="5" w:tplc="5D9A6CE0">
      <w:start w:val="1"/>
      <w:numFmt w:val="bullet"/>
      <w:lvlText w:val=""/>
      <w:lvlJc w:val="left"/>
      <w:pPr>
        <w:ind w:left="1080" w:hanging="360"/>
      </w:pPr>
      <w:rPr>
        <w:rFonts w:ascii="Symbol" w:hAnsi="Symbol"/>
      </w:rPr>
    </w:lvl>
    <w:lvl w:ilvl="6" w:tplc="24760C46">
      <w:start w:val="1"/>
      <w:numFmt w:val="bullet"/>
      <w:lvlText w:val=""/>
      <w:lvlJc w:val="left"/>
      <w:pPr>
        <w:ind w:left="1080" w:hanging="360"/>
      </w:pPr>
      <w:rPr>
        <w:rFonts w:ascii="Symbol" w:hAnsi="Symbol"/>
      </w:rPr>
    </w:lvl>
    <w:lvl w:ilvl="7" w:tplc="5E44B5A2">
      <w:start w:val="1"/>
      <w:numFmt w:val="bullet"/>
      <w:lvlText w:val=""/>
      <w:lvlJc w:val="left"/>
      <w:pPr>
        <w:ind w:left="1080" w:hanging="360"/>
      </w:pPr>
      <w:rPr>
        <w:rFonts w:ascii="Symbol" w:hAnsi="Symbol"/>
      </w:rPr>
    </w:lvl>
    <w:lvl w:ilvl="8" w:tplc="8032A334">
      <w:start w:val="1"/>
      <w:numFmt w:val="bullet"/>
      <w:lvlText w:val=""/>
      <w:lvlJc w:val="left"/>
      <w:pPr>
        <w:ind w:left="1080" w:hanging="360"/>
      </w:pPr>
      <w:rPr>
        <w:rFonts w:ascii="Symbol" w:hAnsi="Symbol"/>
      </w:rPr>
    </w:lvl>
  </w:abstractNum>
  <w:abstractNum w:abstractNumId="3" w15:restartNumberingAfterBreak="0">
    <w:nsid w:val="04736F2D"/>
    <w:multiLevelType w:val="multilevel"/>
    <w:tmpl w:val="A658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67B24"/>
    <w:multiLevelType w:val="multilevel"/>
    <w:tmpl w:val="D62A83A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702AB5"/>
    <w:multiLevelType w:val="hybridMultilevel"/>
    <w:tmpl w:val="5018FA12"/>
    <w:lvl w:ilvl="0" w:tplc="0F8A7852">
      <w:start w:val="1"/>
      <w:numFmt w:val="bullet"/>
      <w:lvlText w:val=""/>
      <w:lvlJc w:val="left"/>
      <w:pPr>
        <w:ind w:left="1080" w:hanging="360"/>
      </w:pPr>
      <w:rPr>
        <w:rFonts w:ascii="Symbol" w:hAnsi="Symbol"/>
      </w:rPr>
    </w:lvl>
    <w:lvl w:ilvl="1" w:tplc="6C821CD4">
      <w:start w:val="1"/>
      <w:numFmt w:val="bullet"/>
      <w:lvlText w:val=""/>
      <w:lvlJc w:val="left"/>
      <w:pPr>
        <w:ind w:left="1080" w:hanging="360"/>
      </w:pPr>
      <w:rPr>
        <w:rFonts w:ascii="Symbol" w:hAnsi="Symbol"/>
      </w:rPr>
    </w:lvl>
    <w:lvl w:ilvl="2" w:tplc="46E0899E">
      <w:start w:val="1"/>
      <w:numFmt w:val="bullet"/>
      <w:lvlText w:val=""/>
      <w:lvlJc w:val="left"/>
      <w:pPr>
        <w:ind w:left="1080" w:hanging="360"/>
      </w:pPr>
      <w:rPr>
        <w:rFonts w:ascii="Symbol" w:hAnsi="Symbol"/>
      </w:rPr>
    </w:lvl>
    <w:lvl w:ilvl="3" w:tplc="15C0AB16">
      <w:start w:val="1"/>
      <w:numFmt w:val="bullet"/>
      <w:lvlText w:val=""/>
      <w:lvlJc w:val="left"/>
      <w:pPr>
        <w:ind w:left="1080" w:hanging="360"/>
      </w:pPr>
      <w:rPr>
        <w:rFonts w:ascii="Symbol" w:hAnsi="Symbol"/>
      </w:rPr>
    </w:lvl>
    <w:lvl w:ilvl="4" w:tplc="1BC4A4BA">
      <w:start w:val="1"/>
      <w:numFmt w:val="bullet"/>
      <w:lvlText w:val=""/>
      <w:lvlJc w:val="left"/>
      <w:pPr>
        <w:ind w:left="1080" w:hanging="360"/>
      </w:pPr>
      <w:rPr>
        <w:rFonts w:ascii="Symbol" w:hAnsi="Symbol"/>
      </w:rPr>
    </w:lvl>
    <w:lvl w:ilvl="5" w:tplc="F352588C">
      <w:start w:val="1"/>
      <w:numFmt w:val="bullet"/>
      <w:lvlText w:val=""/>
      <w:lvlJc w:val="left"/>
      <w:pPr>
        <w:ind w:left="1080" w:hanging="360"/>
      </w:pPr>
      <w:rPr>
        <w:rFonts w:ascii="Symbol" w:hAnsi="Symbol"/>
      </w:rPr>
    </w:lvl>
    <w:lvl w:ilvl="6" w:tplc="4F94401E">
      <w:start w:val="1"/>
      <w:numFmt w:val="bullet"/>
      <w:lvlText w:val=""/>
      <w:lvlJc w:val="left"/>
      <w:pPr>
        <w:ind w:left="1080" w:hanging="360"/>
      </w:pPr>
      <w:rPr>
        <w:rFonts w:ascii="Symbol" w:hAnsi="Symbol"/>
      </w:rPr>
    </w:lvl>
    <w:lvl w:ilvl="7" w:tplc="3572A236">
      <w:start w:val="1"/>
      <w:numFmt w:val="bullet"/>
      <w:lvlText w:val=""/>
      <w:lvlJc w:val="left"/>
      <w:pPr>
        <w:ind w:left="1080" w:hanging="360"/>
      </w:pPr>
      <w:rPr>
        <w:rFonts w:ascii="Symbol" w:hAnsi="Symbol"/>
      </w:rPr>
    </w:lvl>
    <w:lvl w:ilvl="8" w:tplc="6BF2AE7A">
      <w:start w:val="1"/>
      <w:numFmt w:val="bullet"/>
      <w:lvlText w:val=""/>
      <w:lvlJc w:val="left"/>
      <w:pPr>
        <w:ind w:left="1080" w:hanging="360"/>
      </w:pPr>
      <w:rPr>
        <w:rFonts w:ascii="Symbol" w:hAnsi="Symbol"/>
      </w:rPr>
    </w:lvl>
  </w:abstractNum>
  <w:abstractNum w:abstractNumId="6" w15:restartNumberingAfterBreak="0">
    <w:nsid w:val="06E53E9E"/>
    <w:multiLevelType w:val="hybridMultilevel"/>
    <w:tmpl w:val="02ACF8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6F6A89"/>
    <w:multiLevelType w:val="multilevel"/>
    <w:tmpl w:val="DE30639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7B41FA"/>
    <w:multiLevelType w:val="multilevel"/>
    <w:tmpl w:val="C5BC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EF6D8C"/>
    <w:multiLevelType w:val="hybridMultilevel"/>
    <w:tmpl w:val="E23CCB58"/>
    <w:lvl w:ilvl="0" w:tplc="7376D59C">
      <w:start w:val="1"/>
      <w:numFmt w:val="bullet"/>
      <w:lvlText w:val=""/>
      <w:lvlJc w:val="left"/>
      <w:pPr>
        <w:ind w:left="1080" w:hanging="360"/>
      </w:pPr>
      <w:rPr>
        <w:rFonts w:ascii="Symbol" w:hAnsi="Symbol"/>
      </w:rPr>
    </w:lvl>
    <w:lvl w:ilvl="1" w:tplc="6DD855FA">
      <w:start w:val="1"/>
      <w:numFmt w:val="bullet"/>
      <w:lvlText w:val=""/>
      <w:lvlJc w:val="left"/>
      <w:pPr>
        <w:ind w:left="1080" w:hanging="360"/>
      </w:pPr>
      <w:rPr>
        <w:rFonts w:ascii="Symbol" w:hAnsi="Symbol"/>
      </w:rPr>
    </w:lvl>
    <w:lvl w:ilvl="2" w:tplc="D9A0903C">
      <w:start w:val="1"/>
      <w:numFmt w:val="bullet"/>
      <w:lvlText w:val=""/>
      <w:lvlJc w:val="left"/>
      <w:pPr>
        <w:ind w:left="1080" w:hanging="360"/>
      </w:pPr>
      <w:rPr>
        <w:rFonts w:ascii="Symbol" w:hAnsi="Symbol"/>
      </w:rPr>
    </w:lvl>
    <w:lvl w:ilvl="3" w:tplc="CE04E3C6">
      <w:start w:val="1"/>
      <w:numFmt w:val="bullet"/>
      <w:lvlText w:val=""/>
      <w:lvlJc w:val="left"/>
      <w:pPr>
        <w:ind w:left="1080" w:hanging="360"/>
      </w:pPr>
      <w:rPr>
        <w:rFonts w:ascii="Symbol" w:hAnsi="Symbol"/>
      </w:rPr>
    </w:lvl>
    <w:lvl w:ilvl="4" w:tplc="DB1A1C7A">
      <w:start w:val="1"/>
      <w:numFmt w:val="bullet"/>
      <w:lvlText w:val=""/>
      <w:lvlJc w:val="left"/>
      <w:pPr>
        <w:ind w:left="1080" w:hanging="360"/>
      </w:pPr>
      <w:rPr>
        <w:rFonts w:ascii="Symbol" w:hAnsi="Symbol"/>
      </w:rPr>
    </w:lvl>
    <w:lvl w:ilvl="5" w:tplc="E070CEA8">
      <w:start w:val="1"/>
      <w:numFmt w:val="bullet"/>
      <w:lvlText w:val=""/>
      <w:lvlJc w:val="left"/>
      <w:pPr>
        <w:ind w:left="1080" w:hanging="360"/>
      </w:pPr>
      <w:rPr>
        <w:rFonts w:ascii="Symbol" w:hAnsi="Symbol"/>
      </w:rPr>
    </w:lvl>
    <w:lvl w:ilvl="6" w:tplc="9DFC5E1A">
      <w:start w:val="1"/>
      <w:numFmt w:val="bullet"/>
      <w:lvlText w:val=""/>
      <w:lvlJc w:val="left"/>
      <w:pPr>
        <w:ind w:left="1080" w:hanging="360"/>
      </w:pPr>
      <w:rPr>
        <w:rFonts w:ascii="Symbol" w:hAnsi="Symbol"/>
      </w:rPr>
    </w:lvl>
    <w:lvl w:ilvl="7" w:tplc="9C38A244">
      <w:start w:val="1"/>
      <w:numFmt w:val="bullet"/>
      <w:lvlText w:val=""/>
      <w:lvlJc w:val="left"/>
      <w:pPr>
        <w:ind w:left="1080" w:hanging="360"/>
      </w:pPr>
      <w:rPr>
        <w:rFonts w:ascii="Symbol" w:hAnsi="Symbol"/>
      </w:rPr>
    </w:lvl>
    <w:lvl w:ilvl="8" w:tplc="8582678A">
      <w:start w:val="1"/>
      <w:numFmt w:val="bullet"/>
      <w:lvlText w:val=""/>
      <w:lvlJc w:val="left"/>
      <w:pPr>
        <w:ind w:left="1080" w:hanging="360"/>
      </w:pPr>
      <w:rPr>
        <w:rFonts w:ascii="Symbol" w:hAnsi="Symbol"/>
      </w:rPr>
    </w:lvl>
  </w:abstractNum>
  <w:abstractNum w:abstractNumId="10" w15:restartNumberingAfterBreak="0">
    <w:nsid w:val="101F35A0"/>
    <w:multiLevelType w:val="multilevel"/>
    <w:tmpl w:val="8968E96A"/>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9C5B87"/>
    <w:multiLevelType w:val="multilevel"/>
    <w:tmpl w:val="B9126F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5902F3"/>
    <w:multiLevelType w:val="hybridMultilevel"/>
    <w:tmpl w:val="85F0E054"/>
    <w:lvl w:ilvl="0" w:tplc="98604514">
      <w:start w:val="1"/>
      <w:numFmt w:val="bullet"/>
      <w:lvlText w:val=""/>
      <w:lvlJc w:val="left"/>
      <w:pPr>
        <w:ind w:left="1080" w:hanging="360"/>
      </w:pPr>
      <w:rPr>
        <w:rFonts w:ascii="Symbol" w:hAnsi="Symbol"/>
      </w:rPr>
    </w:lvl>
    <w:lvl w:ilvl="1" w:tplc="6110FEF4">
      <w:start w:val="1"/>
      <w:numFmt w:val="bullet"/>
      <w:lvlText w:val=""/>
      <w:lvlJc w:val="left"/>
      <w:pPr>
        <w:ind w:left="1080" w:hanging="360"/>
      </w:pPr>
      <w:rPr>
        <w:rFonts w:ascii="Symbol" w:hAnsi="Symbol"/>
      </w:rPr>
    </w:lvl>
    <w:lvl w:ilvl="2" w:tplc="656EAF82">
      <w:start w:val="1"/>
      <w:numFmt w:val="bullet"/>
      <w:lvlText w:val=""/>
      <w:lvlJc w:val="left"/>
      <w:pPr>
        <w:ind w:left="1080" w:hanging="360"/>
      </w:pPr>
      <w:rPr>
        <w:rFonts w:ascii="Symbol" w:hAnsi="Symbol"/>
      </w:rPr>
    </w:lvl>
    <w:lvl w:ilvl="3" w:tplc="A5B24B50">
      <w:start w:val="1"/>
      <w:numFmt w:val="bullet"/>
      <w:lvlText w:val=""/>
      <w:lvlJc w:val="left"/>
      <w:pPr>
        <w:ind w:left="1080" w:hanging="360"/>
      </w:pPr>
      <w:rPr>
        <w:rFonts w:ascii="Symbol" w:hAnsi="Symbol"/>
      </w:rPr>
    </w:lvl>
    <w:lvl w:ilvl="4" w:tplc="962235CE">
      <w:start w:val="1"/>
      <w:numFmt w:val="bullet"/>
      <w:lvlText w:val=""/>
      <w:lvlJc w:val="left"/>
      <w:pPr>
        <w:ind w:left="1080" w:hanging="360"/>
      </w:pPr>
      <w:rPr>
        <w:rFonts w:ascii="Symbol" w:hAnsi="Symbol"/>
      </w:rPr>
    </w:lvl>
    <w:lvl w:ilvl="5" w:tplc="AD0AE39E">
      <w:start w:val="1"/>
      <w:numFmt w:val="bullet"/>
      <w:lvlText w:val=""/>
      <w:lvlJc w:val="left"/>
      <w:pPr>
        <w:ind w:left="1080" w:hanging="360"/>
      </w:pPr>
      <w:rPr>
        <w:rFonts w:ascii="Symbol" w:hAnsi="Symbol"/>
      </w:rPr>
    </w:lvl>
    <w:lvl w:ilvl="6" w:tplc="DD6AACB0">
      <w:start w:val="1"/>
      <w:numFmt w:val="bullet"/>
      <w:lvlText w:val=""/>
      <w:lvlJc w:val="left"/>
      <w:pPr>
        <w:ind w:left="1080" w:hanging="360"/>
      </w:pPr>
      <w:rPr>
        <w:rFonts w:ascii="Symbol" w:hAnsi="Symbol"/>
      </w:rPr>
    </w:lvl>
    <w:lvl w:ilvl="7" w:tplc="756AC4C4">
      <w:start w:val="1"/>
      <w:numFmt w:val="bullet"/>
      <w:lvlText w:val=""/>
      <w:lvlJc w:val="left"/>
      <w:pPr>
        <w:ind w:left="1080" w:hanging="360"/>
      </w:pPr>
      <w:rPr>
        <w:rFonts w:ascii="Symbol" w:hAnsi="Symbol"/>
      </w:rPr>
    </w:lvl>
    <w:lvl w:ilvl="8" w:tplc="3AF66188">
      <w:start w:val="1"/>
      <w:numFmt w:val="bullet"/>
      <w:lvlText w:val=""/>
      <w:lvlJc w:val="left"/>
      <w:pPr>
        <w:ind w:left="1080" w:hanging="360"/>
      </w:pPr>
      <w:rPr>
        <w:rFonts w:ascii="Symbol" w:hAnsi="Symbol"/>
      </w:rPr>
    </w:lvl>
  </w:abstractNum>
  <w:abstractNum w:abstractNumId="13" w15:restartNumberingAfterBreak="0">
    <w:nsid w:val="1C2B43BF"/>
    <w:multiLevelType w:val="multilevel"/>
    <w:tmpl w:val="4EAA45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A31CED"/>
    <w:multiLevelType w:val="hybridMultilevel"/>
    <w:tmpl w:val="BEBA5D70"/>
    <w:styleLink w:val="ImportedStyle15"/>
    <w:lvl w:ilvl="0" w:tplc="132CDA8E">
      <w:start w:val="1"/>
      <w:numFmt w:val="bullet"/>
      <w:lvlText w:val="•"/>
      <w:lvlJc w:val="left"/>
      <w:pPr>
        <w:ind w:left="33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1" w:tplc="10D295BA">
      <w:start w:val="1"/>
      <w:numFmt w:val="bullet"/>
      <w:lvlText w:val="•"/>
      <w:lvlJc w:val="left"/>
      <w:pPr>
        <w:ind w:left="105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2" w:tplc="8FE4CB6E">
      <w:start w:val="1"/>
      <w:numFmt w:val="bullet"/>
      <w:lvlText w:val="•"/>
      <w:lvlJc w:val="left"/>
      <w:pPr>
        <w:ind w:left="177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3" w:tplc="CBD2B9DC">
      <w:start w:val="1"/>
      <w:numFmt w:val="bullet"/>
      <w:lvlText w:val="•"/>
      <w:lvlJc w:val="left"/>
      <w:pPr>
        <w:ind w:left="249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4" w:tplc="A6883636">
      <w:start w:val="1"/>
      <w:numFmt w:val="bullet"/>
      <w:lvlText w:val="•"/>
      <w:lvlJc w:val="left"/>
      <w:pPr>
        <w:ind w:left="321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5" w:tplc="3FDC5904">
      <w:start w:val="1"/>
      <w:numFmt w:val="bullet"/>
      <w:lvlText w:val="•"/>
      <w:lvlJc w:val="left"/>
      <w:pPr>
        <w:ind w:left="393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6" w:tplc="43265BE2">
      <w:start w:val="1"/>
      <w:numFmt w:val="bullet"/>
      <w:lvlText w:val="•"/>
      <w:lvlJc w:val="left"/>
      <w:pPr>
        <w:ind w:left="465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7" w:tplc="76B0D552">
      <w:start w:val="1"/>
      <w:numFmt w:val="bullet"/>
      <w:lvlText w:val="•"/>
      <w:lvlJc w:val="left"/>
      <w:pPr>
        <w:ind w:left="537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lvl w:ilvl="8" w:tplc="45A6877E">
      <w:start w:val="1"/>
      <w:numFmt w:val="bullet"/>
      <w:lvlText w:val="•"/>
      <w:lvlJc w:val="left"/>
      <w:pPr>
        <w:ind w:left="6090" w:hanging="33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rPr>
    </w:lvl>
  </w:abstractNum>
  <w:abstractNum w:abstractNumId="15" w15:restartNumberingAfterBreak="0">
    <w:nsid w:val="24174C55"/>
    <w:multiLevelType w:val="hybridMultilevel"/>
    <w:tmpl w:val="3B8A8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C0DD2"/>
    <w:multiLevelType w:val="hybridMultilevel"/>
    <w:tmpl w:val="DF00A7EA"/>
    <w:lvl w:ilvl="0" w:tplc="60483F92">
      <w:start w:val="1"/>
      <w:numFmt w:val="bullet"/>
      <w:lvlText w:val=""/>
      <w:lvlJc w:val="left"/>
      <w:pPr>
        <w:ind w:left="1080" w:hanging="360"/>
      </w:pPr>
      <w:rPr>
        <w:rFonts w:ascii="Symbol" w:hAnsi="Symbol"/>
      </w:rPr>
    </w:lvl>
    <w:lvl w:ilvl="1" w:tplc="4588ED78">
      <w:start w:val="1"/>
      <w:numFmt w:val="bullet"/>
      <w:lvlText w:val=""/>
      <w:lvlJc w:val="left"/>
      <w:pPr>
        <w:ind w:left="1080" w:hanging="360"/>
      </w:pPr>
      <w:rPr>
        <w:rFonts w:ascii="Symbol" w:hAnsi="Symbol"/>
      </w:rPr>
    </w:lvl>
    <w:lvl w:ilvl="2" w:tplc="BA700C90">
      <w:start w:val="1"/>
      <w:numFmt w:val="bullet"/>
      <w:lvlText w:val=""/>
      <w:lvlJc w:val="left"/>
      <w:pPr>
        <w:ind w:left="1080" w:hanging="360"/>
      </w:pPr>
      <w:rPr>
        <w:rFonts w:ascii="Symbol" w:hAnsi="Symbol"/>
      </w:rPr>
    </w:lvl>
    <w:lvl w:ilvl="3" w:tplc="6CD21748">
      <w:start w:val="1"/>
      <w:numFmt w:val="bullet"/>
      <w:lvlText w:val=""/>
      <w:lvlJc w:val="left"/>
      <w:pPr>
        <w:ind w:left="1080" w:hanging="360"/>
      </w:pPr>
      <w:rPr>
        <w:rFonts w:ascii="Symbol" w:hAnsi="Symbol"/>
      </w:rPr>
    </w:lvl>
    <w:lvl w:ilvl="4" w:tplc="AC6E9EA8">
      <w:start w:val="1"/>
      <w:numFmt w:val="bullet"/>
      <w:lvlText w:val=""/>
      <w:lvlJc w:val="left"/>
      <w:pPr>
        <w:ind w:left="1080" w:hanging="360"/>
      </w:pPr>
      <w:rPr>
        <w:rFonts w:ascii="Symbol" w:hAnsi="Symbol"/>
      </w:rPr>
    </w:lvl>
    <w:lvl w:ilvl="5" w:tplc="0B643766">
      <w:start w:val="1"/>
      <w:numFmt w:val="bullet"/>
      <w:lvlText w:val=""/>
      <w:lvlJc w:val="left"/>
      <w:pPr>
        <w:ind w:left="1080" w:hanging="360"/>
      </w:pPr>
      <w:rPr>
        <w:rFonts w:ascii="Symbol" w:hAnsi="Symbol"/>
      </w:rPr>
    </w:lvl>
    <w:lvl w:ilvl="6" w:tplc="C20E1C6C">
      <w:start w:val="1"/>
      <w:numFmt w:val="bullet"/>
      <w:lvlText w:val=""/>
      <w:lvlJc w:val="left"/>
      <w:pPr>
        <w:ind w:left="1080" w:hanging="360"/>
      </w:pPr>
      <w:rPr>
        <w:rFonts w:ascii="Symbol" w:hAnsi="Symbol"/>
      </w:rPr>
    </w:lvl>
    <w:lvl w:ilvl="7" w:tplc="CD361456">
      <w:start w:val="1"/>
      <w:numFmt w:val="bullet"/>
      <w:lvlText w:val=""/>
      <w:lvlJc w:val="left"/>
      <w:pPr>
        <w:ind w:left="1080" w:hanging="360"/>
      </w:pPr>
      <w:rPr>
        <w:rFonts w:ascii="Symbol" w:hAnsi="Symbol"/>
      </w:rPr>
    </w:lvl>
    <w:lvl w:ilvl="8" w:tplc="A7448000">
      <w:start w:val="1"/>
      <w:numFmt w:val="bullet"/>
      <w:lvlText w:val=""/>
      <w:lvlJc w:val="left"/>
      <w:pPr>
        <w:ind w:left="1080" w:hanging="360"/>
      </w:pPr>
      <w:rPr>
        <w:rFonts w:ascii="Symbol" w:hAnsi="Symbol"/>
      </w:rPr>
    </w:lvl>
  </w:abstractNum>
  <w:abstractNum w:abstractNumId="17" w15:restartNumberingAfterBreak="0">
    <w:nsid w:val="25F735C7"/>
    <w:multiLevelType w:val="hybridMultilevel"/>
    <w:tmpl w:val="8D1E6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9F38F2"/>
    <w:multiLevelType w:val="multilevel"/>
    <w:tmpl w:val="D7BCE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E115EE"/>
    <w:multiLevelType w:val="hybridMultilevel"/>
    <w:tmpl w:val="EA3EDD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1A729C"/>
    <w:multiLevelType w:val="multilevel"/>
    <w:tmpl w:val="673A989A"/>
    <w:lvl w:ilvl="0">
      <w:start w:val="1"/>
      <w:numFmt w:val="bullet"/>
      <w:pStyle w:val="BISInsidebullets"/>
      <w:lvlText w:val=""/>
      <w:lvlJc w:val="left"/>
      <w:pPr>
        <w:tabs>
          <w:tab w:val="num" w:pos="171"/>
        </w:tabs>
        <w:ind w:left="171" w:hanging="171"/>
      </w:pPr>
      <w:rPr>
        <w:rFonts w:ascii="Symbol" w:hAnsi="Symbol" w:hint="default"/>
        <w:color w:val="000000"/>
        <w:sz w:val="24"/>
      </w:rPr>
    </w:lvl>
    <w:lvl w:ilvl="1">
      <w:start w:val="1"/>
      <w:numFmt w:val="bullet"/>
      <w:lvlText w:val=""/>
      <w:lvlJc w:val="left"/>
      <w:pPr>
        <w:tabs>
          <w:tab w:val="num" w:pos="113"/>
        </w:tabs>
        <w:ind w:left="227" w:hanging="114"/>
      </w:pPr>
      <w:rPr>
        <w:rFonts w:ascii="Symbol" w:hAnsi="Symbol"/>
        <w:color w:val="000000"/>
        <w:sz w:val="24"/>
        <w:szCs w:val="24"/>
      </w:rPr>
    </w:lvl>
    <w:lvl w:ilvl="2">
      <w:start w:val="1"/>
      <w:numFmt w:val="bullet"/>
      <w:lvlText w:val=""/>
      <w:lvlJc w:val="left"/>
      <w:pPr>
        <w:tabs>
          <w:tab w:val="num" w:pos="2047"/>
        </w:tabs>
        <w:ind w:left="2047" w:hanging="360"/>
      </w:pPr>
      <w:rPr>
        <w:rFonts w:ascii="Wingdings" w:hAnsi="Wingdings" w:hint="default"/>
      </w:rPr>
    </w:lvl>
    <w:lvl w:ilvl="3">
      <w:start w:val="1"/>
      <w:numFmt w:val="bullet"/>
      <w:lvlText w:val=""/>
      <w:lvlJc w:val="left"/>
      <w:pPr>
        <w:tabs>
          <w:tab w:val="num" w:pos="2767"/>
        </w:tabs>
        <w:ind w:left="2767" w:hanging="360"/>
      </w:pPr>
      <w:rPr>
        <w:rFonts w:ascii="Symbol" w:hAnsi="Symbol" w:hint="default"/>
      </w:rPr>
    </w:lvl>
    <w:lvl w:ilvl="4">
      <w:start w:val="1"/>
      <w:numFmt w:val="bullet"/>
      <w:lvlText w:val="o"/>
      <w:lvlJc w:val="left"/>
      <w:pPr>
        <w:tabs>
          <w:tab w:val="num" w:pos="3487"/>
        </w:tabs>
        <w:ind w:left="3487" w:hanging="360"/>
      </w:pPr>
      <w:rPr>
        <w:rFonts w:ascii="Courier New" w:hAnsi="Courier New" w:hint="default"/>
      </w:rPr>
    </w:lvl>
    <w:lvl w:ilvl="5">
      <w:start w:val="1"/>
      <w:numFmt w:val="bullet"/>
      <w:lvlText w:val=""/>
      <w:lvlJc w:val="left"/>
      <w:pPr>
        <w:tabs>
          <w:tab w:val="num" w:pos="4207"/>
        </w:tabs>
        <w:ind w:left="4207" w:hanging="360"/>
      </w:pPr>
      <w:rPr>
        <w:rFonts w:ascii="Wingdings" w:hAnsi="Wingdings" w:hint="default"/>
      </w:rPr>
    </w:lvl>
    <w:lvl w:ilvl="6">
      <w:start w:val="1"/>
      <w:numFmt w:val="bullet"/>
      <w:lvlText w:val=""/>
      <w:lvlJc w:val="left"/>
      <w:pPr>
        <w:tabs>
          <w:tab w:val="num" w:pos="4927"/>
        </w:tabs>
        <w:ind w:left="4927" w:hanging="360"/>
      </w:pPr>
      <w:rPr>
        <w:rFonts w:ascii="Symbol" w:hAnsi="Symbol" w:hint="default"/>
      </w:rPr>
    </w:lvl>
    <w:lvl w:ilvl="7">
      <w:start w:val="1"/>
      <w:numFmt w:val="bullet"/>
      <w:lvlText w:val="o"/>
      <w:lvlJc w:val="left"/>
      <w:pPr>
        <w:tabs>
          <w:tab w:val="num" w:pos="5647"/>
        </w:tabs>
        <w:ind w:left="5647" w:hanging="360"/>
      </w:pPr>
      <w:rPr>
        <w:rFonts w:ascii="Courier New" w:hAnsi="Courier New" w:hint="default"/>
      </w:rPr>
    </w:lvl>
    <w:lvl w:ilvl="8">
      <w:start w:val="1"/>
      <w:numFmt w:val="bullet"/>
      <w:lvlText w:val=""/>
      <w:lvlJc w:val="left"/>
      <w:pPr>
        <w:tabs>
          <w:tab w:val="num" w:pos="6367"/>
        </w:tabs>
        <w:ind w:left="6367" w:hanging="360"/>
      </w:pPr>
      <w:rPr>
        <w:rFonts w:ascii="Wingdings" w:hAnsi="Wingdings" w:hint="default"/>
      </w:rPr>
    </w:lvl>
  </w:abstractNum>
  <w:abstractNum w:abstractNumId="21" w15:restartNumberingAfterBreak="0">
    <w:nsid w:val="2B3F39F8"/>
    <w:multiLevelType w:val="multilevel"/>
    <w:tmpl w:val="130ADDBA"/>
    <w:lvl w:ilvl="0">
      <w:start w:val="1"/>
      <w:numFmt w:val="bullet"/>
      <w:pStyle w:val="EB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2D2A4D42"/>
    <w:multiLevelType w:val="hybridMultilevel"/>
    <w:tmpl w:val="402C406E"/>
    <w:lvl w:ilvl="0" w:tplc="36FA8DF2">
      <w:start w:val="1"/>
      <w:numFmt w:val="bullet"/>
      <w:lvlText w:val=""/>
      <w:lvlJc w:val="left"/>
      <w:pPr>
        <w:ind w:left="1080" w:hanging="360"/>
      </w:pPr>
      <w:rPr>
        <w:rFonts w:ascii="Symbol" w:hAnsi="Symbol"/>
      </w:rPr>
    </w:lvl>
    <w:lvl w:ilvl="1" w:tplc="1A9C497E">
      <w:start w:val="1"/>
      <w:numFmt w:val="bullet"/>
      <w:lvlText w:val=""/>
      <w:lvlJc w:val="left"/>
      <w:pPr>
        <w:ind w:left="1080" w:hanging="360"/>
      </w:pPr>
      <w:rPr>
        <w:rFonts w:ascii="Symbol" w:hAnsi="Symbol"/>
      </w:rPr>
    </w:lvl>
    <w:lvl w:ilvl="2" w:tplc="C016A5DC">
      <w:start w:val="1"/>
      <w:numFmt w:val="bullet"/>
      <w:lvlText w:val=""/>
      <w:lvlJc w:val="left"/>
      <w:pPr>
        <w:ind w:left="1080" w:hanging="360"/>
      </w:pPr>
      <w:rPr>
        <w:rFonts w:ascii="Symbol" w:hAnsi="Symbol"/>
      </w:rPr>
    </w:lvl>
    <w:lvl w:ilvl="3" w:tplc="702840E2">
      <w:start w:val="1"/>
      <w:numFmt w:val="bullet"/>
      <w:lvlText w:val=""/>
      <w:lvlJc w:val="left"/>
      <w:pPr>
        <w:ind w:left="1080" w:hanging="360"/>
      </w:pPr>
      <w:rPr>
        <w:rFonts w:ascii="Symbol" w:hAnsi="Symbol"/>
      </w:rPr>
    </w:lvl>
    <w:lvl w:ilvl="4" w:tplc="8068A73A">
      <w:start w:val="1"/>
      <w:numFmt w:val="bullet"/>
      <w:lvlText w:val=""/>
      <w:lvlJc w:val="left"/>
      <w:pPr>
        <w:ind w:left="1080" w:hanging="360"/>
      </w:pPr>
      <w:rPr>
        <w:rFonts w:ascii="Symbol" w:hAnsi="Symbol"/>
      </w:rPr>
    </w:lvl>
    <w:lvl w:ilvl="5" w:tplc="E8965528">
      <w:start w:val="1"/>
      <w:numFmt w:val="bullet"/>
      <w:lvlText w:val=""/>
      <w:lvlJc w:val="left"/>
      <w:pPr>
        <w:ind w:left="1080" w:hanging="360"/>
      </w:pPr>
      <w:rPr>
        <w:rFonts w:ascii="Symbol" w:hAnsi="Symbol"/>
      </w:rPr>
    </w:lvl>
    <w:lvl w:ilvl="6" w:tplc="79149670">
      <w:start w:val="1"/>
      <w:numFmt w:val="bullet"/>
      <w:lvlText w:val=""/>
      <w:lvlJc w:val="left"/>
      <w:pPr>
        <w:ind w:left="1080" w:hanging="360"/>
      </w:pPr>
      <w:rPr>
        <w:rFonts w:ascii="Symbol" w:hAnsi="Symbol"/>
      </w:rPr>
    </w:lvl>
    <w:lvl w:ilvl="7" w:tplc="EEE2FB94">
      <w:start w:val="1"/>
      <w:numFmt w:val="bullet"/>
      <w:lvlText w:val=""/>
      <w:lvlJc w:val="left"/>
      <w:pPr>
        <w:ind w:left="1080" w:hanging="360"/>
      </w:pPr>
      <w:rPr>
        <w:rFonts w:ascii="Symbol" w:hAnsi="Symbol"/>
      </w:rPr>
    </w:lvl>
    <w:lvl w:ilvl="8" w:tplc="22D81CFC">
      <w:start w:val="1"/>
      <w:numFmt w:val="bullet"/>
      <w:lvlText w:val=""/>
      <w:lvlJc w:val="left"/>
      <w:pPr>
        <w:ind w:left="1080" w:hanging="360"/>
      </w:pPr>
      <w:rPr>
        <w:rFonts w:ascii="Symbol" w:hAnsi="Symbol"/>
      </w:rPr>
    </w:lvl>
  </w:abstractNum>
  <w:abstractNum w:abstractNumId="23" w15:restartNumberingAfterBreak="0">
    <w:nsid w:val="2E400D5F"/>
    <w:multiLevelType w:val="hybridMultilevel"/>
    <w:tmpl w:val="5C42B31C"/>
    <w:lvl w:ilvl="0" w:tplc="C8BC8DD6">
      <w:start w:val="1"/>
      <w:numFmt w:val="bullet"/>
      <w:lvlText w:val=""/>
      <w:lvlJc w:val="left"/>
      <w:pPr>
        <w:ind w:left="1080" w:hanging="360"/>
      </w:pPr>
      <w:rPr>
        <w:rFonts w:ascii="Symbol" w:hAnsi="Symbol"/>
      </w:rPr>
    </w:lvl>
    <w:lvl w:ilvl="1" w:tplc="B360DFB6">
      <w:start w:val="1"/>
      <w:numFmt w:val="bullet"/>
      <w:lvlText w:val=""/>
      <w:lvlJc w:val="left"/>
      <w:pPr>
        <w:ind w:left="1080" w:hanging="360"/>
      </w:pPr>
      <w:rPr>
        <w:rFonts w:ascii="Symbol" w:hAnsi="Symbol"/>
      </w:rPr>
    </w:lvl>
    <w:lvl w:ilvl="2" w:tplc="F760C648">
      <w:start w:val="1"/>
      <w:numFmt w:val="bullet"/>
      <w:lvlText w:val=""/>
      <w:lvlJc w:val="left"/>
      <w:pPr>
        <w:ind w:left="1080" w:hanging="360"/>
      </w:pPr>
      <w:rPr>
        <w:rFonts w:ascii="Symbol" w:hAnsi="Symbol"/>
      </w:rPr>
    </w:lvl>
    <w:lvl w:ilvl="3" w:tplc="434C238C">
      <w:start w:val="1"/>
      <w:numFmt w:val="bullet"/>
      <w:lvlText w:val=""/>
      <w:lvlJc w:val="left"/>
      <w:pPr>
        <w:ind w:left="1080" w:hanging="360"/>
      </w:pPr>
      <w:rPr>
        <w:rFonts w:ascii="Symbol" w:hAnsi="Symbol"/>
      </w:rPr>
    </w:lvl>
    <w:lvl w:ilvl="4" w:tplc="0F1ACC5C">
      <w:start w:val="1"/>
      <w:numFmt w:val="bullet"/>
      <w:lvlText w:val=""/>
      <w:lvlJc w:val="left"/>
      <w:pPr>
        <w:ind w:left="1080" w:hanging="360"/>
      </w:pPr>
      <w:rPr>
        <w:rFonts w:ascii="Symbol" w:hAnsi="Symbol"/>
      </w:rPr>
    </w:lvl>
    <w:lvl w:ilvl="5" w:tplc="7A52341C">
      <w:start w:val="1"/>
      <w:numFmt w:val="bullet"/>
      <w:lvlText w:val=""/>
      <w:lvlJc w:val="left"/>
      <w:pPr>
        <w:ind w:left="1080" w:hanging="360"/>
      </w:pPr>
      <w:rPr>
        <w:rFonts w:ascii="Symbol" w:hAnsi="Symbol"/>
      </w:rPr>
    </w:lvl>
    <w:lvl w:ilvl="6" w:tplc="A680FEEE">
      <w:start w:val="1"/>
      <w:numFmt w:val="bullet"/>
      <w:lvlText w:val=""/>
      <w:lvlJc w:val="left"/>
      <w:pPr>
        <w:ind w:left="1080" w:hanging="360"/>
      </w:pPr>
      <w:rPr>
        <w:rFonts w:ascii="Symbol" w:hAnsi="Symbol"/>
      </w:rPr>
    </w:lvl>
    <w:lvl w:ilvl="7" w:tplc="7CEE3EB4">
      <w:start w:val="1"/>
      <w:numFmt w:val="bullet"/>
      <w:lvlText w:val=""/>
      <w:lvlJc w:val="left"/>
      <w:pPr>
        <w:ind w:left="1080" w:hanging="360"/>
      </w:pPr>
      <w:rPr>
        <w:rFonts w:ascii="Symbol" w:hAnsi="Symbol"/>
      </w:rPr>
    </w:lvl>
    <w:lvl w:ilvl="8" w:tplc="D3304E36">
      <w:start w:val="1"/>
      <w:numFmt w:val="bullet"/>
      <w:lvlText w:val=""/>
      <w:lvlJc w:val="left"/>
      <w:pPr>
        <w:ind w:left="1080" w:hanging="360"/>
      </w:pPr>
      <w:rPr>
        <w:rFonts w:ascii="Symbol" w:hAnsi="Symbol"/>
      </w:rPr>
    </w:lvl>
  </w:abstractNum>
  <w:abstractNum w:abstractNumId="24" w15:restartNumberingAfterBreak="0">
    <w:nsid w:val="2F88403C"/>
    <w:multiLevelType w:val="multilevel"/>
    <w:tmpl w:val="0250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F905F9"/>
    <w:multiLevelType w:val="hybridMultilevel"/>
    <w:tmpl w:val="8580E180"/>
    <w:lvl w:ilvl="0" w:tplc="93802FF0">
      <w:start w:val="1"/>
      <w:numFmt w:val="bullet"/>
      <w:lvlText w:val=""/>
      <w:lvlJc w:val="left"/>
      <w:pPr>
        <w:ind w:left="1080" w:hanging="360"/>
      </w:pPr>
      <w:rPr>
        <w:rFonts w:ascii="Symbol" w:hAnsi="Symbol"/>
      </w:rPr>
    </w:lvl>
    <w:lvl w:ilvl="1" w:tplc="7F36E2FA">
      <w:start w:val="1"/>
      <w:numFmt w:val="bullet"/>
      <w:lvlText w:val=""/>
      <w:lvlJc w:val="left"/>
      <w:pPr>
        <w:ind w:left="1080" w:hanging="360"/>
      </w:pPr>
      <w:rPr>
        <w:rFonts w:ascii="Symbol" w:hAnsi="Symbol"/>
      </w:rPr>
    </w:lvl>
    <w:lvl w:ilvl="2" w:tplc="4D44A58C">
      <w:start w:val="1"/>
      <w:numFmt w:val="bullet"/>
      <w:lvlText w:val=""/>
      <w:lvlJc w:val="left"/>
      <w:pPr>
        <w:ind w:left="1080" w:hanging="360"/>
      </w:pPr>
      <w:rPr>
        <w:rFonts w:ascii="Symbol" w:hAnsi="Symbol"/>
      </w:rPr>
    </w:lvl>
    <w:lvl w:ilvl="3" w:tplc="91828FAE">
      <w:start w:val="1"/>
      <w:numFmt w:val="bullet"/>
      <w:lvlText w:val=""/>
      <w:lvlJc w:val="left"/>
      <w:pPr>
        <w:ind w:left="1080" w:hanging="360"/>
      </w:pPr>
      <w:rPr>
        <w:rFonts w:ascii="Symbol" w:hAnsi="Symbol"/>
      </w:rPr>
    </w:lvl>
    <w:lvl w:ilvl="4" w:tplc="7EC8550C">
      <w:start w:val="1"/>
      <w:numFmt w:val="bullet"/>
      <w:lvlText w:val=""/>
      <w:lvlJc w:val="left"/>
      <w:pPr>
        <w:ind w:left="1080" w:hanging="360"/>
      </w:pPr>
      <w:rPr>
        <w:rFonts w:ascii="Symbol" w:hAnsi="Symbol"/>
      </w:rPr>
    </w:lvl>
    <w:lvl w:ilvl="5" w:tplc="0DEED442">
      <w:start w:val="1"/>
      <w:numFmt w:val="bullet"/>
      <w:lvlText w:val=""/>
      <w:lvlJc w:val="left"/>
      <w:pPr>
        <w:ind w:left="1080" w:hanging="360"/>
      </w:pPr>
      <w:rPr>
        <w:rFonts w:ascii="Symbol" w:hAnsi="Symbol"/>
      </w:rPr>
    </w:lvl>
    <w:lvl w:ilvl="6" w:tplc="8A00CDA4">
      <w:start w:val="1"/>
      <w:numFmt w:val="bullet"/>
      <w:lvlText w:val=""/>
      <w:lvlJc w:val="left"/>
      <w:pPr>
        <w:ind w:left="1080" w:hanging="360"/>
      </w:pPr>
      <w:rPr>
        <w:rFonts w:ascii="Symbol" w:hAnsi="Symbol"/>
      </w:rPr>
    </w:lvl>
    <w:lvl w:ilvl="7" w:tplc="B17C6672">
      <w:start w:val="1"/>
      <w:numFmt w:val="bullet"/>
      <w:lvlText w:val=""/>
      <w:lvlJc w:val="left"/>
      <w:pPr>
        <w:ind w:left="1080" w:hanging="360"/>
      </w:pPr>
      <w:rPr>
        <w:rFonts w:ascii="Symbol" w:hAnsi="Symbol"/>
      </w:rPr>
    </w:lvl>
    <w:lvl w:ilvl="8" w:tplc="B46AC11C">
      <w:start w:val="1"/>
      <w:numFmt w:val="bullet"/>
      <w:lvlText w:val=""/>
      <w:lvlJc w:val="left"/>
      <w:pPr>
        <w:ind w:left="1080" w:hanging="360"/>
      </w:pPr>
      <w:rPr>
        <w:rFonts w:ascii="Symbol" w:hAnsi="Symbol"/>
      </w:rPr>
    </w:lvl>
  </w:abstractNum>
  <w:abstractNum w:abstractNumId="26" w15:restartNumberingAfterBreak="0">
    <w:nsid w:val="34A14EB5"/>
    <w:multiLevelType w:val="multilevel"/>
    <w:tmpl w:val="5252A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386C0D"/>
    <w:multiLevelType w:val="hybridMultilevel"/>
    <w:tmpl w:val="E062BE3A"/>
    <w:lvl w:ilvl="0" w:tplc="4288A5B2">
      <w:start w:val="1"/>
      <w:numFmt w:val="bullet"/>
      <w:lvlText w:val=""/>
      <w:lvlJc w:val="left"/>
      <w:pPr>
        <w:ind w:left="1080" w:hanging="360"/>
      </w:pPr>
      <w:rPr>
        <w:rFonts w:ascii="Symbol" w:hAnsi="Symbol"/>
      </w:rPr>
    </w:lvl>
    <w:lvl w:ilvl="1" w:tplc="1B68CD14">
      <w:start w:val="1"/>
      <w:numFmt w:val="bullet"/>
      <w:lvlText w:val=""/>
      <w:lvlJc w:val="left"/>
      <w:pPr>
        <w:ind w:left="1080" w:hanging="360"/>
      </w:pPr>
      <w:rPr>
        <w:rFonts w:ascii="Symbol" w:hAnsi="Symbol"/>
      </w:rPr>
    </w:lvl>
    <w:lvl w:ilvl="2" w:tplc="F014B14A">
      <w:start w:val="1"/>
      <w:numFmt w:val="bullet"/>
      <w:lvlText w:val=""/>
      <w:lvlJc w:val="left"/>
      <w:pPr>
        <w:ind w:left="1080" w:hanging="360"/>
      </w:pPr>
      <w:rPr>
        <w:rFonts w:ascii="Symbol" w:hAnsi="Symbol"/>
      </w:rPr>
    </w:lvl>
    <w:lvl w:ilvl="3" w:tplc="EB2A61FC">
      <w:start w:val="1"/>
      <w:numFmt w:val="bullet"/>
      <w:lvlText w:val=""/>
      <w:lvlJc w:val="left"/>
      <w:pPr>
        <w:ind w:left="1080" w:hanging="360"/>
      </w:pPr>
      <w:rPr>
        <w:rFonts w:ascii="Symbol" w:hAnsi="Symbol"/>
      </w:rPr>
    </w:lvl>
    <w:lvl w:ilvl="4" w:tplc="7A1E5434">
      <w:start w:val="1"/>
      <w:numFmt w:val="bullet"/>
      <w:lvlText w:val=""/>
      <w:lvlJc w:val="left"/>
      <w:pPr>
        <w:ind w:left="1080" w:hanging="360"/>
      </w:pPr>
      <w:rPr>
        <w:rFonts w:ascii="Symbol" w:hAnsi="Symbol"/>
      </w:rPr>
    </w:lvl>
    <w:lvl w:ilvl="5" w:tplc="B9324B4A">
      <w:start w:val="1"/>
      <w:numFmt w:val="bullet"/>
      <w:lvlText w:val=""/>
      <w:lvlJc w:val="left"/>
      <w:pPr>
        <w:ind w:left="1080" w:hanging="360"/>
      </w:pPr>
      <w:rPr>
        <w:rFonts w:ascii="Symbol" w:hAnsi="Symbol"/>
      </w:rPr>
    </w:lvl>
    <w:lvl w:ilvl="6" w:tplc="B6B60A7C">
      <w:start w:val="1"/>
      <w:numFmt w:val="bullet"/>
      <w:lvlText w:val=""/>
      <w:lvlJc w:val="left"/>
      <w:pPr>
        <w:ind w:left="1080" w:hanging="360"/>
      </w:pPr>
      <w:rPr>
        <w:rFonts w:ascii="Symbol" w:hAnsi="Symbol"/>
      </w:rPr>
    </w:lvl>
    <w:lvl w:ilvl="7" w:tplc="9CA25848">
      <w:start w:val="1"/>
      <w:numFmt w:val="bullet"/>
      <w:lvlText w:val=""/>
      <w:lvlJc w:val="left"/>
      <w:pPr>
        <w:ind w:left="1080" w:hanging="360"/>
      </w:pPr>
      <w:rPr>
        <w:rFonts w:ascii="Symbol" w:hAnsi="Symbol"/>
      </w:rPr>
    </w:lvl>
    <w:lvl w:ilvl="8" w:tplc="2DDA7032">
      <w:start w:val="1"/>
      <w:numFmt w:val="bullet"/>
      <w:lvlText w:val=""/>
      <w:lvlJc w:val="left"/>
      <w:pPr>
        <w:ind w:left="1080" w:hanging="360"/>
      </w:pPr>
      <w:rPr>
        <w:rFonts w:ascii="Symbol" w:hAnsi="Symbol"/>
      </w:rPr>
    </w:lvl>
  </w:abstractNum>
  <w:abstractNum w:abstractNumId="28" w15:restartNumberingAfterBreak="0">
    <w:nsid w:val="397E4D12"/>
    <w:multiLevelType w:val="hybridMultilevel"/>
    <w:tmpl w:val="EE863BF6"/>
    <w:lvl w:ilvl="0" w:tplc="ADD203A6">
      <w:start w:val="1"/>
      <w:numFmt w:val="bullet"/>
      <w:lvlText w:val=""/>
      <w:lvlJc w:val="left"/>
      <w:pPr>
        <w:ind w:left="1080" w:hanging="360"/>
      </w:pPr>
      <w:rPr>
        <w:rFonts w:ascii="Symbol" w:hAnsi="Symbol"/>
      </w:rPr>
    </w:lvl>
    <w:lvl w:ilvl="1" w:tplc="55447892">
      <w:start w:val="1"/>
      <w:numFmt w:val="bullet"/>
      <w:lvlText w:val=""/>
      <w:lvlJc w:val="left"/>
      <w:pPr>
        <w:ind w:left="1080" w:hanging="360"/>
      </w:pPr>
      <w:rPr>
        <w:rFonts w:ascii="Symbol" w:hAnsi="Symbol"/>
      </w:rPr>
    </w:lvl>
    <w:lvl w:ilvl="2" w:tplc="D48CC0D8">
      <w:start w:val="1"/>
      <w:numFmt w:val="bullet"/>
      <w:lvlText w:val=""/>
      <w:lvlJc w:val="left"/>
      <w:pPr>
        <w:ind w:left="1080" w:hanging="360"/>
      </w:pPr>
      <w:rPr>
        <w:rFonts w:ascii="Symbol" w:hAnsi="Symbol"/>
      </w:rPr>
    </w:lvl>
    <w:lvl w:ilvl="3" w:tplc="90102B76">
      <w:start w:val="1"/>
      <w:numFmt w:val="bullet"/>
      <w:lvlText w:val=""/>
      <w:lvlJc w:val="left"/>
      <w:pPr>
        <w:ind w:left="1080" w:hanging="360"/>
      </w:pPr>
      <w:rPr>
        <w:rFonts w:ascii="Symbol" w:hAnsi="Symbol"/>
      </w:rPr>
    </w:lvl>
    <w:lvl w:ilvl="4" w:tplc="C57A6720">
      <w:start w:val="1"/>
      <w:numFmt w:val="bullet"/>
      <w:lvlText w:val=""/>
      <w:lvlJc w:val="left"/>
      <w:pPr>
        <w:ind w:left="1080" w:hanging="360"/>
      </w:pPr>
      <w:rPr>
        <w:rFonts w:ascii="Symbol" w:hAnsi="Symbol"/>
      </w:rPr>
    </w:lvl>
    <w:lvl w:ilvl="5" w:tplc="BCD48386">
      <w:start w:val="1"/>
      <w:numFmt w:val="bullet"/>
      <w:lvlText w:val=""/>
      <w:lvlJc w:val="left"/>
      <w:pPr>
        <w:ind w:left="1080" w:hanging="360"/>
      </w:pPr>
      <w:rPr>
        <w:rFonts w:ascii="Symbol" w:hAnsi="Symbol"/>
      </w:rPr>
    </w:lvl>
    <w:lvl w:ilvl="6" w:tplc="4198D896">
      <w:start w:val="1"/>
      <w:numFmt w:val="bullet"/>
      <w:lvlText w:val=""/>
      <w:lvlJc w:val="left"/>
      <w:pPr>
        <w:ind w:left="1080" w:hanging="360"/>
      </w:pPr>
      <w:rPr>
        <w:rFonts w:ascii="Symbol" w:hAnsi="Symbol"/>
      </w:rPr>
    </w:lvl>
    <w:lvl w:ilvl="7" w:tplc="73D087A4">
      <w:start w:val="1"/>
      <w:numFmt w:val="bullet"/>
      <w:lvlText w:val=""/>
      <w:lvlJc w:val="left"/>
      <w:pPr>
        <w:ind w:left="1080" w:hanging="360"/>
      </w:pPr>
      <w:rPr>
        <w:rFonts w:ascii="Symbol" w:hAnsi="Symbol"/>
      </w:rPr>
    </w:lvl>
    <w:lvl w:ilvl="8" w:tplc="0BD66922">
      <w:start w:val="1"/>
      <w:numFmt w:val="bullet"/>
      <w:lvlText w:val=""/>
      <w:lvlJc w:val="left"/>
      <w:pPr>
        <w:ind w:left="1080" w:hanging="360"/>
      </w:pPr>
      <w:rPr>
        <w:rFonts w:ascii="Symbol" w:hAnsi="Symbol"/>
      </w:rPr>
    </w:lvl>
  </w:abstractNum>
  <w:abstractNum w:abstractNumId="29" w15:restartNumberingAfterBreak="0">
    <w:nsid w:val="3A1613C4"/>
    <w:multiLevelType w:val="multilevel"/>
    <w:tmpl w:val="B9126F04"/>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D582C83"/>
    <w:multiLevelType w:val="hybridMultilevel"/>
    <w:tmpl w:val="553E987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EAB53F9"/>
    <w:multiLevelType w:val="hybridMultilevel"/>
    <w:tmpl w:val="95740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47288F"/>
    <w:multiLevelType w:val="hybridMultilevel"/>
    <w:tmpl w:val="3F68C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2B43BB"/>
    <w:multiLevelType w:val="multilevel"/>
    <w:tmpl w:val="DFC8BD8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4148207D"/>
    <w:multiLevelType w:val="multilevel"/>
    <w:tmpl w:val="B9126F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870738"/>
    <w:multiLevelType w:val="multilevel"/>
    <w:tmpl w:val="29A2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3E601E"/>
    <w:multiLevelType w:val="hybridMultilevel"/>
    <w:tmpl w:val="3C064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434413E"/>
    <w:multiLevelType w:val="hybridMultilevel"/>
    <w:tmpl w:val="2EF85D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4B93A70"/>
    <w:multiLevelType w:val="multilevel"/>
    <w:tmpl w:val="B9126F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725900"/>
    <w:multiLevelType w:val="hybridMultilevel"/>
    <w:tmpl w:val="173E0208"/>
    <w:lvl w:ilvl="0" w:tplc="4D1EE198">
      <w:start w:val="1"/>
      <w:numFmt w:val="bullet"/>
      <w:lvlText w:val=""/>
      <w:lvlJc w:val="left"/>
      <w:pPr>
        <w:ind w:left="1080" w:hanging="360"/>
      </w:pPr>
      <w:rPr>
        <w:rFonts w:ascii="Symbol" w:hAnsi="Symbol"/>
      </w:rPr>
    </w:lvl>
    <w:lvl w:ilvl="1" w:tplc="0428BDA0">
      <w:start w:val="1"/>
      <w:numFmt w:val="bullet"/>
      <w:lvlText w:val=""/>
      <w:lvlJc w:val="left"/>
      <w:pPr>
        <w:ind w:left="1080" w:hanging="360"/>
      </w:pPr>
      <w:rPr>
        <w:rFonts w:ascii="Symbol" w:hAnsi="Symbol"/>
      </w:rPr>
    </w:lvl>
    <w:lvl w:ilvl="2" w:tplc="4832F86C">
      <w:start w:val="1"/>
      <w:numFmt w:val="bullet"/>
      <w:lvlText w:val=""/>
      <w:lvlJc w:val="left"/>
      <w:pPr>
        <w:ind w:left="1080" w:hanging="360"/>
      </w:pPr>
      <w:rPr>
        <w:rFonts w:ascii="Symbol" w:hAnsi="Symbol"/>
      </w:rPr>
    </w:lvl>
    <w:lvl w:ilvl="3" w:tplc="FC6EBC00">
      <w:start w:val="1"/>
      <w:numFmt w:val="bullet"/>
      <w:lvlText w:val=""/>
      <w:lvlJc w:val="left"/>
      <w:pPr>
        <w:ind w:left="1080" w:hanging="360"/>
      </w:pPr>
      <w:rPr>
        <w:rFonts w:ascii="Symbol" w:hAnsi="Symbol"/>
      </w:rPr>
    </w:lvl>
    <w:lvl w:ilvl="4" w:tplc="BE9279D6">
      <w:start w:val="1"/>
      <w:numFmt w:val="bullet"/>
      <w:lvlText w:val=""/>
      <w:lvlJc w:val="left"/>
      <w:pPr>
        <w:ind w:left="1080" w:hanging="360"/>
      </w:pPr>
      <w:rPr>
        <w:rFonts w:ascii="Symbol" w:hAnsi="Symbol"/>
      </w:rPr>
    </w:lvl>
    <w:lvl w:ilvl="5" w:tplc="7C0A2BBC">
      <w:start w:val="1"/>
      <w:numFmt w:val="bullet"/>
      <w:lvlText w:val=""/>
      <w:lvlJc w:val="left"/>
      <w:pPr>
        <w:ind w:left="1080" w:hanging="360"/>
      </w:pPr>
      <w:rPr>
        <w:rFonts w:ascii="Symbol" w:hAnsi="Symbol"/>
      </w:rPr>
    </w:lvl>
    <w:lvl w:ilvl="6" w:tplc="469C34D4">
      <w:start w:val="1"/>
      <w:numFmt w:val="bullet"/>
      <w:lvlText w:val=""/>
      <w:lvlJc w:val="left"/>
      <w:pPr>
        <w:ind w:left="1080" w:hanging="360"/>
      </w:pPr>
      <w:rPr>
        <w:rFonts w:ascii="Symbol" w:hAnsi="Symbol"/>
      </w:rPr>
    </w:lvl>
    <w:lvl w:ilvl="7" w:tplc="272C4750">
      <w:start w:val="1"/>
      <w:numFmt w:val="bullet"/>
      <w:lvlText w:val=""/>
      <w:lvlJc w:val="left"/>
      <w:pPr>
        <w:ind w:left="1080" w:hanging="360"/>
      </w:pPr>
      <w:rPr>
        <w:rFonts w:ascii="Symbol" w:hAnsi="Symbol"/>
      </w:rPr>
    </w:lvl>
    <w:lvl w:ilvl="8" w:tplc="37922990">
      <w:start w:val="1"/>
      <w:numFmt w:val="bullet"/>
      <w:lvlText w:val=""/>
      <w:lvlJc w:val="left"/>
      <w:pPr>
        <w:ind w:left="1080" w:hanging="360"/>
      </w:pPr>
      <w:rPr>
        <w:rFonts w:ascii="Symbol" w:hAnsi="Symbol"/>
      </w:rPr>
    </w:lvl>
  </w:abstractNum>
  <w:abstractNum w:abstractNumId="40" w15:restartNumberingAfterBreak="0">
    <w:nsid w:val="47170A22"/>
    <w:multiLevelType w:val="hybridMultilevel"/>
    <w:tmpl w:val="E3FA7CA0"/>
    <w:lvl w:ilvl="0" w:tplc="951CE27A">
      <w:start w:val="1"/>
      <w:numFmt w:val="bullet"/>
      <w:lvlText w:val=""/>
      <w:lvlJc w:val="left"/>
      <w:pPr>
        <w:ind w:left="1080" w:hanging="360"/>
      </w:pPr>
      <w:rPr>
        <w:rFonts w:ascii="Symbol" w:hAnsi="Symbol"/>
      </w:rPr>
    </w:lvl>
    <w:lvl w:ilvl="1" w:tplc="E1DE9196">
      <w:start w:val="1"/>
      <w:numFmt w:val="bullet"/>
      <w:lvlText w:val=""/>
      <w:lvlJc w:val="left"/>
      <w:pPr>
        <w:ind w:left="1080" w:hanging="360"/>
      </w:pPr>
      <w:rPr>
        <w:rFonts w:ascii="Symbol" w:hAnsi="Symbol"/>
      </w:rPr>
    </w:lvl>
    <w:lvl w:ilvl="2" w:tplc="BE44DD70">
      <w:start w:val="1"/>
      <w:numFmt w:val="bullet"/>
      <w:lvlText w:val=""/>
      <w:lvlJc w:val="left"/>
      <w:pPr>
        <w:ind w:left="1080" w:hanging="360"/>
      </w:pPr>
      <w:rPr>
        <w:rFonts w:ascii="Symbol" w:hAnsi="Symbol"/>
      </w:rPr>
    </w:lvl>
    <w:lvl w:ilvl="3" w:tplc="B05AEC86">
      <w:start w:val="1"/>
      <w:numFmt w:val="bullet"/>
      <w:lvlText w:val=""/>
      <w:lvlJc w:val="left"/>
      <w:pPr>
        <w:ind w:left="1080" w:hanging="360"/>
      </w:pPr>
      <w:rPr>
        <w:rFonts w:ascii="Symbol" w:hAnsi="Symbol"/>
      </w:rPr>
    </w:lvl>
    <w:lvl w:ilvl="4" w:tplc="8BBE99D4">
      <w:start w:val="1"/>
      <w:numFmt w:val="bullet"/>
      <w:lvlText w:val=""/>
      <w:lvlJc w:val="left"/>
      <w:pPr>
        <w:ind w:left="1080" w:hanging="360"/>
      </w:pPr>
      <w:rPr>
        <w:rFonts w:ascii="Symbol" w:hAnsi="Symbol"/>
      </w:rPr>
    </w:lvl>
    <w:lvl w:ilvl="5" w:tplc="E4984F36">
      <w:start w:val="1"/>
      <w:numFmt w:val="bullet"/>
      <w:lvlText w:val=""/>
      <w:lvlJc w:val="left"/>
      <w:pPr>
        <w:ind w:left="1080" w:hanging="360"/>
      </w:pPr>
      <w:rPr>
        <w:rFonts w:ascii="Symbol" w:hAnsi="Symbol"/>
      </w:rPr>
    </w:lvl>
    <w:lvl w:ilvl="6" w:tplc="37D68A8C">
      <w:start w:val="1"/>
      <w:numFmt w:val="bullet"/>
      <w:lvlText w:val=""/>
      <w:lvlJc w:val="left"/>
      <w:pPr>
        <w:ind w:left="1080" w:hanging="360"/>
      </w:pPr>
      <w:rPr>
        <w:rFonts w:ascii="Symbol" w:hAnsi="Symbol"/>
      </w:rPr>
    </w:lvl>
    <w:lvl w:ilvl="7" w:tplc="94620FD2">
      <w:start w:val="1"/>
      <w:numFmt w:val="bullet"/>
      <w:lvlText w:val=""/>
      <w:lvlJc w:val="left"/>
      <w:pPr>
        <w:ind w:left="1080" w:hanging="360"/>
      </w:pPr>
      <w:rPr>
        <w:rFonts w:ascii="Symbol" w:hAnsi="Symbol"/>
      </w:rPr>
    </w:lvl>
    <w:lvl w:ilvl="8" w:tplc="3AC6285A">
      <w:start w:val="1"/>
      <w:numFmt w:val="bullet"/>
      <w:lvlText w:val=""/>
      <w:lvlJc w:val="left"/>
      <w:pPr>
        <w:ind w:left="1080" w:hanging="360"/>
      </w:pPr>
      <w:rPr>
        <w:rFonts w:ascii="Symbol" w:hAnsi="Symbol"/>
      </w:rPr>
    </w:lvl>
  </w:abstractNum>
  <w:abstractNum w:abstractNumId="41" w15:restartNumberingAfterBreak="0">
    <w:nsid w:val="476C3499"/>
    <w:multiLevelType w:val="hybridMultilevel"/>
    <w:tmpl w:val="B8D8C3AE"/>
    <w:lvl w:ilvl="0" w:tplc="8F1A6698">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49D24739"/>
    <w:multiLevelType w:val="hybridMultilevel"/>
    <w:tmpl w:val="1F240124"/>
    <w:lvl w:ilvl="0" w:tplc="3F2A8F78">
      <w:start w:val="1"/>
      <w:numFmt w:val="bullet"/>
      <w:lvlText w:val=""/>
      <w:lvlJc w:val="left"/>
      <w:pPr>
        <w:ind w:left="1080" w:hanging="360"/>
      </w:pPr>
      <w:rPr>
        <w:rFonts w:ascii="Symbol" w:hAnsi="Symbol"/>
      </w:rPr>
    </w:lvl>
    <w:lvl w:ilvl="1" w:tplc="5E344948">
      <w:start w:val="1"/>
      <w:numFmt w:val="bullet"/>
      <w:lvlText w:val=""/>
      <w:lvlJc w:val="left"/>
      <w:pPr>
        <w:ind w:left="1080" w:hanging="360"/>
      </w:pPr>
      <w:rPr>
        <w:rFonts w:ascii="Symbol" w:hAnsi="Symbol"/>
      </w:rPr>
    </w:lvl>
    <w:lvl w:ilvl="2" w:tplc="A04E5212">
      <w:start w:val="1"/>
      <w:numFmt w:val="bullet"/>
      <w:lvlText w:val=""/>
      <w:lvlJc w:val="left"/>
      <w:pPr>
        <w:ind w:left="1080" w:hanging="360"/>
      </w:pPr>
      <w:rPr>
        <w:rFonts w:ascii="Symbol" w:hAnsi="Symbol"/>
      </w:rPr>
    </w:lvl>
    <w:lvl w:ilvl="3" w:tplc="008EAD96">
      <w:start w:val="1"/>
      <w:numFmt w:val="bullet"/>
      <w:lvlText w:val=""/>
      <w:lvlJc w:val="left"/>
      <w:pPr>
        <w:ind w:left="1080" w:hanging="360"/>
      </w:pPr>
      <w:rPr>
        <w:rFonts w:ascii="Symbol" w:hAnsi="Symbol"/>
      </w:rPr>
    </w:lvl>
    <w:lvl w:ilvl="4" w:tplc="F7984CD8">
      <w:start w:val="1"/>
      <w:numFmt w:val="bullet"/>
      <w:lvlText w:val=""/>
      <w:lvlJc w:val="left"/>
      <w:pPr>
        <w:ind w:left="1080" w:hanging="360"/>
      </w:pPr>
      <w:rPr>
        <w:rFonts w:ascii="Symbol" w:hAnsi="Symbol"/>
      </w:rPr>
    </w:lvl>
    <w:lvl w:ilvl="5" w:tplc="48A67BC2">
      <w:start w:val="1"/>
      <w:numFmt w:val="bullet"/>
      <w:lvlText w:val=""/>
      <w:lvlJc w:val="left"/>
      <w:pPr>
        <w:ind w:left="1080" w:hanging="360"/>
      </w:pPr>
      <w:rPr>
        <w:rFonts w:ascii="Symbol" w:hAnsi="Symbol"/>
      </w:rPr>
    </w:lvl>
    <w:lvl w:ilvl="6" w:tplc="54CC6ADE">
      <w:start w:val="1"/>
      <w:numFmt w:val="bullet"/>
      <w:lvlText w:val=""/>
      <w:lvlJc w:val="left"/>
      <w:pPr>
        <w:ind w:left="1080" w:hanging="360"/>
      </w:pPr>
      <w:rPr>
        <w:rFonts w:ascii="Symbol" w:hAnsi="Symbol"/>
      </w:rPr>
    </w:lvl>
    <w:lvl w:ilvl="7" w:tplc="2A8EF1B0">
      <w:start w:val="1"/>
      <w:numFmt w:val="bullet"/>
      <w:lvlText w:val=""/>
      <w:lvlJc w:val="left"/>
      <w:pPr>
        <w:ind w:left="1080" w:hanging="360"/>
      </w:pPr>
      <w:rPr>
        <w:rFonts w:ascii="Symbol" w:hAnsi="Symbol"/>
      </w:rPr>
    </w:lvl>
    <w:lvl w:ilvl="8" w:tplc="6E066CE0">
      <w:start w:val="1"/>
      <w:numFmt w:val="bullet"/>
      <w:lvlText w:val=""/>
      <w:lvlJc w:val="left"/>
      <w:pPr>
        <w:ind w:left="1080" w:hanging="360"/>
      </w:pPr>
      <w:rPr>
        <w:rFonts w:ascii="Symbol" w:hAnsi="Symbol"/>
      </w:rPr>
    </w:lvl>
  </w:abstractNum>
  <w:abstractNum w:abstractNumId="43" w15:restartNumberingAfterBreak="0">
    <w:nsid w:val="4BC87861"/>
    <w:multiLevelType w:val="hybridMultilevel"/>
    <w:tmpl w:val="D04228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9112D9"/>
    <w:multiLevelType w:val="hybridMultilevel"/>
    <w:tmpl w:val="62D61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C952A95"/>
    <w:multiLevelType w:val="hybridMultilevel"/>
    <w:tmpl w:val="83829C00"/>
    <w:lvl w:ilvl="0" w:tplc="51E8AF54">
      <w:start w:val="1"/>
      <w:numFmt w:val="bullet"/>
      <w:lvlText w:val=""/>
      <w:lvlJc w:val="left"/>
      <w:pPr>
        <w:ind w:left="1080" w:hanging="360"/>
      </w:pPr>
      <w:rPr>
        <w:rFonts w:ascii="Symbol" w:hAnsi="Symbol"/>
      </w:rPr>
    </w:lvl>
    <w:lvl w:ilvl="1" w:tplc="B7DE3D9C">
      <w:start w:val="1"/>
      <w:numFmt w:val="bullet"/>
      <w:lvlText w:val=""/>
      <w:lvlJc w:val="left"/>
      <w:pPr>
        <w:ind w:left="1080" w:hanging="360"/>
      </w:pPr>
      <w:rPr>
        <w:rFonts w:ascii="Symbol" w:hAnsi="Symbol"/>
      </w:rPr>
    </w:lvl>
    <w:lvl w:ilvl="2" w:tplc="FB78C592">
      <w:start w:val="1"/>
      <w:numFmt w:val="bullet"/>
      <w:lvlText w:val=""/>
      <w:lvlJc w:val="left"/>
      <w:pPr>
        <w:ind w:left="1080" w:hanging="360"/>
      </w:pPr>
      <w:rPr>
        <w:rFonts w:ascii="Symbol" w:hAnsi="Symbol"/>
      </w:rPr>
    </w:lvl>
    <w:lvl w:ilvl="3" w:tplc="12A6D378">
      <w:start w:val="1"/>
      <w:numFmt w:val="bullet"/>
      <w:lvlText w:val=""/>
      <w:lvlJc w:val="left"/>
      <w:pPr>
        <w:ind w:left="1080" w:hanging="360"/>
      </w:pPr>
      <w:rPr>
        <w:rFonts w:ascii="Symbol" w:hAnsi="Symbol"/>
      </w:rPr>
    </w:lvl>
    <w:lvl w:ilvl="4" w:tplc="231C4272">
      <w:start w:val="1"/>
      <w:numFmt w:val="bullet"/>
      <w:lvlText w:val=""/>
      <w:lvlJc w:val="left"/>
      <w:pPr>
        <w:ind w:left="1080" w:hanging="360"/>
      </w:pPr>
      <w:rPr>
        <w:rFonts w:ascii="Symbol" w:hAnsi="Symbol"/>
      </w:rPr>
    </w:lvl>
    <w:lvl w:ilvl="5" w:tplc="69485EF8">
      <w:start w:val="1"/>
      <w:numFmt w:val="bullet"/>
      <w:lvlText w:val=""/>
      <w:lvlJc w:val="left"/>
      <w:pPr>
        <w:ind w:left="1080" w:hanging="360"/>
      </w:pPr>
      <w:rPr>
        <w:rFonts w:ascii="Symbol" w:hAnsi="Symbol"/>
      </w:rPr>
    </w:lvl>
    <w:lvl w:ilvl="6" w:tplc="E2DCCC6C">
      <w:start w:val="1"/>
      <w:numFmt w:val="bullet"/>
      <w:lvlText w:val=""/>
      <w:lvlJc w:val="left"/>
      <w:pPr>
        <w:ind w:left="1080" w:hanging="360"/>
      </w:pPr>
      <w:rPr>
        <w:rFonts w:ascii="Symbol" w:hAnsi="Symbol"/>
      </w:rPr>
    </w:lvl>
    <w:lvl w:ilvl="7" w:tplc="C2D88720">
      <w:start w:val="1"/>
      <w:numFmt w:val="bullet"/>
      <w:lvlText w:val=""/>
      <w:lvlJc w:val="left"/>
      <w:pPr>
        <w:ind w:left="1080" w:hanging="360"/>
      </w:pPr>
      <w:rPr>
        <w:rFonts w:ascii="Symbol" w:hAnsi="Symbol"/>
      </w:rPr>
    </w:lvl>
    <w:lvl w:ilvl="8" w:tplc="7A709898">
      <w:start w:val="1"/>
      <w:numFmt w:val="bullet"/>
      <w:lvlText w:val=""/>
      <w:lvlJc w:val="left"/>
      <w:pPr>
        <w:ind w:left="1080" w:hanging="360"/>
      </w:pPr>
      <w:rPr>
        <w:rFonts w:ascii="Symbol" w:hAnsi="Symbol"/>
      </w:rPr>
    </w:lvl>
  </w:abstractNum>
  <w:abstractNum w:abstractNumId="46" w15:restartNumberingAfterBreak="0">
    <w:nsid w:val="4D876A8F"/>
    <w:multiLevelType w:val="hybridMultilevel"/>
    <w:tmpl w:val="81946E7E"/>
    <w:lvl w:ilvl="0" w:tplc="3E48A00C">
      <w:start w:val="1"/>
      <w:numFmt w:val="bullet"/>
      <w:lvlText w:val=""/>
      <w:lvlJc w:val="left"/>
      <w:pPr>
        <w:ind w:left="1080" w:hanging="360"/>
      </w:pPr>
      <w:rPr>
        <w:rFonts w:ascii="Symbol" w:hAnsi="Symbol"/>
      </w:rPr>
    </w:lvl>
    <w:lvl w:ilvl="1" w:tplc="96BC2280">
      <w:start w:val="1"/>
      <w:numFmt w:val="bullet"/>
      <w:lvlText w:val=""/>
      <w:lvlJc w:val="left"/>
      <w:pPr>
        <w:ind w:left="1080" w:hanging="360"/>
      </w:pPr>
      <w:rPr>
        <w:rFonts w:ascii="Symbol" w:hAnsi="Symbol"/>
      </w:rPr>
    </w:lvl>
    <w:lvl w:ilvl="2" w:tplc="EF82D05E">
      <w:start w:val="1"/>
      <w:numFmt w:val="bullet"/>
      <w:lvlText w:val=""/>
      <w:lvlJc w:val="left"/>
      <w:pPr>
        <w:ind w:left="1080" w:hanging="360"/>
      </w:pPr>
      <w:rPr>
        <w:rFonts w:ascii="Symbol" w:hAnsi="Symbol"/>
      </w:rPr>
    </w:lvl>
    <w:lvl w:ilvl="3" w:tplc="494EB22E">
      <w:start w:val="1"/>
      <w:numFmt w:val="bullet"/>
      <w:lvlText w:val=""/>
      <w:lvlJc w:val="left"/>
      <w:pPr>
        <w:ind w:left="1080" w:hanging="360"/>
      </w:pPr>
      <w:rPr>
        <w:rFonts w:ascii="Symbol" w:hAnsi="Symbol"/>
      </w:rPr>
    </w:lvl>
    <w:lvl w:ilvl="4" w:tplc="063CA54A">
      <w:start w:val="1"/>
      <w:numFmt w:val="bullet"/>
      <w:lvlText w:val=""/>
      <w:lvlJc w:val="left"/>
      <w:pPr>
        <w:ind w:left="1080" w:hanging="360"/>
      </w:pPr>
      <w:rPr>
        <w:rFonts w:ascii="Symbol" w:hAnsi="Symbol"/>
      </w:rPr>
    </w:lvl>
    <w:lvl w:ilvl="5" w:tplc="A678DBE2">
      <w:start w:val="1"/>
      <w:numFmt w:val="bullet"/>
      <w:lvlText w:val=""/>
      <w:lvlJc w:val="left"/>
      <w:pPr>
        <w:ind w:left="1080" w:hanging="360"/>
      </w:pPr>
      <w:rPr>
        <w:rFonts w:ascii="Symbol" w:hAnsi="Symbol"/>
      </w:rPr>
    </w:lvl>
    <w:lvl w:ilvl="6" w:tplc="2320F186">
      <w:start w:val="1"/>
      <w:numFmt w:val="bullet"/>
      <w:lvlText w:val=""/>
      <w:lvlJc w:val="left"/>
      <w:pPr>
        <w:ind w:left="1080" w:hanging="360"/>
      </w:pPr>
      <w:rPr>
        <w:rFonts w:ascii="Symbol" w:hAnsi="Symbol"/>
      </w:rPr>
    </w:lvl>
    <w:lvl w:ilvl="7" w:tplc="38A803D4">
      <w:start w:val="1"/>
      <w:numFmt w:val="bullet"/>
      <w:lvlText w:val=""/>
      <w:lvlJc w:val="left"/>
      <w:pPr>
        <w:ind w:left="1080" w:hanging="360"/>
      </w:pPr>
      <w:rPr>
        <w:rFonts w:ascii="Symbol" w:hAnsi="Symbol"/>
      </w:rPr>
    </w:lvl>
    <w:lvl w:ilvl="8" w:tplc="4C82935A">
      <w:start w:val="1"/>
      <w:numFmt w:val="bullet"/>
      <w:lvlText w:val=""/>
      <w:lvlJc w:val="left"/>
      <w:pPr>
        <w:ind w:left="1080" w:hanging="360"/>
      </w:pPr>
      <w:rPr>
        <w:rFonts w:ascii="Symbol" w:hAnsi="Symbol"/>
      </w:rPr>
    </w:lvl>
  </w:abstractNum>
  <w:abstractNum w:abstractNumId="47" w15:restartNumberingAfterBreak="0">
    <w:nsid w:val="51CA7B8E"/>
    <w:multiLevelType w:val="hybridMultilevel"/>
    <w:tmpl w:val="723C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C171C5"/>
    <w:multiLevelType w:val="hybridMultilevel"/>
    <w:tmpl w:val="C0D06A26"/>
    <w:lvl w:ilvl="0" w:tplc="04090001">
      <w:start w:val="1"/>
      <w:numFmt w:val="bullet"/>
      <w:pStyle w:val="DH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56C53C2"/>
    <w:multiLevelType w:val="hybridMultilevel"/>
    <w:tmpl w:val="01D6EB8E"/>
    <w:lvl w:ilvl="0" w:tplc="5E0EAC58">
      <w:start w:val="1"/>
      <w:numFmt w:val="bullet"/>
      <w:lvlText w:val=""/>
      <w:lvlJc w:val="left"/>
      <w:pPr>
        <w:ind w:left="1080" w:hanging="360"/>
      </w:pPr>
      <w:rPr>
        <w:rFonts w:ascii="Symbol" w:hAnsi="Symbol"/>
      </w:rPr>
    </w:lvl>
    <w:lvl w:ilvl="1" w:tplc="44B4FFA6">
      <w:start w:val="1"/>
      <w:numFmt w:val="bullet"/>
      <w:lvlText w:val=""/>
      <w:lvlJc w:val="left"/>
      <w:pPr>
        <w:ind w:left="1080" w:hanging="360"/>
      </w:pPr>
      <w:rPr>
        <w:rFonts w:ascii="Symbol" w:hAnsi="Symbol"/>
      </w:rPr>
    </w:lvl>
    <w:lvl w:ilvl="2" w:tplc="25D84D66">
      <w:start w:val="1"/>
      <w:numFmt w:val="bullet"/>
      <w:lvlText w:val=""/>
      <w:lvlJc w:val="left"/>
      <w:pPr>
        <w:ind w:left="1080" w:hanging="360"/>
      </w:pPr>
      <w:rPr>
        <w:rFonts w:ascii="Symbol" w:hAnsi="Symbol"/>
      </w:rPr>
    </w:lvl>
    <w:lvl w:ilvl="3" w:tplc="C93ED166">
      <w:start w:val="1"/>
      <w:numFmt w:val="bullet"/>
      <w:lvlText w:val=""/>
      <w:lvlJc w:val="left"/>
      <w:pPr>
        <w:ind w:left="1080" w:hanging="360"/>
      </w:pPr>
      <w:rPr>
        <w:rFonts w:ascii="Symbol" w:hAnsi="Symbol"/>
      </w:rPr>
    </w:lvl>
    <w:lvl w:ilvl="4" w:tplc="D9B0DBD4">
      <w:start w:val="1"/>
      <w:numFmt w:val="bullet"/>
      <w:lvlText w:val=""/>
      <w:lvlJc w:val="left"/>
      <w:pPr>
        <w:ind w:left="1080" w:hanging="360"/>
      </w:pPr>
      <w:rPr>
        <w:rFonts w:ascii="Symbol" w:hAnsi="Symbol"/>
      </w:rPr>
    </w:lvl>
    <w:lvl w:ilvl="5" w:tplc="D68AFE40">
      <w:start w:val="1"/>
      <w:numFmt w:val="bullet"/>
      <w:lvlText w:val=""/>
      <w:lvlJc w:val="left"/>
      <w:pPr>
        <w:ind w:left="1080" w:hanging="360"/>
      </w:pPr>
      <w:rPr>
        <w:rFonts w:ascii="Symbol" w:hAnsi="Symbol"/>
      </w:rPr>
    </w:lvl>
    <w:lvl w:ilvl="6" w:tplc="A1CEE90E">
      <w:start w:val="1"/>
      <w:numFmt w:val="bullet"/>
      <w:lvlText w:val=""/>
      <w:lvlJc w:val="left"/>
      <w:pPr>
        <w:ind w:left="1080" w:hanging="360"/>
      </w:pPr>
      <w:rPr>
        <w:rFonts w:ascii="Symbol" w:hAnsi="Symbol"/>
      </w:rPr>
    </w:lvl>
    <w:lvl w:ilvl="7" w:tplc="8278D25C">
      <w:start w:val="1"/>
      <w:numFmt w:val="bullet"/>
      <w:lvlText w:val=""/>
      <w:lvlJc w:val="left"/>
      <w:pPr>
        <w:ind w:left="1080" w:hanging="360"/>
      </w:pPr>
      <w:rPr>
        <w:rFonts w:ascii="Symbol" w:hAnsi="Symbol"/>
      </w:rPr>
    </w:lvl>
    <w:lvl w:ilvl="8" w:tplc="C46E5C78">
      <w:start w:val="1"/>
      <w:numFmt w:val="bullet"/>
      <w:lvlText w:val=""/>
      <w:lvlJc w:val="left"/>
      <w:pPr>
        <w:ind w:left="1080" w:hanging="360"/>
      </w:pPr>
      <w:rPr>
        <w:rFonts w:ascii="Symbol" w:hAnsi="Symbol"/>
      </w:rPr>
    </w:lvl>
  </w:abstractNum>
  <w:abstractNum w:abstractNumId="50" w15:restartNumberingAfterBreak="0">
    <w:nsid w:val="56263CD8"/>
    <w:multiLevelType w:val="multilevel"/>
    <w:tmpl w:val="B9126F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9142C86"/>
    <w:multiLevelType w:val="hybridMultilevel"/>
    <w:tmpl w:val="889AFA44"/>
    <w:lvl w:ilvl="0" w:tplc="CE064AEA">
      <w:start w:val="1"/>
      <w:numFmt w:val="bullet"/>
      <w:pStyle w:val="DHSecondaryHeadingOne"/>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2" w15:restartNumberingAfterBreak="0">
    <w:nsid w:val="59682E42"/>
    <w:multiLevelType w:val="multilevel"/>
    <w:tmpl w:val="2690AF8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C80727"/>
    <w:multiLevelType w:val="multilevel"/>
    <w:tmpl w:val="863C11F2"/>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C992657"/>
    <w:multiLevelType w:val="multilevel"/>
    <w:tmpl w:val="DE30639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F12106E"/>
    <w:multiLevelType w:val="hybridMultilevel"/>
    <w:tmpl w:val="0174FFEE"/>
    <w:lvl w:ilvl="0" w:tplc="14F4355E">
      <w:start w:val="1"/>
      <w:numFmt w:val="bullet"/>
      <w:lvlText w:val=""/>
      <w:lvlJc w:val="left"/>
      <w:pPr>
        <w:ind w:left="1080" w:hanging="360"/>
      </w:pPr>
      <w:rPr>
        <w:rFonts w:ascii="Symbol" w:hAnsi="Symbol"/>
      </w:rPr>
    </w:lvl>
    <w:lvl w:ilvl="1" w:tplc="ADF666F2">
      <w:start w:val="1"/>
      <w:numFmt w:val="bullet"/>
      <w:lvlText w:val=""/>
      <w:lvlJc w:val="left"/>
      <w:pPr>
        <w:ind w:left="1080" w:hanging="360"/>
      </w:pPr>
      <w:rPr>
        <w:rFonts w:ascii="Symbol" w:hAnsi="Symbol"/>
      </w:rPr>
    </w:lvl>
    <w:lvl w:ilvl="2" w:tplc="ADA04988">
      <w:start w:val="1"/>
      <w:numFmt w:val="bullet"/>
      <w:lvlText w:val=""/>
      <w:lvlJc w:val="left"/>
      <w:pPr>
        <w:ind w:left="1080" w:hanging="360"/>
      </w:pPr>
      <w:rPr>
        <w:rFonts w:ascii="Symbol" w:hAnsi="Symbol"/>
      </w:rPr>
    </w:lvl>
    <w:lvl w:ilvl="3" w:tplc="37588E76">
      <w:start w:val="1"/>
      <w:numFmt w:val="bullet"/>
      <w:lvlText w:val=""/>
      <w:lvlJc w:val="left"/>
      <w:pPr>
        <w:ind w:left="1080" w:hanging="360"/>
      </w:pPr>
      <w:rPr>
        <w:rFonts w:ascii="Symbol" w:hAnsi="Symbol"/>
      </w:rPr>
    </w:lvl>
    <w:lvl w:ilvl="4" w:tplc="AE9406BA">
      <w:start w:val="1"/>
      <w:numFmt w:val="bullet"/>
      <w:lvlText w:val=""/>
      <w:lvlJc w:val="left"/>
      <w:pPr>
        <w:ind w:left="1080" w:hanging="360"/>
      </w:pPr>
      <w:rPr>
        <w:rFonts w:ascii="Symbol" w:hAnsi="Symbol"/>
      </w:rPr>
    </w:lvl>
    <w:lvl w:ilvl="5" w:tplc="85F20C78">
      <w:start w:val="1"/>
      <w:numFmt w:val="bullet"/>
      <w:lvlText w:val=""/>
      <w:lvlJc w:val="left"/>
      <w:pPr>
        <w:ind w:left="1080" w:hanging="360"/>
      </w:pPr>
      <w:rPr>
        <w:rFonts w:ascii="Symbol" w:hAnsi="Symbol"/>
      </w:rPr>
    </w:lvl>
    <w:lvl w:ilvl="6" w:tplc="D284A242">
      <w:start w:val="1"/>
      <w:numFmt w:val="bullet"/>
      <w:lvlText w:val=""/>
      <w:lvlJc w:val="left"/>
      <w:pPr>
        <w:ind w:left="1080" w:hanging="360"/>
      </w:pPr>
      <w:rPr>
        <w:rFonts w:ascii="Symbol" w:hAnsi="Symbol"/>
      </w:rPr>
    </w:lvl>
    <w:lvl w:ilvl="7" w:tplc="60B2156E">
      <w:start w:val="1"/>
      <w:numFmt w:val="bullet"/>
      <w:lvlText w:val=""/>
      <w:lvlJc w:val="left"/>
      <w:pPr>
        <w:ind w:left="1080" w:hanging="360"/>
      </w:pPr>
      <w:rPr>
        <w:rFonts w:ascii="Symbol" w:hAnsi="Symbol"/>
      </w:rPr>
    </w:lvl>
    <w:lvl w:ilvl="8" w:tplc="5BEA8888">
      <w:start w:val="1"/>
      <w:numFmt w:val="bullet"/>
      <w:lvlText w:val=""/>
      <w:lvlJc w:val="left"/>
      <w:pPr>
        <w:ind w:left="1080" w:hanging="360"/>
      </w:pPr>
      <w:rPr>
        <w:rFonts w:ascii="Symbol" w:hAnsi="Symbol"/>
      </w:rPr>
    </w:lvl>
  </w:abstractNum>
  <w:abstractNum w:abstractNumId="56" w15:restartNumberingAfterBreak="0">
    <w:nsid w:val="64264C72"/>
    <w:multiLevelType w:val="hybridMultilevel"/>
    <w:tmpl w:val="D55CC9C0"/>
    <w:lvl w:ilvl="0" w:tplc="3DFC73B6">
      <w:start w:val="1"/>
      <w:numFmt w:val="bullet"/>
      <w:lvlText w:val=""/>
      <w:lvlJc w:val="left"/>
      <w:pPr>
        <w:ind w:left="1080" w:hanging="360"/>
      </w:pPr>
      <w:rPr>
        <w:rFonts w:ascii="Symbol" w:hAnsi="Symbol"/>
      </w:rPr>
    </w:lvl>
    <w:lvl w:ilvl="1" w:tplc="7CD224FE">
      <w:start w:val="1"/>
      <w:numFmt w:val="bullet"/>
      <w:lvlText w:val=""/>
      <w:lvlJc w:val="left"/>
      <w:pPr>
        <w:ind w:left="1080" w:hanging="360"/>
      </w:pPr>
      <w:rPr>
        <w:rFonts w:ascii="Symbol" w:hAnsi="Symbol"/>
      </w:rPr>
    </w:lvl>
    <w:lvl w:ilvl="2" w:tplc="ACF00CFA">
      <w:start w:val="1"/>
      <w:numFmt w:val="bullet"/>
      <w:lvlText w:val=""/>
      <w:lvlJc w:val="left"/>
      <w:pPr>
        <w:ind w:left="1080" w:hanging="360"/>
      </w:pPr>
      <w:rPr>
        <w:rFonts w:ascii="Symbol" w:hAnsi="Symbol"/>
      </w:rPr>
    </w:lvl>
    <w:lvl w:ilvl="3" w:tplc="29AAC8B8">
      <w:start w:val="1"/>
      <w:numFmt w:val="bullet"/>
      <w:lvlText w:val=""/>
      <w:lvlJc w:val="left"/>
      <w:pPr>
        <w:ind w:left="1080" w:hanging="360"/>
      </w:pPr>
      <w:rPr>
        <w:rFonts w:ascii="Symbol" w:hAnsi="Symbol"/>
      </w:rPr>
    </w:lvl>
    <w:lvl w:ilvl="4" w:tplc="B7E43114">
      <w:start w:val="1"/>
      <w:numFmt w:val="bullet"/>
      <w:lvlText w:val=""/>
      <w:lvlJc w:val="left"/>
      <w:pPr>
        <w:ind w:left="1080" w:hanging="360"/>
      </w:pPr>
      <w:rPr>
        <w:rFonts w:ascii="Symbol" w:hAnsi="Symbol"/>
      </w:rPr>
    </w:lvl>
    <w:lvl w:ilvl="5" w:tplc="406CD2E4">
      <w:start w:val="1"/>
      <w:numFmt w:val="bullet"/>
      <w:lvlText w:val=""/>
      <w:lvlJc w:val="left"/>
      <w:pPr>
        <w:ind w:left="1080" w:hanging="360"/>
      </w:pPr>
      <w:rPr>
        <w:rFonts w:ascii="Symbol" w:hAnsi="Symbol"/>
      </w:rPr>
    </w:lvl>
    <w:lvl w:ilvl="6" w:tplc="28268468">
      <w:start w:val="1"/>
      <w:numFmt w:val="bullet"/>
      <w:lvlText w:val=""/>
      <w:lvlJc w:val="left"/>
      <w:pPr>
        <w:ind w:left="1080" w:hanging="360"/>
      </w:pPr>
      <w:rPr>
        <w:rFonts w:ascii="Symbol" w:hAnsi="Symbol"/>
      </w:rPr>
    </w:lvl>
    <w:lvl w:ilvl="7" w:tplc="21983F98">
      <w:start w:val="1"/>
      <w:numFmt w:val="bullet"/>
      <w:lvlText w:val=""/>
      <w:lvlJc w:val="left"/>
      <w:pPr>
        <w:ind w:left="1080" w:hanging="360"/>
      </w:pPr>
      <w:rPr>
        <w:rFonts w:ascii="Symbol" w:hAnsi="Symbol"/>
      </w:rPr>
    </w:lvl>
    <w:lvl w:ilvl="8" w:tplc="39025BAC">
      <w:start w:val="1"/>
      <w:numFmt w:val="bullet"/>
      <w:lvlText w:val=""/>
      <w:lvlJc w:val="left"/>
      <w:pPr>
        <w:ind w:left="1080" w:hanging="360"/>
      </w:pPr>
      <w:rPr>
        <w:rFonts w:ascii="Symbol" w:hAnsi="Symbol"/>
      </w:rPr>
    </w:lvl>
  </w:abstractNum>
  <w:abstractNum w:abstractNumId="57" w15:restartNumberingAfterBreak="0">
    <w:nsid w:val="65CC228A"/>
    <w:multiLevelType w:val="multilevel"/>
    <w:tmpl w:val="B9126F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7F90FBC"/>
    <w:multiLevelType w:val="multilevel"/>
    <w:tmpl w:val="B9126F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9405F4"/>
    <w:multiLevelType w:val="multilevel"/>
    <w:tmpl w:val="B9126F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AD23693"/>
    <w:multiLevelType w:val="multilevel"/>
    <w:tmpl w:val="B9126F0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5D2583"/>
    <w:multiLevelType w:val="hybridMultilevel"/>
    <w:tmpl w:val="B554E850"/>
    <w:lvl w:ilvl="0" w:tplc="DB18D0E6">
      <w:start w:val="1"/>
      <w:numFmt w:val="bullet"/>
      <w:lvlText w:val=""/>
      <w:lvlJc w:val="left"/>
      <w:pPr>
        <w:ind w:left="1080" w:hanging="360"/>
      </w:pPr>
      <w:rPr>
        <w:rFonts w:ascii="Symbol" w:hAnsi="Symbol"/>
      </w:rPr>
    </w:lvl>
    <w:lvl w:ilvl="1" w:tplc="C60A0DEA">
      <w:start w:val="1"/>
      <w:numFmt w:val="bullet"/>
      <w:lvlText w:val=""/>
      <w:lvlJc w:val="left"/>
      <w:pPr>
        <w:ind w:left="1080" w:hanging="360"/>
      </w:pPr>
      <w:rPr>
        <w:rFonts w:ascii="Symbol" w:hAnsi="Symbol"/>
      </w:rPr>
    </w:lvl>
    <w:lvl w:ilvl="2" w:tplc="3B7C925A">
      <w:start w:val="1"/>
      <w:numFmt w:val="bullet"/>
      <w:lvlText w:val=""/>
      <w:lvlJc w:val="left"/>
      <w:pPr>
        <w:ind w:left="1080" w:hanging="360"/>
      </w:pPr>
      <w:rPr>
        <w:rFonts w:ascii="Symbol" w:hAnsi="Symbol"/>
      </w:rPr>
    </w:lvl>
    <w:lvl w:ilvl="3" w:tplc="0E705AEA">
      <w:start w:val="1"/>
      <w:numFmt w:val="bullet"/>
      <w:lvlText w:val=""/>
      <w:lvlJc w:val="left"/>
      <w:pPr>
        <w:ind w:left="1080" w:hanging="360"/>
      </w:pPr>
      <w:rPr>
        <w:rFonts w:ascii="Symbol" w:hAnsi="Symbol"/>
      </w:rPr>
    </w:lvl>
    <w:lvl w:ilvl="4" w:tplc="502037CE">
      <w:start w:val="1"/>
      <w:numFmt w:val="bullet"/>
      <w:lvlText w:val=""/>
      <w:lvlJc w:val="left"/>
      <w:pPr>
        <w:ind w:left="1080" w:hanging="360"/>
      </w:pPr>
      <w:rPr>
        <w:rFonts w:ascii="Symbol" w:hAnsi="Symbol"/>
      </w:rPr>
    </w:lvl>
    <w:lvl w:ilvl="5" w:tplc="65E2292E">
      <w:start w:val="1"/>
      <w:numFmt w:val="bullet"/>
      <w:lvlText w:val=""/>
      <w:lvlJc w:val="left"/>
      <w:pPr>
        <w:ind w:left="1080" w:hanging="360"/>
      </w:pPr>
      <w:rPr>
        <w:rFonts w:ascii="Symbol" w:hAnsi="Symbol"/>
      </w:rPr>
    </w:lvl>
    <w:lvl w:ilvl="6" w:tplc="47E0A9D8">
      <w:start w:val="1"/>
      <w:numFmt w:val="bullet"/>
      <w:lvlText w:val=""/>
      <w:lvlJc w:val="left"/>
      <w:pPr>
        <w:ind w:left="1080" w:hanging="360"/>
      </w:pPr>
      <w:rPr>
        <w:rFonts w:ascii="Symbol" w:hAnsi="Symbol"/>
      </w:rPr>
    </w:lvl>
    <w:lvl w:ilvl="7" w:tplc="6D20F5BC">
      <w:start w:val="1"/>
      <w:numFmt w:val="bullet"/>
      <w:lvlText w:val=""/>
      <w:lvlJc w:val="left"/>
      <w:pPr>
        <w:ind w:left="1080" w:hanging="360"/>
      </w:pPr>
      <w:rPr>
        <w:rFonts w:ascii="Symbol" w:hAnsi="Symbol"/>
      </w:rPr>
    </w:lvl>
    <w:lvl w:ilvl="8" w:tplc="B93A641A">
      <w:start w:val="1"/>
      <w:numFmt w:val="bullet"/>
      <w:lvlText w:val=""/>
      <w:lvlJc w:val="left"/>
      <w:pPr>
        <w:ind w:left="1080" w:hanging="360"/>
      </w:pPr>
      <w:rPr>
        <w:rFonts w:ascii="Symbol" w:hAnsi="Symbol"/>
      </w:rPr>
    </w:lvl>
  </w:abstractNum>
  <w:abstractNum w:abstractNumId="62" w15:restartNumberingAfterBreak="0">
    <w:nsid w:val="6C5F3541"/>
    <w:multiLevelType w:val="hybridMultilevel"/>
    <w:tmpl w:val="6B9C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E38204B"/>
    <w:multiLevelType w:val="hybridMultilevel"/>
    <w:tmpl w:val="0BAADE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FBE26C4"/>
    <w:multiLevelType w:val="hybridMultilevel"/>
    <w:tmpl w:val="E7E03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E02B97"/>
    <w:multiLevelType w:val="multilevel"/>
    <w:tmpl w:val="0928C4E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71D60134"/>
    <w:multiLevelType w:val="multilevel"/>
    <w:tmpl w:val="FB42B74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5440F30"/>
    <w:multiLevelType w:val="multilevel"/>
    <w:tmpl w:val="88C6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06291F"/>
    <w:multiLevelType w:val="hybridMultilevel"/>
    <w:tmpl w:val="7B947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1202E5"/>
    <w:multiLevelType w:val="multilevel"/>
    <w:tmpl w:val="35729F50"/>
    <w:lvl w:ilvl="0">
      <w:start w:val="1"/>
      <w:numFmt w:val="decimal"/>
      <w:lvlText w:val="%1."/>
      <w:lvlJc w:val="left"/>
      <w:pPr>
        <w:tabs>
          <w:tab w:val="num" w:pos="644"/>
        </w:tabs>
        <w:ind w:left="644"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D0458BF"/>
    <w:multiLevelType w:val="hybridMultilevel"/>
    <w:tmpl w:val="C13484E0"/>
    <w:lvl w:ilvl="0" w:tplc="1A48835A">
      <w:start w:val="1"/>
      <w:numFmt w:val="bullet"/>
      <w:lvlText w:val=""/>
      <w:lvlJc w:val="left"/>
      <w:pPr>
        <w:ind w:left="1080" w:hanging="360"/>
      </w:pPr>
      <w:rPr>
        <w:rFonts w:ascii="Symbol" w:hAnsi="Symbol"/>
      </w:rPr>
    </w:lvl>
    <w:lvl w:ilvl="1" w:tplc="8542B1D8">
      <w:start w:val="1"/>
      <w:numFmt w:val="bullet"/>
      <w:lvlText w:val=""/>
      <w:lvlJc w:val="left"/>
      <w:pPr>
        <w:ind w:left="1080" w:hanging="360"/>
      </w:pPr>
      <w:rPr>
        <w:rFonts w:ascii="Symbol" w:hAnsi="Symbol"/>
      </w:rPr>
    </w:lvl>
    <w:lvl w:ilvl="2" w:tplc="18DAA700">
      <w:start w:val="1"/>
      <w:numFmt w:val="bullet"/>
      <w:lvlText w:val=""/>
      <w:lvlJc w:val="left"/>
      <w:pPr>
        <w:ind w:left="1080" w:hanging="360"/>
      </w:pPr>
      <w:rPr>
        <w:rFonts w:ascii="Symbol" w:hAnsi="Symbol"/>
      </w:rPr>
    </w:lvl>
    <w:lvl w:ilvl="3" w:tplc="3A38ECAC">
      <w:start w:val="1"/>
      <w:numFmt w:val="bullet"/>
      <w:lvlText w:val=""/>
      <w:lvlJc w:val="left"/>
      <w:pPr>
        <w:ind w:left="1080" w:hanging="360"/>
      </w:pPr>
      <w:rPr>
        <w:rFonts w:ascii="Symbol" w:hAnsi="Symbol"/>
      </w:rPr>
    </w:lvl>
    <w:lvl w:ilvl="4" w:tplc="2AD8240E">
      <w:start w:val="1"/>
      <w:numFmt w:val="bullet"/>
      <w:lvlText w:val=""/>
      <w:lvlJc w:val="left"/>
      <w:pPr>
        <w:ind w:left="1080" w:hanging="360"/>
      </w:pPr>
      <w:rPr>
        <w:rFonts w:ascii="Symbol" w:hAnsi="Symbol"/>
      </w:rPr>
    </w:lvl>
    <w:lvl w:ilvl="5" w:tplc="980207C8">
      <w:start w:val="1"/>
      <w:numFmt w:val="bullet"/>
      <w:lvlText w:val=""/>
      <w:lvlJc w:val="left"/>
      <w:pPr>
        <w:ind w:left="1080" w:hanging="360"/>
      </w:pPr>
      <w:rPr>
        <w:rFonts w:ascii="Symbol" w:hAnsi="Symbol"/>
      </w:rPr>
    </w:lvl>
    <w:lvl w:ilvl="6" w:tplc="BDC6E882">
      <w:start w:val="1"/>
      <w:numFmt w:val="bullet"/>
      <w:lvlText w:val=""/>
      <w:lvlJc w:val="left"/>
      <w:pPr>
        <w:ind w:left="1080" w:hanging="360"/>
      </w:pPr>
      <w:rPr>
        <w:rFonts w:ascii="Symbol" w:hAnsi="Symbol"/>
      </w:rPr>
    </w:lvl>
    <w:lvl w:ilvl="7" w:tplc="7D8A7BA0">
      <w:start w:val="1"/>
      <w:numFmt w:val="bullet"/>
      <w:lvlText w:val=""/>
      <w:lvlJc w:val="left"/>
      <w:pPr>
        <w:ind w:left="1080" w:hanging="360"/>
      </w:pPr>
      <w:rPr>
        <w:rFonts w:ascii="Symbol" w:hAnsi="Symbol"/>
      </w:rPr>
    </w:lvl>
    <w:lvl w:ilvl="8" w:tplc="1318DB16">
      <w:start w:val="1"/>
      <w:numFmt w:val="bullet"/>
      <w:lvlText w:val=""/>
      <w:lvlJc w:val="left"/>
      <w:pPr>
        <w:ind w:left="1080" w:hanging="360"/>
      </w:pPr>
      <w:rPr>
        <w:rFonts w:ascii="Symbol" w:hAnsi="Symbol"/>
      </w:rPr>
    </w:lvl>
  </w:abstractNum>
  <w:abstractNum w:abstractNumId="71" w15:restartNumberingAfterBreak="0">
    <w:nsid w:val="7D4A5E1D"/>
    <w:multiLevelType w:val="multilevel"/>
    <w:tmpl w:val="88C472DC"/>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7DBC6CDD"/>
    <w:multiLevelType w:val="hybridMultilevel"/>
    <w:tmpl w:val="6862E0C6"/>
    <w:lvl w:ilvl="0" w:tplc="8CB8F96C">
      <w:start w:val="1"/>
      <w:numFmt w:val="bullet"/>
      <w:lvlText w:val=""/>
      <w:lvlJc w:val="left"/>
      <w:pPr>
        <w:ind w:left="1080" w:hanging="360"/>
      </w:pPr>
      <w:rPr>
        <w:rFonts w:ascii="Symbol" w:hAnsi="Symbol"/>
      </w:rPr>
    </w:lvl>
    <w:lvl w:ilvl="1" w:tplc="662C17E8">
      <w:start w:val="1"/>
      <w:numFmt w:val="bullet"/>
      <w:lvlText w:val=""/>
      <w:lvlJc w:val="left"/>
      <w:pPr>
        <w:ind w:left="1080" w:hanging="360"/>
      </w:pPr>
      <w:rPr>
        <w:rFonts w:ascii="Symbol" w:hAnsi="Symbol"/>
      </w:rPr>
    </w:lvl>
    <w:lvl w:ilvl="2" w:tplc="92F2E658">
      <w:start w:val="1"/>
      <w:numFmt w:val="bullet"/>
      <w:lvlText w:val=""/>
      <w:lvlJc w:val="left"/>
      <w:pPr>
        <w:ind w:left="1080" w:hanging="360"/>
      </w:pPr>
      <w:rPr>
        <w:rFonts w:ascii="Symbol" w:hAnsi="Symbol"/>
      </w:rPr>
    </w:lvl>
    <w:lvl w:ilvl="3" w:tplc="4ECEB366">
      <w:start w:val="1"/>
      <w:numFmt w:val="bullet"/>
      <w:lvlText w:val=""/>
      <w:lvlJc w:val="left"/>
      <w:pPr>
        <w:ind w:left="1080" w:hanging="360"/>
      </w:pPr>
      <w:rPr>
        <w:rFonts w:ascii="Symbol" w:hAnsi="Symbol"/>
      </w:rPr>
    </w:lvl>
    <w:lvl w:ilvl="4" w:tplc="0498A41A">
      <w:start w:val="1"/>
      <w:numFmt w:val="bullet"/>
      <w:lvlText w:val=""/>
      <w:lvlJc w:val="left"/>
      <w:pPr>
        <w:ind w:left="1080" w:hanging="360"/>
      </w:pPr>
      <w:rPr>
        <w:rFonts w:ascii="Symbol" w:hAnsi="Symbol"/>
      </w:rPr>
    </w:lvl>
    <w:lvl w:ilvl="5" w:tplc="02F6CEC2">
      <w:start w:val="1"/>
      <w:numFmt w:val="bullet"/>
      <w:lvlText w:val=""/>
      <w:lvlJc w:val="left"/>
      <w:pPr>
        <w:ind w:left="1080" w:hanging="360"/>
      </w:pPr>
      <w:rPr>
        <w:rFonts w:ascii="Symbol" w:hAnsi="Symbol"/>
      </w:rPr>
    </w:lvl>
    <w:lvl w:ilvl="6" w:tplc="72B610E0">
      <w:start w:val="1"/>
      <w:numFmt w:val="bullet"/>
      <w:lvlText w:val=""/>
      <w:lvlJc w:val="left"/>
      <w:pPr>
        <w:ind w:left="1080" w:hanging="360"/>
      </w:pPr>
      <w:rPr>
        <w:rFonts w:ascii="Symbol" w:hAnsi="Symbol"/>
      </w:rPr>
    </w:lvl>
    <w:lvl w:ilvl="7" w:tplc="A7285882">
      <w:start w:val="1"/>
      <w:numFmt w:val="bullet"/>
      <w:lvlText w:val=""/>
      <w:lvlJc w:val="left"/>
      <w:pPr>
        <w:ind w:left="1080" w:hanging="360"/>
      </w:pPr>
      <w:rPr>
        <w:rFonts w:ascii="Symbol" w:hAnsi="Symbol"/>
      </w:rPr>
    </w:lvl>
    <w:lvl w:ilvl="8" w:tplc="DEB8F9F6">
      <w:start w:val="1"/>
      <w:numFmt w:val="bullet"/>
      <w:lvlText w:val=""/>
      <w:lvlJc w:val="left"/>
      <w:pPr>
        <w:ind w:left="1080" w:hanging="360"/>
      </w:pPr>
      <w:rPr>
        <w:rFonts w:ascii="Symbol" w:hAnsi="Symbol"/>
      </w:rPr>
    </w:lvl>
  </w:abstractNum>
  <w:abstractNum w:abstractNumId="73" w15:restartNumberingAfterBreak="0">
    <w:nsid w:val="7EA014A4"/>
    <w:multiLevelType w:val="hybridMultilevel"/>
    <w:tmpl w:val="3280E5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ED90C95"/>
    <w:multiLevelType w:val="hybridMultilevel"/>
    <w:tmpl w:val="AFD655EC"/>
    <w:lvl w:ilvl="0" w:tplc="B7D607EC">
      <w:start w:val="1"/>
      <w:numFmt w:val="bullet"/>
      <w:lvlText w:val=""/>
      <w:lvlJc w:val="left"/>
      <w:pPr>
        <w:ind w:left="1080" w:hanging="360"/>
      </w:pPr>
      <w:rPr>
        <w:rFonts w:ascii="Symbol" w:hAnsi="Symbol"/>
      </w:rPr>
    </w:lvl>
    <w:lvl w:ilvl="1" w:tplc="2C1CAC46">
      <w:start w:val="1"/>
      <w:numFmt w:val="bullet"/>
      <w:lvlText w:val=""/>
      <w:lvlJc w:val="left"/>
      <w:pPr>
        <w:ind w:left="1080" w:hanging="360"/>
      </w:pPr>
      <w:rPr>
        <w:rFonts w:ascii="Symbol" w:hAnsi="Symbol"/>
      </w:rPr>
    </w:lvl>
    <w:lvl w:ilvl="2" w:tplc="A4AE1CF6">
      <w:start w:val="1"/>
      <w:numFmt w:val="bullet"/>
      <w:lvlText w:val=""/>
      <w:lvlJc w:val="left"/>
      <w:pPr>
        <w:ind w:left="1080" w:hanging="360"/>
      </w:pPr>
      <w:rPr>
        <w:rFonts w:ascii="Symbol" w:hAnsi="Symbol"/>
      </w:rPr>
    </w:lvl>
    <w:lvl w:ilvl="3" w:tplc="6FE4111E">
      <w:start w:val="1"/>
      <w:numFmt w:val="bullet"/>
      <w:lvlText w:val=""/>
      <w:lvlJc w:val="left"/>
      <w:pPr>
        <w:ind w:left="1080" w:hanging="360"/>
      </w:pPr>
      <w:rPr>
        <w:rFonts w:ascii="Symbol" w:hAnsi="Symbol"/>
      </w:rPr>
    </w:lvl>
    <w:lvl w:ilvl="4" w:tplc="F8D23D7A">
      <w:start w:val="1"/>
      <w:numFmt w:val="bullet"/>
      <w:lvlText w:val=""/>
      <w:lvlJc w:val="left"/>
      <w:pPr>
        <w:ind w:left="1080" w:hanging="360"/>
      </w:pPr>
      <w:rPr>
        <w:rFonts w:ascii="Symbol" w:hAnsi="Symbol"/>
      </w:rPr>
    </w:lvl>
    <w:lvl w:ilvl="5" w:tplc="D1BCAAA2">
      <w:start w:val="1"/>
      <w:numFmt w:val="bullet"/>
      <w:lvlText w:val=""/>
      <w:lvlJc w:val="left"/>
      <w:pPr>
        <w:ind w:left="1080" w:hanging="360"/>
      </w:pPr>
      <w:rPr>
        <w:rFonts w:ascii="Symbol" w:hAnsi="Symbol"/>
      </w:rPr>
    </w:lvl>
    <w:lvl w:ilvl="6" w:tplc="B7607BF8">
      <w:start w:val="1"/>
      <w:numFmt w:val="bullet"/>
      <w:lvlText w:val=""/>
      <w:lvlJc w:val="left"/>
      <w:pPr>
        <w:ind w:left="1080" w:hanging="360"/>
      </w:pPr>
      <w:rPr>
        <w:rFonts w:ascii="Symbol" w:hAnsi="Symbol"/>
      </w:rPr>
    </w:lvl>
    <w:lvl w:ilvl="7" w:tplc="37FC0F3E">
      <w:start w:val="1"/>
      <w:numFmt w:val="bullet"/>
      <w:lvlText w:val=""/>
      <w:lvlJc w:val="left"/>
      <w:pPr>
        <w:ind w:left="1080" w:hanging="360"/>
      </w:pPr>
      <w:rPr>
        <w:rFonts w:ascii="Symbol" w:hAnsi="Symbol"/>
      </w:rPr>
    </w:lvl>
    <w:lvl w:ilvl="8" w:tplc="FAC27D7C">
      <w:start w:val="1"/>
      <w:numFmt w:val="bullet"/>
      <w:lvlText w:val=""/>
      <w:lvlJc w:val="left"/>
      <w:pPr>
        <w:ind w:left="1080" w:hanging="360"/>
      </w:pPr>
      <w:rPr>
        <w:rFonts w:ascii="Symbol" w:hAnsi="Symbol"/>
      </w:rPr>
    </w:lvl>
  </w:abstractNum>
  <w:abstractNum w:abstractNumId="75" w15:restartNumberingAfterBreak="0">
    <w:nsid w:val="7FCA2A02"/>
    <w:multiLevelType w:val="multilevel"/>
    <w:tmpl w:val="836E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1540758">
    <w:abstractNumId w:val="51"/>
  </w:num>
  <w:num w:numId="2" w16cid:durableId="1279143928">
    <w:abstractNumId w:val="48"/>
  </w:num>
  <w:num w:numId="3" w16cid:durableId="700667199">
    <w:abstractNumId w:val="20"/>
  </w:num>
  <w:num w:numId="4" w16cid:durableId="394552843">
    <w:abstractNumId w:val="21"/>
  </w:num>
  <w:num w:numId="5" w16cid:durableId="765001746">
    <w:abstractNumId w:val="14"/>
  </w:num>
  <w:num w:numId="6" w16cid:durableId="2027444287">
    <w:abstractNumId w:val="18"/>
  </w:num>
  <w:num w:numId="7" w16cid:durableId="1407803965">
    <w:abstractNumId w:val="10"/>
  </w:num>
  <w:num w:numId="8" w16cid:durableId="991525550">
    <w:abstractNumId w:val="13"/>
  </w:num>
  <w:num w:numId="9" w16cid:durableId="93866931">
    <w:abstractNumId w:val="47"/>
  </w:num>
  <w:num w:numId="10" w16cid:durableId="522286458">
    <w:abstractNumId w:val="8"/>
  </w:num>
  <w:num w:numId="11" w16cid:durableId="8415387">
    <w:abstractNumId w:val="53"/>
  </w:num>
  <w:num w:numId="12" w16cid:durableId="1821769790">
    <w:abstractNumId w:val="26"/>
  </w:num>
  <w:num w:numId="13" w16cid:durableId="1611938943">
    <w:abstractNumId w:val="52"/>
  </w:num>
  <w:num w:numId="14" w16cid:durableId="275136023">
    <w:abstractNumId w:val="11"/>
  </w:num>
  <w:num w:numId="15" w16cid:durableId="338704329">
    <w:abstractNumId w:val="38"/>
  </w:num>
  <w:num w:numId="16" w16cid:durableId="169103724">
    <w:abstractNumId w:val="57"/>
  </w:num>
  <w:num w:numId="17" w16cid:durableId="1867019270">
    <w:abstractNumId w:val="60"/>
  </w:num>
  <w:num w:numId="18" w16cid:durableId="1381172796">
    <w:abstractNumId w:val="59"/>
  </w:num>
  <w:num w:numId="19" w16cid:durableId="935938984">
    <w:abstractNumId w:val="58"/>
  </w:num>
  <w:num w:numId="20" w16cid:durableId="307711497">
    <w:abstractNumId w:val="34"/>
  </w:num>
  <w:num w:numId="21" w16cid:durableId="1859731145">
    <w:abstractNumId w:val="50"/>
  </w:num>
  <w:num w:numId="22" w16cid:durableId="377365864">
    <w:abstractNumId w:val="29"/>
  </w:num>
  <w:num w:numId="23" w16cid:durableId="1223980816">
    <w:abstractNumId w:val="66"/>
  </w:num>
  <w:num w:numId="24" w16cid:durableId="1997952639">
    <w:abstractNumId w:val="65"/>
  </w:num>
  <w:num w:numId="25" w16cid:durableId="1098714217">
    <w:abstractNumId w:val="71"/>
  </w:num>
  <w:num w:numId="26" w16cid:durableId="606350474">
    <w:abstractNumId w:val="33"/>
  </w:num>
  <w:num w:numId="27" w16cid:durableId="1197885143">
    <w:abstractNumId w:val="68"/>
  </w:num>
  <w:num w:numId="28" w16cid:durableId="1721897190">
    <w:abstractNumId w:val="62"/>
  </w:num>
  <w:num w:numId="29" w16cid:durableId="842933013">
    <w:abstractNumId w:val="15"/>
  </w:num>
  <w:num w:numId="30" w16cid:durableId="1907260443">
    <w:abstractNumId w:val="67"/>
  </w:num>
  <w:num w:numId="31" w16cid:durableId="724573540">
    <w:abstractNumId w:val="32"/>
  </w:num>
  <w:num w:numId="32" w16cid:durableId="1732538662">
    <w:abstractNumId w:val="24"/>
  </w:num>
  <w:num w:numId="33" w16cid:durableId="129441647">
    <w:abstractNumId w:val="7"/>
  </w:num>
  <w:num w:numId="34" w16cid:durableId="708074090">
    <w:abstractNumId w:val="54"/>
  </w:num>
  <w:num w:numId="35" w16cid:durableId="1735354958">
    <w:abstractNumId w:val="75"/>
  </w:num>
  <w:num w:numId="36" w16cid:durableId="910580806">
    <w:abstractNumId w:val="31"/>
  </w:num>
  <w:num w:numId="37" w16cid:durableId="1922787706">
    <w:abstractNumId w:val="44"/>
  </w:num>
  <w:num w:numId="38" w16cid:durableId="1766997667">
    <w:abstractNumId w:val="36"/>
  </w:num>
  <w:num w:numId="39" w16cid:durableId="673843442">
    <w:abstractNumId w:val="41"/>
  </w:num>
  <w:num w:numId="40" w16cid:durableId="1011838835">
    <w:abstractNumId w:val="69"/>
  </w:num>
  <w:num w:numId="41" w16cid:durableId="1353994882">
    <w:abstractNumId w:val="0"/>
  </w:num>
  <w:num w:numId="42" w16cid:durableId="1088112146">
    <w:abstractNumId w:val="3"/>
  </w:num>
  <w:num w:numId="43" w16cid:durableId="1816605956">
    <w:abstractNumId w:val="35"/>
  </w:num>
  <w:num w:numId="44" w16cid:durableId="811672602">
    <w:abstractNumId w:val="4"/>
  </w:num>
  <w:num w:numId="45" w16cid:durableId="1204319907">
    <w:abstractNumId w:val="30"/>
  </w:num>
  <w:num w:numId="46" w16cid:durableId="2097168021">
    <w:abstractNumId w:val="39"/>
  </w:num>
  <w:num w:numId="47" w16cid:durableId="350379343">
    <w:abstractNumId w:val="55"/>
  </w:num>
  <w:num w:numId="48" w16cid:durableId="2105295489">
    <w:abstractNumId w:val="49"/>
  </w:num>
  <w:num w:numId="49" w16cid:durableId="815611071">
    <w:abstractNumId w:val="42"/>
  </w:num>
  <w:num w:numId="50" w16cid:durableId="106125017">
    <w:abstractNumId w:val="12"/>
  </w:num>
  <w:num w:numId="51" w16cid:durableId="60755934">
    <w:abstractNumId w:val="23"/>
  </w:num>
  <w:num w:numId="52" w16cid:durableId="954945729">
    <w:abstractNumId w:val="74"/>
  </w:num>
  <w:num w:numId="53" w16cid:durableId="1265191498">
    <w:abstractNumId w:val="9"/>
  </w:num>
  <w:num w:numId="54" w16cid:durableId="1940213627">
    <w:abstractNumId w:val="16"/>
  </w:num>
  <w:num w:numId="55" w16cid:durableId="1755933489">
    <w:abstractNumId w:val="25"/>
  </w:num>
  <w:num w:numId="56" w16cid:durableId="2043241713">
    <w:abstractNumId w:val="5"/>
  </w:num>
  <w:num w:numId="57" w16cid:durableId="64686332">
    <w:abstractNumId w:val="72"/>
  </w:num>
  <w:num w:numId="58" w16cid:durableId="1473870006">
    <w:abstractNumId w:val="45"/>
  </w:num>
  <w:num w:numId="59" w16cid:durableId="445390840">
    <w:abstractNumId w:val="22"/>
  </w:num>
  <w:num w:numId="60" w16cid:durableId="1089811577">
    <w:abstractNumId w:val="40"/>
  </w:num>
  <w:num w:numId="61" w16cid:durableId="1229069470">
    <w:abstractNumId w:val="46"/>
  </w:num>
  <w:num w:numId="62" w16cid:durableId="1050765738">
    <w:abstractNumId w:val="2"/>
  </w:num>
  <w:num w:numId="63" w16cid:durableId="1119372437">
    <w:abstractNumId w:val="70"/>
  </w:num>
  <w:num w:numId="64" w16cid:durableId="1693385686">
    <w:abstractNumId w:val="1"/>
  </w:num>
  <w:num w:numId="65" w16cid:durableId="1209491434">
    <w:abstractNumId w:val="27"/>
  </w:num>
  <w:num w:numId="66" w16cid:durableId="1392923715">
    <w:abstractNumId w:val="61"/>
  </w:num>
  <w:num w:numId="67" w16cid:durableId="858274723">
    <w:abstractNumId w:val="56"/>
  </w:num>
  <w:num w:numId="68" w16cid:durableId="1573081241">
    <w:abstractNumId w:val="28"/>
  </w:num>
  <w:num w:numId="69" w16cid:durableId="1163088685">
    <w:abstractNumId w:val="17"/>
  </w:num>
  <w:num w:numId="70" w16cid:durableId="601104961">
    <w:abstractNumId w:val="43"/>
  </w:num>
  <w:num w:numId="71" w16cid:durableId="2115125692">
    <w:abstractNumId w:val="73"/>
  </w:num>
  <w:num w:numId="72" w16cid:durableId="1718385617">
    <w:abstractNumId w:val="37"/>
  </w:num>
  <w:num w:numId="73" w16cid:durableId="1351834523">
    <w:abstractNumId w:val="6"/>
  </w:num>
  <w:num w:numId="74" w16cid:durableId="1448112408">
    <w:abstractNumId w:val="63"/>
  </w:num>
  <w:num w:numId="75" w16cid:durableId="407113682">
    <w:abstractNumId w:val="19"/>
  </w:num>
  <w:num w:numId="76" w16cid:durableId="1228494255">
    <w:abstractNumId w:val="6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3B1"/>
    <w:rsid w:val="00002C89"/>
    <w:rsid w:val="00004ABF"/>
    <w:rsid w:val="00006D24"/>
    <w:rsid w:val="00012FF5"/>
    <w:rsid w:val="00025FD0"/>
    <w:rsid w:val="000276DA"/>
    <w:rsid w:val="00033315"/>
    <w:rsid w:val="000379C5"/>
    <w:rsid w:val="00072FAD"/>
    <w:rsid w:val="00073DBD"/>
    <w:rsid w:val="000774B8"/>
    <w:rsid w:val="000836ED"/>
    <w:rsid w:val="00086191"/>
    <w:rsid w:val="000875BC"/>
    <w:rsid w:val="00087DC1"/>
    <w:rsid w:val="00095CFB"/>
    <w:rsid w:val="000A1D07"/>
    <w:rsid w:val="000A203F"/>
    <w:rsid w:val="000A5234"/>
    <w:rsid w:val="000A5BB8"/>
    <w:rsid w:val="000A6CD1"/>
    <w:rsid w:val="000B2E06"/>
    <w:rsid w:val="000B32EE"/>
    <w:rsid w:val="000B5DFB"/>
    <w:rsid w:val="000B63D8"/>
    <w:rsid w:val="000B7F2E"/>
    <w:rsid w:val="000C6112"/>
    <w:rsid w:val="000D26E4"/>
    <w:rsid w:val="000D27F5"/>
    <w:rsid w:val="000D6AB6"/>
    <w:rsid w:val="000E09F1"/>
    <w:rsid w:val="000F6D00"/>
    <w:rsid w:val="00101E8E"/>
    <w:rsid w:val="00105A33"/>
    <w:rsid w:val="001135BA"/>
    <w:rsid w:val="001157C3"/>
    <w:rsid w:val="001211EF"/>
    <w:rsid w:val="001244C4"/>
    <w:rsid w:val="00130A34"/>
    <w:rsid w:val="00132E40"/>
    <w:rsid w:val="00141732"/>
    <w:rsid w:val="00143F9E"/>
    <w:rsid w:val="00145C02"/>
    <w:rsid w:val="001475D4"/>
    <w:rsid w:val="0015507D"/>
    <w:rsid w:val="00162E29"/>
    <w:rsid w:val="00164A39"/>
    <w:rsid w:val="001824DF"/>
    <w:rsid w:val="0018486B"/>
    <w:rsid w:val="0018612A"/>
    <w:rsid w:val="001937F4"/>
    <w:rsid w:val="00194205"/>
    <w:rsid w:val="00196AC1"/>
    <w:rsid w:val="001A45AD"/>
    <w:rsid w:val="001A5076"/>
    <w:rsid w:val="001B06D5"/>
    <w:rsid w:val="001B06F1"/>
    <w:rsid w:val="001B634C"/>
    <w:rsid w:val="001C5A52"/>
    <w:rsid w:val="001D0091"/>
    <w:rsid w:val="001D039B"/>
    <w:rsid w:val="001D2161"/>
    <w:rsid w:val="001D5C7E"/>
    <w:rsid w:val="001E0F73"/>
    <w:rsid w:val="001E7A4F"/>
    <w:rsid w:val="001F0119"/>
    <w:rsid w:val="001F2597"/>
    <w:rsid w:val="001F64E4"/>
    <w:rsid w:val="0020112B"/>
    <w:rsid w:val="00202634"/>
    <w:rsid w:val="002070F3"/>
    <w:rsid w:val="00210611"/>
    <w:rsid w:val="0021123C"/>
    <w:rsid w:val="00213221"/>
    <w:rsid w:val="00215AFC"/>
    <w:rsid w:val="00220678"/>
    <w:rsid w:val="00226C7E"/>
    <w:rsid w:val="00232EDD"/>
    <w:rsid w:val="00233A15"/>
    <w:rsid w:val="0023404E"/>
    <w:rsid w:val="002368BD"/>
    <w:rsid w:val="0023752B"/>
    <w:rsid w:val="002513B7"/>
    <w:rsid w:val="00251FF6"/>
    <w:rsid w:val="002549DB"/>
    <w:rsid w:val="002572DE"/>
    <w:rsid w:val="002733E9"/>
    <w:rsid w:val="0027718D"/>
    <w:rsid w:val="00293118"/>
    <w:rsid w:val="00297E33"/>
    <w:rsid w:val="002B6866"/>
    <w:rsid w:val="002C1762"/>
    <w:rsid w:val="002C3A17"/>
    <w:rsid w:val="002C3FF3"/>
    <w:rsid w:val="002D3FAD"/>
    <w:rsid w:val="002E470E"/>
    <w:rsid w:val="002E7F88"/>
    <w:rsid w:val="002F1AF9"/>
    <w:rsid w:val="002F4809"/>
    <w:rsid w:val="0030682C"/>
    <w:rsid w:val="00313656"/>
    <w:rsid w:val="003146F9"/>
    <w:rsid w:val="00326843"/>
    <w:rsid w:val="003308DD"/>
    <w:rsid w:val="003333DA"/>
    <w:rsid w:val="00335C38"/>
    <w:rsid w:val="00337762"/>
    <w:rsid w:val="0034015D"/>
    <w:rsid w:val="0034459E"/>
    <w:rsid w:val="003520F7"/>
    <w:rsid w:val="003624A4"/>
    <w:rsid w:val="00365497"/>
    <w:rsid w:val="00372136"/>
    <w:rsid w:val="0037660A"/>
    <w:rsid w:val="00376766"/>
    <w:rsid w:val="00380DEF"/>
    <w:rsid w:val="0038517D"/>
    <w:rsid w:val="00396E62"/>
    <w:rsid w:val="003A3D62"/>
    <w:rsid w:val="003A76BD"/>
    <w:rsid w:val="003B753A"/>
    <w:rsid w:val="003D1614"/>
    <w:rsid w:val="003D7B88"/>
    <w:rsid w:val="004001B1"/>
    <w:rsid w:val="00404E4A"/>
    <w:rsid w:val="00415743"/>
    <w:rsid w:val="00430F8A"/>
    <w:rsid w:val="0044291B"/>
    <w:rsid w:val="00442BBF"/>
    <w:rsid w:val="00452176"/>
    <w:rsid w:val="00452219"/>
    <w:rsid w:val="0045275F"/>
    <w:rsid w:val="004541D7"/>
    <w:rsid w:val="00460774"/>
    <w:rsid w:val="00460E0A"/>
    <w:rsid w:val="004628CE"/>
    <w:rsid w:val="004816C1"/>
    <w:rsid w:val="00482A50"/>
    <w:rsid w:val="004839AC"/>
    <w:rsid w:val="004868AB"/>
    <w:rsid w:val="00490171"/>
    <w:rsid w:val="004903AE"/>
    <w:rsid w:val="004A0945"/>
    <w:rsid w:val="004A1F6D"/>
    <w:rsid w:val="004A6F23"/>
    <w:rsid w:val="004B3862"/>
    <w:rsid w:val="004B4CF8"/>
    <w:rsid w:val="004D3C7E"/>
    <w:rsid w:val="004F61D1"/>
    <w:rsid w:val="00500594"/>
    <w:rsid w:val="00501549"/>
    <w:rsid w:val="00506380"/>
    <w:rsid w:val="005119A9"/>
    <w:rsid w:val="0051233A"/>
    <w:rsid w:val="00513EB3"/>
    <w:rsid w:val="0051624A"/>
    <w:rsid w:val="0052347E"/>
    <w:rsid w:val="005324B9"/>
    <w:rsid w:val="00552580"/>
    <w:rsid w:val="00557E42"/>
    <w:rsid w:val="005605C2"/>
    <w:rsid w:val="00564067"/>
    <w:rsid w:val="00565384"/>
    <w:rsid w:val="00572DC6"/>
    <w:rsid w:val="005733E1"/>
    <w:rsid w:val="00573EFB"/>
    <w:rsid w:val="00583AAF"/>
    <w:rsid w:val="005860A7"/>
    <w:rsid w:val="005938F5"/>
    <w:rsid w:val="00595368"/>
    <w:rsid w:val="005963AA"/>
    <w:rsid w:val="005A4843"/>
    <w:rsid w:val="005B27F3"/>
    <w:rsid w:val="005B359D"/>
    <w:rsid w:val="005C33B1"/>
    <w:rsid w:val="005E77ED"/>
    <w:rsid w:val="005F066E"/>
    <w:rsid w:val="005F21E0"/>
    <w:rsid w:val="006016C1"/>
    <w:rsid w:val="0060446D"/>
    <w:rsid w:val="00613947"/>
    <w:rsid w:val="00614783"/>
    <w:rsid w:val="00616C58"/>
    <w:rsid w:val="00620B99"/>
    <w:rsid w:val="00621D97"/>
    <w:rsid w:val="0063443A"/>
    <w:rsid w:val="00637965"/>
    <w:rsid w:val="00637BEF"/>
    <w:rsid w:val="00646A47"/>
    <w:rsid w:val="00651F55"/>
    <w:rsid w:val="0065685F"/>
    <w:rsid w:val="00660C88"/>
    <w:rsid w:val="00681001"/>
    <w:rsid w:val="006900A9"/>
    <w:rsid w:val="00694E99"/>
    <w:rsid w:val="006958E7"/>
    <w:rsid w:val="006968C7"/>
    <w:rsid w:val="00697363"/>
    <w:rsid w:val="006A7102"/>
    <w:rsid w:val="006B5498"/>
    <w:rsid w:val="006B741D"/>
    <w:rsid w:val="006C5F98"/>
    <w:rsid w:val="006C6941"/>
    <w:rsid w:val="006D0692"/>
    <w:rsid w:val="006D2D14"/>
    <w:rsid w:val="006D37D1"/>
    <w:rsid w:val="006E2146"/>
    <w:rsid w:val="006E5619"/>
    <w:rsid w:val="00703A81"/>
    <w:rsid w:val="00705206"/>
    <w:rsid w:val="007075BF"/>
    <w:rsid w:val="007109B1"/>
    <w:rsid w:val="00711F0F"/>
    <w:rsid w:val="00717CE6"/>
    <w:rsid w:val="0072235E"/>
    <w:rsid w:val="00722552"/>
    <w:rsid w:val="0072610C"/>
    <w:rsid w:val="00732A6A"/>
    <w:rsid w:val="00736DF5"/>
    <w:rsid w:val="0075739F"/>
    <w:rsid w:val="00760C9B"/>
    <w:rsid w:val="00762B47"/>
    <w:rsid w:val="00762DAF"/>
    <w:rsid w:val="0076319E"/>
    <w:rsid w:val="00771D23"/>
    <w:rsid w:val="007722E6"/>
    <w:rsid w:val="007828D7"/>
    <w:rsid w:val="00787D96"/>
    <w:rsid w:val="00793580"/>
    <w:rsid w:val="00796BB1"/>
    <w:rsid w:val="007A7C3C"/>
    <w:rsid w:val="007B1949"/>
    <w:rsid w:val="007B2B3B"/>
    <w:rsid w:val="007B73BA"/>
    <w:rsid w:val="007D3366"/>
    <w:rsid w:val="007D393F"/>
    <w:rsid w:val="007E1613"/>
    <w:rsid w:val="008119DB"/>
    <w:rsid w:val="00815537"/>
    <w:rsid w:val="00817752"/>
    <w:rsid w:val="00835163"/>
    <w:rsid w:val="0083580C"/>
    <w:rsid w:val="008419A4"/>
    <w:rsid w:val="00846470"/>
    <w:rsid w:val="00851C6F"/>
    <w:rsid w:val="00853257"/>
    <w:rsid w:val="008622D1"/>
    <w:rsid w:val="0086248C"/>
    <w:rsid w:val="008710ED"/>
    <w:rsid w:val="00877A56"/>
    <w:rsid w:val="00880892"/>
    <w:rsid w:val="00883858"/>
    <w:rsid w:val="008860B2"/>
    <w:rsid w:val="008A02CE"/>
    <w:rsid w:val="008A1CFE"/>
    <w:rsid w:val="008A215F"/>
    <w:rsid w:val="008A24EE"/>
    <w:rsid w:val="008A3574"/>
    <w:rsid w:val="008A534D"/>
    <w:rsid w:val="008A70DC"/>
    <w:rsid w:val="008B022D"/>
    <w:rsid w:val="008B06D9"/>
    <w:rsid w:val="008B13F7"/>
    <w:rsid w:val="008B51EB"/>
    <w:rsid w:val="008B5313"/>
    <w:rsid w:val="008C6698"/>
    <w:rsid w:val="008C7320"/>
    <w:rsid w:val="008D4377"/>
    <w:rsid w:val="008F75A9"/>
    <w:rsid w:val="00902763"/>
    <w:rsid w:val="00905B85"/>
    <w:rsid w:val="00925FF2"/>
    <w:rsid w:val="00932688"/>
    <w:rsid w:val="00934012"/>
    <w:rsid w:val="0093520C"/>
    <w:rsid w:val="0093558B"/>
    <w:rsid w:val="00943079"/>
    <w:rsid w:val="00946FB5"/>
    <w:rsid w:val="0095349A"/>
    <w:rsid w:val="0096336E"/>
    <w:rsid w:val="009675BC"/>
    <w:rsid w:val="0098747E"/>
    <w:rsid w:val="009A04C4"/>
    <w:rsid w:val="009A38BB"/>
    <w:rsid w:val="009B0E17"/>
    <w:rsid w:val="009B50AA"/>
    <w:rsid w:val="009B64D8"/>
    <w:rsid w:val="009B75E7"/>
    <w:rsid w:val="009C07CB"/>
    <w:rsid w:val="009D2E14"/>
    <w:rsid w:val="009E02BD"/>
    <w:rsid w:val="009E0650"/>
    <w:rsid w:val="00A02FA3"/>
    <w:rsid w:val="00A10359"/>
    <w:rsid w:val="00A2472B"/>
    <w:rsid w:val="00A25A29"/>
    <w:rsid w:val="00A265FA"/>
    <w:rsid w:val="00A3224A"/>
    <w:rsid w:val="00A34E9F"/>
    <w:rsid w:val="00A46A37"/>
    <w:rsid w:val="00A47614"/>
    <w:rsid w:val="00A61CA4"/>
    <w:rsid w:val="00A623B1"/>
    <w:rsid w:val="00A65346"/>
    <w:rsid w:val="00A804FC"/>
    <w:rsid w:val="00A8439F"/>
    <w:rsid w:val="00A8571B"/>
    <w:rsid w:val="00A91C7D"/>
    <w:rsid w:val="00A92792"/>
    <w:rsid w:val="00A947C1"/>
    <w:rsid w:val="00AB41EE"/>
    <w:rsid w:val="00AB7F49"/>
    <w:rsid w:val="00AC1FBF"/>
    <w:rsid w:val="00AC3548"/>
    <w:rsid w:val="00AC6FA4"/>
    <w:rsid w:val="00AC71CF"/>
    <w:rsid w:val="00AD6D7B"/>
    <w:rsid w:val="00AF3FD8"/>
    <w:rsid w:val="00AF437F"/>
    <w:rsid w:val="00B01B75"/>
    <w:rsid w:val="00B033D0"/>
    <w:rsid w:val="00B06D6A"/>
    <w:rsid w:val="00B11579"/>
    <w:rsid w:val="00B20BD5"/>
    <w:rsid w:val="00B21CE9"/>
    <w:rsid w:val="00B24F92"/>
    <w:rsid w:val="00B3590C"/>
    <w:rsid w:val="00B3798E"/>
    <w:rsid w:val="00B439F1"/>
    <w:rsid w:val="00B44D6B"/>
    <w:rsid w:val="00B461FB"/>
    <w:rsid w:val="00B51167"/>
    <w:rsid w:val="00B53718"/>
    <w:rsid w:val="00B569EE"/>
    <w:rsid w:val="00B6511D"/>
    <w:rsid w:val="00B70E51"/>
    <w:rsid w:val="00B8705D"/>
    <w:rsid w:val="00B96ECA"/>
    <w:rsid w:val="00B97427"/>
    <w:rsid w:val="00BA5262"/>
    <w:rsid w:val="00BA64C9"/>
    <w:rsid w:val="00BB0604"/>
    <w:rsid w:val="00BB7EBF"/>
    <w:rsid w:val="00BC6216"/>
    <w:rsid w:val="00BC687F"/>
    <w:rsid w:val="00BD0A31"/>
    <w:rsid w:val="00BD1B82"/>
    <w:rsid w:val="00BD322B"/>
    <w:rsid w:val="00BD5D88"/>
    <w:rsid w:val="00BD7433"/>
    <w:rsid w:val="00BE4EED"/>
    <w:rsid w:val="00BE5769"/>
    <w:rsid w:val="00BF3AA4"/>
    <w:rsid w:val="00BF63EA"/>
    <w:rsid w:val="00BF7753"/>
    <w:rsid w:val="00C119A4"/>
    <w:rsid w:val="00C14CDD"/>
    <w:rsid w:val="00C257C6"/>
    <w:rsid w:val="00C4274C"/>
    <w:rsid w:val="00C4701F"/>
    <w:rsid w:val="00C5602E"/>
    <w:rsid w:val="00C62BB3"/>
    <w:rsid w:val="00C6469D"/>
    <w:rsid w:val="00C85FE9"/>
    <w:rsid w:val="00C92DE9"/>
    <w:rsid w:val="00C94F0D"/>
    <w:rsid w:val="00C974A3"/>
    <w:rsid w:val="00CB29D8"/>
    <w:rsid w:val="00CB39EA"/>
    <w:rsid w:val="00CC7080"/>
    <w:rsid w:val="00CD320D"/>
    <w:rsid w:val="00CE67FC"/>
    <w:rsid w:val="00CF5DF9"/>
    <w:rsid w:val="00D107C9"/>
    <w:rsid w:val="00D11A28"/>
    <w:rsid w:val="00D20653"/>
    <w:rsid w:val="00D2179A"/>
    <w:rsid w:val="00D2430A"/>
    <w:rsid w:val="00D34BBD"/>
    <w:rsid w:val="00D71A25"/>
    <w:rsid w:val="00D8480E"/>
    <w:rsid w:val="00D924AA"/>
    <w:rsid w:val="00D931E2"/>
    <w:rsid w:val="00DA66BF"/>
    <w:rsid w:val="00DB66BA"/>
    <w:rsid w:val="00DC32F8"/>
    <w:rsid w:val="00DC385C"/>
    <w:rsid w:val="00DC73A9"/>
    <w:rsid w:val="00DD1498"/>
    <w:rsid w:val="00DD50E2"/>
    <w:rsid w:val="00DD524F"/>
    <w:rsid w:val="00DE2F50"/>
    <w:rsid w:val="00DE4FFD"/>
    <w:rsid w:val="00DF2871"/>
    <w:rsid w:val="00DF3FF0"/>
    <w:rsid w:val="00DF6DDE"/>
    <w:rsid w:val="00E14AE4"/>
    <w:rsid w:val="00E2314E"/>
    <w:rsid w:val="00E241C4"/>
    <w:rsid w:val="00E25C59"/>
    <w:rsid w:val="00E33E9E"/>
    <w:rsid w:val="00E344ED"/>
    <w:rsid w:val="00E40657"/>
    <w:rsid w:val="00E42679"/>
    <w:rsid w:val="00E5605F"/>
    <w:rsid w:val="00E817FB"/>
    <w:rsid w:val="00E87A45"/>
    <w:rsid w:val="00E9310D"/>
    <w:rsid w:val="00E962C8"/>
    <w:rsid w:val="00EA3EF5"/>
    <w:rsid w:val="00EA4EC8"/>
    <w:rsid w:val="00EC18F6"/>
    <w:rsid w:val="00EC4E16"/>
    <w:rsid w:val="00EC6063"/>
    <w:rsid w:val="00EC6F4D"/>
    <w:rsid w:val="00ED070C"/>
    <w:rsid w:val="00ED19E4"/>
    <w:rsid w:val="00ED57FA"/>
    <w:rsid w:val="00EF2884"/>
    <w:rsid w:val="00EF4801"/>
    <w:rsid w:val="00F01F41"/>
    <w:rsid w:val="00F04F90"/>
    <w:rsid w:val="00F1124F"/>
    <w:rsid w:val="00F167D7"/>
    <w:rsid w:val="00F21728"/>
    <w:rsid w:val="00F22871"/>
    <w:rsid w:val="00F454B5"/>
    <w:rsid w:val="00F64EE6"/>
    <w:rsid w:val="00F75506"/>
    <w:rsid w:val="00F77305"/>
    <w:rsid w:val="00F874F3"/>
    <w:rsid w:val="00F953CB"/>
    <w:rsid w:val="00F954D8"/>
    <w:rsid w:val="00FA0E1D"/>
    <w:rsid w:val="00FA4352"/>
    <w:rsid w:val="00FB2D6C"/>
    <w:rsid w:val="00FB5A29"/>
    <w:rsid w:val="00FC6EE5"/>
    <w:rsid w:val="00FE372F"/>
    <w:rsid w:val="0151239F"/>
    <w:rsid w:val="02D7EC96"/>
    <w:rsid w:val="039F3D42"/>
    <w:rsid w:val="0428BEE1"/>
    <w:rsid w:val="042E186B"/>
    <w:rsid w:val="049F7195"/>
    <w:rsid w:val="04E4443B"/>
    <w:rsid w:val="053E4E94"/>
    <w:rsid w:val="0584DEA1"/>
    <w:rsid w:val="0585619E"/>
    <w:rsid w:val="05AB9EE6"/>
    <w:rsid w:val="0606E08A"/>
    <w:rsid w:val="065C5356"/>
    <w:rsid w:val="0693A48D"/>
    <w:rsid w:val="076FAE34"/>
    <w:rsid w:val="07D0C642"/>
    <w:rsid w:val="088F9F32"/>
    <w:rsid w:val="08F5D745"/>
    <w:rsid w:val="09FF740A"/>
    <w:rsid w:val="0BBE0DDF"/>
    <w:rsid w:val="0C44AB8D"/>
    <w:rsid w:val="0C564526"/>
    <w:rsid w:val="0C68F9A5"/>
    <w:rsid w:val="0E2C5179"/>
    <w:rsid w:val="0E9B3976"/>
    <w:rsid w:val="0FDB1152"/>
    <w:rsid w:val="1081256A"/>
    <w:rsid w:val="1124FF1A"/>
    <w:rsid w:val="122A4D22"/>
    <w:rsid w:val="138C26A7"/>
    <w:rsid w:val="13A3A5A1"/>
    <w:rsid w:val="1432553A"/>
    <w:rsid w:val="159ECE4E"/>
    <w:rsid w:val="15A1DC37"/>
    <w:rsid w:val="1654D52F"/>
    <w:rsid w:val="1752F587"/>
    <w:rsid w:val="176AEE52"/>
    <w:rsid w:val="18B84080"/>
    <w:rsid w:val="19725D53"/>
    <w:rsid w:val="1A0B8F5D"/>
    <w:rsid w:val="1B0F86C3"/>
    <w:rsid w:val="1BAC20F8"/>
    <w:rsid w:val="1C157B53"/>
    <w:rsid w:val="1D037AB8"/>
    <w:rsid w:val="1E5918B9"/>
    <w:rsid w:val="1E7609F9"/>
    <w:rsid w:val="1FE8B633"/>
    <w:rsid w:val="20FDF667"/>
    <w:rsid w:val="2157D41F"/>
    <w:rsid w:val="2193CB32"/>
    <w:rsid w:val="22E81BA8"/>
    <w:rsid w:val="234AE597"/>
    <w:rsid w:val="24B773F3"/>
    <w:rsid w:val="24C36A16"/>
    <w:rsid w:val="24F36736"/>
    <w:rsid w:val="25347376"/>
    <w:rsid w:val="253F400C"/>
    <w:rsid w:val="25A4AC16"/>
    <w:rsid w:val="270387A8"/>
    <w:rsid w:val="28A5AADA"/>
    <w:rsid w:val="2976D0DD"/>
    <w:rsid w:val="298FDD4D"/>
    <w:rsid w:val="2A793701"/>
    <w:rsid w:val="2A8C8412"/>
    <w:rsid w:val="2CD16D70"/>
    <w:rsid w:val="2CD60A9E"/>
    <w:rsid w:val="2D90EFF1"/>
    <w:rsid w:val="2DD67FB7"/>
    <w:rsid w:val="2F8978D3"/>
    <w:rsid w:val="306145A2"/>
    <w:rsid w:val="31F8194C"/>
    <w:rsid w:val="33313455"/>
    <w:rsid w:val="338E0F4C"/>
    <w:rsid w:val="343739D4"/>
    <w:rsid w:val="34BDC509"/>
    <w:rsid w:val="34D33D8A"/>
    <w:rsid w:val="3527EC09"/>
    <w:rsid w:val="35329D71"/>
    <w:rsid w:val="359A9066"/>
    <w:rsid w:val="35BD2DA0"/>
    <w:rsid w:val="36561C04"/>
    <w:rsid w:val="3695C192"/>
    <w:rsid w:val="36FA2097"/>
    <w:rsid w:val="37377949"/>
    <w:rsid w:val="37E1A79E"/>
    <w:rsid w:val="37F6D848"/>
    <w:rsid w:val="3B58C4FB"/>
    <w:rsid w:val="3C38D045"/>
    <w:rsid w:val="3C7FB2B2"/>
    <w:rsid w:val="3CDC14CA"/>
    <w:rsid w:val="3CDDBEA1"/>
    <w:rsid w:val="3D134887"/>
    <w:rsid w:val="3D3C7804"/>
    <w:rsid w:val="3DB925C4"/>
    <w:rsid w:val="3E7B9AA0"/>
    <w:rsid w:val="3F2F9C8A"/>
    <w:rsid w:val="3FAF0CF9"/>
    <w:rsid w:val="4042E214"/>
    <w:rsid w:val="422A0AC0"/>
    <w:rsid w:val="426F5637"/>
    <w:rsid w:val="43D0B07F"/>
    <w:rsid w:val="43E118D4"/>
    <w:rsid w:val="44160ADB"/>
    <w:rsid w:val="44F463DD"/>
    <w:rsid w:val="45BC61DD"/>
    <w:rsid w:val="45BFCEEE"/>
    <w:rsid w:val="4604B25D"/>
    <w:rsid w:val="46879BD1"/>
    <w:rsid w:val="46DC02C2"/>
    <w:rsid w:val="482E10FF"/>
    <w:rsid w:val="48305A3D"/>
    <w:rsid w:val="484D95B2"/>
    <w:rsid w:val="48E7A21E"/>
    <w:rsid w:val="49BB545D"/>
    <w:rsid w:val="49D043D6"/>
    <w:rsid w:val="4A875E65"/>
    <w:rsid w:val="4AB4B00B"/>
    <w:rsid w:val="4ABD3E41"/>
    <w:rsid w:val="4B18DE75"/>
    <w:rsid w:val="4BA8128C"/>
    <w:rsid w:val="4CEC59F8"/>
    <w:rsid w:val="4DCCDC65"/>
    <w:rsid w:val="4DDC192B"/>
    <w:rsid w:val="4DF75FAC"/>
    <w:rsid w:val="4E73C857"/>
    <w:rsid w:val="4EE4D0E2"/>
    <w:rsid w:val="4F95F26B"/>
    <w:rsid w:val="4FC46363"/>
    <w:rsid w:val="502E98A2"/>
    <w:rsid w:val="503CAE1A"/>
    <w:rsid w:val="50E08B79"/>
    <w:rsid w:val="51104043"/>
    <w:rsid w:val="51D23C52"/>
    <w:rsid w:val="5207835C"/>
    <w:rsid w:val="52E785EE"/>
    <w:rsid w:val="52ED7900"/>
    <w:rsid w:val="53E7142C"/>
    <w:rsid w:val="53F5E6C7"/>
    <w:rsid w:val="54CC9A0B"/>
    <w:rsid w:val="56133521"/>
    <w:rsid w:val="56310473"/>
    <w:rsid w:val="5798D1ED"/>
    <w:rsid w:val="58184213"/>
    <w:rsid w:val="58C0EAB9"/>
    <w:rsid w:val="595B1ADD"/>
    <w:rsid w:val="59C9B9DA"/>
    <w:rsid w:val="5A15CC16"/>
    <w:rsid w:val="5BB80890"/>
    <w:rsid w:val="5C7485C0"/>
    <w:rsid w:val="5D3D2C32"/>
    <w:rsid w:val="5D64B331"/>
    <w:rsid w:val="5F547402"/>
    <w:rsid w:val="5F7A3B0C"/>
    <w:rsid w:val="5FBE622F"/>
    <w:rsid w:val="600F71CC"/>
    <w:rsid w:val="611AD3CA"/>
    <w:rsid w:val="61B5AD47"/>
    <w:rsid w:val="61E7C8A1"/>
    <w:rsid w:val="626B89DA"/>
    <w:rsid w:val="627D3413"/>
    <w:rsid w:val="637DB6CD"/>
    <w:rsid w:val="64379515"/>
    <w:rsid w:val="645F18A5"/>
    <w:rsid w:val="65F0B758"/>
    <w:rsid w:val="665DB2D7"/>
    <w:rsid w:val="67165858"/>
    <w:rsid w:val="6837F1AB"/>
    <w:rsid w:val="6984CA13"/>
    <w:rsid w:val="6A6041CA"/>
    <w:rsid w:val="6B177987"/>
    <w:rsid w:val="6C4CF685"/>
    <w:rsid w:val="6CAA744F"/>
    <w:rsid w:val="6E05E212"/>
    <w:rsid w:val="6E55F29E"/>
    <w:rsid w:val="704FCA67"/>
    <w:rsid w:val="70CB1FCE"/>
    <w:rsid w:val="714CAE93"/>
    <w:rsid w:val="716CD730"/>
    <w:rsid w:val="71ACF24F"/>
    <w:rsid w:val="71CF2F5E"/>
    <w:rsid w:val="72F632E9"/>
    <w:rsid w:val="73187E2F"/>
    <w:rsid w:val="7348A02A"/>
    <w:rsid w:val="741A99B3"/>
    <w:rsid w:val="75140163"/>
    <w:rsid w:val="75585A28"/>
    <w:rsid w:val="769BAE22"/>
    <w:rsid w:val="77109476"/>
    <w:rsid w:val="772FEB1B"/>
    <w:rsid w:val="779B64A9"/>
    <w:rsid w:val="7804EED3"/>
    <w:rsid w:val="7956BB4D"/>
    <w:rsid w:val="79EFA3C3"/>
    <w:rsid w:val="7A7C2F20"/>
    <w:rsid w:val="7AC3E109"/>
    <w:rsid w:val="7B0D5421"/>
    <w:rsid w:val="7B188DF6"/>
    <w:rsid w:val="7B456457"/>
    <w:rsid w:val="7B8361E1"/>
    <w:rsid w:val="7BF7347A"/>
    <w:rsid w:val="7C712987"/>
    <w:rsid w:val="7D06AFC4"/>
    <w:rsid w:val="7D082AEE"/>
    <w:rsid w:val="7D2B5D75"/>
    <w:rsid w:val="7DAA3C00"/>
    <w:rsid w:val="7DD0E9AB"/>
    <w:rsid w:val="7E1804CE"/>
    <w:rsid w:val="7E265A55"/>
    <w:rsid w:val="7E5143D6"/>
    <w:rsid w:val="7F0A2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9995"/>
  <w15:chartTrackingRefBased/>
  <w15:docId w15:val="{3FFC825C-C792-4946-9D18-9B100A6E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2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2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62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62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2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62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62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3B1"/>
    <w:rPr>
      <w:rFonts w:eastAsiaTheme="majorEastAsia" w:cstheme="majorBidi"/>
      <w:color w:val="272727" w:themeColor="text1" w:themeTint="D8"/>
    </w:rPr>
  </w:style>
  <w:style w:type="paragraph" w:styleId="Title">
    <w:name w:val="Title"/>
    <w:basedOn w:val="Normal"/>
    <w:next w:val="Normal"/>
    <w:link w:val="TitleChar"/>
    <w:uiPriority w:val="10"/>
    <w:qFormat/>
    <w:rsid w:val="00A62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3B1"/>
    <w:pPr>
      <w:spacing w:before="160"/>
      <w:jc w:val="center"/>
    </w:pPr>
    <w:rPr>
      <w:i/>
      <w:iCs/>
      <w:color w:val="404040" w:themeColor="text1" w:themeTint="BF"/>
    </w:rPr>
  </w:style>
  <w:style w:type="character" w:customStyle="1" w:styleId="QuoteChar">
    <w:name w:val="Quote Char"/>
    <w:basedOn w:val="DefaultParagraphFont"/>
    <w:link w:val="Quote"/>
    <w:uiPriority w:val="29"/>
    <w:rsid w:val="00A623B1"/>
    <w:rPr>
      <w:i/>
      <w:iCs/>
      <w:color w:val="404040" w:themeColor="text1" w:themeTint="BF"/>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TOC style,l"/>
    <w:basedOn w:val="Normal"/>
    <w:link w:val="ListParagraphChar"/>
    <w:uiPriority w:val="34"/>
    <w:qFormat/>
    <w:rsid w:val="00A623B1"/>
    <w:pPr>
      <w:ind w:left="720"/>
      <w:contextualSpacing/>
    </w:pPr>
  </w:style>
  <w:style w:type="character" w:styleId="IntenseEmphasis">
    <w:name w:val="Intense Emphasis"/>
    <w:basedOn w:val="DefaultParagraphFont"/>
    <w:uiPriority w:val="21"/>
    <w:qFormat/>
    <w:rsid w:val="00A623B1"/>
    <w:rPr>
      <w:i/>
      <w:iCs/>
      <w:color w:val="0F4761" w:themeColor="accent1" w:themeShade="BF"/>
    </w:rPr>
  </w:style>
  <w:style w:type="paragraph" w:styleId="IntenseQuote">
    <w:name w:val="Intense Quote"/>
    <w:basedOn w:val="Normal"/>
    <w:next w:val="Normal"/>
    <w:link w:val="IntenseQuoteChar"/>
    <w:uiPriority w:val="30"/>
    <w:qFormat/>
    <w:rsid w:val="00A62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3B1"/>
    <w:rPr>
      <w:i/>
      <w:iCs/>
      <w:color w:val="0F4761" w:themeColor="accent1" w:themeShade="BF"/>
    </w:rPr>
  </w:style>
  <w:style w:type="character" w:styleId="IntenseReference">
    <w:name w:val="Intense Reference"/>
    <w:basedOn w:val="DefaultParagraphFont"/>
    <w:uiPriority w:val="32"/>
    <w:qFormat/>
    <w:rsid w:val="00A623B1"/>
    <w:rPr>
      <w:b/>
      <w:bCs/>
      <w:smallCaps/>
      <w:color w:val="0F4761" w:themeColor="accent1" w:themeShade="BF"/>
      <w:spacing w:val="5"/>
    </w:rPr>
  </w:style>
  <w:style w:type="numbering" w:customStyle="1" w:styleId="NoList1">
    <w:name w:val="No List1"/>
    <w:next w:val="NoList"/>
    <w:uiPriority w:val="99"/>
    <w:semiHidden/>
    <w:unhideWhenUsed/>
    <w:rsid w:val="00A623B1"/>
  </w:style>
  <w:style w:type="paragraph" w:styleId="BodyText">
    <w:name w:val="Body Text"/>
    <w:basedOn w:val="Normal"/>
    <w:link w:val="BodyTextChar"/>
    <w:uiPriority w:val="99"/>
    <w:unhideWhenUsed/>
    <w:qFormat/>
    <w:rsid w:val="00A623B1"/>
    <w:pPr>
      <w:tabs>
        <w:tab w:val="left" w:pos="567"/>
      </w:tabs>
      <w:spacing w:after="120" w:line="240" w:lineRule="auto"/>
    </w:pPr>
    <w:rPr>
      <w:rFonts w:ascii="Calibri" w:eastAsia="Times New Roman" w:hAnsi="Calibri" w:cs="Times New Roman"/>
      <w:kern w:val="0"/>
      <w:sz w:val="20"/>
      <w:szCs w:val="20"/>
      <w:lang w:val="x-none" w:eastAsia="x-none"/>
      <w14:ligatures w14:val="none"/>
    </w:rPr>
  </w:style>
  <w:style w:type="character" w:customStyle="1" w:styleId="BodyTextChar">
    <w:name w:val="Body Text Char"/>
    <w:basedOn w:val="DefaultParagraphFont"/>
    <w:link w:val="BodyText"/>
    <w:uiPriority w:val="99"/>
    <w:rsid w:val="00A623B1"/>
    <w:rPr>
      <w:rFonts w:ascii="Calibri" w:eastAsia="Times New Roman" w:hAnsi="Calibri" w:cs="Times New Roman"/>
      <w:kern w:val="0"/>
      <w:sz w:val="20"/>
      <w:szCs w:val="20"/>
      <w:lang w:val="x-none" w:eastAsia="x-none"/>
      <w14:ligatures w14:val="none"/>
    </w:rPr>
  </w:style>
  <w:style w:type="paragraph" w:customStyle="1" w:styleId="DHBulletlist">
    <w:name w:val="DH Bullet list"/>
    <w:basedOn w:val="Normal"/>
    <w:rsid w:val="00A623B1"/>
    <w:pPr>
      <w:numPr>
        <w:numId w:val="2"/>
      </w:numPr>
      <w:spacing w:after="0" w:line="320" w:lineRule="exact"/>
    </w:pPr>
    <w:rPr>
      <w:rFonts w:ascii="Arial" w:eastAsia="Times New Roman" w:hAnsi="Arial" w:cs="Times New Roman"/>
      <w:kern w:val="0"/>
      <w:szCs w:val="20"/>
      <w:lang w:val="sq-AL"/>
      <w14:ligatures w14:val="none"/>
    </w:rPr>
  </w:style>
  <w:style w:type="paragraph" w:customStyle="1" w:styleId="DHSecondaryHeadingOne">
    <w:name w:val="DH Secondary Heading One"/>
    <w:basedOn w:val="Normal"/>
    <w:rsid w:val="00A623B1"/>
    <w:pPr>
      <w:numPr>
        <w:numId w:val="1"/>
      </w:numPr>
      <w:tabs>
        <w:tab w:val="clear" w:pos="1080"/>
      </w:tabs>
      <w:spacing w:after="0" w:line="360" w:lineRule="exact"/>
      <w:ind w:left="0" w:firstLine="0"/>
    </w:pPr>
    <w:rPr>
      <w:rFonts w:ascii="Arial" w:eastAsia="Times New Roman" w:hAnsi="Arial" w:cs="Times New Roman"/>
      <w:color w:val="009966"/>
      <w:kern w:val="0"/>
      <w:sz w:val="28"/>
      <w:szCs w:val="20"/>
      <w:lang w:val="sq-AL"/>
      <w14:ligatures w14:val="none"/>
    </w:rPr>
  </w:style>
  <w:style w:type="paragraph" w:styleId="NormalWeb">
    <w:name w:val="Normal (Web)"/>
    <w:basedOn w:val="Normal"/>
    <w:uiPriority w:val="99"/>
    <w:unhideWhenUsed/>
    <w:rsid w:val="00A623B1"/>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A623B1"/>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23B1"/>
    <w:pPr>
      <w:tabs>
        <w:tab w:val="center" w:pos="4513"/>
        <w:tab w:val="right" w:pos="9026"/>
      </w:tabs>
      <w:spacing w:after="0" w:line="240" w:lineRule="auto"/>
    </w:pPr>
    <w:rPr>
      <w:rFonts w:ascii="Arial" w:eastAsia="Times New Roman" w:hAnsi="Arial" w:cs="Times New Roman"/>
      <w:kern w:val="0"/>
      <w:sz w:val="20"/>
      <w:szCs w:val="20"/>
      <w:lang w:val="x-none" w:eastAsia="x-none"/>
      <w14:ligatures w14:val="none"/>
    </w:rPr>
  </w:style>
  <w:style w:type="character" w:customStyle="1" w:styleId="HeaderChar">
    <w:name w:val="Header Char"/>
    <w:basedOn w:val="DefaultParagraphFont"/>
    <w:link w:val="Header"/>
    <w:uiPriority w:val="99"/>
    <w:rsid w:val="00A623B1"/>
    <w:rPr>
      <w:rFonts w:ascii="Arial" w:eastAsia="Times New Roman" w:hAnsi="Arial" w:cs="Times New Roman"/>
      <w:kern w:val="0"/>
      <w:sz w:val="20"/>
      <w:szCs w:val="20"/>
      <w:lang w:val="x-none" w:eastAsia="x-none"/>
      <w14:ligatures w14:val="none"/>
    </w:rPr>
  </w:style>
  <w:style w:type="paragraph" w:styleId="Footer">
    <w:name w:val="footer"/>
    <w:basedOn w:val="Normal"/>
    <w:link w:val="FooterChar"/>
    <w:uiPriority w:val="99"/>
    <w:unhideWhenUsed/>
    <w:rsid w:val="00A623B1"/>
    <w:pPr>
      <w:tabs>
        <w:tab w:val="center" w:pos="4513"/>
        <w:tab w:val="right" w:pos="9026"/>
      </w:tabs>
      <w:spacing w:after="0" w:line="240" w:lineRule="auto"/>
    </w:pPr>
    <w:rPr>
      <w:rFonts w:ascii="Arial" w:eastAsia="Times New Roman" w:hAnsi="Arial" w:cs="Times New Roman"/>
      <w:kern w:val="0"/>
      <w:sz w:val="20"/>
      <w:szCs w:val="20"/>
      <w:lang w:val="x-none" w:eastAsia="x-none"/>
      <w14:ligatures w14:val="none"/>
    </w:rPr>
  </w:style>
  <w:style w:type="character" w:customStyle="1" w:styleId="FooterChar">
    <w:name w:val="Footer Char"/>
    <w:basedOn w:val="DefaultParagraphFont"/>
    <w:link w:val="Footer"/>
    <w:uiPriority w:val="99"/>
    <w:rsid w:val="00A623B1"/>
    <w:rPr>
      <w:rFonts w:ascii="Arial" w:eastAsia="Times New Roman" w:hAnsi="Arial" w:cs="Times New Roman"/>
      <w:kern w:val="0"/>
      <w:sz w:val="20"/>
      <w:szCs w:val="20"/>
      <w:lang w:val="x-none" w:eastAsia="x-none"/>
      <w14:ligatures w14:val="none"/>
    </w:rPr>
  </w:style>
  <w:style w:type="paragraph" w:styleId="BalloonText">
    <w:name w:val="Balloon Text"/>
    <w:basedOn w:val="Normal"/>
    <w:link w:val="BalloonTextChar"/>
    <w:uiPriority w:val="99"/>
    <w:semiHidden/>
    <w:unhideWhenUsed/>
    <w:rsid w:val="00A623B1"/>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uiPriority w:val="99"/>
    <w:semiHidden/>
    <w:rsid w:val="00A623B1"/>
    <w:rPr>
      <w:rFonts w:ascii="Tahoma" w:eastAsia="Times New Roman" w:hAnsi="Tahoma" w:cs="Times New Roman"/>
      <w:kern w:val="0"/>
      <w:sz w:val="16"/>
      <w:szCs w:val="16"/>
      <w:lang w:val="x-none" w:eastAsia="x-none"/>
      <w14:ligatures w14:val="none"/>
    </w:rPr>
  </w:style>
  <w:style w:type="paragraph" w:customStyle="1" w:styleId="MediumGrid1-Accent21">
    <w:name w:val="Medium Grid 1 - Accent 21"/>
    <w:basedOn w:val="Normal"/>
    <w:uiPriority w:val="34"/>
    <w:semiHidden/>
    <w:qFormat/>
    <w:rsid w:val="00A623B1"/>
    <w:pPr>
      <w:spacing w:after="200" w:line="276" w:lineRule="auto"/>
      <w:ind w:left="720"/>
      <w:contextualSpacing/>
    </w:pPr>
    <w:rPr>
      <w:rFonts w:ascii="Calibri" w:eastAsia="Calibri" w:hAnsi="Calibri" w:cs="Times New Roman"/>
      <w:kern w:val="0"/>
      <w:sz w:val="22"/>
      <w:szCs w:val="22"/>
      <w14:ligatures w14:val="none"/>
    </w:rPr>
  </w:style>
  <w:style w:type="character" w:styleId="CommentReference">
    <w:name w:val="annotation reference"/>
    <w:uiPriority w:val="99"/>
    <w:semiHidden/>
    <w:unhideWhenUsed/>
    <w:rsid w:val="00A623B1"/>
    <w:rPr>
      <w:sz w:val="16"/>
      <w:szCs w:val="16"/>
    </w:rPr>
  </w:style>
  <w:style w:type="paragraph" w:styleId="CommentText">
    <w:name w:val="annotation text"/>
    <w:basedOn w:val="Normal"/>
    <w:link w:val="CommentTextChar"/>
    <w:uiPriority w:val="99"/>
    <w:unhideWhenUsed/>
    <w:rsid w:val="00A623B1"/>
    <w:pPr>
      <w:spacing w:after="0" w:line="240" w:lineRule="auto"/>
    </w:pPr>
    <w:rPr>
      <w:rFonts w:ascii="Arial" w:eastAsia="Times New Roman" w:hAnsi="Arial"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A623B1"/>
    <w:rPr>
      <w:rFonts w:ascii="Arial" w:eastAsia="Times New Roman" w:hAnsi="Arial"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unhideWhenUsed/>
    <w:rsid w:val="00A623B1"/>
    <w:rPr>
      <w:b/>
      <w:bCs/>
    </w:rPr>
  </w:style>
  <w:style w:type="character" w:customStyle="1" w:styleId="CommentSubjectChar">
    <w:name w:val="Comment Subject Char"/>
    <w:basedOn w:val="CommentTextChar"/>
    <w:link w:val="CommentSubject"/>
    <w:uiPriority w:val="99"/>
    <w:rsid w:val="00A623B1"/>
    <w:rPr>
      <w:rFonts w:ascii="Arial" w:eastAsia="Times New Roman" w:hAnsi="Arial" w:cs="Times New Roman"/>
      <w:b/>
      <w:bCs/>
      <w:kern w:val="0"/>
      <w:sz w:val="20"/>
      <w:szCs w:val="20"/>
      <w:lang w:val="x-none" w:eastAsia="x-none"/>
      <w14:ligatures w14:val="none"/>
    </w:rPr>
  </w:style>
  <w:style w:type="table" w:customStyle="1" w:styleId="PlainTable11">
    <w:name w:val="Plain Table 11"/>
    <w:basedOn w:val="TableNormal"/>
    <w:uiPriority w:val="41"/>
    <w:rsid w:val="00A623B1"/>
    <w:pPr>
      <w:spacing w:after="0" w:line="240" w:lineRule="auto"/>
    </w:pPr>
    <w:rPr>
      <w:rFonts w:ascii="Calibri" w:eastAsia="Calibri" w:hAnsi="Calibri" w:cs="Times New Roman"/>
      <w:kern w:val="0"/>
      <w:sz w:val="20"/>
      <w:szCs w:val="20"/>
      <w:lang w:val="hr-HR"/>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Char">
    <w:name w:val="Char Char"/>
    <w:basedOn w:val="Normal"/>
    <w:rsid w:val="00A623B1"/>
    <w:pPr>
      <w:spacing w:line="240" w:lineRule="exact"/>
    </w:pPr>
    <w:rPr>
      <w:rFonts w:ascii="Tahoma" w:eastAsia="Times New Roman" w:hAnsi="Tahoma" w:cs="Times New Roman"/>
      <w:kern w:val="0"/>
      <w:sz w:val="20"/>
      <w:szCs w:val="20"/>
      <w14:ligatures w14:val="none"/>
    </w:rPr>
  </w:style>
  <w:style w:type="paragraph" w:customStyle="1" w:styleId="BISInsidebullets">
    <w:name w:val="BIS Inside bullets"/>
    <w:basedOn w:val="Normal"/>
    <w:autoRedefine/>
    <w:rsid w:val="00A623B1"/>
    <w:pPr>
      <w:numPr>
        <w:numId w:val="3"/>
      </w:numPr>
      <w:tabs>
        <w:tab w:val="clear" w:pos="171"/>
      </w:tabs>
      <w:spacing w:before="120" w:after="120" w:line="240" w:lineRule="auto"/>
      <w:ind w:left="317" w:hanging="317"/>
      <w:outlineLvl w:val="0"/>
    </w:pPr>
    <w:rPr>
      <w:rFonts w:ascii="Arial" w:eastAsia="Times New Roman" w:hAnsi="Arial" w:cs="Arial"/>
      <w:bCs/>
      <w:kern w:val="32"/>
      <w:szCs w:val="56"/>
      <w:lang w:val="sq-AL"/>
      <w14:ligatures w14:val="none"/>
    </w:rPr>
  </w:style>
  <w:style w:type="paragraph" w:styleId="TOCHeading">
    <w:name w:val="TOC Heading"/>
    <w:basedOn w:val="Heading1"/>
    <w:next w:val="Normal"/>
    <w:uiPriority w:val="39"/>
    <w:unhideWhenUsed/>
    <w:qFormat/>
    <w:rsid w:val="00A623B1"/>
    <w:pPr>
      <w:spacing w:before="480" w:after="0" w:line="276" w:lineRule="auto"/>
      <w:outlineLvl w:val="9"/>
    </w:pPr>
    <w:rPr>
      <w:rFonts w:ascii="Cambria" w:eastAsia="Times New Roman" w:hAnsi="Cambria" w:cs="Times New Roman"/>
      <w:b/>
      <w:bCs/>
      <w:color w:val="365F91"/>
      <w:kern w:val="0"/>
      <w:sz w:val="28"/>
      <w:szCs w:val="28"/>
      <w:lang w:val="sq-AL" w:eastAsia="x-none"/>
      <w14:ligatures w14:val="none"/>
    </w:rPr>
  </w:style>
  <w:style w:type="paragraph" w:styleId="TOC1">
    <w:name w:val="toc 1"/>
    <w:basedOn w:val="Normal"/>
    <w:next w:val="Normal"/>
    <w:autoRedefine/>
    <w:uiPriority w:val="39"/>
    <w:unhideWhenUsed/>
    <w:rsid w:val="00A623B1"/>
    <w:pPr>
      <w:spacing w:before="120" w:after="0" w:line="240" w:lineRule="auto"/>
    </w:pPr>
    <w:rPr>
      <w:rFonts w:ascii="Calibri" w:eastAsia="Times New Roman" w:hAnsi="Calibri" w:cs="Times New Roman"/>
      <w:b/>
      <w:kern w:val="0"/>
      <w:lang w:val="sq-AL"/>
      <w14:ligatures w14:val="none"/>
    </w:rPr>
  </w:style>
  <w:style w:type="paragraph" w:styleId="TOC2">
    <w:name w:val="toc 2"/>
    <w:basedOn w:val="Normal"/>
    <w:next w:val="Normal"/>
    <w:autoRedefine/>
    <w:uiPriority w:val="39"/>
    <w:unhideWhenUsed/>
    <w:rsid w:val="00A623B1"/>
    <w:pPr>
      <w:spacing w:after="0" w:line="240" w:lineRule="auto"/>
      <w:ind w:left="220"/>
    </w:pPr>
    <w:rPr>
      <w:rFonts w:ascii="Calibri" w:eastAsia="Times New Roman" w:hAnsi="Calibri" w:cs="Times New Roman"/>
      <w:b/>
      <w:kern w:val="0"/>
      <w:sz w:val="22"/>
      <w:szCs w:val="22"/>
      <w:lang w:val="sq-AL"/>
      <w14:ligatures w14:val="none"/>
    </w:rPr>
  </w:style>
  <w:style w:type="paragraph" w:styleId="TOC3">
    <w:name w:val="toc 3"/>
    <w:basedOn w:val="Normal"/>
    <w:next w:val="Normal"/>
    <w:autoRedefine/>
    <w:uiPriority w:val="39"/>
    <w:unhideWhenUsed/>
    <w:rsid w:val="00A623B1"/>
    <w:pPr>
      <w:spacing w:after="0" w:line="240" w:lineRule="auto"/>
      <w:ind w:left="440"/>
    </w:pPr>
    <w:rPr>
      <w:rFonts w:ascii="Calibri" w:eastAsia="Times New Roman" w:hAnsi="Calibri" w:cs="Times New Roman"/>
      <w:kern w:val="0"/>
      <w:sz w:val="22"/>
      <w:szCs w:val="22"/>
      <w:lang w:val="sq-AL"/>
      <w14:ligatures w14:val="none"/>
    </w:rPr>
  </w:style>
  <w:style w:type="paragraph" w:styleId="TOC4">
    <w:name w:val="toc 4"/>
    <w:basedOn w:val="Normal"/>
    <w:next w:val="Normal"/>
    <w:autoRedefine/>
    <w:uiPriority w:val="39"/>
    <w:unhideWhenUsed/>
    <w:rsid w:val="00A623B1"/>
    <w:pPr>
      <w:spacing w:after="0" w:line="240" w:lineRule="auto"/>
      <w:ind w:left="660"/>
    </w:pPr>
    <w:rPr>
      <w:rFonts w:ascii="Calibri" w:eastAsia="Times New Roman" w:hAnsi="Calibri" w:cs="Times New Roman"/>
      <w:kern w:val="0"/>
      <w:sz w:val="20"/>
      <w:szCs w:val="20"/>
      <w:lang w:val="sq-AL"/>
      <w14:ligatures w14:val="none"/>
    </w:rPr>
  </w:style>
  <w:style w:type="paragraph" w:styleId="TOC5">
    <w:name w:val="toc 5"/>
    <w:basedOn w:val="Normal"/>
    <w:next w:val="Normal"/>
    <w:autoRedefine/>
    <w:uiPriority w:val="39"/>
    <w:unhideWhenUsed/>
    <w:rsid w:val="00A623B1"/>
    <w:pPr>
      <w:spacing w:after="0" w:line="240" w:lineRule="auto"/>
      <w:ind w:left="880"/>
    </w:pPr>
    <w:rPr>
      <w:rFonts w:ascii="Calibri" w:eastAsia="Times New Roman" w:hAnsi="Calibri" w:cs="Times New Roman"/>
      <w:kern w:val="0"/>
      <w:sz w:val="20"/>
      <w:szCs w:val="20"/>
      <w:lang w:val="sq-AL"/>
      <w14:ligatures w14:val="none"/>
    </w:rPr>
  </w:style>
  <w:style w:type="paragraph" w:styleId="TOC6">
    <w:name w:val="toc 6"/>
    <w:basedOn w:val="Normal"/>
    <w:next w:val="Normal"/>
    <w:autoRedefine/>
    <w:uiPriority w:val="39"/>
    <w:unhideWhenUsed/>
    <w:rsid w:val="00A623B1"/>
    <w:pPr>
      <w:spacing w:after="0" w:line="240" w:lineRule="auto"/>
      <w:ind w:left="1100"/>
    </w:pPr>
    <w:rPr>
      <w:rFonts w:ascii="Calibri" w:eastAsia="Times New Roman" w:hAnsi="Calibri" w:cs="Times New Roman"/>
      <w:kern w:val="0"/>
      <w:sz w:val="20"/>
      <w:szCs w:val="20"/>
      <w:lang w:val="sq-AL"/>
      <w14:ligatures w14:val="none"/>
    </w:rPr>
  </w:style>
  <w:style w:type="paragraph" w:styleId="TOC7">
    <w:name w:val="toc 7"/>
    <w:basedOn w:val="Normal"/>
    <w:next w:val="Normal"/>
    <w:autoRedefine/>
    <w:uiPriority w:val="39"/>
    <w:unhideWhenUsed/>
    <w:rsid w:val="00A623B1"/>
    <w:pPr>
      <w:spacing w:after="0" w:line="240" w:lineRule="auto"/>
      <w:ind w:left="1320"/>
    </w:pPr>
    <w:rPr>
      <w:rFonts w:ascii="Calibri" w:eastAsia="Times New Roman" w:hAnsi="Calibri" w:cs="Times New Roman"/>
      <w:kern w:val="0"/>
      <w:sz w:val="20"/>
      <w:szCs w:val="20"/>
      <w:lang w:val="sq-AL"/>
      <w14:ligatures w14:val="none"/>
    </w:rPr>
  </w:style>
  <w:style w:type="paragraph" w:styleId="TOC8">
    <w:name w:val="toc 8"/>
    <w:basedOn w:val="Normal"/>
    <w:next w:val="Normal"/>
    <w:autoRedefine/>
    <w:uiPriority w:val="39"/>
    <w:unhideWhenUsed/>
    <w:rsid w:val="00A623B1"/>
    <w:pPr>
      <w:spacing w:after="0" w:line="240" w:lineRule="auto"/>
      <w:ind w:left="1540"/>
    </w:pPr>
    <w:rPr>
      <w:rFonts w:ascii="Calibri" w:eastAsia="Times New Roman" w:hAnsi="Calibri" w:cs="Times New Roman"/>
      <w:kern w:val="0"/>
      <w:sz w:val="20"/>
      <w:szCs w:val="20"/>
      <w:lang w:val="sq-AL"/>
      <w14:ligatures w14:val="none"/>
    </w:rPr>
  </w:style>
  <w:style w:type="paragraph" w:styleId="TOC9">
    <w:name w:val="toc 9"/>
    <w:basedOn w:val="Normal"/>
    <w:next w:val="Normal"/>
    <w:autoRedefine/>
    <w:uiPriority w:val="39"/>
    <w:unhideWhenUsed/>
    <w:rsid w:val="00A623B1"/>
    <w:pPr>
      <w:spacing w:after="0" w:line="240" w:lineRule="auto"/>
      <w:ind w:left="1760"/>
    </w:pPr>
    <w:rPr>
      <w:rFonts w:ascii="Calibri" w:eastAsia="Times New Roman" w:hAnsi="Calibri" w:cs="Times New Roman"/>
      <w:kern w:val="0"/>
      <w:sz w:val="20"/>
      <w:szCs w:val="20"/>
      <w:lang w:val="sq-AL"/>
      <w14:ligatures w14:val="none"/>
    </w:rPr>
  </w:style>
  <w:style w:type="paragraph" w:customStyle="1" w:styleId="EBBodyPara">
    <w:name w:val="EBBodyPara"/>
    <w:basedOn w:val="BodyText"/>
    <w:rsid w:val="00A623B1"/>
    <w:pPr>
      <w:tabs>
        <w:tab w:val="clear" w:pos="567"/>
      </w:tabs>
    </w:pPr>
    <w:rPr>
      <w:rFonts w:ascii="Arial" w:hAnsi="Arial" w:cs="Arial"/>
      <w:bCs/>
      <w:color w:val="000000"/>
      <w:szCs w:val="22"/>
      <w:lang w:eastAsia="en-GB"/>
    </w:rPr>
  </w:style>
  <w:style w:type="paragraph" w:customStyle="1" w:styleId="EBBullet">
    <w:name w:val="EBBullet"/>
    <w:basedOn w:val="BodyText"/>
    <w:rsid w:val="00A623B1"/>
    <w:pPr>
      <w:numPr>
        <w:numId w:val="4"/>
      </w:numPr>
      <w:tabs>
        <w:tab w:val="clear" w:pos="567"/>
      </w:tabs>
    </w:pPr>
    <w:rPr>
      <w:rFonts w:ascii="Arial" w:hAnsi="Arial" w:cs="Arial"/>
      <w:bCs/>
      <w:color w:val="000000"/>
      <w:szCs w:val="22"/>
      <w:lang w:eastAsia="en-GB"/>
    </w:rPr>
  </w:style>
  <w:style w:type="character" w:styleId="Hyperlink">
    <w:name w:val="Hyperlink"/>
    <w:uiPriority w:val="99"/>
    <w:unhideWhenUsed/>
    <w:rsid w:val="00A623B1"/>
    <w:rPr>
      <w:color w:val="0000FF"/>
      <w:u w:val="single"/>
    </w:rPr>
  </w:style>
  <w:style w:type="paragraph" w:styleId="NoSpacing">
    <w:name w:val="No Spacing"/>
    <w:uiPriority w:val="1"/>
    <w:qFormat/>
    <w:rsid w:val="00A623B1"/>
    <w:pPr>
      <w:spacing w:after="0" w:line="240" w:lineRule="auto"/>
    </w:pPr>
    <w:rPr>
      <w:rFonts w:ascii="Arial" w:eastAsia="Times New Roman" w:hAnsi="Arial" w:cs="Times New Roman"/>
      <w:kern w:val="0"/>
      <w:sz w:val="22"/>
      <w:szCs w:val="20"/>
      <w:lang w:val="en-GB"/>
      <w14:ligatures w14:val="none"/>
    </w:rPr>
  </w:style>
  <w:style w:type="paragraph" w:customStyle="1" w:styleId="Style1-BodyText">
    <w:name w:val="Style1- Body Text"/>
    <w:basedOn w:val="Normal"/>
    <w:link w:val="Style1-BodyTextChar"/>
    <w:qFormat/>
    <w:rsid w:val="00A623B1"/>
    <w:pPr>
      <w:spacing w:after="120" w:line="240" w:lineRule="auto"/>
      <w:jc w:val="both"/>
    </w:pPr>
    <w:rPr>
      <w:rFonts w:ascii="Arial" w:eastAsia="Times New Roman" w:hAnsi="Arial" w:cs="Times New Roman"/>
      <w:kern w:val="0"/>
      <w:sz w:val="20"/>
      <w:lang w:val="x-none" w:eastAsia="x-none"/>
      <w14:ligatures w14:val="none"/>
    </w:rPr>
  </w:style>
  <w:style w:type="character" w:customStyle="1" w:styleId="Style1-BodyTextChar">
    <w:name w:val="Style1- Body Text Char"/>
    <w:link w:val="Style1-BodyText"/>
    <w:rsid w:val="00A623B1"/>
    <w:rPr>
      <w:rFonts w:ascii="Arial" w:eastAsia="Times New Roman" w:hAnsi="Arial" w:cs="Times New Roman"/>
      <w:kern w:val="0"/>
      <w:sz w:val="20"/>
      <w:lang w:val="x-none" w:eastAsia="x-none"/>
      <w14:ligatures w14:val="none"/>
    </w:rPr>
  </w:style>
  <w:style w:type="paragraph" w:styleId="FootnoteText">
    <w:name w:val="footnote text"/>
    <w:aliases w:val="single space,FOOTNOTES,fn,Footnote Text Char Char Char,Footnote Text Char Char,Footnote Text Char1,single space Char,ft Char,ft,Footnote Text Char1 Char Char Char,Footnote,Fußnote,Fußnotentext Cha,Знак10,ADB"/>
    <w:basedOn w:val="Normal"/>
    <w:link w:val="FootnoteTextChar"/>
    <w:uiPriority w:val="99"/>
    <w:unhideWhenUsed/>
    <w:qFormat/>
    <w:rsid w:val="00A623B1"/>
    <w:pPr>
      <w:spacing w:after="200" w:line="276" w:lineRule="auto"/>
    </w:pPr>
    <w:rPr>
      <w:rFonts w:ascii="Calibri" w:eastAsia="Calibri" w:hAnsi="Calibri" w:cs="Times New Roman"/>
      <w:kern w:val="0"/>
      <w:sz w:val="20"/>
      <w:szCs w:val="20"/>
      <w:lang w:eastAsia="x-none"/>
      <w14:ligatures w14:val="none"/>
    </w:rPr>
  </w:style>
  <w:style w:type="character" w:customStyle="1" w:styleId="FootnoteTextChar">
    <w:name w:val="Footnote Text Char"/>
    <w:aliases w:val="single space Char2,FOOTNOTES Char1,fn Char1,Footnote Text Char Char Char Char1,Footnote Text Char Char Char2,Footnote Text Char1 Char1,single space Char Char1,ft Char Char1,ft Char2,Footnote Text Char1 Char Char Char Char,Знак10 Char"/>
    <w:basedOn w:val="DefaultParagraphFont"/>
    <w:link w:val="FootnoteText"/>
    <w:uiPriority w:val="99"/>
    <w:rsid w:val="00A623B1"/>
    <w:rPr>
      <w:rFonts w:ascii="Calibri" w:eastAsia="Calibri" w:hAnsi="Calibri" w:cs="Times New Roman"/>
      <w:kern w:val="0"/>
      <w:sz w:val="20"/>
      <w:szCs w:val="20"/>
      <w:lang w:eastAsia="x-none"/>
      <w14:ligatures w14:val="none"/>
    </w:rPr>
  </w:style>
  <w:style w:type="character" w:styleId="FootnoteReference">
    <w:name w:val="footnote reference"/>
    <w:aliases w:val="BVI fnr,16 Point,Superscript 6 Point,ftref,Footnote Reference Number,Footnote Reference_LVL6,Footnote Reference_LVL61,Footnote Reference_LVL62,Footnote Reference_LVL63,Footnote Reference_LVL64,Знак сноски-FN,fr,SUPERS"/>
    <w:link w:val="BVIfnrCarCarCarCarChar"/>
    <w:uiPriority w:val="99"/>
    <w:qFormat/>
    <w:rsid w:val="00A623B1"/>
    <w:rPr>
      <w:vertAlign w:val="superscript"/>
    </w:rPr>
  </w:style>
  <w:style w:type="paragraph" w:styleId="Revision">
    <w:name w:val="Revision"/>
    <w:hidden/>
    <w:uiPriority w:val="99"/>
    <w:semiHidden/>
    <w:rsid w:val="00A623B1"/>
    <w:pPr>
      <w:spacing w:after="0" w:line="240" w:lineRule="auto"/>
    </w:pPr>
    <w:rPr>
      <w:rFonts w:ascii="Arial" w:eastAsia="Times New Roman" w:hAnsi="Arial" w:cs="Times New Roman"/>
      <w:kern w:val="0"/>
      <w:sz w:val="22"/>
      <w:szCs w:val="20"/>
      <w:lang w:val="en-GB"/>
      <w14:ligatures w14:val="none"/>
    </w:rPr>
  </w:style>
  <w:style w:type="character" w:customStyle="1" w:styleId="None">
    <w:name w:val="None"/>
    <w:rsid w:val="00A623B1"/>
  </w:style>
  <w:style w:type="paragraph" w:customStyle="1" w:styleId="Default">
    <w:name w:val="Default"/>
    <w:rsid w:val="00A623B1"/>
    <w:pPr>
      <w:pBdr>
        <w:top w:val="nil"/>
        <w:left w:val="nil"/>
        <w:bottom w:val="nil"/>
        <w:right w:val="nil"/>
        <w:between w:val="nil"/>
        <w:bar w:val="nil"/>
      </w:pBdr>
      <w:spacing w:line="259" w:lineRule="auto"/>
    </w:pPr>
    <w:rPr>
      <w:rFonts w:ascii="Helvetica" w:eastAsia="Arial Unicode MS" w:hAnsi="Helvetica" w:cs="Arial Unicode MS"/>
      <w:color w:val="000000"/>
      <w:kern w:val="0"/>
      <w:sz w:val="22"/>
      <w:szCs w:val="22"/>
      <w:u w:color="000000"/>
      <w:bdr w:val="nil"/>
      <w14:ligatures w14:val="none"/>
    </w:rPr>
  </w:style>
  <w:style w:type="character" w:customStyle="1" w:styleId="Hyperlink3">
    <w:name w:val="Hyperlink.3"/>
    <w:rsid w:val="00A623B1"/>
    <w:rPr>
      <w:color w:val="0000FF"/>
      <w:u w:val="single" w:color="0000FF"/>
    </w:rPr>
  </w:style>
  <w:style w:type="character" w:customStyle="1" w:styleId="Hyperlink4">
    <w:name w:val="Hyperlink.4"/>
    <w:rsid w:val="00A623B1"/>
    <w:rPr>
      <w:rFonts w:ascii="Trebuchet MS" w:eastAsia="Trebuchet MS" w:hAnsi="Trebuchet MS" w:cs="Trebuchet MS"/>
      <w:color w:val="0000FF"/>
      <w:sz w:val="24"/>
      <w:szCs w:val="24"/>
      <w:u w:val="single" w:color="0000FF"/>
      <w:lang w:val="en-US"/>
    </w:rPr>
  </w:style>
  <w:style w:type="numbering" w:customStyle="1" w:styleId="ImportedStyle15">
    <w:name w:val="Imported Style 15"/>
    <w:rsid w:val="00A623B1"/>
    <w:pPr>
      <w:numPr>
        <w:numId w:val="5"/>
      </w:numPr>
    </w:pPr>
  </w:style>
  <w:style w:type="character" w:customStyle="1" w:styleId="Hyperlink5">
    <w:name w:val="Hyperlink.5"/>
    <w:rsid w:val="00A623B1"/>
    <w:rPr>
      <w:color w:val="0000FF"/>
      <w:sz w:val="22"/>
      <w:szCs w:val="22"/>
      <w:u w:val="single" w:color="0000FF"/>
      <w:lang w:val="en-US"/>
    </w:rPr>
  </w:style>
  <w:style w:type="character" w:customStyle="1" w:styleId="Hyperlink6">
    <w:name w:val="Hyperlink.6"/>
    <w:rsid w:val="00A623B1"/>
    <w:rPr>
      <w:color w:val="0000FF"/>
      <w:sz w:val="24"/>
      <w:szCs w:val="24"/>
      <w:u w:val="single" w:color="0000FF"/>
      <w:lang w:val="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A623B1"/>
  </w:style>
  <w:style w:type="character" w:styleId="Emphasis">
    <w:name w:val="Emphasis"/>
    <w:uiPriority w:val="20"/>
    <w:qFormat/>
    <w:rsid w:val="00A623B1"/>
    <w:rPr>
      <w:i/>
      <w:iCs/>
    </w:rPr>
  </w:style>
  <w:style w:type="paragraph" w:customStyle="1" w:styleId="Pa4">
    <w:name w:val="Pa4"/>
    <w:basedOn w:val="Default"/>
    <w:next w:val="Default"/>
    <w:uiPriority w:val="99"/>
    <w:rsid w:val="00A623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21" w:lineRule="atLeast"/>
    </w:pPr>
    <w:rPr>
      <w:rFonts w:ascii="FS Me Light" w:eastAsia="Calibri" w:hAnsi="FS Me Light" w:cs="Times New Roman"/>
      <w:color w:val="auto"/>
      <w:sz w:val="24"/>
      <w:szCs w:val="24"/>
      <w:bdr w:val="none" w:sz="0" w:space="0" w:color="auto"/>
      <w:lang w:val="en-GB"/>
    </w:rPr>
  </w:style>
  <w:style w:type="character" w:customStyle="1" w:styleId="FootnoteTextChar2">
    <w:name w:val="Footnote Text Char2"/>
    <w:aliases w:val="single space Char1,FOOTNOTES Char,fn Char,Footnote Text Char Char1,Footnote Text Char Char Char Char,Footnote Text Char Char Char1,Footnote Text Char1 Char,single space Char Char,ft Char Char,ft Char1,Footnote Char,Fußnote Char"/>
    <w:uiPriority w:val="99"/>
    <w:rsid w:val="00A623B1"/>
    <w:rPr>
      <w:rFonts w:eastAsia="Times New Roman" w:cs="Times New Roman"/>
      <w:sz w:val="20"/>
      <w:lang w:val="en-GB"/>
    </w:rPr>
  </w:style>
  <w:style w:type="paragraph" w:customStyle="1" w:styleId="BVIfnrCarCarCarCarChar">
    <w:name w:val="BVI fnr Car Car Car Car Char"/>
    <w:basedOn w:val="Normal"/>
    <w:link w:val="FootnoteReference"/>
    <w:uiPriority w:val="99"/>
    <w:rsid w:val="00A623B1"/>
    <w:pPr>
      <w:spacing w:line="240" w:lineRule="exact"/>
    </w:pPr>
    <w:rPr>
      <w:vertAlign w:val="superscript"/>
    </w:rPr>
  </w:style>
  <w:style w:type="character" w:styleId="Strong">
    <w:name w:val="Strong"/>
    <w:uiPriority w:val="22"/>
    <w:qFormat/>
    <w:rsid w:val="00A623B1"/>
    <w:rPr>
      <w:b/>
      <w:bCs/>
    </w:rPr>
  </w:style>
  <w:style w:type="character" w:customStyle="1" w:styleId="st1">
    <w:name w:val="st1"/>
    <w:basedOn w:val="DefaultParagraphFont"/>
    <w:rsid w:val="00A623B1"/>
  </w:style>
  <w:style w:type="character" w:customStyle="1" w:styleId="A4">
    <w:name w:val="A4"/>
    <w:uiPriority w:val="99"/>
    <w:rsid w:val="00A623B1"/>
    <w:rPr>
      <w:rFonts w:cs="FS Me Light"/>
      <w:color w:val="000000"/>
      <w:sz w:val="12"/>
      <w:szCs w:val="12"/>
    </w:rPr>
  </w:style>
  <w:style w:type="paragraph" w:customStyle="1" w:styleId="Pa15">
    <w:name w:val="Pa15"/>
    <w:basedOn w:val="Default"/>
    <w:next w:val="Default"/>
    <w:uiPriority w:val="99"/>
    <w:rsid w:val="00A623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21" w:lineRule="atLeast"/>
    </w:pPr>
    <w:rPr>
      <w:rFonts w:ascii="FS Me Light" w:eastAsia="Calibri" w:hAnsi="FS Me Light" w:cs="Times New Roman"/>
      <w:color w:val="auto"/>
      <w:sz w:val="24"/>
      <w:szCs w:val="24"/>
      <w:bdr w:val="none" w:sz="0" w:space="0" w:color="auto"/>
      <w:lang w:val="en-GB"/>
    </w:rPr>
  </w:style>
  <w:style w:type="character" w:styleId="FollowedHyperlink">
    <w:name w:val="FollowedHyperlink"/>
    <w:uiPriority w:val="99"/>
    <w:semiHidden/>
    <w:unhideWhenUsed/>
    <w:rsid w:val="00A623B1"/>
    <w:rPr>
      <w:color w:val="800080"/>
      <w:u w:val="single"/>
    </w:rPr>
  </w:style>
  <w:style w:type="paragraph" w:customStyle="1" w:styleId="CM44">
    <w:name w:val="CM44"/>
    <w:basedOn w:val="Default"/>
    <w:next w:val="Default"/>
    <w:uiPriority w:val="99"/>
    <w:rsid w:val="00A623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pPr>
    <w:rPr>
      <w:rFonts w:ascii="Arial" w:eastAsia="Calibri" w:hAnsi="Arial" w:cs="Arial"/>
      <w:color w:val="auto"/>
      <w:sz w:val="24"/>
      <w:szCs w:val="24"/>
      <w:bdr w:val="none" w:sz="0" w:space="0" w:color="auto"/>
      <w:lang w:val="en-GB"/>
    </w:rPr>
  </w:style>
  <w:style w:type="table" w:customStyle="1" w:styleId="LightShading-Accent11">
    <w:name w:val="Light Shading - Accent 11"/>
    <w:basedOn w:val="TableNormal"/>
    <w:uiPriority w:val="60"/>
    <w:rsid w:val="00A623B1"/>
    <w:pPr>
      <w:spacing w:after="0" w:line="240" w:lineRule="auto"/>
    </w:pPr>
    <w:rPr>
      <w:rFonts w:ascii="Calibri" w:eastAsia="Calibri" w:hAnsi="Calibri"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2-Accent1">
    <w:name w:val="Medium List 2 Accent 1"/>
    <w:basedOn w:val="TableNormal"/>
    <w:uiPriority w:val="66"/>
    <w:rsid w:val="00A623B1"/>
    <w:pPr>
      <w:spacing w:after="0" w:line="240" w:lineRule="auto"/>
    </w:pPr>
    <w:rPr>
      <w:rFonts w:ascii="Cambria" w:eastAsia="Times New Roma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ColorfulList-Accent1">
    <w:name w:val="Colorful List Accent 1"/>
    <w:basedOn w:val="TableNormal"/>
    <w:uiPriority w:val="72"/>
    <w:rsid w:val="00A623B1"/>
    <w:pPr>
      <w:spacing w:after="0" w:line="240" w:lineRule="auto"/>
    </w:pPr>
    <w:rPr>
      <w:rFonts w:ascii="Calibri" w:eastAsia="Calibri" w:hAnsi="Calibri" w:cs="Times New Roman"/>
      <w:color w:val="000000"/>
      <w:kern w:val="0"/>
      <w:sz w:val="20"/>
      <w:szCs w:val="20"/>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List-Accent11">
    <w:name w:val="Light List - Accent 11"/>
    <w:basedOn w:val="TableNormal"/>
    <w:uiPriority w:val="61"/>
    <w:rsid w:val="00A623B1"/>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1">
    <w:name w:val="Medium Shading 1 - Accent 11"/>
    <w:basedOn w:val="TableNormal"/>
    <w:uiPriority w:val="63"/>
    <w:rsid w:val="00A623B1"/>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Shading-Accent1">
    <w:name w:val="Colorful Shading Accent 1"/>
    <w:basedOn w:val="TableNormal"/>
    <w:uiPriority w:val="71"/>
    <w:rsid w:val="00A623B1"/>
    <w:pPr>
      <w:spacing w:after="0" w:line="240" w:lineRule="auto"/>
    </w:pPr>
    <w:rPr>
      <w:rFonts w:ascii="Calibri" w:eastAsia="Calibri" w:hAnsi="Calibri" w:cs="Times New Roman"/>
      <w:color w:val="000000"/>
      <w:kern w:val="0"/>
      <w:sz w:val="20"/>
      <w:szCs w:val="20"/>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GridTable1Light-Accent51">
    <w:name w:val="Grid Table 1 Light - Accent 51"/>
    <w:basedOn w:val="TableNormal"/>
    <w:uiPriority w:val="46"/>
    <w:rsid w:val="00A623B1"/>
    <w:pPr>
      <w:spacing w:after="0" w:line="240" w:lineRule="auto"/>
    </w:pPr>
    <w:rPr>
      <w:rFonts w:ascii="Calibri" w:eastAsia="Calibri" w:hAnsi="Calibri" w:cs="Times New Roman"/>
      <w:kern w:val="0"/>
      <w:sz w:val="20"/>
      <w:szCs w:val="2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customStyle="1" w:styleId="fontstyle01">
    <w:name w:val="fontstyle01"/>
    <w:rsid w:val="00A623B1"/>
    <w:rPr>
      <w:rFonts w:ascii="Times-Roman" w:hAnsi="Times-Roman" w:hint="default"/>
      <w:b w:val="0"/>
      <w:bCs w:val="0"/>
      <w:i w:val="0"/>
      <w:iCs w:val="0"/>
      <w:color w:val="000000"/>
      <w:sz w:val="24"/>
      <w:szCs w:val="24"/>
    </w:rPr>
  </w:style>
  <w:style w:type="character" w:customStyle="1" w:styleId="fontstyle11">
    <w:name w:val="fontstyle11"/>
    <w:rsid w:val="00A623B1"/>
    <w:rPr>
      <w:rFonts w:ascii="ZapfDingbats" w:hAnsi="ZapfDingbats" w:hint="default"/>
      <w:b w:val="0"/>
      <w:bCs w:val="0"/>
      <w:i w:val="0"/>
      <w:iCs w:val="0"/>
      <w:color w:val="000000"/>
      <w:sz w:val="30"/>
      <w:szCs w:val="30"/>
    </w:rPr>
  </w:style>
  <w:style w:type="paragraph" w:customStyle="1" w:styleId="Paragrafi">
    <w:name w:val="Paragrafi"/>
    <w:link w:val="ParagrafiChar"/>
    <w:rsid w:val="00A623B1"/>
    <w:pPr>
      <w:widowControl w:val="0"/>
      <w:spacing w:after="0" w:line="240" w:lineRule="auto"/>
      <w:ind w:firstLine="720"/>
      <w:jc w:val="both"/>
    </w:pPr>
    <w:rPr>
      <w:rFonts w:ascii="CG Times" w:eastAsia="Times New Roman" w:hAnsi="CG Times" w:cs="Times New Roman"/>
      <w:kern w:val="0"/>
      <w:sz w:val="22"/>
      <w:szCs w:val="22"/>
      <w:lang w:val="sq-AL" w:eastAsia="sq-AL"/>
      <w14:ligatures w14:val="none"/>
    </w:rPr>
  </w:style>
  <w:style w:type="character" w:customStyle="1" w:styleId="ParagrafiChar">
    <w:name w:val="Paragrafi Char"/>
    <w:link w:val="Paragrafi"/>
    <w:rsid w:val="00A623B1"/>
    <w:rPr>
      <w:rFonts w:ascii="CG Times" w:eastAsia="Times New Roman" w:hAnsi="CG Times" w:cs="Times New Roman"/>
      <w:kern w:val="0"/>
      <w:sz w:val="22"/>
      <w:szCs w:val="22"/>
      <w:lang w:val="sq-AL" w:eastAsia="sq-AL"/>
      <w14:ligatures w14:val="none"/>
    </w:rPr>
  </w:style>
  <w:style w:type="character" w:customStyle="1" w:styleId="NeniTitullChar">
    <w:name w:val="Neni_Titull Char"/>
    <w:link w:val="NeniTitull"/>
    <w:locked/>
    <w:rsid w:val="00A623B1"/>
    <w:rPr>
      <w:rFonts w:ascii="CG Times" w:eastAsia="MS Mincho" w:hAnsi="CG Times"/>
      <w:b/>
      <w:lang w:val="en-GB"/>
    </w:rPr>
  </w:style>
  <w:style w:type="paragraph" w:customStyle="1" w:styleId="NeniTitull">
    <w:name w:val="Neni_Titull"/>
    <w:next w:val="Normal"/>
    <w:link w:val="NeniTitullChar"/>
    <w:rsid w:val="00A623B1"/>
    <w:pPr>
      <w:keepNext/>
      <w:widowControl w:val="0"/>
      <w:spacing w:after="0" w:line="240" w:lineRule="auto"/>
      <w:jc w:val="center"/>
      <w:outlineLvl w:val="2"/>
    </w:pPr>
    <w:rPr>
      <w:rFonts w:ascii="CG Times" w:eastAsia="MS Mincho" w:hAnsi="CG Times"/>
      <w:b/>
      <w:lang w:val="en-GB"/>
    </w:rPr>
  </w:style>
  <w:style w:type="paragraph" w:customStyle="1" w:styleId="Normal1">
    <w:name w:val="Normal1"/>
    <w:basedOn w:val="Normal"/>
    <w:rsid w:val="00A623B1"/>
    <w:pPr>
      <w:spacing w:before="120" w:after="0" w:line="240" w:lineRule="auto"/>
    </w:pPr>
    <w:rPr>
      <w:rFonts w:ascii="Times New Roman" w:eastAsia="Times New Roman" w:hAnsi="Times New Roman" w:cs="Times New Roman"/>
      <w:kern w:val="0"/>
      <w:lang w:val="sq-AL" w:eastAsia="sq-AL"/>
      <w14:ligatures w14:val="none"/>
    </w:rPr>
  </w:style>
  <w:style w:type="character" w:customStyle="1" w:styleId="cf01">
    <w:name w:val="cf01"/>
    <w:basedOn w:val="DefaultParagraphFont"/>
    <w:rsid w:val="00A623B1"/>
    <w:rPr>
      <w:rFonts w:ascii="Segoe UI" w:hAnsi="Segoe UI" w:cs="Segoe UI" w:hint="default"/>
      <w:sz w:val="18"/>
      <w:szCs w:val="18"/>
    </w:rPr>
  </w:style>
  <w:style w:type="paragraph" w:customStyle="1" w:styleId="pf0">
    <w:name w:val="pf0"/>
    <w:basedOn w:val="Normal"/>
    <w:rsid w:val="00A623B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rmal2">
    <w:name w:val="Normal2"/>
    <w:basedOn w:val="Normal"/>
    <w:rsid w:val="00A623B1"/>
    <w:pPr>
      <w:spacing w:before="120" w:after="0" w:line="240" w:lineRule="auto"/>
    </w:pPr>
    <w:rPr>
      <w:rFonts w:ascii="Times New Roman" w:eastAsia="Times New Roman" w:hAnsi="Times New Roman" w:cs="Times New Roman"/>
      <w:kern w:val="0"/>
      <w:lang w:val="sq-AL" w:eastAsia="sq-AL"/>
      <w14:ligatures w14:val="none"/>
    </w:rPr>
  </w:style>
  <w:style w:type="character" w:customStyle="1" w:styleId="normaltextrun">
    <w:name w:val="normaltextrun"/>
    <w:basedOn w:val="DefaultParagraphFont"/>
    <w:uiPriority w:val="1"/>
    <w:rsid w:val="00A623B1"/>
    <w:rPr>
      <w:rFonts w:ascii="Aptos" w:eastAsia="Times New Roman" w:hAnsi="Aptos" w:cs="Times New Roman"/>
      <w:sz w:val="22"/>
      <w:szCs w:val="22"/>
    </w:rPr>
  </w:style>
  <w:style w:type="character" w:customStyle="1" w:styleId="cf11">
    <w:name w:val="cf11"/>
    <w:basedOn w:val="DefaultParagraphFont"/>
    <w:rsid w:val="00A623B1"/>
    <w:rPr>
      <w:rFonts w:ascii="Segoe UI" w:hAnsi="Segoe UI" w:cs="Segoe UI" w:hint="default"/>
      <w:sz w:val="18"/>
      <w:szCs w:val="18"/>
    </w:rPr>
  </w:style>
  <w:style w:type="paragraph" w:customStyle="1" w:styleId="pf1">
    <w:name w:val="pf1"/>
    <w:basedOn w:val="Normal"/>
    <w:rsid w:val="00A623B1"/>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TableGrid111">
    <w:name w:val="Table Grid111"/>
    <w:basedOn w:val="TableNormal"/>
    <w:next w:val="TableGrid"/>
    <w:uiPriority w:val="59"/>
    <w:rsid w:val="00A623B1"/>
    <w:pPr>
      <w:spacing w:after="0" w:line="240" w:lineRule="auto"/>
    </w:pPr>
    <w:rPr>
      <w:rFonts w:ascii="Calibri" w:eastAsia="Calibri" w:hAnsi="Calibri" w:cs="Times New Roman"/>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DefaultParagraphFont"/>
    <w:rsid w:val="008860B2"/>
  </w:style>
  <w:style w:type="character" w:styleId="PlaceholderText">
    <w:name w:val="Placeholder Text"/>
    <w:basedOn w:val="DefaultParagraphFont"/>
    <w:uiPriority w:val="99"/>
    <w:semiHidden/>
    <w:rsid w:val="00B439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9579">
      <w:bodyDiv w:val="1"/>
      <w:marLeft w:val="0"/>
      <w:marRight w:val="0"/>
      <w:marTop w:val="0"/>
      <w:marBottom w:val="0"/>
      <w:divBdr>
        <w:top w:val="none" w:sz="0" w:space="0" w:color="auto"/>
        <w:left w:val="none" w:sz="0" w:space="0" w:color="auto"/>
        <w:bottom w:val="none" w:sz="0" w:space="0" w:color="auto"/>
        <w:right w:val="none" w:sz="0" w:space="0" w:color="auto"/>
      </w:divBdr>
    </w:div>
    <w:div w:id="80492171">
      <w:bodyDiv w:val="1"/>
      <w:marLeft w:val="0"/>
      <w:marRight w:val="0"/>
      <w:marTop w:val="0"/>
      <w:marBottom w:val="0"/>
      <w:divBdr>
        <w:top w:val="none" w:sz="0" w:space="0" w:color="auto"/>
        <w:left w:val="none" w:sz="0" w:space="0" w:color="auto"/>
        <w:bottom w:val="none" w:sz="0" w:space="0" w:color="auto"/>
        <w:right w:val="none" w:sz="0" w:space="0" w:color="auto"/>
      </w:divBdr>
    </w:div>
    <w:div w:id="137772293">
      <w:bodyDiv w:val="1"/>
      <w:marLeft w:val="0"/>
      <w:marRight w:val="0"/>
      <w:marTop w:val="0"/>
      <w:marBottom w:val="0"/>
      <w:divBdr>
        <w:top w:val="none" w:sz="0" w:space="0" w:color="auto"/>
        <w:left w:val="none" w:sz="0" w:space="0" w:color="auto"/>
        <w:bottom w:val="none" w:sz="0" w:space="0" w:color="auto"/>
        <w:right w:val="none" w:sz="0" w:space="0" w:color="auto"/>
      </w:divBdr>
    </w:div>
    <w:div w:id="151795710">
      <w:bodyDiv w:val="1"/>
      <w:marLeft w:val="0"/>
      <w:marRight w:val="0"/>
      <w:marTop w:val="0"/>
      <w:marBottom w:val="0"/>
      <w:divBdr>
        <w:top w:val="none" w:sz="0" w:space="0" w:color="auto"/>
        <w:left w:val="none" w:sz="0" w:space="0" w:color="auto"/>
        <w:bottom w:val="none" w:sz="0" w:space="0" w:color="auto"/>
        <w:right w:val="none" w:sz="0" w:space="0" w:color="auto"/>
      </w:divBdr>
    </w:div>
    <w:div w:id="153642998">
      <w:bodyDiv w:val="1"/>
      <w:marLeft w:val="0"/>
      <w:marRight w:val="0"/>
      <w:marTop w:val="0"/>
      <w:marBottom w:val="0"/>
      <w:divBdr>
        <w:top w:val="none" w:sz="0" w:space="0" w:color="auto"/>
        <w:left w:val="none" w:sz="0" w:space="0" w:color="auto"/>
        <w:bottom w:val="none" w:sz="0" w:space="0" w:color="auto"/>
        <w:right w:val="none" w:sz="0" w:space="0" w:color="auto"/>
      </w:divBdr>
    </w:div>
    <w:div w:id="166100736">
      <w:bodyDiv w:val="1"/>
      <w:marLeft w:val="0"/>
      <w:marRight w:val="0"/>
      <w:marTop w:val="0"/>
      <w:marBottom w:val="0"/>
      <w:divBdr>
        <w:top w:val="none" w:sz="0" w:space="0" w:color="auto"/>
        <w:left w:val="none" w:sz="0" w:space="0" w:color="auto"/>
        <w:bottom w:val="none" w:sz="0" w:space="0" w:color="auto"/>
        <w:right w:val="none" w:sz="0" w:space="0" w:color="auto"/>
      </w:divBdr>
    </w:div>
    <w:div w:id="274873354">
      <w:bodyDiv w:val="1"/>
      <w:marLeft w:val="0"/>
      <w:marRight w:val="0"/>
      <w:marTop w:val="0"/>
      <w:marBottom w:val="0"/>
      <w:divBdr>
        <w:top w:val="none" w:sz="0" w:space="0" w:color="auto"/>
        <w:left w:val="none" w:sz="0" w:space="0" w:color="auto"/>
        <w:bottom w:val="none" w:sz="0" w:space="0" w:color="auto"/>
        <w:right w:val="none" w:sz="0" w:space="0" w:color="auto"/>
      </w:divBdr>
    </w:div>
    <w:div w:id="322588510">
      <w:bodyDiv w:val="1"/>
      <w:marLeft w:val="0"/>
      <w:marRight w:val="0"/>
      <w:marTop w:val="0"/>
      <w:marBottom w:val="0"/>
      <w:divBdr>
        <w:top w:val="none" w:sz="0" w:space="0" w:color="auto"/>
        <w:left w:val="none" w:sz="0" w:space="0" w:color="auto"/>
        <w:bottom w:val="none" w:sz="0" w:space="0" w:color="auto"/>
        <w:right w:val="none" w:sz="0" w:space="0" w:color="auto"/>
      </w:divBdr>
    </w:div>
    <w:div w:id="431240123">
      <w:bodyDiv w:val="1"/>
      <w:marLeft w:val="0"/>
      <w:marRight w:val="0"/>
      <w:marTop w:val="0"/>
      <w:marBottom w:val="0"/>
      <w:divBdr>
        <w:top w:val="none" w:sz="0" w:space="0" w:color="auto"/>
        <w:left w:val="none" w:sz="0" w:space="0" w:color="auto"/>
        <w:bottom w:val="none" w:sz="0" w:space="0" w:color="auto"/>
        <w:right w:val="none" w:sz="0" w:space="0" w:color="auto"/>
      </w:divBdr>
    </w:div>
    <w:div w:id="603349106">
      <w:bodyDiv w:val="1"/>
      <w:marLeft w:val="0"/>
      <w:marRight w:val="0"/>
      <w:marTop w:val="0"/>
      <w:marBottom w:val="0"/>
      <w:divBdr>
        <w:top w:val="none" w:sz="0" w:space="0" w:color="auto"/>
        <w:left w:val="none" w:sz="0" w:space="0" w:color="auto"/>
        <w:bottom w:val="none" w:sz="0" w:space="0" w:color="auto"/>
        <w:right w:val="none" w:sz="0" w:space="0" w:color="auto"/>
      </w:divBdr>
    </w:div>
    <w:div w:id="771557796">
      <w:bodyDiv w:val="1"/>
      <w:marLeft w:val="0"/>
      <w:marRight w:val="0"/>
      <w:marTop w:val="0"/>
      <w:marBottom w:val="0"/>
      <w:divBdr>
        <w:top w:val="none" w:sz="0" w:space="0" w:color="auto"/>
        <w:left w:val="none" w:sz="0" w:space="0" w:color="auto"/>
        <w:bottom w:val="none" w:sz="0" w:space="0" w:color="auto"/>
        <w:right w:val="none" w:sz="0" w:space="0" w:color="auto"/>
      </w:divBdr>
    </w:div>
    <w:div w:id="851918399">
      <w:bodyDiv w:val="1"/>
      <w:marLeft w:val="0"/>
      <w:marRight w:val="0"/>
      <w:marTop w:val="0"/>
      <w:marBottom w:val="0"/>
      <w:divBdr>
        <w:top w:val="none" w:sz="0" w:space="0" w:color="auto"/>
        <w:left w:val="none" w:sz="0" w:space="0" w:color="auto"/>
        <w:bottom w:val="none" w:sz="0" w:space="0" w:color="auto"/>
        <w:right w:val="none" w:sz="0" w:space="0" w:color="auto"/>
      </w:divBdr>
    </w:div>
    <w:div w:id="874122711">
      <w:bodyDiv w:val="1"/>
      <w:marLeft w:val="0"/>
      <w:marRight w:val="0"/>
      <w:marTop w:val="0"/>
      <w:marBottom w:val="0"/>
      <w:divBdr>
        <w:top w:val="none" w:sz="0" w:space="0" w:color="auto"/>
        <w:left w:val="none" w:sz="0" w:space="0" w:color="auto"/>
        <w:bottom w:val="none" w:sz="0" w:space="0" w:color="auto"/>
        <w:right w:val="none" w:sz="0" w:space="0" w:color="auto"/>
      </w:divBdr>
    </w:div>
    <w:div w:id="930548661">
      <w:bodyDiv w:val="1"/>
      <w:marLeft w:val="0"/>
      <w:marRight w:val="0"/>
      <w:marTop w:val="0"/>
      <w:marBottom w:val="0"/>
      <w:divBdr>
        <w:top w:val="none" w:sz="0" w:space="0" w:color="auto"/>
        <w:left w:val="none" w:sz="0" w:space="0" w:color="auto"/>
        <w:bottom w:val="none" w:sz="0" w:space="0" w:color="auto"/>
        <w:right w:val="none" w:sz="0" w:space="0" w:color="auto"/>
      </w:divBdr>
    </w:div>
    <w:div w:id="957297388">
      <w:bodyDiv w:val="1"/>
      <w:marLeft w:val="0"/>
      <w:marRight w:val="0"/>
      <w:marTop w:val="0"/>
      <w:marBottom w:val="0"/>
      <w:divBdr>
        <w:top w:val="none" w:sz="0" w:space="0" w:color="auto"/>
        <w:left w:val="none" w:sz="0" w:space="0" w:color="auto"/>
        <w:bottom w:val="none" w:sz="0" w:space="0" w:color="auto"/>
        <w:right w:val="none" w:sz="0" w:space="0" w:color="auto"/>
      </w:divBdr>
    </w:div>
    <w:div w:id="1064373165">
      <w:bodyDiv w:val="1"/>
      <w:marLeft w:val="0"/>
      <w:marRight w:val="0"/>
      <w:marTop w:val="0"/>
      <w:marBottom w:val="0"/>
      <w:divBdr>
        <w:top w:val="none" w:sz="0" w:space="0" w:color="auto"/>
        <w:left w:val="none" w:sz="0" w:space="0" w:color="auto"/>
        <w:bottom w:val="none" w:sz="0" w:space="0" w:color="auto"/>
        <w:right w:val="none" w:sz="0" w:space="0" w:color="auto"/>
      </w:divBdr>
    </w:div>
    <w:div w:id="1076826231">
      <w:bodyDiv w:val="1"/>
      <w:marLeft w:val="0"/>
      <w:marRight w:val="0"/>
      <w:marTop w:val="0"/>
      <w:marBottom w:val="0"/>
      <w:divBdr>
        <w:top w:val="none" w:sz="0" w:space="0" w:color="auto"/>
        <w:left w:val="none" w:sz="0" w:space="0" w:color="auto"/>
        <w:bottom w:val="none" w:sz="0" w:space="0" w:color="auto"/>
        <w:right w:val="none" w:sz="0" w:space="0" w:color="auto"/>
      </w:divBdr>
    </w:div>
    <w:div w:id="1138105554">
      <w:bodyDiv w:val="1"/>
      <w:marLeft w:val="0"/>
      <w:marRight w:val="0"/>
      <w:marTop w:val="0"/>
      <w:marBottom w:val="0"/>
      <w:divBdr>
        <w:top w:val="none" w:sz="0" w:space="0" w:color="auto"/>
        <w:left w:val="none" w:sz="0" w:space="0" w:color="auto"/>
        <w:bottom w:val="none" w:sz="0" w:space="0" w:color="auto"/>
        <w:right w:val="none" w:sz="0" w:space="0" w:color="auto"/>
      </w:divBdr>
    </w:div>
    <w:div w:id="1197813124">
      <w:bodyDiv w:val="1"/>
      <w:marLeft w:val="0"/>
      <w:marRight w:val="0"/>
      <w:marTop w:val="0"/>
      <w:marBottom w:val="0"/>
      <w:divBdr>
        <w:top w:val="none" w:sz="0" w:space="0" w:color="auto"/>
        <w:left w:val="none" w:sz="0" w:space="0" w:color="auto"/>
        <w:bottom w:val="none" w:sz="0" w:space="0" w:color="auto"/>
        <w:right w:val="none" w:sz="0" w:space="0" w:color="auto"/>
      </w:divBdr>
    </w:div>
    <w:div w:id="1282809466">
      <w:bodyDiv w:val="1"/>
      <w:marLeft w:val="0"/>
      <w:marRight w:val="0"/>
      <w:marTop w:val="0"/>
      <w:marBottom w:val="0"/>
      <w:divBdr>
        <w:top w:val="none" w:sz="0" w:space="0" w:color="auto"/>
        <w:left w:val="none" w:sz="0" w:space="0" w:color="auto"/>
        <w:bottom w:val="none" w:sz="0" w:space="0" w:color="auto"/>
        <w:right w:val="none" w:sz="0" w:space="0" w:color="auto"/>
      </w:divBdr>
    </w:div>
    <w:div w:id="1449010042">
      <w:bodyDiv w:val="1"/>
      <w:marLeft w:val="0"/>
      <w:marRight w:val="0"/>
      <w:marTop w:val="0"/>
      <w:marBottom w:val="0"/>
      <w:divBdr>
        <w:top w:val="none" w:sz="0" w:space="0" w:color="auto"/>
        <w:left w:val="none" w:sz="0" w:space="0" w:color="auto"/>
        <w:bottom w:val="none" w:sz="0" w:space="0" w:color="auto"/>
        <w:right w:val="none" w:sz="0" w:space="0" w:color="auto"/>
      </w:divBdr>
    </w:div>
    <w:div w:id="1526560207">
      <w:bodyDiv w:val="1"/>
      <w:marLeft w:val="0"/>
      <w:marRight w:val="0"/>
      <w:marTop w:val="0"/>
      <w:marBottom w:val="0"/>
      <w:divBdr>
        <w:top w:val="none" w:sz="0" w:space="0" w:color="auto"/>
        <w:left w:val="none" w:sz="0" w:space="0" w:color="auto"/>
        <w:bottom w:val="none" w:sz="0" w:space="0" w:color="auto"/>
        <w:right w:val="none" w:sz="0" w:space="0" w:color="auto"/>
      </w:divBdr>
    </w:div>
    <w:div w:id="1540774052">
      <w:bodyDiv w:val="1"/>
      <w:marLeft w:val="0"/>
      <w:marRight w:val="0"/>
      <w:marTop w:val="0"/>
      <w:marBottom w:val="0"/>
      <w:divBdr>
        <w:top w:val="none" w:sz="0" w:space="0" w:color="auto"/>
        <w:left w:val="none" w:sz="0" w:space="0" w:color="auto"/>
        <w:bottom w:val="none" w:sz="0" w:space="0" w:color="auto"/>
        <w:right w:val="none" w:sz="0" w:space="0" w:color="auto"/>
      </w:divBdr>
    </w:div>
    <w:div w:id="1549954792">
      <w:bodyDiv w:val="1"/>
      <w:marLeft w:val="0"/>
      <w:marRight w:val="0"/>
      <w:marTop w:val="0"/>
      <w:marBottom w:val="0"/>
      <w:divBdr>
        <w:top w:val="none" w:sz="0" w:space="0" w:color="auto"/>
        <w:left w:val="none" w:sz="0" w:space="0" w:color="auto"/>
        <w:bottom w:val="none" w:sz="0" w:space="0" w:color="auto"/>
        <w:right w:val="none" w:sz="0" w:space="0" w:color="auto"/>
      </w:divBdr>
    </w:div>
    <w:div w:id="1554539415">
      <w:bodyDiv w:val="1"/>
      <w:marLeft w:val="0"/>
      <w:marRight w:val="0"/>
      <w:marTop w:val="0"/>
      <w:marBottom w:val="0"/>
      <w:divBdr>
        <w:top w:val="none" w:sz="0" w:space="0" w:color="auto"/>
        <w:left w:val="none" w:sz="0" w:space="0" w:color="auto"/>
        <w:bottom w:val="none" w:sz="0" w:space="0" w:color="auto"/>
        <w:right w:val="none" w:sz="0" w:space="0" w:color="auto"/>
      </w:divBdr>
    </w:div>
    <w:div w:id="1593005798">
      <w:bodyDiv w:val="1"/>
      <w:marLeft w:val="0"/>
      <w:marRight w:val="0"/>
      <w:marTop w:val="0"/>
      <w:marBottom w:val="0"/>
      <w:divBdr>
        <w:top w:val="none" w:sz="0" w:space="0" w:color="auto"/>
        <w:left w:val="none" w:sz="0" w:space="0" w:color="auto"/>
        <w:bottom w:val="none" w:sz="0" w:space="0" w:color="auto"/>
        <w:right w:val="none" w:sz="0" w:space="0" w:color="auto"/>
      </w:divBdr>
    </w:div>
    <w:div w:id="1659074032">
      <w:bodyDiv w:val="1"/>
      <w:marLeft w:val="0"/>
      <w:marRight w:val="0"/>
      <w:marTop w:val="0"/>
      <w:marBottom w:val="0"/>
      <w:divBdr>
        <w:top w:val="none" w:sz="0" w:space="0" w:color="auto"/>
        <w:left w:val="none" w:sz="0" w:space="0" w:color="auto"/>
        <w:bottom w:val="none" w:sz="0" w:space="0" w:color="auto"/>
        <w:right w:val="none" w:sz="0" w:space="0" w:color="auto"/>
      </w:divBdr>
    </w:div>
    <w:div w:id="1776444399">
      <w:bodyDiv w:val="1"/>
      <w:marLeft w:val="0"/>
      <w:marRight w:val="0"/>
      <w:marTop w:val="0"/>
      <w:marBottom w:val="0"/>
      <w:divBdr>
        <w:top w:val="none" w:sz="0" w:space="0" w:color="auto"/>
        <w:left w:val="none" w:sz="0" w:space="0" w:color="auto"/>
        <w:bottom w:val="none" w:sz="0" w:space="0" w:color="auto"/>
        <w:right w:val="none" w:sz="0" w:space="0" w:color="auto"/>
      </w:divBdr>
    </w:div>
    <w:div w:id="1836144273">
      <w:bodyDiv w:val="1"/>
      <w:marLeft w:val="0"/>
      <w:marRight w:val="0"/>
      <w:marTop w:val="0"/>
      <w:marBottom w:val="0"/>
      <w:divBdr>
        <w:top w:val="none" w:sz="0" w:space="0" w:color="auto"/>
        <w:left w:val="none" w:sz="0" w:space="0" w:color="auto"/>
        <w:bottom w:val="none" w:sz="0" w:space="0" w:color="auto"/>
        <w:right w:val="none" w:sz="0" w:space="0" w:color="auto"/>
      </w:divBdr>
    </w:div>
    <w:div w:id="1854761908">
      <w:bodyDiv w:val="1"/>
      <w:marLeft w:val="0"/>
      <w:marRight w:val="0"/>
      <w:marTop w:val="0"/>
      <w:marBottom w:val="0"/>
      <w:divBdr>
        <w:top w:val="none" w:sz="0" w:space="0" w:color="auto"/>
        <w:left w:val="none" w:sz="0" w:space="0" w:color="auto"/>
        <w:bottom w:val="none" w:sz="0" w:space="0" w:color="auto"/>
        <w:right w:val="none" w:sz="0" w:space="0" w:color="auto"/>
      </w:divBdr>
    </w:div>
    <w:div w:id="1882745295">
      <w:bodyDiv w:val="1"/>
      <w:marLeft w:val="0"/>
      <w:marRight w:val="0"/>
      <w:marTop w:val="0"/>
      <w:marBottom w:val="0"/>
      <w:divBdr>
        <w:top w:val="none" w:sz="0" w:space="0" w:color="auto"/>
        <w:left w:val="none" w:sz="0" w:space="0" w:color="auto"/>
        <w:bottom w:val="none" w:sz="0" w:space="0" w:color="auto"/>
        <w:right w:val="none" w:sz="0" w:space="0" w:color="auto"/>
      </w:divBdr>
    </w:div>
    <w:div w:id="1966306868">
      <w:bodyDiv w:val="1"/>
      <w:marLeft w:val="0"/>
      <w:marRight w:val="0"/>
      <w:marTop w:val="0"/>
      <w:marBottom w:val="0"/>
      <w:divBdr>
        <w:top w:val="none" w:sz="0" w:space="0" w:color="auto"/>
        <w:left w:val="none" w:sz="0" w:space="0" w:color="auto"/>
        <w:bottom w:val="none" w:sz="0" w:space="0" w:color="auto"/>
        <w:right w:val="none" w:sz="0" w:space="0" w:color="auto"/>
      </w:divBdr>
    </w:div>
    <w:div w:id="1982808542">
      <w:bodyDiv w:val="1"/>
      <w:marLeft w:val="0"/>
      <w:marRight w:val="0"/>
      <w:marTop w:val="0"/>
      <w:marBottom w:val="0"/>
      <w:divBdr>
        <w:top w:val="none" w:sz="0" w:space="0" w:color="auto"/>
        <w:left w:val="none" w:sz="0" w:space="0" w:color="auto"/>
        <w:bottom w:val="none" w:sz="0" w:space="0" w:color="auto"/>
        <w:right w:val="none" w:sz="0" w:space="0" w:color="auto"/>
      </w:divBdr>
    </w:div>
    <w:div w:id="1995792734">
      <w:bodyDiv w:val="1"/>
      <w:marLeft w:val="0"/>
      <w:marRight w:val="0"/>
      <w:marTop w:val="0"/>
      <w:marBottom w:val="0"/>
      <w:divBdr>
        <w:top w:val="none" w:sz="0" w:space="0" w:color="auto"/>
        <w:left w:val="none" w:sz="0" w:space="0" w:color="auto"/>
        <w:bottom w:val="none" w:sz="0" w:space="0" w:color="auto"/>
        <w:right w:val="none" w:sz="0" w:space="0" w:color="auto"/>
      </w:divBdr>
    </w:div>
    <w:div w:id="1997420617">
      <w:bodyDiv w:val="1"/>
      <w:marLeft w:val="0"/>
      <w:marRight w:val="0"/>
      <w:marTop w:val="0"/>
      <w:marBottom w:val="0"/>
      <w:divBdr>
        <w:top w:val="none" w:sz="0" w:space="0" w:color="auto"/>
        <w:left w:val="none" w:sz="0" w:space="0" w:color="auto"/>
        <w:bottom w:val="none" w:sz="0" w:space="0" w:color="auto"/>
        <w:right w:val="none" w:sz="0" w:space="0" w:color="auto"/>
      </w:divBdr>
    </w:div>
    <w:div w:id="2018188770">
      <w:bodyDiv w:val="1"/>
      <w:marLeft w:val="0"/>
      <w:marRight w:val="0"/>
      <w:marTop w:val="0"/>
      <w:marBottom w:val="0"/>
      <w:divBdr>
        <w:top w:val="none" w:sz="0" w:space="0" w:color="auto"/>
        <w:left w:val="none" w:sz="0" w:space="0" w:color="auto"/>
        <w:bottom w:val="none" w:sz="0" w:space="0" w:color="auto"/>
        <w:right w:val="none" w:sz="0" w:space="0" w:color="auto"/>
      </w:divBdr>
    </w:div>
    <w:div w:id="2102681540">
      <w:bodyDiv w:val="1"/>
      <w:marLeft w:val="0"/>
      <w:marRight w:val="0"/>
      <w:marTop w:val="0"/>
      <w:marBottom w:val="0"/>
      <w:divBdr>
        <w:top w:val="none" w:sz="0" w:space="0" w:color="auto"/>
        <w:left w:val="none" w:sz="0" w:space="0" w:color="auto"/>
        <w:bottom w:val="none" w:sz="0" w:space="0" w:color="auto"/>
        <w:right w:val="none" w:sz="0" w:space="0" w:color="auto"/>
      </w:divBdr>
    </w:div>
    <w:div w:id="214476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A8D6FE89C643C8BE3C47FBBC93DDD2"/>
        <w:category>
          <w:name w:val="General"/>
          <w:gallery w:val="placeholder"/>
        </w:category>
        <w:types>
          <w:type w:val="bbPlcHdr"/>
        </w:types>
        <w:behaviors>
          <w:behavior w:val="content"/>
        </w:behaviors>
        <w:guid w:val="{86225B7C-83BE-4440-B4D1-B4A3B55B3999}"/>
      </w:docPartPr>
      <w:docPartBody>
        <w:p w:rsidR="00107723" w:rsidRDefault="000353EA" w:rsidP="000353EA">
          <w:pPr>
            <w:pStyle w:val="36A8D6FE89C643C8BE3C47FBBC93DDD2"/>
          </w:pPr>
          <w:r w:rsidRPr="00CC5954">
            <w:rPr>
              <w:rStyle w:val="PlaceholderText"/>
            </w:rPr>
            <w:t>Choose an item.</w:t>
          </w:r>
        </w:p>
      </w:docPartBody>
    </w:docPart>
    <w:docPart>
      <w:docPartPr>
        <w:name w:val="6456B7A21786429EB60960EC7C4B4BC9"/>
        <w:category>
          <w:name w:val="General"/>
          <w:gallery w:val="placeholder"/>
        </w:category>
        <w:types>
          <w:type w:val="bbPlcHdr"/>
        </w:types>
        <w:behaviors>
          <w:behavior w:val="content"/>
        </w:behaviors>
        <w:guid w:val="{FFD68223-1828-452A-A13F-A903442021C8}"/>
      </w:docPartPr>
      <w:docPartBody>
        <w:p w:rsidR="00107723" w:rsidRDefault="000353EA" w:rsidP="000353EA">
          <w:pPr>
            <w:pStyle w:val="6456B7A21786429EB60960EC7C4B4BC9"/>
          </w:pPr>
          <w:r w:rsidRPr="00932CDB">
            <w:rPr>
              <w:rStyle w:val="PlaceholderText"/>
              <w:rFonts w:eastAsiaTheme="majorEastAsia"/>
            </w:rPr>
            <w:t xml:space="preserve">Data/Asnjë konsultim </w:t>
          </w:r>
          <w:r>
            <w:rPr>
              <w:rStyle w:val="PlaceholderText"/>
              <w:rFonts w:eastAsiaTheme="majorEastAsia"/>
            </w:rPr>
            <w:t>publik.</w:t>
          </w:r>
        </w:p>
      </w:docPartBody>
    </w:docPart>
    <w:docPart>
      <w:docPartPr>
        <w:name w:val="93B3CC34CF784B6A9F3868D0D002CFDF"/>
        <w:category>
          <w:name w:val="General"/>
          <w:gallery w:val="placeholder"/>
        </w:category>
        <w:types>
          <w:type w:val="bbPlcHdr"/>
        </w:types>
        <w:behaviors>
          <w:behavior w:val="content"/>
        </w:behaviors>
        <w:guid w:val="{E403CA0D-7BB2-4E89-B6C2-78CADB5DF9EB}"/>
      </w:docPartPr>
      <w:docPartBody>
        <w:p w:rsidR="00107723" w:rsidRDefault="000353EA" w:rsidP="000353EA">
          <w:pPr>
            <w:pStyle w:val="93B3CC34CF784B6A9F3868D0D002CFDF"/>
          </w:pPr>
          <w:r w:rsidRPr="003B5CBC">
            <w:rPr>
              <w:rStyle w:val="PlaceholderText"/>
              <w:rFonts w:eastAsiaTheme="majorEastAsia"/>
            </w:rPr>
            <w:t xml:space="preserve">Data e </w:t>
          </w:r>
          <w:r w:rsidRPr="003B5CBC">
            <w:rPr>
              <w:rStyle w:val="PlaceholderText"/>
            </w:rPr>
            <w:t>vlerës</w:t>
          </w:r>
          <w:r w:rsidRPr="003B5CBC">
            <w:rPr>
              <w:rStyle w:val="PlaceholderText"/>
              <w:rFonts w:eastAsiaTheme="majorEastAsia"/>
            </w:rPr>
            <w:t>imit të ndikimit</w:t>
          </w:r>
        </w:p>
      </w:docPartBody>
    </w:docPart>
    <w:docPart>
      <w:docPartPr>
        <w:name w:val="9D021267D73D4B3B945414AF2FB22DB0"/>
        <w:category>
          <w:name w:val="General"/>
          <w:gallery w:val="placeholder"/>
        </w:category>
        <w:types>
          <w:type w:val="bbPlcHdr"/>
        </w:types>
        <w:behaviors>
          <w:behavior w:val="content"/>
        </w:behaviors>
        <w:guid w:val="{D65785EB-2D3B-48D3-B654-BE337EAA1DCC}"/>
      </w:docPartPr>
      <w:docPartBody>
        <w:p w:rsidR="00107723" w:rsidRDefault="000353EA" w:rsidP="000353EA">
          <w:pPr>
            <w:pStyle w:val="9D021267D73D4B3B945414AF2FB22DB0"/>
          </w:pPr>
          <w:r w:rsidRPr="003B5CBC">
            <w:rPr>
              <w:rStyle w:val="PlaceholderText"/>
              <w:rFonts w:eastAsiaTheme="majorEastAsia"/>
            </w:rPr>
            <w:t>Data e shqyrtimit</w:t>
          </w:r>
        </w:p>
      </w:docPartBody>
    </w:docPart>
    <w:docPart>
      <w:docPartPr>
        <w:name w:val="36083147356842E4BA782DCB2FF78A67"/>
        <w:category>
          <w:name w:val="General"/>
          <w:gallery w:val="placeholder"/>
        </w:category>
        <w:types>
          <w:type w:val="bbPlcHdr"/>
        </w:types>
        <w:behaviors>
          <w:behavior w:val="content"/>
        </w:behaviors>
        <w:guid w:val="{9061268C-898C-441C-9DF3-6415E5A7CB34}"/>
      </w:docPartPr>
      <w:docPartBody>
        <w:p w:rsidR="00107723" w:rsidRDefault="000353EA" w:rsidP="000353EA">
          <w:pPr>
            <w:pStyle w:val="36083147356842E4BA782DCB2FF78A67"/>
          </w:pPr>
          <w:r w:rsidRPr="00CC595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S Me Light">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font>
  <w:font w:name="ZapfDingbats">
    <w:altName w:val="Times New Roman"/>
    <w:panose1 w:val="00000000000000000000"/>
    <w:charset w:val="02"/>
    <w:family w:val="decorative"/>
    <w:notTrueType/>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3EA"/>
    <w:rsid w:val="00025FD0"/>
    <w:rsid w:val="00032DE4"/>
    <w:rsid w:val="000353EA"/>
    <w:rsid w:val="000355DE"/>
    <w:rsid w:val="000875BC"/>
    <w:rsid w:val="000901E6"/>
    <w:rsid w:val="000A3651"/>
    <w:rsid w:val="000C712C"/>
    <w:rsid w:val="00107723"/>
    <w:rsid w:val="001A5076"/>
    <w:rsid w:val="0027212E"/>
    <w:rsid w:val="003015E8"/>
    <w:rsid w:val="003146F9"/>
    <w:rsid w:val="00327BC1"/>
    <w:rsid w:val="00414F08"/>
    <w:rsid w:val="00460E0A"/>
    <w:rsid w:val="004B4CF8"/>
    <w:rsid w:val="00530F03"/>
    <w:rsid w:val="0059087D"/>
    <w:rsid w:val="00637BEF"/>
    <w:rsid w:val="00651F55"/>
    <w:rsid w:val="00681001"/>
    <w:rsid w:val="00704623"/>
    <w:rsid w:val="0071111D"/>
    <w:rsid w:val="0074467A"/>
    <w:rsid w:val="00783CA3"/>
    <w:rsid w:val="007C77AD"/>
    <w:rsid w:val="007D3366"/>
    <w:rsid w:val="007D393F"/>
    <w:rsid w:val="00846470"/>
    <w:rsid w:val="008622D1"/>
    <w:rsid w:val="0094395D"/>
    <w:rsid w:val="00A14399"/>
    <w:rsid w:val="00A65346"/>
    <w:rsid w:val="00AC3548"/>
    <w:rsid w:val="00AD0676"/>
    <w:rsid w:val="00AE31A5"/>
    <w:rsid w:val="00AF5A42"/>
    <w:rsid w:val="00B06D6A"/>
    <w:rsid w:val="00B108B6"/>
    <w:rsid w:val="00B461FB"/>
    <w:rsid w:val="00BA3D6F"/>
    <w:rsid w:val="00BD322B"/>
    <w:rsid w:val="00BF63EA"/>
    <w:rsid w:val="00C83DD0"/>
    <w:rsid w:val="00CB29D8"/>
    <w:rsid w:val="00DC73A9"/>
    <w:rsid w:val="00DD50E2"/>
    <w:rsid w:val="00E2384D"/>
    <w:rsid w:val="00E344ED"/>
    <w:rsid w:val="00E5535A"/>
    <w:rsid w:val="00E80458"/>
    <w:rsid w:val="00F040EB"/>
    <w:rsid w:val="00F04F90"/>
    <w:rsid w:val="00F54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53EA"/>
    <w:rPr>
      <w:color w:val="808080"/>
    </w:rPr>
  </w:style>
  <w:style w:type="paragraph" w:customStyle="1" w:styleId="36A8D6FE89C643C8BE3C47FBBC93DDD2">
    <w:name w:val="36A8D6FE89C643C8BE3C47FBBC93DDD2"/>
    <w:rsid w:val="000353EA"/>
  </w:style>
  <w:style w:type="paragraph" w:customStyle="1" w:styleId="6456B7A21786429EB60960EC7C4B4BC9">
    <w:name w:val="6456B7A21786429EB60960EC7C4B4BC9"/>
    <w:rsid w:val="000353EA"/>
  </w:style>
  <w:style w:type="paragraph" w:customStyle="1" w:styleId="93B3CC34CF784B6A9F3868D0D002CFDF">
    <w:name w:val="93B3CC34CF784B6A9F3868D0D002CFDF"/>
    <w:rsid w:val="000353EA"/>
  </w:style>
  <w:style w:type="paragraph" w:customStyle="1" w:styleId="9D021267D73D4B3B945414AF2FB22DB0">
    <w:name w:val="9D021267D73D4B3B945414AF2FB22DB0"/>
    <w:rsid w:val="000353EA"/>
  </w:style>
  <w:style w:type="paragraph" w:customStyle="1" w:styleId="36083147356842E4BA782DCB2FF78A67">
    <w:name w:val="36083147356842E4BA782DCB2FF78A67"/>
    <w:rsid w:val="00035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D2F703E2629A42ABF7DEBCFE675A51" ma:contentTypeVersion="15" ma:contentTypeDescription="Create a new document." ma:contentTypeScope="" ma:versionID="1e3737db4c1a7c7bb96d875d85425f54">
  <xsd:schema xmlns:xsd="http://www.w3.org/2001/XMLSchema" xmlns:xs="http://www.w3.org/2001/XMLSchema" xmlns:p="http://schemas.microsoft.com/office/2006/metadata/properties" xmlns:ns3="9de6ec40-9c6e-4908-a28d-7361f4096572" xmlns:ns4="b071d969-ec38-4970-9b4c-ea234775a383" targetNamespace="http://schemas.microsoft.com/office/2006/metadata/properties" ma:root="true" ma:fieldsID="293cf5053abb8be7ecb5aa7c496324a7" ns3:_="" ns4:_="">
    <xsd:import namespace="9de6ec40-9c6e-4908-a28d-7361f4096572"/>
    <xsd:import namespace="b071d969-ec38-4970-9b4c-ea234775a38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6ec40-9c6e-4908-a28d-7361f4096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71d969-ec38-4970-9b4c-ea234775a38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de6ec40-9c6e-4908-a28d-7361f40965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84BE0-F356-4F97-B685-EAACAE326359}">
  <ds:schemaRefs>
    <ds:schemaRef ds:uri="http://schemas.microsoft.com/sharepoint/v3/contenttype/forms"/>
  </ds:schemaRefs>
</ds:datastoreItem>
</file>

<file path=customXml/itemProps2.xml><?xml version="1.0" encoding="utf-8"?>
<ds:datastoreItem xmlns:ds="http://schemas.openxmlformats.org/officeDocument/2006/customXml" ds:itemID="{6E5B1319-C312-43C3-AB9D-259BDE36E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6ec40-9c6e-4908-a28d-7361f4096572"/>
    <ds:schemaRef ds:uri="b071d969-ec38-4970-9b4c-ea234775a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EBA196-9E9B-4276-AE35-4702045CD88E}">
  <ds:schemaRefs>
    <ds:schemaRef ds:uri="http://schemas.microsoft.com/office/2006/metadata/properties"/>
    <ds:schemaRef ds:uri="http://schemas.microsoft.com/office/infopath/2007/PartnerControls"/>
    <ds:schemaRef ds:uri="9de6ec40-9c6e-4908-a28d-7361f4096572"/>
  </ds:schemaRefs>
</ds:datastoreItem>
</file>

<file path=customXml/itemProps4.xml><?xml version="1.0" encoding="utf-8"?>
<ds:datastoreItem xmlns:ds="http://schemas.openxmlformats.org/officeDocument/2006/customXml" ds:itemID="{F877FB36-8699-4996-9A8E-8EC82806F1A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60</TotalTime>
  <Pages>29</Pages>
  <Words>11810</Words>
  <Characters>67318</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Lusjana Lloji</dc:creator>
  <cp:keywords/>
  <dc:description/>
  <cp:lastModifiedBy>Valentina Semi</cp:lastModifiedBy>
  <cp:revision>4</cp:revision>
  <dcterms:created xsi:type="dcterms:W3CDTF">2026-07-06T11:06:00Z</dcterms:created>
  <dcterms:modified xsi:type="dcterms:W3CDTF">2026-07-09T09:33:00Z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0x010100BCD2F703E2629A42ABF7DEBCFE675A51</vt:lpwstr>
  </property>
</Properties>
</file>