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65"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
        <w:gridCol w:w="974"/>
        <w:gridCol w:w="661"/>
        <w:gridCol w:w="3083"/>
        <w:gridCol w:w="27"/>
        <w:gridCol w:w="900"/>
        <w:gridCol w:w="9"/>
        <w:gridCol w:w="801"/>
        <w:gridCol w:w="9"/>
        <w:gridCol w:w="4222"/>
        <w:gridCol w:w="306"/>
        <w:gridCol w:w="9"/>
        <w:gridCol w:w="415"/>
        <w:gridCol w:w="148"/>
        <w:gridCol w:w="9"/>
        <w:gridCol w:w="1914"/>
        <w:gridCol w:w="169"/>
      </w:tblGrid>
      <w:tr w:rsidR="006E5776" w:rsidRPr="007613D9" w14:paraId="57CE3AB7" w14:textId="77777777" w:rsidTr="00EC0ADF">
        <w:trPr>
          <w:gridBefore w:val="1"/>
          <w:gridAfter w:val="1"/>
          <w:wBefore w:w="9" w:type="dxa"/>
          <w:wAfter w:w="169" w:type="dxa"/>
          <w:trHeight w:val="1103"/>
          <w:jc w:val="center"/>
        </w:trPr>
        <w:tc>
          <w:tcPr>
            <w:tcW w:w="4718" w:type="dxa"/>
            <w:gridSpan w:val="3"/>
            <w:tcBorders>
              <w:top w:val="single" w:sz="12" w:space="0" w:color="auto"/>
              <w:left w:val="single" w:sz="12" w:space="0" w:color="auto"/>
              <w:bottom w:val="single" w:sz="4" w:space="0" w:color="auto"/>
              <w:right w:val="single" w:sz="12" w:space="0" w:color="auto"/>
            </w:tcBorders>
          </w:tcPr>
          <w:p w14:paraId="57CE3AA7" w14:textId="727407E7" w:rsidR="006E5776" w:rsidRPr="007613D9" w:rsidRDefault="006E5776" w:rsidP="006E5776">
            <w:pPr>
              <w:autoSpaceDE w:val="0"/>
              <w:autoSpaceDN w:val="0"/>
              <w:adjustRightInd w:val="0"/>
              <w:spacing w:line="276" w:lineRule="auto"/>
              <w:rPr>
                <w:rFonts w:ascii="Garamond" w:hAnsi="Garamond"/>
                <w:bCs/>
                <w:i/>
                <w:color w:val="000000" w:themeColor="text1"/>
                <w:sz w:val="14"/>
                <w:szCs w:val="14"/>
              </w:rPr>
            </w:pPr>
            <w:r w:rsidRPr="007613D9">
              <w:rPr>
                <w:rFonts w:ascii="Garamond" w:hAnsi="Garamond"/>
                <w:bCs/>
                <w:i/>
                <w:color w:val="000000" w:themeColor="text1"/>
                <w:sz w:val="14"/>
                <w:szCs w:val="14"/>
              </w:rPr>
              <w:t>EU acquis approximated:</w:t>
            </w:r>
          </w:p>
          <w:p w14:paraId="57CE3AA8" w14:textId="77777777" w:rsidR="006E5776" w:rsidRPr="007613D9" w:rsidRDefault="006E5776" w:rsidP="006E5776">
            <w:pPr>
              <w:autoSpaceDE w:val="0"/>
              <w:autoSpaceDN w:val="0"/>
              <w:adjustRightInd w:val="0"/>
              <w:spacing w:line="276" w:lineRule="auto"/>
              <w:jc w:val="both"/>
              <w:rPr>
                <w:rFonts w:ascii="Garamond" w:hAnsi="Garamond"/>
                <w:bCs/>
                <w:i/>
                <w:color w:val="000000" w:themeColor="text1"/>
                <w:sz w:val="14"/>
                <w:szCs w:val="14"/>
              </w:rPr>
            </w:pPr>
            <w:r w:rsidRPr="007613D9">
              <w:rPr>
                <w:rFonts w:ascii="Garamond" w:hAnsi="Garamond"/>
                <w:bCs/>
                <w:i/>
                <w:color w:val="000000" w:themeColor="text1"/>
                <w:sz w:val="14"/>
                <w:szCs w:val="14"/>
              </w:rPr>
              <w:t>No. 1.</w:t>
            </w:r>
            <w:r w:rsidRPr="007613D9">
              <w:t xml:space="preserve"> </w:t>
            </w:r>
            <w:r w:rsidRPr="007613D9">
              <w:rPr>
                <w:rFonts w:ascii="Garamond" w:hAnsi="Garamond"/>
                <w:bCs/>
                <w:i/>
                <w:color w:val="000000" w:themeColor="text1"/>
                <w:sz w:val="14"/>
                <w:szCs w:val="14"/>
              </w:rPr>
              <w:t>Regulation (EU) No 952/2013 of the European Parliament and of the Council of 9 October 2013 laying down the Union Customs Code</w:t>
            </w:r>
            <w:r>
              <w:rPr>
                <w:rFonts w:ascii="Garamond" w:hAnsi="Garamond"/>
                <w:bCs/>
                <w:i/>
                <w:color w:val="000000" w:themeColor="text1"/>
                <w:sz w:val="14"/>
                <w:szCs w:val="14"/>
              </w:rPr>
              <w:t xml:space="preserve">, </w:t>
            </w:r>
            <w:r w:rsidRPr="007613D9">
              <w:rPr>
                <w:rFonts w:ascii="Garamond" w:hAnsi="Garamond"/>
                <w:bCs/>
                <w:i/>
                <w:color w:val="000000" w:themeColor="text1"/>
                <w:sz w:val="14"/>
                <w:szCs w:val="14"/>
              </w:rPr>
              <w:t>(</w:t>
            </w:r>
            <w:r>
              <w:rPr>
                <w:rFonts w:ascii="Garamond" w:hAnsi="Garamond"/>
                <w:bCs/>
                <w:i/>
                <w:color w:val="000000" w:themeColor="text1"/>
                <w:sz w:val="14"/>
                <w:szCs w:val="14"/>
              </w:rPr>
              <w:t>CELEX:</w:t>
            </w:r>
            <w:r w:rsidRPr="007613D9">
              <w:rPr>
                <w:rFonts w:ascii="Garamond" w:hAnsi="Garamond"/>
                <w:bCs/>
                <w:i/>
                <w:color w:val="000000" w:themeColor="text1"/>
                <w:sz w:val="14"/>
                <w:szCs w:val="14"/>
              </w:rPr>
              <w:t xml:space="preserve"> 32013R0952; OJ L L 269, 10 October 2013, p.</w:t>
            </w:r>
            <w:r w:rsidRPr="007613D9">
              <w:t xml:space="preserve"> </w:t>
            </w:r>
            <w:r w:rsidRPr="007613D9">
              <w:rPr>
                <w:rFonts w:ascii="Garamond" w:hAnsi="Garamond"/>
                <w:bCs/>
                <w:i/>
                <w:color w:val="000000" w:themeColor="text1"/>
                <w:sz w:val="14"/>
                <w:szCs w:val="14"/>
              </w:rPr>
              <w:t>p. 1–101);</w:t>
            </w:r>
          </w:p>
          <w:p w14:paraId="57CE3AA9" w14:textId="77777777" w:rsidR="006E5776" w:rsidRPr="007613D9" w:rsidRDefault="006E5776" w:rsidP="006E5776">
            <w:pPr>
              <w:autoSpaceDE w:val="0"/>
              <w:autoSpaceDN w:val="0"/>
              <w:adjustRightInd w:val="0"/>
              <w:spacing w:line="276" w:lineRule="auto"/>
              <w:jc w:val="both"/>
              <w:rPr>
                <w:rFonts w:ascii="Garamond" w:hAnsi="Garamond"/>
                <w:bCs/>
                <w:i/>
                <w:color w:val="000000" w:themeColor="text1"/>
                <w:sz w:val="14"/>
                <w:szCs w:val="14"/>
              </w:rPr>
            </w:pPr>
          </w:p>
          <w:p w14:paraId="57CE3AAA" w14:textId="77777777" w:rsidR="006E5776" w:rsidRPr="007613D9" w:rsidRDefault="006E5776" w:rsidP="006E5776">
            <w:pPr>
              <w:autoSpaceDE w:val="0"/>
              <w:autoSpaceDN w:val="0"/>
              <w:adjustRightInd w:val="0"/>
              <w:spacing w:line="276" w:lineRule="auto"/>
              <w:jc w:val="both"/>
              <w:rPr>
                <w:rFonts w:ascii="Garamond" w:hAnsi="Garamond"/>
                <w:bCs/>
                <w:i/>
                <w:color w:val="000000" w:themeColor="text1"/>
                <w:sz w:val="14"/>
                <w:szCs w:val="14"/>
              </w:rPr>
            </w:pPr>
            <w:r w:rsidRPr="007613D9">
              <w:rPr>
                <w:rFonts w:ascii="Garamond" w:hAnsi="Garamond"/>
                <w:bCs/>
                <w:i/>
                <w:color w:val="000000" w:themeColor="text1"/>
                <w:sz w:val="14"/>
                <w:szCs w:val="14"/>
              </w:rPr>
              <w:t>No. 2. Regulation (EU) 2016/2339 of the European Parliament and of the Council of 14 December, 2016 amending Regulation (EU) No 952/2013 laying down the Union Customs Code, as regards goods that have temporarily left the customs territory of the Union by sea or air (</w:t>
            </w:r>
            <w:r>
              <w:rPr>
                <w:rFonts w:ascii="Garamond" w:hAnsi="Garamond"/>
                <w:bCs/>
                <w:i/>
                <w:color w:val="000000" w:themeColor="text1"/>
                <w:sz w:val="14"/>
                <w:szCs w:val="14"/>
              </w:rPr>
              <w:t>CELEX:</w:t>
            </w:r>
            <w:r w:rsidRPr="007613D9">
              <w:rPr>
                <w:rFonts w:ascii="Garamond" w:hAnsi="Garamond"/>
                <w:bCs/>
                <w:i/>
                <w:color w:val="000000" w:themeColor="text1"/>
                <w:sz w:val="14"/>
                <w:szCs w:val="14"/>
              </w:rPr>
              <w:t xml:space="preserve"> 32016R2339; OJ L 354, 23.12.2016, p. 32–34);</w:t>
            </w:r>
          </w:p>
          <w:p w14:paraId="57CE3AAB" w14:textId="77777777" w:rsidR="006E5776" w:rsidRPr="007613D9" w:rsidRDefault="006E5776" w:rsidP="006E5776">
            <w:pPr>
              <w:autoSpaceDE w:val="0"/>
              <w:autoSpaceDN w:val="0"/>
              <w:adjustRightInd w:val="0"/>
              <w:spacing w:line="276" w:lineRule="auto"/>
              <w:rPr>
                <w:rFonts w:ascii="Garamond" w:hAnsi="Garamond"/>
                <w:bCs/>
                <w:i/>
                <w:color w:val="000000" w:themeColor="text1"/>
                <w:sz w:val="14"/>
                <w:szCs w:val="14"/>
              </w:rPr>
            </w:pPr>
          </w:p>
          <w:p w14:paraId="57CE3AAC" w14:textId="77777777" w:rsidR="006E5776" w:rsidRPr="007613D9" w:rsidRDefault="006E5776" w:rsidP="006E5776">
            <w:pPr>
              <w:autoSpaceDE w:val="0"/>
              <w:autoSpaceDN w:val="0"/>
              <w:adjustRightInd w:val="0"/>
              <w:spacing w:line="276" w:lineRule="auto"/>
              <w:rPr>
                <w:rFonts w:ascii="Garamond" w:hAnsi="Garamond"/>
                <w:bCs/>
                <w:i/>
                <w:color w:val="000000" w:themeColor="text1"/>
                <w:sz w:val="14"/>
                <w:szCs w:val="14"/>
              </w:rPr>
            </w:pPr>
            <w:r w:rsidRPr="007613D9">
              <w:rPr>
                <w:rFonts w:ascii="Garamond" w:hAnsi="Garamond"/>
                <w:bCs/>
                <w:i/>
                <w:color w:val="000000" w:themeColor="text1"/>
                <w:sz w:val="14"/>
                <w:szCs w:val="14"/>
              </w:rPr>
              <w:t>No. 3. Regulation (EU) 2019/474 of the European Parliament and of the Council of 19 March, 2019 amending Regulation (EU) No 952/2013 laying down the Union Customs Code (</w:t>
            </w:r>
            <w:r>
              <w:rPr>
                <w:rFonts w:ascii="Garamond" w:hAnsi="Garamond"/>
                <w:bCs/>
                <w:i/>
                <w:color w:val="000000" w:themeColor="text1"/>
                <w:sz w:val="14"/>
                <w:szCs w:val="14"/>
              </w:rPr>
              <w:t>CELEX:</w:t>
            </w:r>
            <w:r w:rsidRPr="007613D9">
              <w:rPr>
                <w:rFonts w:ascii="Garamond" w:hAnsi="Garamond"/>
                <w:bCs/>
                <w:i/>
                <w:color w:val="000000" w:themeColor="text1"/>
                <w:sz w:val="14"/>
                <w:szCs w:val="14"/>
              </w:rPr>
              <w:t xml:space="preserve"> 32019R0474; OJ L 83, 25.3.2019, p. 38–41);</w:t>
            </w:r>
          </w:p>
          <w:p w14:paraId="57CE3AAD" w14:textId="77777777" w:rsidR="006E5776" w:rsidRPr="007613D9" w:rsidRDefault="006E5776" w:rsidP="006E5776">
            <w:pPr>
              <w:autoSpaceDE w:val="0"/>
              <w:autoSpaceDN w:val="0"/>
              <w:adjustRightInd w:val="0"/>
              <w:spacing w:line="276" w:lineRule="auto"/>
              <w:rPr>
                <w:rFonts w:ascii="Garamond" w:hAnsi="Garamond"/>
                <w:bCs/>
                <w:i/>
                <w:color w:val="000000" w:themeColor="text1"/>
                <w:sz w:val="14"/>
                <w:szCs w:val="14"/>
              </w:rPr>
            </w:pPr>
          </w:p>
          <w:p w14:paraId="57CE3AAE" w14:textId="77777777" w:rsidR="006E5776" w:rsidRDefault="006E5776" w:rsidP="006E5776">
            <w:pPr>
              <w:tabs>
                <w:tab w:val="left" w:pos="162"/>
              </w:tabs>
              <w:autoSpaceDE w:val="0"/>
              <w:autoSpaceDN w:val="0"/>
              <w:adjustRightInd w:val="0"/>
              <w:spacing w:line="276" w:lineRule="auto"/>
              <w:jc w:val="both"/>
              <w:rPr>
                <w:rFonts w:ascii="Garamond" w:hAnsi="Garamond"/>
                <w:bCs/>
                <w:i/>
                <w:color w:val="000000" w:themeColor="text1"/>
                <w:sz w:val="14"/>
                <w:szCs w:val="14"/>
              </w:rPr>
            </w:pPr>
            <w:r w:rsidRPr="007613D9">
              <w:rPr>
                <w:rFonts w:ascii="Garamond" w:hAnsi="Garamond"/>
                <w:bCs/>
                <w:i/>
                <w:color w:val="000000" w:themeColor="text1"/>
                <w:sz w:val="14"/>
                <w:szCs w:val="14"/>
              </w:rPr>
              <w:t>No. 4</w:t>
            </w:r>
            <w:r>
              <w:rPr>
                <w:rFonts w:ascii="Garamond" w:hAnsi="Garamond"/>
                <w:bCs/>
                <w:i/>
                <w:color w:val="000000" w:themeColor="text1"/>
                <w:sz w:val="14"/>
                <w:szCs w:val="14"/>
              </w:rPr>
              <w:t xml:space="preserve">. </w:t>
            </w:r>
            <w:r w:rsidRPr="00D21677">
              <w:rPr>
                <w:rFonts w:ascii="Garamond" w:hAnsi="Garamond"/>
                <w:bCs/>
                <w:i/>
                <w:color w:val="000000" w:themeColor="text1"/>
                <w:sz w:val="14"/>
                <w:szCs w:val="14"/>
              </w:rPr>
              <w:t>Regulation (EU) 2019/632 of the European Parliament and of the Council of 17 April 2019 amending Regulation (EU) No 952/2013 to prolong the transitional use of means other than the electronic data-processing techniques provided for in the Union Customs Code</w:t>
            </w:r>
            <w:r>
              <w:rPr>
                <w:rFonts w:ascii="Garamond" w:hAnsi="Garamond"/>
                <w:bCs/>
                <w:i/>
                <w:color w:val="000000" w:themeColor="text1"/>
                <w:sz w:val="14"/>
                <w:szCs w:val="14"/>
              </w:rPr>
              <w:t xml:space="preserve">, CELEX: </w:t>
            </w:r>
            <w:r w:rsidRPr="00D21677">
              <w:rPr>
                <w:rFonts w:ascii="Garamond" w:hAnsi="Garamond"/>
                <w:bCs/>
                <w:i/>
                <w:color w:val="000000" w:themeColor="text1"/>
                <w:sz w:val="14"/>
                <w:szCs w:val="14"/>
              </w:rPr>
              <w:t>32019R0632</w:t>
            </w:r>
            <w:r>
              <w:rPr>
                <w:rFonts w:ascii="Garamond" w:hAnsi="Garamond"/>
                <w:bCs/>
                <w:i/>
                <w:color w:val="000000" w:themeColor="text1"/>
                <w:sz w:val="14"/>
                <w:szCs w:val="14"/>
              </w:rPr>
              <w:t xml:space="preserve">; </w:t>
            </w:r>
            <w:r w:rsidRPr="00D21677">
              <w:rPr>
                <w:rFonts w:ascii="Garamond" w:hAnsi="Garamond"/>
                <w:bCs/>
                <w:i/>
                <w:color w:val="000000" w:themeColor="text1"/>
                <w:sz w:val="14"/>
                <w:szCs w:val="14"/>
              </w:rPr>
              <w:t>OJ L 111, 25.4.2019, pp. 54–58</w:t>
            </w:r>
            <w:r>
              <w:rPr>
                <w:rFonts w:ascii="Garamond" w:hAnsi="Garamond"/>
                <w:bCs/>
                <w:i/>
                <w:color w:val="000000" w:themeColor="text1"/>
                <w:sz w:val="14"/>
                <w:szCs w:val="14"/>
              </w:rPr>
              <w:t>;</w:t>
            </w:r>
          </w:p>
          <w:p w14:paraId="57CE3AAF" w14:textId="77777777" w:rsidR="006E5776" w:rsidRDefault="006E5776" w:rsidP="006E5776">
            <w:pPr>
              <w:tabs>
                <w:tab w:val="left" w:pos="162"/>
              </w:tabs>
              <w:autoSpaceDE w:val="0"/>
              <w:autoSpaceDN w:val="0"/>
              <w:adjustRightInd w:val="0"/>
              <w:spacing w:line="276" w:lineRule="auto"/>
              <w:jc w:val="both"/>
              <w:rPr>
                <w:rFonts w:ascii="Garamond" w:hAnsi="Garamond"/>
                <w:bCs/>
                <w:i/>
                <w:color w:val="000000" w:themeColor="text1"/>
                <w:sz w:val="14"/>
                <w:szCs w:val="14"/>
              </w:rPr>
            </w:pPr>
          </w:p>
          <w:p w14:paraId="57CE3AB0" w14:textId="77777777" w:rsidR="006E5776" w:rsidRPr="007613D9" w:rsidRDefault="006E5776" w:rsidP="006E5776">
            <w:pPr>
              <w:tabs>
                <w:tab w:val="left" w:pos="162"/>
              </w:tabs>
              <w:autoSpaceDE w:val="0"/>
              <w:autoSpaceDN w:val="0"/>
              <w:adjustRightInd w:val="0"/>
              <w:spacing w:line="276" w:lineRule="auto"/>
              <w:jc w:val="both"/>
              <w:rPr>
                <w:rFonts w:ascii="Garamond" w:hAnsi="Garamond"/>
                <w:color w:val="000000" w:themeColor="text1"/>
                <w:sz w:val="14"/>
                <w:szCs w:val="14"/>
                <w:lang w:val="fr-FR"/>
              </w:rPr>
            </w:pPr>
            <w:r w:rsidRPr="007613D9">
              <w:rPr>
                <w:rFonts w:ascii="Garamond" w:hAnsi="Garamond"/>
                <w:bCs/>
                <w:i/>
                <w:color w:val="000000" w:themeColor="text1"/>
                <w:sz w:val="14"/>
                <w:szCs w:val="14"/>
              </w:rPr>
              <w:t xml:space="preserve">No. </w:t>
            </w:r>
            <w:r>
              <w:rPr>
                <w:rFonts w:ascii="Garamond" w:hAnsi="Garamond"/>
                <w:bCs/>
                <w:i/>
                <w:color w:val="000000" w:themeColor="text1"/>
                <w:sz w:val="14"/>
                <w:szCs w:val="14"/>
              </w:rPr>
              <w:t>5</w:t>
            </w:r>
            <w:r w:rsidRPr="007613D9">
              <w:rPr>
                <w:rFonts w:ascii="Garamond" w:hAnsi="Garamond"/>
                <w:bCs/>
                <w:i/>
                <w:color w:val="000000" w:themeColor="text1"/>
                <w:sz w:val="14"/>
                <w:szCs w:val="14"/>
              </w:rPr>
              <w:t>. Regulation (EU) 2022/2399 of the European Parliament and of the Council of 23 November, 2022 establishing the European Union Single Window Environment for Customs and amending Regulation (EU) No 952/2013 (</w:t>
            </w:r>
            <w:r>
              <w:rPr>
                <w:rFonts w:ascii="Garamond" w:hAnsi="Garamond"/>
                <w:bCs/>
                <w:i/>
                <w:color w:val="000000" w:themeColor="text1"/>
                <w:sz w:val="14"/>
                <w:szCs w:val="14"/>
              </w:rPr>
              <w:t>CELEX:</w:t>
            </w:r>
            <w:r w:rsidRPr="007613D9">
              <w:rPr>
                <w:rFonts w:ascii="Garamond" w:hAnsi="Garamond"/>
                <w:bCs/>
                <w:i/>
                <w:color w:val="000000" w:themeColor="text1"/>
                <w:sz w:val="14"/>
                <w:szCs w:val="14"/>
              </w:rPr>
              <w:t xml:space="preserve"> 32022R2399; OJ L 317, 9.12.2022, p. 1–23)</w:t>
            </w:r>
          </w:p>
        </w:tc>
        <w:tc>
          <w:tcPr>
            <w:tcW w:w="8769" w:type="dxa"/>
            <w:gridSpan w:val="12"/>
            <w:tcBorders>
              <w:top w:val="single" w:sz="12" w:space="0" w:color="auto"/>
              <w:left w:val="nil"/>
              <w:bottom w:val="single" w:sz="4" w:space="0" w:color="auto"/>
              <w:right w:val="single" w:sz="12" w:space="0" w:color="auto"/>
            </w:tcBorders>
          </w:tcPr>
          <w:p w14:paraId="57CE3AB1" w14:textId="77777777" w:rsidR="006E5776" w:rsidRPr="007613D9" w:rsidRDefault="006E5776" w:rsidP="006E5776">
            <w:pPr>
              <w:rPr>
                <w:rFonts w:ascii="Garamond" w:hAnsi="Garamond"/>
                <w:color w:val="000000" w:themeColor="text1"/>
                <w:sz w:val="14"/>
                <w:szCs w:val="14"/>
              </w:rPr>
            </w:pPr>
            <w:r w:rsidRPr="007613D9">
              <w:rPr>
                <w:rFonts w:ascii="Garamond" w:hAnsi="Garamond"/>
                <w:color w:val="000000" w:themeColor="text1"/>
                <w:sz w:val="14"/>
                <w:szCs w:val="14"/>
              </w:rPr>
              <w:t>Draftlaw No. _____/_______ "For some amendments to the law no. 102/2014 "Customs Code of the Republic of Albania", amended</w:t>
            </w:r>
          </w:p>
          <w:p w14:paraId="57CE3AB2" w14:textId="77777777" w:rsidR="006E5776" w:rsidRPr="007613D9" w:rsidRDefault="006E5776" w:rsidP="006E5776">
            <w:pPr>
              <w:rPr>
                <w:rFonts w:ascii="Garamond" w:hAnsi="Garamond"/>
                <w:color w:val="000000" w:themeColor="text1"/>
                <w:sz w:val="14"/>
                <w:szCs w:val="14"/>
              </w:rPr>
            </w:pPr>
          </w:p>
          <w:p w14:paraId="57CE3AB3" w14:textId="77777777" w:rsidR="006E5776" w:rsidRPr="007613D9" w:rsidRDefault="006E5776" w:rsidP="006E5776">
            <w:pPr>
              <w:rPr>
                <w:rFonts w:ascii="Garamond" w:hAnsi="Garamond"/>
                <w:color w:val="000000" w:themeColor="text1"/>
                <w:sz w:val="14"/>
                <w:szCs w:val="14"/>
              </w:rPr>
            </w:pPr>
            <w:r w:rsidRPr="007613D9">
              <w:rPr>
                <w:rFonts w:ascii="Garamond" w:hAnsi="Garamond"/>
                <w:color w:val="000000" w:themeColor="text1"/>
                <w:sz w:val="14"/>
                <w:szCs w:val="14"/>
              </w:rPr>
              <w:t>Degree of total approximation of the draft law:</w:t>
            </w:r>
          </w:p>
          <w:p w14:paraId="57CE3AB4" w14:textId="77777777" w:rsidR="006E5776" w:rsidRPr="007613D9" w:rsidRDefault="006E5776" w:rsidP="006E5776">
            <w:pPr>
              <w:rPr>
                <w:rFonts w:ascii="Garamond" w:hAnsi="Garamond"/>
                <w:color w:val="000000" w:themeColor="text1"/>
                <w:sz w:val="14"/>
                <w:szCs w:val="14"/>
              </w:rPr>
            </w:pPr>
            <w:r w:rsidRPr="007613D9">
              <w:rPr>
                <w:rFonts w:ascii="Garamond" w:hAnsi="Garamond"/>
                <w:color w:val="000000" w:themeColor="text1"/>
                <w:sz w:val="14"/>
                <w:szCs w:val="14"/>
              </w:rPr>
              <w:t>F - full compliance</w:t>
            </w:r>
          </w:p>
          <w:p w14:paraId="57CE3AB5" w14:textId="77777777" w:rsidR="006E5776" w:rsidRPr="007613D9" w:rsidRDefault="006E5776" w:rsidP="006E5776">
            <w:pPr>
              <w:rPr>
                <w:rFonts w:ascii="Garamond" w:hAnsi="Garamond"/>
                <w:color w:val="000000" w:themeColor="text1"/>
                <w:sz w:val="14"/>
                <w:szCs w:val="14"/>
              </w:rPr>
            </w:pPr>
            <w:r w:rsidRPr="007613D9">
              <w:rPr>
                <w:rFonts w:ascii="Garamond" w:hAnsi="Garamond"/>
                <w:color w:val="000000" w:themeColor="text1"/>
                <w:sz w:val="14"/>
                <w:szCs w:val="14"/>
              </w:rPr>
              <w:t>P - partial compliance</w:t>
            </w:r>
          </w:p>
          <w:p w14:paraId="57CE3AB6" w14:textId="77777777" w:rsidR="006E5776" w:rsidRPr="007613D9" w:rsidRDefault="006E5776" w:rsidP="006E5776">
            <w:pPr>
              <w:rPr>
                <w:rFonts w:ascii="Garamond" w:hAnsi="Garamond"/>
                <w:color w:val="000000" w:themeColor="text1"/>
                <w:sz w:val="14"/>
                <w:szCs w:val="14"/>
              </w:rPr>
            </w:pPr>
            <w:r w:rsidRPr="007613D9">
              <w:rPr>
                <w:rFonts w:ascii="Garamond" w:hAnsi="Garamond"/>
                <w:color w:val="000000" w:themeColor="text1"/>
                <w:sz w:val="14"/>
                <w:szCs w:val="14"/>
              </w:rPr>
              <w:t>N - non compliance</w:t>
            </w:r>
          </w:p>
        </w:tc>
      </w:tr>
      <w:tr w:rsidR="00EE33E8" w:rsidRPr="007613D9" w14:paraId="57CE3ABF" w14:textId="77777777" w:rsidTr="00EC0ADF">
        <w:trPr>
          <w:gridBefore w:val="1"/>
          <w:gridAfter w:val="1"/>
          <w:wBefore w:w="9" w:type="dxa"/>
          <w:wAfter w:w="169" w:type="dxa"/>
          <w:trHeight w:val="42"/>
          <w:jc w:val="center"/>
        </w:trPr>
        <w:tc>
          <w:tcPr>
            <w:tcW w:w="974" w:type="dxa"/>
            <w:tcBorders>
              <w:top w:val="single" w:sz="4" w:space="0" w:color="auto"/>
              <w:left w:val="single" w:sz="12" w:space="0" w:color="auto"/>
              <w:bottom w:val="single" w:sz="4" w:space="0" w:color="auto"/>
              <w:right w:val="single" w:sz="4" w:space="0" w:color="auto"/>
            </w:tcBorders>
          </w:tcPr>
          <w:p w14:paraId="57CE3AB8"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3744" w:type="dxa"/>
            <w:gridSpan w:val="2"/>
            <w:tcBorders>
              <w:top w:val="single" w:sz="4" w:space="0" w:color="auto"/>
              <w:left w:val="single" w:sz="4" w:space="0" w:color="auto"/>
              <w:bottom w:val="single" w:sz="4" w:space="0" w:color="auto"/>
              <w:right w:val="single" w:sz="12" w:space="0" w:color="auto"/>
            </w:tcBorders>
          </w:tcPr>
          <w:p w14:paraId="57CE3AB9"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2</w:t>
            </w:r>
          </w:p>
        </w:tc>
        <w:tc>
          <w:tcPr>
            <w:tcW w:w="936" w:type="dxa"/>
            <w:gridSpan w:val="3"/>
            <w:tcBorders>
              <w:top w:val="single" w:sz="4" w:space="0" w:color="auto"/>
              <w:left w:val="nil"/>
              <w:bottom w:val="single" w:sz="4" w:space="0" w:color="auto"/>
              <w:right w:val="single" w:sz="4" w:space="0" w:color="auto"/>
            </w:tcBorders>
          </w:tcPr>
          <w:p w14:paraId="57CE3ABA"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3</w:t>
            </w:r>
          </w:p>
        </w:tc>
        <w:tc>
          <w:tcPr>
            <w:tcW w:w="810" w:type="dxa"/>
            <w:gridSpan w:val="2"/>
            <w:tcBorders>
              <w:top w:val="single" w:sz="4" w:space="0" w:color="auto"/>
              <w:left w:val="single" w:sz="4" w:space="0" w:color="auto"/>
              <w:bottom w:val="single" w:sz="4" w:space="0" w:color="auto"/>
              <w:right w:val="single" w:sz="4" w:space="0" w:color="auto"/>
            </w:tcBorders>
          </w:tcPr>
          <w:p w14:paraId="57CE3ABB"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4</w:t>
            </w:r>
          </w:p>
        </w:tc>
        <w:tc>
          <w:tcPr>
            <w:tcW w:w="4222" w:type="dxa"/>
            <w:tcBorders>
              <w:top w:val="single" w:sz="4" w:space="0" w:color="auto"/>
              <w:left w:val="single" w:sz="4" w:space="0" w:color="auto"/>
              <w:bottom w:val="single" w:sz="4" w:space="0" w:color="auto"/>
              <w:right w:val="single" w:sz="4" w:space="0" w:color="auto"/>
            </w:tcBorders>
          </w:tcPr>
          <w:p w14:paraId="57CE3ABC"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5</w:t>
            </w:r>
          </w:p>
        </w:tc>
        <w:tc>
          <w:tcPr>
            <w:tcW w:w="730" w:type="dxa"/>
            <w:gridSpan w:val="3"/>
            <w:tcBorders>
              <w:top w:val="single" w:sz="4" w:space="0" w:color="auto"/>
              <w:left w:val="single" w:sz="4" w:space="0" w:color="auto"/>
              <w:bottom w:val="single" w:sz="4" w:space="0" w:color="auto"/>
              <w:right w:val="single" w:sz="4" w:space="0" w:color="auto"/>
            </w:tcBorders>
          </w:tcPr>
          <w:p w14:paraId="57CE3ABD" w14:textId="77777777" w:rsidR="00EE33E8" w:rsidRPr="007613D9" w:rsidRDefault="00EE33E8" w:rsidP="00F30A97">
            <w:pPr>
              <w:ind w:firstLine="251"/>
              <w:jc w:val="center"/>
              <w:rPr>
                <w:rFonts w:ascii="Garamond" w:hAnsi="Garamond"/>
                <w:color w:val="000000" w:themeColor="text1"/>
                <w:sz w:val="14"/>
                <w:szCs w:val="14"/>
              </w:rPr>
            </w:pPr>
            <w:r w:rsidRPr="007613D9">
              <w:rPr>
                <w:rFonts w:ascii="Garamond" w:hAnsi="Garamond"/>
                <w:color w:val="000000" w:themeColor="text1"/>
                <w:sz w:val="14"/>
                <w:szCs w:val="14"/>
              </w:rPr>
              <w:t>6</w:t>
            </w:r>
          </w:p>
        </w:tc>
        <w:tc>
          <w:tcPr>
            <w:tcW w:w="2071" w:type="dxa"/>
            <w:gridSpan w:val="3"/>
            <w:tcBorders>
              <w:top w:val="single" w:sz="4" w:space="0" w:color="auto"/>
              <w:left w:val="single" w:sz="4" w:space="0" w:color="auto"/>
              <w:bottom w:val="single" w:sz="4" w:space="0" w:color="auto"/>
              <w:right w:val="single" w:sz="12" w:space="0" w:color="auto"/>
            </w:tcBorders>
          </w:tcPr>
          <w:p w14:paraId="57CE3ABE"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7</w:t>
            </w:r>
          </w:p>
        </w:tc>
      </w:tr>
      <w:tr w:rsidR="00EE33E8" w:rsidRPr="007613D9" w14:paraId="57CE3AC7" w14:textId="77777777" w:rsidTr="00EC0ADF">
        <w:trPr>
          <w:gridBefore w:val="1"/>
          <w:gridAfter w:val="1"/>
          <w:wBefore w:w="9" w:type="dxa"/>
          <w:wAfter w:w="169" w:type="dxa"/>
          <w:trHeight w:val="42"/>
          <w:jc w:val="center"/>
        </w:trPr>
        <w:tc>
          <w:tcPr>
            <w:tcW w:w="974" w:type="dxa"/>
            <w:tcBorders>
              <w:top w:val="single" w:sz="4" w:space="0" w:color="auto"/>
              <w:left w:val="single" w:sz="12" w:space="0" w:color="auto"/>
              <w:bottom w:val="single" w:sz="4" w:space="0" w:color="auto"/>
              <w:right w:val="single" w:sz="4" w:space="0" w:color="auto"/>
            </w:tcBorders>
          </w:tcPr>
          <w:p w14:paraId="57CE3AC0"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p>
        </w:tc>
        <w:tc>
          <w:tcPr>
            <w:tcW w:w="3744" w:type="dxa"/>
            <w:gridSpan w:val="2"/>
            <w:tcBorders>
              <w:top w:val="single" w:sz="4" w:space="0" w:color="auto"/>
              <w:left w:val="single" w:sz="4" w:space="0" w:color="auto"/>
              <w:bottom w:val="single" w:sz="4" w:space="0" w:color="auto"/>
              <w:right w:val="single" w:sz="12" w:space="0" w:color="auto"/>
            </w:tcBorders>
          </w:tcPr>
          <w:p w14:paraId="57CE3AC1"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Text</w:t>
            </w:r>
          </w:p>
        </w:tc>
        <w:tc>
          <w:tcPr>
            <w:tcW w:w="936" w:type="dxa"/>
            <w:gridSpan w:val="3"/>
            <w:tcBorders>
              <w:top w:val="single" w:sz="4" w:space="0" w:color="auto"/>
              <w:left w:val="nil"/>
              <w:bottom w:val="single" w:sz="4" w:space="0" w:color="auto"/>
              <w:right w:val="single" w:sz="4" w:space="0" w:color="auto"/>
            </w:tcBorders>
          </w:tcPr>
          <w:p w14:paraId="57CE3AC2"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Reference</w:t>
            </w:r>
          </w:p>
        </w:tc>
        <w:tc>
          <w:tcPr>
            <w:tcW w:w="810" w:type="dxa"/>
            <w:gridSpan w:val="2"/>
            <w:tcBorders>
              <w:top w:val="single" w:sz="4" w:space="0" w:color="auto"/>
              <w:left w:val="single" w:sz="4" w:space="0" w:color="auto"/>
              <w:bottom w:val="single" w:sz="4" w:space="0" w:color="auto"/>
              <w:right w:val="single" w:sz="4" w:space="0" w:color="auto"/>
            </w:tcBorders>
          </w:tcPr>
          <w:p w14:paraId="57CE3AC3"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Article</w:t>
            </w:r>
          </w:p>
        </w:tc>
        <w:tc>
          <w:tcPr>
            <w:tcW w:w="4222" w:type="dxa"/>
            <w:tcBorders>
              <w:top w:val="single" w:sz="4" w:space="0" w:color="auto"/>
              <w:left w:val="single" w:sz="4" w:space="0" w:color="auto"/>
              <w:bottom w:val="single" w:sz="4" w:space="0" w:color="auto"/>
              <w:right w:val="single" w:sz="4" w:space="0" w:color="auto"/>
            </w:tcBorders>
          </w:tcPr>
          <w:p w14:paraId="57CE3AC4"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Content</w:t>
            </w:r>
          </w:p>
        </w:tc>
        <w:tc>
          <w:tcPr>
            <w:tcW w:w="730" w:type="dxa"/>
            <w:gridSpan w:val="3"/>
            <w:tcBorders>
              <w:top w:val="single" w:sz="4" w:space="0" w:color="auto"/>
              <w:left w:val="single" w:sz="4" w:space="0" w:color="auto"/>
              <w:bottom w:val="single" w:sz="4" w:space="0" w:color="auto"/>
              <w:right w:val="single" w:sz="4" w:space="0" w:color="auto"/>
            </w:tcBorders>
          </w:tcPr>
          <w:p w14:paraId="57CE3AC5" w14:textId="77777777" w:rsidR="00EE33E8" w:rsidRPr="007613D9" w:rsidRDefault="00EE33E8" w:rsidP="00F30A97">
            <w:pPr>
              <w:ind w:firstLine="251"/>
              <w:jc w:val="center"/>
              <w:rPr>
                <w:rFonts w:ascii="Garamond" w:hAnsi="Garamond"/>
                <w:color w:val="000000" w:themeColor="text1"/>
                <w:sz w:val="14"/>
                <w:szCs w:val="14"/>
              </w:rPr>
            </w:pPr>
            <w:r w:rsidRPr="007613D9">
              <w:rPr>
                <w:rFonts w:ascii="Garamond" w:hAnsi="Garamond"/>
                <w:color w:val="000000" w:themeColor="text1"/>
                <w:sz w:val="14"/>
                <w:szCs w:val="14"/>
              </w:rPr>
              <w:t>Conformity</w:t>
            </w:r>
          </w:p>
        </w:tc>
        <w:tc>
          <w:tcPr>
            <w:tcW w:w="2071" w:type="dxa"/>
            <w:gridSpan w:val="3"/>
            <w:tcBorders>
              <w:top w:val="single" w:sz="4" w:space="0" w:color="auto"/>
              <w:left w:val="single" w:sz="4" w:space="0" w:color="auto"/>
              <w:bottom w:val="single" w:sz="4" w:space="0" w:color="auto"/>
              <w:right w:val="single" w:sz="12" w:space="0" w:color="auto"/>
            </w:tcBorders>
          </w:tcPr>
          <w:p w14:paraId="57CE3AC6" w14:textId="77777777" w:rsidR="00EE33E8" w:rsidRPr="007613D9" w:rsidRDefault="00EE33E8" w:rsidP="00F30A97">
            <w:pPr>
              <w:jc w:val="center"/>
              <w:rPr>
                <w:rFonts w:ascii="Garamond" w:hAnsi="Garamond"/>
                <w:color w:val="000000" w:themeColor="text1"/>
                <w:sz w:val="14"/>
                <w:szCs w:val="14"/>
              </w:rPr>
            </w:pPr>
            <w:r w:rsidRPr="007613D9">
              <w:rPr>
                <w:rFonts w:ascii="Garamond" w:hAnsi="Garamond"/>
                <w:color w:val="000000" w:themeColor="text1"/>
                <w:sz w:val="14"/>
                <w:szCs w:val="14"/>
              </w:rPr>
              <w:t>Remarks</w:t>
            </w:r>
          </w:p>
        </w:tc>
      </w:tr>
      <w:tr w:rsidR="00EE33E8" w:rsidRPr="007613D9" w14:paraId="57CE3ACF" w14:textId="77777777" w:rsidTr="00EC0ADF">
        <w:tblPrEx>
          <w:tblBorders>
            <w:insideH w:val="single" w:sz="4" w:space="0" w:color="auto"/>
            <w:insideV w:val="single" w:sz="4" w:space="0" w:color="auto"/>
          </w:tblBorders>
        </w:tblPrEx>
        <w:trPr>
          <w:gridBefore w:val="1"/>
          <w:gridAfter w:val="1"/>
          <w:wBefore w:w="9" w:type="dxa"/>
          <w:wAfter w:w="169" w:type="dxa"/>
          <w:trHeight w:hRule="exact" w:val="2269"/>
          <w:jc w:val="center"/>
        </w:trPr>
        <w:tc>
          <w:tcPr>
            <w:tcW w:w="974" w:type="dxa"/>
          </w:tcPr>
          <w:p w14:paraId="57CE3AC8" w14:textId="77777777" w:rsidR="00EE33E8" w:rsidRPr="007613D9" w:rsidRDefault="00EE33E8" w:rsidP="00F30A97">
            <w:pPr>
              <w:jc w:val="both"/>
              <w:rPr>
                <w:rFonts w:ascii="Garamond" w:hAnsi="Garamond"/>
                <w:color w:val="000000" w:themeColor="text1"/>
                <w:sz w:val="14"/>
                <w:szCs w:val="14"/>
              </w:rPr>
            </w:pPr>
            <w:r w:rsidRPr="007613D9">
              <w:rPr>
                <w:rFonts w:ascii="Garamond" w:hAnsi="Garamond"/>
                <w:color w:val="000000" w:themeColor="text1"/>
                <w:sz w:val="14"/>
                <w:szCs w:val="14"/>
              </w:rPr>
              <w:t>In this column, it is only the number of the article of the EU acquis instrument that is approximated or of the paragraph or subsection is noted.</w:t>
            </w:r>
          </w:p>
        </w:tc>
        <w:tc>
          <w:tcPr>
            <w:tcW w:w="3744" w:type="dxa"/>
            <w:gridSpan w:val="2"/>
          </w:tcPr>
          <w:p w14:paraId="57CE3AC9" w14:textId="77777777" w:rsidR="00EE33E8" w:rsidRPr="007613D9" w:rsidRDefault="00EE33E8" w:rsidP="00F30A97">
            <w:pPr>
              <w:jc w:val="both"/>
              <w:rPr>
                <w:rFonts w:ascii="Garamond" w:hAnsi="Garamond"/>
                <w:bCs/>
                <w:color w:val="000000" w:themeColor="text1"/>
                <w:sz w:val="14"/>
                <w:szCs w:val="14"/>
              </w:rPr>
            </w:pPr>
            <w:r w:rsidRPr="007613D9">
              <w:rPr>
                <w:rFonts w:ascii="Garamond" w:hAnsi="Garamond"/>
                <w:color w:val="000000" w:themeColor="text1"/>
                <w:sz w:val="14"/>
                <w:szCs w:val="14"/>
                <w:lang w:eastAsia="hr-HR"/>
              </w:rPr>
              <w:t>In this column, it is written the text of the article corresponding to the number in the first column. As appropriate, each article can be devided into paragraphs or subsections, placing each on a separate line.</w:t>
            </w:r>
          </w:p>
        </w:tc>
        <w:tc>
          <w:tcPr>
            <w:tcW w:w="936" w:type="dxa"/>
            <w:gridSpan w:val="3"/>
          </w:tcPr>
          <w:p w14:paraId="57CE3ACA" w14:textId="77777777" w:rsidR="00EE33E8" w:rsidRPr="007613D9" w:rsidRDefault="00EE33E8" w:rsidP="00F30A97">
            <w:pPr>
              <w:ind w:left="-76"/>
              <w:jc w:val="both"/>
              <w:rPr>
                <w:rFonts w:ascii="Garamond" w:hAnsi="Garamond"/>
                <w:color w:val="000000" w:themeColor="text1"/>
                <w:sz w:val="14"/>
                <w:szCs w:val="14"/>
              </w:rPr>
            </w:pPr>
            <w:r w:rsidRPr="007613D9">
              <w:rPr>
                <w:rFonts w:ascii="Garamond" w:hAnsi="Garamond"/>
                <w:color w:val="000000" w:themeColor="text1"/>
                <w:sz w:val="14"/>
                <w:szCs w:val="14"/>
              </w:rPr>
              <w:t>In the event that there are more than one regulation to be approximated, then they are numbered and the corresponding reference number is noted in this column</w:t>
            </w:r>
          </w:p>
        </w:tc>
        <w:tc>
          <w:tcPr>
            <w:tcW w:w="810" w:type="dxa"/>
            <w:gridSpan w:val="2"/>
          </w:tcPr>
          <w:p w14:paraId="57CE3ACB" w14:textId="77777777" w:rsidR="00EE33E8" w:rsidRPr="007613D9" w:rsidRDefault="00EE33E8" w:rsidP="00F30A97">
            <w:pPr>
              <w:rPr>
                <w:rFonts w:ascii="Garamond" w:hAnsi="Garamond"/>
                <w:b/>
                <w:color w:val="000000" w:themeColor="text1"/>
                <w:sz w:val="14"/>
                <w:szCs w:val="14"/>
              </w:rPr>
            </w:pPr>
            <w:r w:rsidRPr="007613D9">
              <w:rPr>
                <w:rFonts w:ascii="Garamond" w:hAnsi="Garamond"/>
                <w:color w:val="000000" w:themeColor="text1"/>
                <w:sz w:val="14"/>
                <w:szCs w:val="14"/>
              </w:rPr>
              <w:t xml:space="preserve">In this column, is noted the number of the article of the draftlaw </w:t>
            </w:r>
          </w:p>
        </w:tc>
        <w:tc>
          <w:tcPr>
            <w:tcW w:w="4222" w:type="dxa"/>
          </w:tcPr>
          <w:p w14:paraId="57CE3ACC" w14:textId="77777777" w:rsidR="00EE33E8" w:rsidRPr="007613D9" w:rsidRDefault="00EE33E8" w:rsidP="00F30A97">
            <w:pPr>
              <w:jc w:val="both"/>
              <w:rPr>
                <w:rFonts w:ascii="Garamond" w:hAnsi="Garamond"/>
                <w:color w:val="000000" w:themeColor="text1"/>
                <w:sz w:val="14"/>
                <w:szCs w:val="14"/>
              </w:rPr>
            </w:pPr>
            <w:r w:rsidRPr="007613D9">
              <w:rPr>
                <w:rFonts w:ascii="Garamond" w:hAnsi="Garamond"/>
                <w:color w:val="000000" w:themeColor="text1"/>
                <w:sz w:val="14"/>
                <w:szCs w:val="14"/>
              </w:rPr>
              <w:t>In this column, is written the text of the article, or parts of the article, which corresponds to the number in the fourth column and which has approximated the requirements of article of the EU acquis in the second column.</w:t>
            </w:r>
          </w:p>
        </w:tc>
        <w:tc>
          <w:tcPr>
            <w:tcW w:w="730" w:type="dxa"/>
            <w:gridSpan w:val="3"/>
          </w:tcPr>
          <w:p w14:paraId="57CE3ACD" w14:textId="77777777" w:rsidR="00EE33E8" w:rsidRPr="007613D9" w:rsidRDefault="00EE33E8" w:rsidP="00F30A97">
            <w:pPr>
              <w:rPr>
                <w:rFonts w:ascii="Garamond" w:hAnsi="Garamond"/>
                <w:color w:val="000000" w:themeColor="text1"/>
                <w:sz w:val="14"/>
                <w:szCs w:val="14"/>
              </w:rPr>
            </w:pPr>
            <w:r w:rsidRPr="007613D9">
              <w:rPr>
                <w:rFonts w:ascii="Garamond" w:hAnsi="Garamond"/>
                <w:color w:val="000000" w:themeColor="text1"/>
                <w:sz w:val="14"/>
                <w:szCs w:val="14"/>
              </w:rPr>
              <w:t>In this column is written the level of approximation for each article.</w:t>
            </w:r>
          </w:p>
        </w:tc>
        <w:tc>
          <w:tcPr>
            <w:tcW w:w="2071" w:type="dxa"/>
            <w:gridSpan w:val="3"/>
          </w:tcPr>
          <w:p w14:paraId="57CE3ACE" w14:textId="77777777" w:rsidR="00EE33E8" w:rsidRPr="007613D9" w:rsidRDefault="00EE33E8" w:rsidP="00F30A97">
            <w:pPr>
              <w:jc w:val="both"/>
              <w:rPr>
                <w:rFonts w:ascii="Garamond" w:hAnsi="Garamond"/>
                <w:color w:val="000000" w:themeColor="text1"/>
                <w:sz w:val="14"/>
                <w:szCs w:val="14"/>
              </w:rPr>
            </w:pPr>
            <w:r w:rsidRPr="007613D9">
              <w:rPr>
                <w:rFonts w:ascii="Garamond" w:hAnsi="Garamond"/>
                <w:color w:val="000000" w:themeColor="text1"/>
                <w:sz w:val="14"/>
                <w:szCs w:val="14"/>
              </w:rPr>
              <w:t>In this column, there are notes about the level of approximation. When the alignment is not complete, the reasons and deadlines for when the full alignment will be done are given.</w:t>
            </w:r>
          </w:p>
        </w:tc>
      </w:tr>
      <w:tr w:rsidR="006F7835" w:rsidRPr="007613D9" w14:paraId="57CE3ADB" w14:textId="77777777" w:rsidTr="00116091">
        <w:tblPrEx>
          <w:tblBorders>
            <w:insideH w:val="single" w:sz="4" w:space="0" w:color="auto"/>
            <w:insideV w:val="single" w:sz="4" w:space="0" w:color="auto"/>
          </w:tblBorders>
        </w:tblPrEx>
        <w:trPr>
          <w:trHeight w:hRule="exact" w:val="1090"/>
          <w:jc w:val="center"/>
        </w:trPr>
        <w:tc>
          <w:tcPr>
            <w:tcW w:w="1644" w:type="dxa"/>
            <w:gridSpan w:val="3"/>
          </w:tcPr>
          <w:p w14:paraId="57CE3AD0" w14:textId="77777777" w:rsidR="006F7835" w:rsidRDefault="006F7835" w:rsidP="006F7835">
            <w:pPr>
              <w:keepNext/>
              <w:jc w:val="center"/>
              <w:rPr>
                <w:rFonts w:ascii="Garamond" w:hAnsi="Garamond"/>
                <w:sz w:val="14"/>
                <w:szCs w:val="14"/>
              </w:rPr>
            </w:pPr>
          </w:p>
          <w:p w14:paraId="57CE3AD1" w14:textId="77777777" w:rsidR="00C1223B" w:rsidRPr="00D247F3" w:rsidRDefault="00C1223B" w:rsidP="006F7835">
            <w:pPr>
              <w:keepNext/>
              <w:jc w:val="center"/>
              <w:rPr>
                <w:rFonts w:ascii="Garamond" w:hAnsi="Garamond"/>
                <w:sz w:val="14"/>
                <w:szCs w:val="14"/>
              </w:rPr>
            </w:pPr>
            <w:r>
              <w:rPr>
                <w:rFonts w:ascii="Garamond" w:hAnsi="Garamond"/>
                <w:sz w:val="14"/>
                <w:szCs w:val="14"/>
              </w:rPr>
              <w:t>UCC terms</w:t>
            </w:r>
          </w:p>
        </w:tc>
        <w:tc>
          <w:tcPr>
            <w:tcW w:w="3110" w:type="dxa"/>
            <w:gridSpan w:val="2"/>
          </w:tcPr>
          <w:p w14:paraId="57CE3AD2" w14:textId="77777777" w:rsidR="006F7835" w:rsidRPr="00E4654B" w:rsidRDefault="006F7835" w:rsidP="006F7835">
            <w:pPr>
              <w:keepNext/>
              <w:jc w:val="both"/>
              <w:rPr>
                <w:rFonts w:ascii="Garamond" w:hAnsi="Garamond"/>
                <w:sz w:val="14"/>
                <w:szCs w:val="14"/>
                <w:lang w:eastAsia="hr-HR"/>
              </w:rPr>
            </w:pPr>
          </w:p>
        </w:tc>
        <w:tc>
          <w:tcPr>
            <w:tcW w:w="900" w:type="dxa"/>
          </w:tcPr>
          <w:p w14:paraId="57CE3AD3" w14:textId="77777777" w:rsidR="006F7835" w:rsidRDefault="007A604E" w:rsidP="006F7835">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AD4" w14:textId="77777777" w:rsidR="006F7835" w:rsidRPr="007613D9" w:rsidRDefault="006F7835" w:rsidP="006F7835">
            <w:pPr>
              <w:keepNext/>
              <w:jc w:val="center"/>
              <w:rPr>
                <w:rFonts w:ascii="Garamond" w:hAnsi="Garamond"/>
                <w:color w:val="000000" w:themeColor="text1"/>
                <w:sz w:val="14"/>
                <w:szCs w:val="14"/>
              </w:rPr>
            </w:pPr>
            <w:r w:rsidRPr="00D247F3">
              <w:rPr>
                <w:rFonts w:ascii="Garamond" w:hAnsi="Garamond"/>
                <w:sz w:val="14"/>
                <w:szCs w:val="14"/>
              </w:rPr>
              <w:t xml:space="preserve">Article </w:t>
            </w:r>
            <w:r>
              <w:rPr>
                <w:rFonts w:ascii="Garamond" w:hAnsi="Garamond"/>
                <w:sz w:val="14"/>
                <w:szCs w:val="14"/>
              </w:rPr>
              <w:t>1</w:t>
            </w:r>
          </w:p>
        </w:tc>
        <w:tc>
          <w:tcPr>
            <w:tcW w:w="4537" w:type="dxa"/>
            <w:gridSpan w:val="3"/>
          </w:tcPr>
          <w:p w14:paraId="57CE3AD5" w14:textId="77777777" w:rsidR="0090242F" w:rsidRPr="00346EBA" w:rsidRDefault="006F7835" w:rsidP="006F7835">
            <w:pPr>
              <w:jc w:val="both"/>
              <w:rPr>
                <w:rFonts w:ascii="Garamond" w:hAnsi="Garamond"/>
                <w:color w:val="000000" w:themeColor="text1"/>
                <w:sz w:val="14"/>
                <w:szCs w:val="14"/>
              </w:rPr>
            </w:pPr>
            <w:r>
              <w:rPr>
                <w:rFonts w:ascii="Garamond" w:hAnsi="Garamond"/>
                <w:color w:val="000000" w:themeColor="text1"/>
                <w:sz w:val="14"/>
                <w:szCs w:val="14"/>
              </w:rPr>
              <w:t>I</w:t>
            </w:r>
            <w:r w:rsidRPr="006F7835">
              <w:rPr>
                <w:rFonts w:ascii="Garamond" w:hAnsi="Garamond"/>
                <w:color w:val="000000" w:themeColor="text1"/>
                <w:sz w:val="14"/>
                <w:szCs w:val="14"/>
              </w:rPr>
              <w:t xml:space="preserve">n the Code, </w:t>
            </w:r>
            <w:r w:rsidR="0090242F" w:rsidRPr="0090242F">
              <w:rPr>
                <w:rFonts w:ascii="Garamond" w:hAnsi="Garamond"/>
                <w:color w:val="000000" w:themeColor="text1"/>
                <w:sz w:val="14"/>
                <w:szCs w:val="14"/>
              </w:rPr>
              <w:t xml:space="preserve"> the words “under the temporary storage regime” are replaced with the words “under the temporary storage procedure”, the word “regime/regime/regimes” is replaced respectively with the word “procedure/procedures/procedures/procedures”, the words “global guarantee” are replaced with the words “comprehensive guarantee”, the words “information technology” are replaced with the words “electronic technology”.</w:t>
            </w:r>
          </w:p>
        </w:tc>
        <w:tc>
          <w:tcPr>
            <w:tcW w:w="572" w:type="dxa"/>
            <w:gridSpan w:val="3"/>
          </w:tcPr>
          <w:p w14:paraId="57CE3AD6" w14:textId="77777777" w:rsidR="006F7835" w:rsidRDefault="00C1223B" w:rsidP="006F7835">
            <w:pPr>
              <w:rPr>
                <w:rFonts w:ascii="Garamond" w:hAnsi="Garamond"/>
                <w:color w:val="000000" w:themeColor="text1"/>
                <w:sz w:val="14"/>
                <w:szCs w:val="14"/>
              </w:rPr>
            </w:pPr>
            <w:r>
              <w:rPr>
                <w:rFonts w:ascii="Garamond" w:hAnsi="Garamond"/>
                <w:color w:val="000000" w:themeColor="text1"/>
                <w:sz w:val="14"/>
                <w:szCs w:val="14"/>
              </w:rPr>
              <w:t>F</w:t>
            </w:r>
          </w:p>
        </w:tc>
        <w:tc>
          <w:tcPr>
            <w:tcW w:w="2092" w:type="dxa"/>
            <w:gridSpan w:val="3"/>
          </w:tcPr>
          <w:p w14:paraId="57CE3AD7" w14:textId="77777777" w:rsidR="0090242F" w:rsidRPr="0090242F" w:rsidRDefault="0090242F" w:rsidP="0090242F">
            <w:pPr>
              <w:rPr>
                <w:rFonts w:ascii="Garamond" w:hAnsi="Garamond"/>
                <w:color w:val="000000" w:themeColor="text1"/>
                <w:sz w:val="14"/>
                <w:szCs w:val="14"/>
              </w:rPr>
            </w:pPr>
            <w:r w:rsidRPr="0090242F">
              <w:rPr>
                <w:rFonts w:ascii="Garamond" w:hAnsi="Garamond"/>
                <w:color w:val="000000" w:themeColor="text1"/>
                <w:sz w:val="14"/>
                <w:szCs w:val="14"/>
              </w:rPr>
              <w:t>Throughout the Albanian Customs Code (ACC), corrections are made to the terms in order to be fully consistent with the terms used in the UCC.</w:t>
            </w:r>
          </w:p>
          <w:p w14:paraId="57CE3AD8" w14:textId="77777777" w:rsidR="0090242F" w:rsidRPr="0090242F" w:rsidRDefault="0090242F" w:rsidP="0090242F">
            <w:pPr>
              <w:rPr>
                <w:rFonts w:ascii="Garamond" w:hAnsi="Garamond"/>
                <w:color w:val="000000" w:themeColor="text1"/>
                <w:sz w:val="14"/>
                <w:szCs w:val="14"/>
              </w:rPr>
            </w:pPr>
          </w:p>
          <w:p w14:paraId="57CE3ADA" w14:textId="7EF5C54C" w:rsidR="007A17A2" w:rsidRDefault="007A17A2" w:rsidP="0090242F">
            <w:pPr>
              <w:rPr>
                <w:rFonts w:ascii="Garamond" w:hAnsi="Garamond"/>
                <w:color w:val="000000" w:themeColor="text1"/>
                <w:sz w:val="14"/>
                <w:szCs w:val="14"/>
              </w:rPr>
            </w:pPr>
          </w:p>
        </w:tc>
      </w:tr>
      <w:tr w:rsidR="007A604E" w:rsidRPr="007613D9" w14:paraId="57CE3AFB" w14:textId="77777777" w:rsidTr="00EC0ADF">
        <w:tblPrEx>
          <w:tblBorders>
            <w:insideH w:val="single" w:sz="4" w:space="0" w:color="auto"/>
            <w:insideV w:val="single" w:sz="4" w:space="0" w:color="auto"/>
          </w:tblBorders>
        </w:tblPrEx>
        <w:trPr>
          <w:trHeight w:hRule="exact" w:val="3322"/>
          <w:jc w:val="center"/>
        </w:trPr>
        <w:tc>
          <w:tcPr>
            <w:tcW w:w="1644" w:type="dxa"/>
            <w:gridSpan w:val="3"/>
          </w:tcPr>
          <w:p w14:paraId="57CE3ADC" w14:textId="77777777" w:rsidR="007A604E" w:rsidRPr="002B7C34" w:rsidRDefault="007A604E" w:rsidP="007A604E">
            <w:pPr>
              <w:keepNext/>
              <w:suppressLineNumbers/>
              <w:jc w:val="both"/>
              <w:rPr>
                <w:rFonts w:ascii="Garamond" w:hAnsi="Garamond"/>
                <w:sz w:val="14"/>
                <w:szCs w:val="14"/>
              </w:rPr>
            </w:pPr>
            <w:r w:rsidRPr="002B7C34">
              <w:rPr>
                <w:rFonts w:ascii="Garamond" w:hAnsi="Garamond"/>
                <w:sz w:val="14"/>
                <w:szCs w:val="14"/>
              </w:rPr>
              <w:t>TITLE I</w:t>
            </w:r>
          </w:p>
          <w:p w14:paraId="57CE3ADD" w14:textId="77777777" w:rsidR="007A604E" w:rsidRPr="002B7C34" w:rsidRDefault="007A604E" w:rsidP="007A604E">
            <w:pPr>
              <w:keepNext/>
              <w:suppressLineNumbers/>
              <w:jc w:val="both"/>
              <w:rPr>
                <w:rFonts w:ascii="Garamond" w:hAnsi="Garamond"/>
                <w:sz w:val="14"/>
                <w:szCs w:val="14"/>
              </w:rPr>
            </w:pPr>
            <w:r w:rsidRPr="002B7C34">
              <w:rPr>
                <w:rFonts w:ascii="Garamond" w:hAnsi="Garamond"/>
                <w:sz w:val="14"/>
                <w:szCs w:val="14"/>
              </w:rPr>
              <w:t>GENERAL PROVISIONS</w:t>
            </w:r>
          </w:p>
          <w:p w14:paraId="57CE3ADE" w14:textId="77777777" w:rsidR="007A604E" w:rsidRPr="002B7C34" w:rsidRDefault="007A604E" w:rsidP="007A604E">
            <w:pPr>
              <w:keepNext/>
              <w:suppressLineNumbers/>
              <w:jc w:val="both"/>
              <w:rPr>
                <w:rFonts w:ascii="Garamond" w:hAnsi="Garamond"/>
                <w:sz w:val="14"/>
                <w:szCs w:val="14"/>
              </w:rPr>
            </w:pPr>
            <w:r w:rsidRPr="002B7C34">
              <w:rPr>
                <w:rFonts w:ascii="Garamond" w:hAnsi="Garamond"/>
                <w:sz w:val="14"/>
                <w:szCs w:val="14"/>
              </w:rPr>
              <w:t>CHAPTER 1</w:t>
            </w:r>
          </w:p>
          <w:p w14:paraId="57CE3ADF" w14:textId="77777777" w:rsidR="007A604E" w:rsidRPr="002B7C34" w:rsidRDefault="007A604E" w:rsidP="007A604E">
            <w:pPr>
              <w:keepNext/>
              <w:suppressLineNumbers/>
              <w:jc w:val="both"/>
              <w:rPr>
                <w:rFonts w:ascii="Garamond" w:hAnsi="Garamond"/>
                <w:sz w:val="14"/>
                <w:szCs w:val="14"/>
              </w:rPr>
            </w:pPr>
            <w:r w:rsidRPr="002B7C34">
              <w:rPr>
                <w:rFonts w:ascii="Garamond" w:hAnsi="Garamond"/>
                <w:sz w:val="14"/>
                <w:szCs w:val="14"/>
              </w:rPr>
              <w:t>Scope of the customs legislation, mission of customs and definitions</w:t>
            </w:r>
          </w:p>
          <w:p w14:paraId="57CE3AE0" w14:textId="77777777" w:rsidR="007A604E" w:rsidRPr="002B7C34" w:rsidRDefault="007A604E" w:rsidP="007A604E">
            <w:pPr>
              <w:keepNext/>
              <w:suppressLineNumbers/>
              <w:jc w:val="both"/>
              <w:rPr>
                <w:rFonts w:ascii="Garamond" w:hAnsi="Garamond"/>
                <w:sz w:val="14"/>
                <w:szCs w:val="14"/>
              </w:rPr>
            </w:pPr>
          </w:p>
          <w:p w14:paraId="57CE3AE1" w14:textId="77777777" w:rsidR="007A604E" w:rsidRPr="002B7C34" w:rsidRDefault="007A604E" w:rsidP="007A604E">
            <w:pPr>
              <w:keepNext/>
              <w:suppressLineNumbers/>
              <w:jc w:val="center"/>
              <w:rPr>
                <w:rFonts w:ascii="Garamond" w:hAnsi="Garamond"/>
                <w:sz w:val="14"/>
                <w:szCs w:val="14"/>
              </w:rPr>
            </w:pPr>
            <w:r w:rsidRPr="002B7C34">
              <w:rPr>
                <w:rFonts w:ascii="Garamond" w:hAnsi="Garamond"/>
                <w:sz w:val="14"/>
                <w:szCs w:val="14"/>
              </w:rPr>
              <w:t>Article 1</w:t>
            </w:r>
          </w:p>
        </w:tc>
        <w:tc>
          <w:tcPr>
            <w:tcW w:w="3110" w:type="dxa"/>
            <w:gridSpan w:val="2"/>
          </w:tcPr>
          <w:p w14:paraId="57CE3AE2" w14:textId="77777777" w:rsidR="007A604E" w:rsidRPr="002B7C34" w:rsidRDefault="007A604E" w:rsidP="007A604E">
            <w:pPr>
              <w:keepNext/>
              <w:suppressLineNumbers/>
              <w:jc w:val="both"/>
              <w:rPr>
                <w:rFonts w:ascii="Garamond" w:hAnsi="Garamond"/>
                <w:sz w:val="14"/>
                <w:szCs w:val="14"/>
                <w:lang w:eastAsia="hr-HR"/>
              </w:rPr>
            </w:pPr>
            <w:r w:rsidRPr="002B7C34">
              <w:rPr>
                <w:rFonts w:ascii="Garamond" w:hAnsi="Garamond"/>
                <w:sz w:val="14"/>
                <w:szCs w:val="14"/>
                <w:lang w:eastAsia="hr-HR"/>
              </w:rPr>
              <w:t>Subject matter and scope</w:t>
            </w:r>
          </w:p>
          <w:p w14:paraId="57CE3AE3" w14:textId="77777777" w:rsidR="007A604E" w:rsidRDefault="007A604E" w:rsidP="007A604E">
            <w:pPr>
              <w:keepNext/>
              <w:suppressLineNumbers/>
              <w:jc w:val="both"/>
              <w:rPr>
                <w:rFonts w:ascii="Garamond" w:hAnsi="Garamond"/>
                <w:sz w:val="14"/>
                <w:szCs w:val="14"/>
                <w:lang w:eastAsia="hr-HR"/>
              </w:rPr>
            </w:pPr>
          </w:p>
          <w:p w14:paraId="57CE3AE4" w14:textId="77777777" w:rsidR="007A604E" w:rsidRPr="007613D9" w:rsidRDefault="007A604E" w:rsidP="007A604E">
            <w:pPr>
              <w:pStyle w:val="ListParagraph"/>
              <w:spacing w:after="120"/>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Paragraph</w:t>
            </w:r>
            <w:r>
              <w:rPr>
                <w:rFonts w:ascii="Garamond" w:hAnsi="Garamond"/>
                <w:color w:val="000000" w:themeColor="text1"/>
                <w:sz w:val="14"/>
                <w:szCs w:val="14"/>
                <w:lang w:eastAsia="hr-HR"/>
              </w:rPr>
              <w:t>s</w:t>
            </w:r>
            <w:r w:rsidRPr="007613D9">
              <w:rPr>
                <w:rFonts w:ascii="Garamond" w:hAnsi="Garamond"/>
                <w:color w:val="000000" w:themeColor="text1"/>
                <w:sz w:val="14"/>
                <w:szCs w:val="14"/>
                <w:lang w:eastAsia="hr-HR"/>
              </w:rPr>
              <w:t xml:space="preserve"> </w:t>
            </w:r>
            <w:r>
              <w:rPr>
                <w:rFonts w:ascii="Garamond" w:hAnsi="Garamond"/>
                <w:color w:val="000000" w:themeColor="text1"/>
                <w:sz w:val="14"/>
                <w:szCs w:val="14"/>
                <w:lang w:eastAsia="hr-HR"/>
              </w:rPr>
              <w:t>2 and 3</w:t>
            </w:r>
            <w:r w:rsidRPr="007613D9">
              <w:rPr>
                <w:rFonts w:ascii="Garamond" w:hAnsi="Garamond"/>
                <w:color w:val="000000" w:themeColor="text1"/>
                <w:sz w:val="14"/>
                <w:szCs w:val="14"/>
                <w:lang w:eastAsia="hr-HR"/>
              </w:rPr>
              <w:t xml:space="preserve">, of article 1, </w:t>
            </w:r>
            <w:r>
              <w:rPr>
                <w:rFonts w:ascii="Garamond" w:hAnsi="Garamond"/>
                <w:color w:val="000000" w:themeColor="text1"/>
                <w:sz w:val="14"/>
                <w:szCs w:val="14"/>
                <w:lang w:eastAsia="hr-HR"/>
              </w:rPr>
              <w:t>UCC are</w:t>
            </w:r>
            <w:r w:rsidRPr="007613D9">
              <w:rPr>
                <w:rFonts w:ascii="Garamond" w:hAnsi="Garamond"/>
                <w:color w:val="000000" w:themeColor="text1"/>
                <w:sz w:val="14"/>
                <w:szCs w:val="14"/>
                <w:lang w:eastAsia="hr-HR"/>
              </w:rPr>
              <w:t xml:space="preserve"> as following: </w:t>
            </w:r>
          </w:p>
          <w:p w14:paraId="57CE3AE5" w14:textId="77777777" w:rsidR="007A604E" w:rsidRPr="00733589" w:rsidRDefault="007A604E" w:rsidP="007A604E">
            <w:pPr>
              <w:keepNext/>
              <w:suppressLineNumbers/>
              <w:jc w:val="both"/>
              <w:rPr>
                <w:rFonts w:ascii="Garamond" w:hAnsi="Garamond"/>
                <w:sz w:val="14"/>
                <w:szCs w:val="14"/>
                <w:lang w:eastAsia="hr-HR"/>
              </w:rPr>
            </w:pPr>
            <w:r w:rsidRPr="00733589">
              <w:rPr>
                <w:rFonts w:ascii="Garamond" w:hAnsi="Garamond"/>
                <w:sz w:val="14"/>
                <w:szCs w:val="14"/>
                <w:lang w:eastAsia="hr-HR"/>
              </w:rPr>
              <w:t>2. Certain provisions of the customs legislation may apply outside the customs territory of the Union within the framework of legislation governing specific fields or of international conventions.</w:t>
            </w:r>
          </w:p>
          <w:p w14:paraId="57CE3AE6" w14:textId="77777777" w:rsidR="007A604E" w:rsidRDefault="007A604E" w:rsidP="007A604E">
            <w:pPr>
              <w:keepNext/>
              <w:suppressLineNumbers/>
              <w:jc w:val="both"/>
              <w:rPr>
                <w:rFonts w:ascii="Garamond" w:hAnsi="Garamond"/>
                <w:sz w:val="14"/>
                <w:szCs w:val="14"/>
                <w:lang w:eastAsia="hr-HR"/>
              </w:rPr>
            </w:pPr>
          </w:p>
          <w:p w14:paraId="57CE3AE7" w14:textId="77777777" w:rsidR="007A604E" w:rsidRPr="002B7C34" w:rsidRDefault="007A604E" w:rsidP="007A604E">
            <w:pPr>
              <w:keepNext/>
              <w:suppressLineNumbers/>
              <w:jc w:val="both"/>
              <w:rPr>
                <w:rFonts w:ascii="Garamond" w:hAnsi="Garamond"/>
                <w:sz w:val="14"/>
                <w:szCs w:val="14"/>
                <w:lang w:eastAsia="hr-HR"/>
              </w:rPr>
            </w:pPr>
            <w:r w:rsidRPr="00E227DC">
              <w:rPr>
                <w:rFonts w:ascii="Garamond" w:hAnsi="Garamond"/>
                <w:sz w:val="14"/>
                <w:szCs w:val="14"/>
                <w:lang w:eastAsia="hr-HR"/>
              </w:rPr>
              <w:t>3. Certain provisions of the customs legislation, including the simplifications for which it provides, shall apply to the trade in Union  goods between parts of the customs territory of the Union to which the provisions of Directive 2006/112/EC or of Directive 2008/118/EC apply  and parts of that territory where those provisions do not apply, or to trade between parts of that territor where those provisions do not apply.</w:t>
            </w:r>
          </w:p>
        </w:tc>
        <w:tc>
          <w:tcPr>
            <w:tcW w:w="900" w:type="dxa"/>
          </w:tcPr>
          <w:p w14:paraId="57CE3AE8" w14:textId="77777777" w:rsidR="007A604E" w:rsidRPr="00B0486E" w:rsidRDefault="007A604E" w:rsidP="007A604E">
            <w:pPr>
              <w:keepNext/>
              <w:suppressLineNumbers/>
              <w:ind w:left="-76"/>
              <w:jc w:val="center"/>
              <w:rPr>
                <w:rFonts w:ascii="Garamond" w:hAnsi="Garamond"/>
                <w:sz w:val="14"/>
                <w:szCs w:val="14"/>
              </w:rPr>
            </w:pPr>
            <w:r w:rsidRPr="00B0486E">
              <w:rPr>
                <w:rFonts w:ascii="Garamond" w:hAnsi="Garamond"/>
                <w:sz w:val="14"/>
                <w:szCs w:val="14"/>
              </w:rPr>
              <w:t>1</w:t>
            </w:r>
          </w:p>
        </w:tc>
        <w:tc>
          <w:tcPr>
            <w:tcW w:w="810" w:type="dxa"/>
            <w:gridSpan w:val="2"/>
          </w:tcPr>
          <w:p w14:paraId="57CE3AE9" w14:textId="77777777" w:rsidR="007A604E" w:rsidRPr="00025B4B" w:rsidRDefault="007A604E" w:rsidP="007A604E">
            <w:pPr>
              <w:keepNext/>
              <w:suppressLineNumbers/>
              <w:jc w:val="center"/>
              <w:rPr>
                <w:rFonts w:ascii="Garamond" w:hAnsi="Garamond"/>
                <w:color w:val="000000" w:themeColor="text1"/>
                <w:sz w:val="14"/>
                <w:szCs w:val="14"/>
              </w:rPr>
            </w:pPr>
            <w:r w:rsidRPr="00025B4B">
              <w:rPr>
                <w:rFonts w:ascii="Garamond" w:hAnsi="Garamond"/>
                <w:color w:val="000000" w:themeColor="text1"/>
                <w:sz w:val="14"/>
                <w:szCs w:val="14"/>
              </w:rPr>
              <w:t>TITLE I</w:t>
            </w:r>
          </w:p>
          <w:p w14:paraId="57CE3AEA" w14:textId="77777777" w:rsidR="007A604E" w:rsidRPr="00025B4B" w:rsidRDefault="007A604E" w:rsidP="007A604E">
            <w:pPr>
              <w:keepNext/>
              <w:suppressLineNumbers/>
              <w:jc w:val="center"/>
              <w:rPr>
                <w:rFonts w:ascii="Garamond" w:hAnsi="Garamond"/>
                <w:color w:val="000000" w:themeColor="text1"/>
                <w:sz w:val="14"/>
                <w:szCs w:val="14"/>
              </w:rPr>
            </w:pPr>
            <w:r w:rsidRPr="00025B4B">
              <w:rPr>
                <w:rFonts w:ascii="Garamond" w:hAnsi="Garamond"/>
                <w:color w:val="000000" w:themeColor="text1"/>
                <w:sz w:val="14"/>
                <w:szCs w:val="14"/>
              </w:rPr>
              <w:t>General Provisions, Organization And Competencies Of Customs Administration</w:t>
            </w:r>
          </w:p>
          <w:p w14:paraId="57CE3AEB" w14:textId="77777777" w:rsidR="007A604E" w:rsidRPr="00025B4B" w:rsidRDefault="007A604E" w:rsidP="007A604E">
            <w:pPr>
              <w:keepNext/>
              <w:suppressLineNumbers/>
              <w:jc w:val="center"/>
              <w:rPr>
                <w:rFonts w:ascii="Garamond" w:hAnsi="Garamond"/>
                <w:color w:val="000000" w:themeColor="text1"/>
                <w:sz w:val="14"/>
                <w:szCs w:val="14"/>
              </w:rPr>
            </w:pPr>
            <w:r w:rsidRPr="00025B4B">
              <w:rPr>
                <w:rFonts w:ascii="Garamond" w:hAnsi="Garamond"/>
                <w:color w:val="000000" w:themeColor="text1"/>
                <w:sz w:val="14"/>
                <w:szCs w:val="14"/>
              </w:rPr>
              <w:t>CHAPTER I</w:t>
            </w:r>
          </w:p>
          <w:p w14:paraId="57CE3AEC" w14:textId="77777777" w:rsidR="007A604E" w:rsidRDefault="007A604E" w:rsidP="007A604E">
            <w:pPr>
              <w:keepNext/>
              <w:suppressLineNumbers/>
              <w:jc w:val="center"/>
              <w:rPr>
                <w:rFonts w:ascii="Garamond" w:hAnsi="Garamond"/>
                <w:color w:val="000000" w:themeColor="text1"/>
                <w:sz w:val="14"/>
                <w:szCs w:val="14"/>
              </w:rPr>
            </w:pPr>
            <w:r w:rsidRPr="00025B4B">
              <w:rPr>
                <w:rFonts w:ascii="Garamond" w:hAnsi="Garamond"/>
                <w:color w:val="000000" w:themeColor="text1"/>
                <w:sz w:val="14"/>
                <w:szCs w:val="14"/>
              </w:rPr>
              <w:t>SCOPE, MISSION AND DEFINITIONS</w:t>
            </w:r>
          </w:p>
          <w:p w14:paraId="57CE3AED" w14:textId="77777777" w:rsidR="007A604E" w:rsidRDefault="007A604E" w:rsidP="007A604E">
            <w:pPr>
              <w:keepNext/>
              <w:suppressLineNumbers/>
              <w:jc w:val="center"/>
              <w:rPr>
                <w:rFonts w:ascii="Garamond" w:hAnsi="Garamond"/>
                <w:color w:val="000000" w:themeColor="text1"/>
                <w:sz w:val="14"/>
                <w:szCs w:val="14"/>
              </w:rPr>
            </w:pPr>
          </w:p>
          <w:p w14:paraId="57CE3AEE" w14:textId="77777777" w:rsidR="007A604E" w:rsidRPr="007613D9" w:rsidRDefault="007A604E" w:rsidP="007A604E">
            <w:pPr>
              <w:keepNext/>
              <w:suppressLineNumbers/>
              <w:jc w:val="center"/>
              <w:rPr>
                <w:rFonts w:ascii="Garamond" w:hAnsi="Garamond"/>
                <w:color w:val="000000" w:themeColor="text1"/>
                <w:sz w:val="14"/>
                <w:szCs w:val="14"/>
              </w:rPr>
            </w:pPr>
            <w:r w:rsidRPr="00025B4B">
              <w:rPr>
                <w:rFonts w:ascii="Garamond" w:hAnsi="Garamond"/>
                <w:color w:val="000000" w:themeColor="text1"/>
                <w:sz w:val="14"/>
                <w:szCs w:val="14"/>
              </w:rPr>
              <w:t xml:space="preserve">Article </w:t>
            </w:r>
            <w:r>
              <w:rPr>
                <w:rFonts w:ascii="Garamond" w:hAnsi="Garamond"/>
                <w:color w:val="000000" w:themeColor="text1"/>
                <w:sz w:val="14"/>
                <w:szCs w:val="14"/>
              </w:rPr>
              <w:t>2</w:t>
            </w:r>
          </w:p>
        </w:tc>
        <w:tc>
          <w:tcPr>
            <w:tcW w:w="4537" w:type="dxa"/>
            <w:gridSpan w:val="3"/>
          </w:tcPr>
          <w:p w14:paraId="57CE3AEF" w14:textId="77777777" w:rsidR="007A604E" w:rsidRPr="00025B4B" w:rsidRDefault="007A604E" w:rsidP="007A604E">
            <w:pPr>
              <w:keepNext/>
              <w:suppressLineNumbers/>
              <w:jc w:val="both"/>
              <w:rPr>
                <w:rFonts w:ascii="Garamond" w:hAnsi="Garamond"/>
                <w:color w:val="000000" w:themeColor="text1"/>
                <w:sz w:val="14"/>
                <w:szCs w:val="14"/>
              </w:rPr>
            </w:pPr>
            <w:r w:rsidRPr="00025B4B">
              <w:rPr>
                <w:rFonts w:ascii="Garamond" w:hAnsi="Garamond"/>
                <w:color w:val="000000" w:themeColor="text1"/>
                <w:sz w:val="14"/>
                <w:szCs w:val="14"/>
              </w:rPr>
              <w:t>Subject matter and scsope</w:t>
            </w:r>
          </w:p>
          <w:p w14:paraId="57CE3AF0" w14:textId="77777777" w:rsidR="007A604E" w:rsidRPr="00025B4B" w:rsidRDefault="007A604E" w:rsidP="007A604E">
            <w:pPr>
              <w:keepNext/>
              <w:suppressLineNumbers/>
              <w:jc w:val="both"/>
              <w:rPr>
                <w:rFonts w:ascii="Garamond" w:hAnsi="Garamond"/>
                <w:color w:val="000000" w:themeColor="text1"/>
                <w:sz w:val="14"/>
                <w:szCs w:val="14"/>
              </w:rPr>
            </w:pPr>
          </w:p>
          <w:p w14:paraId="57CE3AF1" w14:textId="77777777" w:rsidR="007A604E" w:rsidRPr="00733589" w:rsidRDefault="007A604E" w:rsidP="007A604E">
            <w:pPr>
              <w:keepNext/>
              <w:suppressLineNumbers/>
              <w:spacing w:after="120"/>
              <w:jc w:val="both"/>
              <w:rPr>
                <w:rFonts w:ascii="Garamond" w:hAnsi="Garamond"/>
                <w:color w:val="000000" w:themeColor="text1"/>
                <w:sz w:val="14"/>
                <w:szCs w:val="14"/>
              </w:rPr>
            </w:pPr>
            <w:r w:rsidRPr="00733589">
              <w:rPr>
                <w:rFonts w:ascii="Garamond" w:hAnsi="Garamond"/>
                <w:color w:val="000000" w:themeColor="text1"/>
                <w:sz w:val="14"/>
                <w:szCs w:val="14"/>
              </w:rPr>
              <w:t>In Article 1, after the second paragraph is added the third paragraph, as follows:</w:t>
            </w:r>
          </w:p>
          <w:p w14:paraId="57CE3AF2" w14:textId="77777777" w:rsidR="007A604E" w:rsidRPr="007613D9" w:rsidRDefault="007A604E" w:rsidP="007A604E">
            <w:pPr>
              <w:keepNext/>
              <w:suppressLineNumbers/>
              <w:jc w:val="both"/>
              <w:rPr>
                <w:rFonts w:ascii="Garamond" w:hAnsi="Garamond"/>
                <w:color w:val="000000" w:themeColor="text1"/>
                <w:sz w:val="14"/>
                <w:szCs w:val="14"/>
              </w:rPr>
            </w:pPr>
            <w:r w:rsidRPr="00733589">
              <w:rPr>
                <w:rFonts w:ascii="Garamond" w:hAnsi="Garamond"/>
                <w:color w:val="000000" w:themeColor="text1"/>
                <w:sz w:val="14"/>
                <w:szCs w:val="14"/>
              </w:rPr>
              <w:t>“Certain provisions of customs legislation may be applied outside the customs territory of the Republic of Albania within the framework of legislation regulating specific areas or of international conventions.”</w:t>
            </w:r>
          </w:p>
        </w:tc>
        <w:tc>
          <w:tcPr>
            <w:tcW w:w="572" w:type="dxa"/>
            <w:gridSpan w:val="3"/>
          </w:tcPr>
          <w:p w14:paraId="57CE3AF3" w14:textId="77777777" w:rsidR="007A604E" w:rsidRPr="003A5A9A" w:rsidRDefault="007A604E" w:rsidP="007A604E">
            <w:pPr>
              <w:keepNext/>
              <w:suppressLineNumbers/>
              <w:rPr>
                <w:rFonts w:ascii="Garamond" w:hAnsi="Garamond"/>
                <w:color w:val="000000" w:themeColor="text1"/>
                <w:sz w:val="14"/>
                <w:szCs w:val="14"/>
              </w:rPr>
            </w:pPr>
            <w:r w:rsidRPr="003A5A9A">
              <w:rPr>
                <w:rFonts w:ascii="Garamond" w:hAnsi="Garamond"/>
                <w:color w:val="000000" w:themeColor="text1"/>
                <w:sz w:val="14"/>
                <w:szCs w:val="14"/>
              </w:rPr>
              <w:t>F</w:t>
            </w:r>
          </w:p>
        </w:tc>
        <w:tc>
          <w:tcPr>
            <w:tcW w:w="2092" w:type="dxa"/>
            <w:gridSpan w:val="3"/>
          </w:tcPr>
          <w:p w14:paraId="57CE3AF4" w14:textId="77777777" w:rsidR="007A604E" w:rsidRPr="00F36401" w:rsidRDefault="007A604E" w:rsidP="007A604E">
            <w:pPr>
              <w:keepNext/>
              <w:suppressLineNumbers/>
              <w:jc w:val="both"/>
              <w:rPr>
                <w:rFonts w:ascii="Garamond" w:hAnsi="Garamond"/>
                <w:bCs/>
                <w:color w:val="000000" w:themeColor="text1"/>
                <w:sz w:val="14"/>
                <w:szCs w:val="14"/>
              </w:rPr>
            </w:pPr>
          </w:p>
          <w:p w14:paraId="57CE3AF5" w14:textId="77777777" w:rsidR="007A604E" w:rsidRPr="00F36401" w:rsidRDefault="007A604E" w:rsidP="007A604E">
            <w:pPr>
              <w:keepNext/>
              <w:suppressLineNumbers/>
              <w:jc w:val="both"/>
              <w:rPr>
                <w:rFonts w:ascii="Garamond" w:hAnsi="Garamond"/>
                <w:bCs/>
                <w:color w:val="000000" w:themeColor="text1"/>
                <w:sz w:val="14"/>
                <w:szCs w:val="14"/>
              </w:rPr>
            </w:pPr>
            <w:r w:rsidRPr="00F36401">
              <w:rPr>
                <w:rFonts w:ascii="Garamond" w:hAnsi="Garamond"/>
                <w:bCs/>
                <w:color w:val="000000" w:themeColor="text1"/>
                <w:sz w:val="14"/>
                <w:szCs w:val="14"/>
              </w:rPr>
              <w:t>Point 2,  of article 1 of UCC is fully aligned by this amendment</w:t>
            </w:r>
            <w:r w:rsidR="00572CD1" w:rsidRPr="00F36401">
              <w:rPr>
                <w:rFonts w:ascii="Garamond" w:hAnsi="Garamond"/>
                <w:bCs/>
                <w:color w:val="000000" w:themeColor="text1"/>
                <w:sz w:val="14"/>
                <w:szCs w:val="14"/>
              </w:rPr>
              <w:t xml:space="preserve"> of ACC</w:t>
            </w:r>
            <w:r w:rsidRPr="00F36401">
              <w:rPr>
                <w:rFonts w:ascii="Garamond" w:hAnsi="Garamond"/>
                <w:bCs/>
                <w:color w:val="000000" w:themeColor="text1"/>
                <w:sz w:val="14"/>
                <w:szCs w:val="14"/>
              </w:rPr>
              <w:t>.</w:t>
            </w:r>
          </w:p>
          <w:p w14:paraId="57CE3AF6" w14:textId="77777777" w:rsidR="007A604E" w:rsidRPr="00F36401" w:rsidRDefault="007A604E" w:rsidP="007A604E">
            <w:pPr>
              <w:keepNext/>
              <w:suppressLineNumbers/>
              <w:jc w:val="both"/>
              <w:rPr>
                <w:rFonts w:ascii="Garamond" w:hAnsi="Garamond"/>
                <w:bCs/>
                <w:color w:val="000000" w:themeColor="text1"/>
                <w:sz w:val="14"/>
                <w:szCs w:val="14"/>
              </w:rPr>
            </w:pPr>
            <w:r w:rsidRPr="00F36401">
              <w:rPr>
                <w:rFonts w:ascii="Garamond" w:hAnsi="Garamond"/>
                <w:bCs/>
                <w:color w:val="000000" w:themeColor="text1"/>
                <w:sz w:val="14"/>
                <w:szCs w:val="14"/>
              </w:rPr>
              <w:t>In principle, EU customs legislation applies only within the EU customs territory, which includes the Member States and certain designated territories.</w:t>
            </w:r>
          </w:p>
          <w:p w14:paraId="57CE3AF7" w14:textId="77777777" w:rsidR="007A604E" w:rsidRPr="00F36401" w:rsidRDefault="007A604E" w:rsidP="007A604E">
            <w:pPr>
              <w:keepNext/>
              <w:suppressLineNumbers/>
              <w:jc w:val="both"/>
              <w:rPr>
                <w:rFonts w:ascii="Garamond" w:hAnsi="Garamond"/>
                <w:bCs/>
                <w:color w:val="000000" w:themeColor="text1"/>
                <w:sz w:val="14"/>
                <w:szCs w:val="14"/>
              </w:rPr>
            </w:pPr>
            <w:r w:rsidRPr="00F36401">
              <w:rPr>
                <w:rFonts w:ascii="Garamond" w:hAnsi="Garamond"/>
                <w:bCs/>
                <w:color w:val="000000" w:themeColor="text1"/>
                <w:sz w:val="14"/>
                <w:szCs w:val="14"/>
              </w:rPr>
              <w:t>However, this paragraph creates an exception: in certain specific cases, EU customs rules may also apply outside the EU, for example for the international transport of goods (TIR Convention), etc.</w:t>
            </w:r>
          </w:p>
          <w:p w14:paraId="57CE3AF8" w14:textId="77777777" w:rsidR="007A604E" w:rsidRPr="00F36401" w:rsidRDefault="007A604E" w:rsidP="007A604E">
            <w:pPr>
              <w:keepNext/>
              <w:suppressLineNumbers/>
              <w:jc w:val="both"/>
              <w:rPr>
                <w:rFonts w:ascii="Garamond" w:hAnsi="Garamond"/>
                <w:bCs/>
                <w:color w:val="000000" w:themeColor="text1"/>
                <w:sz w:val="14"/>
                <w:szCs w:val="14"/>
              </w:rPr>
            </w:pPr>
          </w:p>
          <w:p w14:paraId="57CE3AF9" w14:textId="77777777" w:rsidR="007A604E" w:rsidRPr="00E227DC" w:rsidRDefault="007A604E" w:rsidP="007A604E">
            <w:pPr>
              <w:keepNext/>
              <w:suppressLineNumbers/>
              <w:jc w:val="both"/>
              <w:rPr>
                <w:rFonts w:ascii="Garamond" w:hAnsi="Garamond"/>
                <w:sz w:val="14"/>
                <w:szCs w:val="14"/>
              </w:rPr>
            </w:pPr>
            <w:r w:rsidRPr="00E227DC">
              <w:rPr>
                <w:rFonts w:ascii="Garamond" w:hAnsi="Garamond"/>
                <w:sz w:val="14"/>
                <w:szCs w:val="14"/>
              </w:rPr>
              <w:t>Point 3 of article 1 of UCC is only for EU</w:t>
            </w:r>
          </w:p>
          <w:p w14:paraId="57CE3AFA" w14:textId="77777777" w:rsidR="007A604E" w:rsidRPr="003A5A9A" w:rsidRDefault="007A604E" w:rsidP="007A604E">
            <w:pPr>
              <w:keepNext/>
              <w:suppressLineNumbers/>
              <w:jc w:val="both"/>
              <w:rPr>
                <w:rFonts w:ascii="Garamond" w:hAnsi="Garamond"/>
                <w:color w:val="000000" w:themeColor="text1"/>
                <w:sz w:val="14"/>
                <w:szCs w:val="14"/>
              </w:rPr>
            </w:pPr>
          </w:p>
        </w:tc>
      </w:tr>
      <w:tr w:rsidR="006F7835" w:rsidRPr="007613D9" w14:paraId="57CE3B05" w14:textId="77777777" w:rsidTr="00EC0ADF">
        <w:tblPrEx>
          <w:tblBorders>
            <w:insideH w:val="single" w:sz="4" w:space="0" w:color="auto"/>
            <w:insideV w:val="single" w:sz="4" w:space="0" w:color="auto"/>
          </w:tblBorders>
        </w:tblPrEx>
        <w:trPr>
          <w:trHeight w:hRule="exact" w:val="2197"/>
          <w:jc w:val="center"/>
        </w:trPr>
        <w:tc>
          <w:tcPr>
            <w:tcW w:w="1644" w:type="dxa"/>
            <w:gridSpan w:val="3"/>
          </w:tcPr>
          <w:p w14:paraId="57CE3AFC" w14:textId="77777777" w:rsidR="006F7835" w:rsidRPr="007613D9" w:rsidRDefault="006F7835" w:rsidP="006F7835">
            <w:pPr>
              <w:keepNext/>
              <w:jc w:val="center"/>
              <w:rPr>
                <w:rFonts w:ascii="Garamond" w:hAnsi="Garamond"/>
                <w:color w:val="000000" w:themeColor="text1"/>
                <w:sz w:val="14"/>
                <w:szCs w:val="14"/>
              </w:rPr>
            </w:pPr>
            <w:r w:rsidRPr="00D247F3">
              <w:rPr>
                <w:rFonts w:ascii="Garamond" w:hAnsi="Garamond"/>
                <w:sz w:val="14"/>
                <w:szCs w:val="14"/>
              </w:rPr>
              <w:t>Article 3</w:t>
            </w:r>
          </w:p>
        </w:tc>
        <w:tc>
          <w:tcPr>
            <w:tcW w:w="3110" w:type="dxa"/>
            <w:gridSpan w:val="2"/>
          </w:tcPr>
          <w:p w14:paraId="57CE3AFD" w14:textId="77777777" w:rsidR="006F7835" w:rsidRPr="00E4654B" w:rsidRDefault="006F7835" w:rsidP="006F7835">
            <w:pPr>
              <w:keepNext/>
              <w:jc w:val="both"/>
              <w:rPr>
                <w:rFonts w:ascii="Garamond" w:hAnsi="Garamond"/>
                <w:sz w:val="14"/>
                <w:szCs w:val="14"/>
                <w:lang w:eastAsia="hr-HR"/>
              </w:rPr>
            </w:pPr>
            <w:r w:rsidRPr="00E4654B">
              <w:rPr>
                <w:rFonts w:ascii="Garamond" w:hAnsi="Garamond"/>
                <w:sz w:val="14"/>
                <w:szCs w:val="14"/>
                <w:lang w:eastAsia="hr-HR"/>
              </w:rPr>
              <w:t>Mission of customs authorities</w:t>
            </w:r>
          </w:p>
          <w:p w14:paraId="57CE3AFE" w14:textId="77777777" w:rsidR="006F7835" w:rsidRPr="007613D9" w:rsidRDefault="006F7835" w:rsidP="006F7835">
            <w:pPr>
              <w:pStyle w:val="ListParagraph"/>
              <w:ind w:left="0"/>
              <w:jc w:val="both"/>
              <w:rPr>
                <w:rFonts w:ascii="Garamond" w:hAnsi="Garamond"/>
                <w:color w:val="000000" w:themeColor="text1"/>
                <w:sz w:val="14"/>
                <w:szCs w:val="14"/>
                <w:lang w:eastAsia="hr-HR"/>
              </w:rPr>
            </w:pPr>
            <w:r w:rsidRPr="00E4654B">
              <w:rPr>
                <w:rFonts w:ascii="Garamond" w:hAnsi="Garamond"/>
                <w:sz w:val="14"/>
                <w:szCs w:val="14"/>
                <w:lang w:eastAsia="hr-HR"/>
              </w:rPr>
              <w:t>Customs authorities shall be primarily responsible for the supervision of the Union's international trade, thereby contributing to fair and open trade, to the implementation</w:t>
            </w:r>
            <w:r w:rsidRPr="00A51DDC">
              <w:rPr>
                <w:rFonts w:ascii="Garamond" w:hAnsi="Garamond"/>
                <w:color w:val="FF0000"/>
                <w:sz w:val="14"/>
                <w:szCs w:val="14"/>
                <w:lang w:eastAsia="hr-HR"/>
              </w:rPr>
              <w:t xml:space="preserve"> </w:t>
            </w:r>
            <w:r w:rsidRPr="00667ED3">
              <w:rPr>
                <w:rFonts w:ascii="Garamond" w:hAnsi="Garamond"/>
                <w:sz w:val="14"/>
                <w:szCs w:val="14"/>
                <w:lang w:eastAsia="hr-HR"/>
              </w:rPr>
              <w:t xml:space="preserve">of the </w:t>
            </w:r>
            <w:r w:rsidRPr="0020360F">
              <w:rPr>
                <w:rFonts w:ascii="Garamond" w:hAnsi="Garamond"/>
                <w:b/>
                <w:color w:val="000000" w:themeColor="text1"/>
                <w:sz w:val="14"/>
                <w:szCs w:val="14"/>
                <w:lang w:eastAsia="hr-HR"/>
              </w:rPr>
              <w:t>external aspects of the internal market</w:t>
            </w:r>
            <w:r w:rsidRPr="0020360F">
              <w:rPr>
                <w:rFonts w:ascii="Garamond" w:hAnsi="Garamond"/>
                <w:color w:val="000000" w:themeColor="text1"/>
                <w:sz w:val="14"/>
                <w:szCs w:val="14"/>
                <w:lang w:eastAsia="hr-HR"/>
              </w:rPr>
              <w:t>,</w:t>
            </w:r>
            <w:r w:rsidRPr="007D5970">
              <w:rPr>
                <w:rFonts w:ascii="Garamond" w:hAnsi="Garamond"/>
                <w:color w:val="FF0000"/>
                <w:sz w:val="14"/>
                <w:szCs w:val="14"/>
                <w:lang w:eastAsia="hr-HR"/>
              </w:rPr>
              <w:t xml:space="preserve"> </w:t>
            </w:r>
            <w:r w:rsidRPr="00197D75">
              <w:rPr>
                <w:rFonts w:ascii="Garamond" w:hAnsi="Garamond"/>
                <w:sz w:val="14"/>
                <w:szCs w:val="14"/>
                <w:lang w:eastAsia="hr-HR"/>
              </w:rPr>
              <w:t>of the common trade policy and of the other common Union policies having a bearing on trade, and to overall supply chain security.</w:t>
            </w:r>
            <w:r>
              <w:rPr>
                <w:rFonts w:ascii="Garamond" w:hAnsi="Garamond"/>
                <w:sz w:val="14"/>
                <w:szCs w:val="14"/>
                <w:lang w:eastAsia="hr-HR"/>
              </w:rPr>
              <w:t xml:space="preserve"> ...</w:t>
            </w:r>
          </w:p>
        </w:tc>
        <w:tc>
          <w:tcPr>
            <w:tcW w:w="900" w:type="dxa"/>
          </w:tcPr>
          <w:p w14:paraId="57CE3AFF" w14:textId="77777777" w:rsidR="006F7835" w:rsidRPr="007613D9" w:rsidRDefault="006F7835" w:rsidP="006F7835">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B00" w14:textId="77777777" w:rsidR="006F7835" w:rsidRPr="007613D9" w:rsidRDefault="006F7835" w:rsidP="006F7835">
            <w:pPr>
              <w:keepNext/>
              <w:jc w:val="center"/>
              <w:rPr>
                <w:rFonts w:ascii="Garamond" w:hAnsi="Garamond"/>
                <w:color w:val="000000" w:themeColor="text1"/>
                <w:sz w:val="14"/>
                <w:szCs w:val="14"/>
              </w:rPr>
            </w:pPr>
            <w:r w:rsidRPr="00D247F3">
              <w:rPr>
                <w:rFonts w:ascii="Garamond" w:hAnsi="Garamond"/>
                <w:sz w:val="14"/>
                <w:szCs w:val="14"/>
              </w:rPr>
              <w:t xml:space="preserve">Article </w:t>
            </w:r>
            <w:r w:rsidR="007A604E">
              <w:rPr>
                <w:rFonts w:ascii="Garamond" w:hAnsi="Garamond"/>
                <w:sz w:val="14"/>
                <w:szCs w:val="14"/>
              </w:rPr>
              <w:t>3</w:t>
            </w:r>
          </w:p>
        </w:tc>
        <w:tc>
          <w:tcPr>
            <w:tcW w:w="4537" w:type="dxa"/>
            <w:gridSpan w:val="3"/>
          </w:tcPr>
          <w:p w14:paraId="57CE3B01" w14:textId="77777777" w:rsidR="006F7835" w:rsidRPr="007613D9" w:rsidRDefault="006F7835" w:rsidP="006F7835">
            <w:pPr>
              <w:jc w:val="both"/>
              <w:rPr>
                <w:rFonts w:ascii="Garamond" w:hAnsi="Garamond"/>
                <w:color w:val="000000" w:themeColor="text1"/>
                <w:sz w:val="14"/>
                <w:szCs w:val="14"/>
                <w:lang w:val="en-US" w:eastAsia="hr-HR"/>
              </w:rPr>
            </w:pPr>
            <w:r w:rsidRPr="00346EBA">
              <w:rPr>
                <w:rFonts w:ascii="Garamond" w:hAnsi="Garamond"/>
                <w:color w:val="000000" w:themeColor="text1"/>
                <w:sz w:val="14"/>
                <w:szCs w:val="14"/>
              </w:rPr>
              <w:t>In the first paragraph of point 1 of Article 2, after the words “in application of” are added the words “external aspects of the internal market”.</w:t>
            </w:r>
          </w:p>
        </w:tc>
        <w:tc>
          <w:tcPr>
            <w:tcW w:w="572" w:type="dxa"/>
            <w:gridSpan w:val="3"/>
          </w:tcPr>
          <w:p w14:paraId="57CE3B02" w14:textId="77777777" w:rsidR="006F7835" w:rsidRPr="007613D9" w:rsidRDefault="006F7835" w:rsidP="006F7835">
            <w:pPr>
              <w:rPr>
                <w:rFonts w:ascii="Garamond" w:hAnsi="Garamond"/>
                <w:color w:val="000000" w:themeColor="text1"/>
                <w:sz w:val="14"/>
                <w:szCs w:val="14"/>
              </w:rPr>
            </w:pPr>
            <w:r>
              <w:rPr>
                <w:rFonts w:ascii="Garamond" w:hAnsi="Garamond"/>
                <w:color w:val="000000" w:themeColor="text1"/>
                <w:sz w:val="14"/>
                <w:szCs w:val="14"/>
              </w:rPr>
              <w:t>F</w:t>
            </w:r>
          </w:p>
        </w:tc>
        <w:tc>
          <w:tcPr>
            <w:tcW w:w="2092" w:type="dxa"/>
            <w:gridSpan w:val="3"/>
          </w:tcPr>
          <w:p w14:paraId="57CE3B03" w14:textId="77777777" w:rsidR="006F7835" w:rsidRDefault="006F7835" w:rsidP="00617E72">
            <w:pPr>
              <w:jc w:val="both"/>
              <w:rPr>
                <w:rFonts w:ascii="Garamond" w:hAnsi="Garamond"/>
                <w:color w:val="000000" w:themeColor="text1"/>
                <w:sz w:val="14"/>
                <w:szCs w:val="14"/>
              </w:rPr>
            </w:pPr>
            <w:r>
              <w:rPr>
                <w:rFonts w:ascii="Garamond" w:hAnsi="Garamond"/>
                <w:color w:val="000000" w:themeColor="text1"/>
                <w:sz w:val="14"/>
                <w:szCs w:val="14"/>
              </w:rPr>
              <w:t>By this amendment it is made full alignment  of a</w:t>
            </w:r>
            <w:r w:rsidRPr="00346EBA">
              <w:rPr>
                <w:rFonts w:ascii="Garamond" w:hAnsi="Garamond"/>
                <w:color w:val="000000" w:themeColor="text1"/>
                <w:sz w:val="14"/>
                <w:szCs w:val="14"/>
              </w:rPr>
              <w:t>rticle 3, UCC</w:t>
            </w:r>
            <w:r>
              <w:rPr>
                <w:rFonts w:ascii="Garamond" w:hAnsi="Garamond"/>
                <w:color w:val="000000" w:themeColor="text1"/>
                <w:sz w:val="14"/>
                <w:szCs w:val="14"/>
              </w:rPr>
              <w:t>. Actually in art.3 of ACC</w:t>
            </w:r>
            <w:r w:rsidRPr="00346EBA">
              <w:rPr>
                <w:rFonts w:ascii="Garamond" w:hAnsi="Garamond"/>
                <w:color w:val="000000" w:themeColor="text1"/>
                <w:sz w:val="14"/>
                <w:szCs w:val="14"/>
              </w:rPr>
              <w:t>, the words “external aspects of the internal market,” are missing.</w:t>
            </w:r>
          </w:p>
          <w:p w14:paraId="57CE3B04" w14:textId="77777777" w:rsidR="006F7835" w:rsidRPr="007613D9" w:rsidRDefault="006F7835" w:rsidP="006F7835">
            <w:pPr>
              <w:rPr>
                <w:rFonts w:ascii="Garamond" w:hAnsi="Garamond"/>
                <w:color w:val="000000" w:themeColor="text1"/>
                <w:sz w:val="14"/>
                <w:szCs w:val="14"/>
              </w:rPr>
            </w:pPr>
            <w:r w:rsidRPr="00B90769">
              <w:rPr>
                <w:rFonts w:ascii="Garamond" w:hAnsi="Garamond"/>
                <w:color w:val="000000" w:themeColor="text1"/>
                <w:sz w:val="14"/>
                <w:szCs w:val="14"/>
              </w:rPr>
              <w:t>The customs administration not only protects physical borders, but also the integrity of the internal market by controlling how international trade affects and connects with the internal market.</w:t>
            </w:r>
          </w:p>
        </w:tc>
      </w:tr>
      <w:tr w:rsidR="00EC7F77" w:rsidRPr="007613D9" w14:paraId="57CE3B11" w14:textId="77777777" w:rsidTr="00EC0ADF">
        <w:tblPrEx>
          <w:tblBorders>
            <w:insideH w:val="single" w:sz="4" w:space="0" w:color="auto"/>
            <w:insideV w:val="single" w:sz="4" w:space="0" w:color="auto"/>
          </w:tblBorders>
        </w:tblPrEx>
        <w:trPr>
          <w:trHeight w:hRule="exact" w:val="2197"/>
          <w:jc w:val="center"/>
        </w:trPr>
        <w:tc>
          <w:tcPr>
            <w:tcW w:w="1644" w:type="dxa"/>
            <w:gridSpan w:val="3"/>
          </w:tcPr>
          <w:p w14:paraId="57CE3B06" w14:textId="77777777" w:rsidR="00EC7F77" w:rsidRPr="003510BB" w:rsidRDefault="00EC7F77" w:rsidP="006F7835">
            <w:pPr>
              <w:keepNext/>
              <w:jc w:val="center"/>
              <w:rPr>
                <w:rFonts w:ascii="Garamond" w:hAnsi="Garamond"/>
                <w:sz w:val="14"/>
                <w:szCs w:val="14"/>
              </w:rPr>
            </w:pPr>
            <w:r w:rsidRPr="003510BB">
              <w:rPr>
                <w:rFonts w:ascii="Garamond" w:hAnsi="Garamond"/>
                <w:sz w:val="14"/>
                <w:szCs w:val="14"/>
              </w:rPr>
              <w:t>Article 4 (1)</w:t>
            </w:r>
          </w:p>
        </w:tc>
        <w:tc>
          <w:tcPr>
            <w:tcW w:w="3110" w:type="dxa"/>
            <w:gridSpan w:val="2"/>
          </w:tcPr>
          <w:p w14:paraId="57CE3B07" w14:textId="77777777" w:rsidR="00EC7F77" w:rsidRPr="003510BB" w:rsidRDefault="00EC7F77" w:rsidP="00EC7F77">
            <w:pPr>
              <w:keepNext/>
              <w:jc w:val="both"/>
              <w:rPr>
                <w:rFonts w:ascii="Garamond" w:hAnsi="Garamond"/>
                <w:sz w:val="14"/>
                <w:szCs w:val="14"/>
                <w:lang w:eastAsia="hr-HR"/>
              </w:rPr>
            </w:pPr>
            <w:r w:rsidRPr="003510BB">
              <w:rPr>
                <w:rFonts w:ascii="Garamond" w:hAnsi="Garamond"/>
                <w:sz w:val="14"/>
                <w:szCs w:val="14"/>
                <w:lang w:eastAsia="hr-HR"/>
              </w:rPr>
              <w:t>1.</w:t>
            </w:r>
          </w:p>
          <w:p w14:paraId="57CE3B08" w14:textId="77777777" w:rsidR="00EC7F77" w:rsidRPr="003510BB" w:rsidRDefault="00EC7F77" w:rsidP="00EC7F77">
            <w:pPr>
              <w:keepNext/>
              <w:jc w:val="both"/>
              <w:rPr>
                <w:rFonts w:ascii="Garamond" w:hAnsi="Garamond"/>
                <w:sz w:val="14"/>
                <w:szCs w:val="14"/>
                <w:lang w:eastAsia="hr-HR"/>
              </w:rPr>
            </w:pPr>
            <w:r w:rsidRPr="003510BB">
              <w:rPr>
                <w:rFonts w:ascii="Garamond" w:hAnsi="Garamond"/>
                <w:sz w:val="14"/>
                <w:szCs w:val="14"/>
                <w:lang w:eastAsia="hr-HR"/>
              </w:rPr>
              <w:t>...</w:t>
            </w:r>
          </w:p>
          <w:p w14:paraId="57CE3B09" w14:textId="77777777" w:rsidR="00EC7F77" w:rsidRPr="003510BB" w:rsidRDefault="00EC7F77" w:rsidP="00EC7F77">
            <w:pPr>
              <w:keepNext/>
              <w:jc w:val="both"/>
              <w:rPr>
                <w:rFonts w:ascii="Garamond" w:hAnsi="Garamond"/>
                <w:sz w:val="14"/>
                <w:szCs w:val="14"/>
                <w:lang w:eastAsia="hr-HR"/>
              </w:rPr>
            </w:pPr>
            <w:r w:rsidRPr="003510BB">
              <w:rPr>
                <w:rFonts w:ascii="Garamond" w:hAnsi="Garamond"/>
                <w:sz w:val="14"/>
                <w:szCs w:val="14"/>
                <w:lang w:eastAsia="hr-HR"/>
              </w:rPr>
              <w:t>- the territory of the Italian Republic, except the municipality of Livigno,</w:t>
            </w:r>
          </w:p>
        </w:tc>
        <w:tc>
          <w:tcPr>
            <w:tcW w:w="900" w:type="dxa"/>
          </w:tcPr>
          <w:p w14:paraId="57CE3B0A" w14:textId="77777777" w:rsidR="00EC7F77" w:rsidRPr="003510BB" w:rsidRDefault="00EC7F77" w:rsidP="006F7835">
            <w:pPr>
              <w:jc w:val="center"/>
              <w:rPr>
                <w:rFonts w:ascii="Garamond" w:hAnsi="Garamond"/>
                <w:color w:val="000000" w:themeColor="text1"/>
                <w:sz w:val="14"/>
                <w:szCs w:val="14"/>
              </w:rPr>
            </w:pPr>
            <w:r w:rsidRPr="003510BB">
              <w:rPr>
                <w:rFonts w:ascii="Garamond" w:hAnsi="Garamond"/>
                <w:color w:val="000000" w:themeColor="text1"/>
                <w:sz w:val="14"/>
                <w:szCs w:val="14"/>
              </w:rPr>
              <w:t>3</w:t>
            </w:r>
          </w:p>
        </w:tc>
        <w:tc>
          <w:tcPr>
            <w:tcW w:w="810" w:type="dxa"/>
            <w:gridSpan w:val="2"/>
          </w:tcPr>
          <w:p w14:paraId="57CE3B0B" w14:textId="77777777" w:rsidR="00EC7F77" w:rsidRPr="003510BB" w:rsidRDefault="00EC7F77" w:rsidP="006F7835">
            <w:pPr>
              <w:keepNext/>
              <w:jc w:val="center"/>
              <w:rPr>
                <w:rFonts w:ascii="Garamond" w:hAnsi="Garamond"/>
                <w:sz w:val="14"/>
                <w:szCs w:val="14"/>
              </w:rPr>
            </w:pPr>
          </w:p>
        </w:tc>
        <w:tc>
          <w:tcPr>
            <w:tcW w:w="4537" w:type="dxa"/>
            <w:gridSpan w:val="3"/>
          </w:tcPr>
          <w:p w14:paraId="57CE3B0C" w14:textId="77777777" w:rsidR="00EC7F77" w:rsidRPr="003510BB" w:rsidRDefault="00EC7F77" w:rsidP="006F7835">
            <w:pPr>
              <w:jc w:val="both"/>
              <w:rPr>
                <w:rFonts w:ascii="Garamond" w:hAnsi="Garamond"/>
                <w:color w:val="000000" w:themeColor="text1"/>
                <w:sz w:val="14"/>
                <w:szCs w:val="14"/>
              </w:rPr>
            </w:pPr>
          </w:p>
        </w:tc>
        <w:tc>
          <w:tcPr>
            <w:tcW w:w="572" w:type="dxa"/>
            <w:gridSpan w:val="3"/>
          </w:tcPr>
          <w:p w14:paraId="57CE3B0D" w14:textId="77777777" w:rsidR="00EC7F77" w:rsidRPr="003510BB" w:rsidRDefault="00E616EF" w:rsidP="006F7835">
            <w:pPr>
              <w:rPr>
                <w:rFonts w:ascii="Garamond" w:hAnsi="Garamond"/>
                <w:color w:val="000000" w:themeColor="text1"/>
                <w:sz w:val="14"/>
                <w:szCs w:val="14"/>
              </w:rPr>
            </w:pPr>
            <w:r w:rsidRPr="003510BB">
              <w:rPr>
                <w:rFonts w:ascii="Garamond" w:hAnsi="Garamond"/>
                <w:color w:val="000000" w:themeColor="text1"/>
                <w:sz w:val="14"/>
                <w:szCs w:val="14"/>
              </w:rPr>
              <w:t>F</w:t>
            </w:r>
          </w:p>
        </w:tc>
        <w:tc>
          <w:tcPr>
            <w:tcW w:w="2092" w:type="dxa"/>
            <w:gridSpan w:val="3"/>
          </w:tcPr>
          <w:p w14:paraId="57CE3B0E" w14:textId="77777777" w:rsidR="00EC7F77" w:rsidRPr="003510BB" w:rsidRDefault="00EC7F77" w:rsidP="00EC7F77">
            <w:pPr>
              <w:jc w:val="both"/>
              <w:rPr>
                <w:rFonts w:ascii="Garamond" w:hAnsi="Garamond"/>
                <w:color w:val="000000" w:themeColor="text1"/>
                <w:sz w:val="14"/>
                <w:szCs w:val="14"/>
              </w:rPr>
            </w:pPr>
            <w:r w:rsidRPr="003510BB">
              <w:rPr>
                <w:rFonts w:ascii="Garamond" w:hAnsi="Garamond"/>
                <w:color w:val="000000" w:themeColor="text1"/>
                <w:sz w:val="14"/>
                <w:szCs w:val="14"/>
              </w:rPr>
              <w:t>In Article 4 (1) of the UCC, “the territory of the Italian Republic, except the municipality of Livigno,” has been added.</w:t>
            </w:r>
          </w:p>
          <w:p w14:paraId="57CE3B0F" w14:textId="77777777" w:rsidR="00EC7F77" w:rsidRPr="003510BB" w:rsidRDefault="00EC7F77" w:rsidP="00EC7F77">
            <w:pPr>
              <w:jc w:val="both"/>
              <w:rPr>
                <w:rFonts w:ascii="Garamond" w:hAnsi="Garamond"/>
                <w:color w:val="000000" w:themeColor="text1"/>
                <w:sz w:val="14"/>
                <w:szCs w:val="14"/>
              </w:rPr>
            </w:pPr>
          </w:p>
          <w:p w14:paraId="57CE3B10" w14:textId="77777777" w:rsidR="00EC7F77" w:rsidRDefault="00EC7F77" w:rsidP="00EC7F77">
            <w:pPr>
              <w:jc w:val="both"/>
              <w:rPr>
                <w:rFonts w:ascii="Garamond" w:hAnsi="Garamond"/>
                <w:color w:val="000000" w:themeColor="text1"/>
                <w:sz w:val="14"/>
                <w:szCs w:val="14"/>
              </w:rPr>
            </w:pPr>
            <w:r w:rsidRPr="003510BB">
              <w:rPr>
                <w:rFonts w:ascii="Garamond" w:hAnsi="Garamond"/>
                <w:color w:val="000000" w:themeColor="text1"/>
                <w:sz w:val="14"/>
                <w:szCs w:val="14"/>
              </w:rPr>
              <w:t>This paragraph cannot be approximated because it is only for EU countries.</w:t>
            </w:r>
          </w:p>
        </w:tc>
      </w:tr>
      <w:tr w:rsidR="006F7835" w:rsidRPr="007613D9" w14:paraId="57CE3B28" w14:textId="77777777" w:rsidTr="00EC0ADF">
        <w:tblPrEx>
          <w:tblBorders>
            <w:insideH w:val="single" w:sz="4" w:space="0" w:color="auto"/>
            <w:insideV w:val="single" w:sz="4" w:space="0" w:color="auto"/>
          </w:tblBorders>
        </w:tblPrEx>
        <w:trPr>
          <w:trHeight w:hRule="exact" w:val="3664"/>
          <w:jc w:val="center"/>
        </w:trPr>
        <w:tc>
          <w:tcPr>
            <w:tcW w:w="1644" w:type="dxa"/>
            <w:gridSpan w:val="3"/>
          </w:tcPr>
          <w:p w14:paraId="57CE3B12" w14:textId="77777777" w:rsidR="006F7835" w:rsidRPr="007613D9" w:rsidRDefault="006F7835" w:rsidP="006F7835">
            <w:pPr>
              <w:jc w:val="center"/>
              <w:rPr>
                <w:rFonts w:ascii="Garamond" w:hAnsi="Garamond"/>
                <w:color w:val="000000" w:themeColor="text1"/>
                <w:sz w:val="14"/>
                <w:szCs w:val="14"/>
              </w:rPr>
            </w:pPr>
            <w:r w:rsidRPr="00D247F3">
              <w:rPr>
                <w:rFonts w:ascii="Garamond" w:hAnsi="Garamond"/>
                <w:sz w:val="14"/>
                <w:szCs w:val="14"/>
              </w:rPr>
              <w:lastRenderedPageBreak/>
              <w:t xml:space="preserve">Article </w:t>
            </w:r>
            <w:r>
              <w:rPr>
                <w:rFonts w:ascii="Garamond" w:hAnsi="Garamond"/>
                <w:sz w:val="14"/>
                <w:szCs w:val="14"/>
              </w:rPr>
              <w:t>5</w:t>
            </w:r>
          </w:p>
        </w:tc>
        <w:tc>
          <w:tcPr>
            <w:tcW w:w="3110" w:type="dxa"/>
            <w:gridSpan w:val="2"/>
          </w:tcPr>
          <w:p w14:paraId="57CE3B13" w14:textId="77777777" w:rsidR="006F7835" w:rsidRPr="00B054EC" w:rsidRDefault="006F7835" w:rsidP="006F7835">
            <w:pPr>
              <w:keepNext/>
              <w:jc w:val="both"/>
              <w:rPr>
                <w:rFonts w:ascii="Garamond" w:hAnsi="Garamond"/>
                <w:sz w:val="14"/>
                <w:szCs w:val="14"/>
                <w:lang w:eastAsia="hr-HR"/>
              </w:rPr>
            </w:pPr>
            <w:r w:rsidRPr="00B054EC">
              <w:rPr>
                <w:rFonts w:ascii="Garamond" w:hAnsi="Garamond"/>
                <w:sz w:val="14"/>
                <w:szCs w:val="14"/>
                <w:lang w:eastAsia="hr-HR"/>
              </w:rPr>
              <w:t>Definitions</w:t>
            </w:r>
          </w:p>
          <w:p w14:paraId="57CE3B14" w14:textId="77777777" w:rsidR="006F7835" w:rsidRDefault="006F7835" w:rsidP="006F7835">
            <w:pPr>
              <w:keepNext/>
              <w:jc w:val="both"/>
              <w:rPr>
                <w:rFonts w:ascii="Garamond" w:hAnsi="Garamond"/>
                <w:sz w:val="14"/>
                <w:szCs w:val="14"/>
                <w:lang w:eastAsia="hr-HR"/>
              </w:rPr>
            </w:pPr>
            <w:r>
              <w:rPr>
                <w:rFonts w:ascii="Garamond" w:hAnsi="Garamond"/>
                <w:sz w:val="14"/>
                <w:szCs w:val="14"/>
                <w:lang w:eastAsia="hr-HR"/>
              </w:rPr>
              <w:t>...</w:t>
            </w:r>
          </w:p>
          <w:p w14:paraId="57CE3B15" w14:textId="77777777" w:rsidR="006F7835" w:rsidRPr="00B054EC" w:rsidRDefault="006F7835" w:rsidP="004270CE">
            <w:pPr>
              <w:keepNext/>
              <w:jc w:val="both"/>
              <w:rPr>
                <w:rFonts w:ascii="Garamond" w:hAnsi="Garamond"/>
                <w:sz w:val="14"/>
                <w:szCs w:val="14"/>
                <w:lang w:eastAsia="hr-HR"/>
              </w:rPr>
            </w:pPr>
            <w:r w:rsidRPr="00B054EC">
              <w:rPr>
                <w:rFonts w:ascii="Garamond" w:hAnsi="Garamond"/>
                <w:sz w:val="14"/>
                <w:szCs w:val="14"/>
                <w:lang w:eastAsia="hr-HR"/>
              </w:rPr>
              <w:t xml:space="preserve">(2) </w:t>
            </w:r>
            <w:r w:rsidR="004270CE">
              <w:rPr>
                <w:rFonts w:ascii="Garamond" w:hAnsi="Garamond"/>
                <w:sz w:val="14"/>
                <w:szCs w:val="14"/>
                <w:lang w:eastAsia="hr-HR"/>
              </w:rPr>
              <w:t>...</w:t>
            </w:r>
          </w:p>
          <w:p w14:paraId="57CE3B16" w14:textId="77777777" w:rsidR="006F7835" w:rsidRPr="00D53553" w:rsidRDefault="006F7835" w:rsidP="006F7835">
            <w:pPr>
              <w:keepNext/>
              <w:jc w:val="both"/>
              <w:rPr>
                <w:rFonts w:ascii="Garamond" w:hAnsi="Garamond"/>
                <w:b/>
                <w:color w:val="000000" w:themeColor="text1"/>
                <w:sz w:val="14"/>
                <w:szCs w:val="14"/>
                <w:lang w:eastAsia="hr-HR"/>
              </w:rPr>
            </w:pPr>
            <w:r w:rsidRPr="00D53553">
              <w:rPr>
                <w:rFonts w:ascii="Garamond" w:hAnsi="Garamond"/>
                <w:b/>
                <w:color w:val="000000" w:themeColor="text1"/>
                <w:sz w:val="14"/>
                <w:szCs w:val="14"/>
                <w:lang w:eastAsia="hr-HR"/>
              </w:rPr>
              <w:t xml:space="preserve"> (e) Regulation (EU) 2022/2399 of the European Parliament and of the Council (1) and the provisions supplementing or implementing it;</w:t>
            </w:r>
          </w:p>
          <w:p w14:paraId="57CE3B17" w14:textId="77777777" w:rsidR="006F7835" w:rsidRDefault="006F7835" w:rsidP="006F7835">
            <w:pPr>
              <w:pStyle w:val="ListParagraph"/>
              <w:ind w:left="0"/>
              <w:jc w:val="both"/>
              <w:rPr>
                <w:rFonts w:ascii="Garamond" w:hAnsi="Garamond"/>
                <w:color w:val="000000" w:themeColor="text1"/>
                <w:sz w:val="14"/>
                <w:szCs w:val="14"/>
                <w:lang w:eastAsia="hr-HR"/>
              </w:rPr>
            </w:pPr>
          </w:p>
          <w:p w14:paraId="57CE3B18" w14:textId="77777777" w:rsidR="006F7835" w:rsidRPr="004270CE" w:rsidRDefault="006F7835" w:rsidP="006F7835">
            <w:pPr>
              <w:keepNext/>
              <w:jc w:val="both"/>
              <w:rPr>
                <w:rFonts w:ascii="Garamond" w:hAnsi="Garamond"/>
                <w:sz w:val="14"/>
                <w:szCs w:val="14"/>
                <w:lang w:eastAsia="hr-HR"/>
              </w:rPr>
            </w:pPr>
            <w:r w:rsidRPr="004270CE">
              <w:rPr>
                <w:rFonts w:ascii="Garamond" w:hAnsi="Garamond"/>
                <w:sz w:val="14"/>
                <w:szCs w:val="14"/>
                <w:lang w:eastAsia="hr-HR"/>
              </w:rPr>
              <w:t xml:space="preserve">(12) "customs declaration" means the act whereby a person indicates, in the prescribed form and manner, a wish to place goods under a given customs procedure, with an indication, where appropriate, of </w:t>
            </w:r>
            <w:r w:rsidRPr="004270CE">
              <w:rPr>
                <w:rFonts w:ascii="Garamond" w:hAnsi="Garamond"/>
                <w:b/>
                <w:color w:val="000000" w:themeColor="text1"/>
                <w:sz w:val="14"/>
                <w:szCs w:val="14"/>
                <w:lang w:eastAsia="hr-HR"/>
              </w:rPr>
              <w:t>any specific arrangements</w:t>
            </w:r>
            <w:r w:rsidRPr="004270CE">
              <w:rPr>
                <w:rFonts w:ascii="Garamond" w:hAnsi="Garamond"/>
                <w:color w:val="000000" w:themeColor="text1"/>
                <w:sz w:val="14"/>
                <w:szCs w:val="14"/>
                <w:lang w:eastAsia="hr-HR"/>
              </w:rPr>
              <w:t xml:space="preserve"> </w:t>
            </w:r>
            <w:r w:rsidRPr="004270CE">
              <w:rPr>
                <w:rFonts w:ascii="Garamond" w:hAnsi="Garamond"/>
                <w:sz w:val="14"/>
                <w:szCs w:val="14"/>
                <w:lang w:eastAsia="hr-HR"/>
              </w:rPr>
              <w:t>to be applied;</w:t>
            </w:r>
          </w:p>
          <w:p w14:paraId="57CE3B19" w14:textId="77777777" w:rsidR="006F7835" w:rsidRPr="007613D9" w:rsidRDefault="006F7835" w:rsidP="006F7835">
            <w:pPr>
              <w:pStyle w:val="ListParagraph"/>
              <w:ind w:left="0"/>
              <w:jc w:val="both"/>
              <w:rPr>
                <w:rFonts w:ascii="Garamond" w:hAnsi="Garamond"/>
                <w:color w:val="000000" w:themeColor="text1"/>
                <w:sz w:val="14"/>
                <w:szCs w:val="14"/>
                <w:lang w:eastAsia="hr-HR"/>
              </w:rPr>
            </w:pPr>
          </w:p>
        </w:tc>
        <w:tc>
          <w:tcPr>
            <w:tcW w:w="900" w:type="dxa"/>
          </w:tcPr>
          <w:p w14:paraId="57CE3B1A" w14:textId="77777777" w:rsidR="006F7835" w:rsidRPr="007613D9" w:rsidRDefault="004270CE" w:rsidP="006F7835">
            <w:pPr>
              <w:jc w:val="center"/>
              <w:rPr>
                <w:rFonts w:ascii="Garamond" w:hAnsi="Garamond"/>
                <w:color w:val="000000" w:themeColor="text1"/>
                <w:sz w:val="14"/>
                <w:szCs w:val="14"/>
              </w:rPr>
            </w:pPr>
            <w:r>
              <w:rPr>
                <w:rFonts w:ascii="Garamond" w:hAnsi="Garamond"/>
                <w:color w:val="000000" w:themeColor="text1"/>
                <w:sz w:val="14"/>
                <w:szCs w:val="14"/>
              </w:rPr>
              <w:t>5</w:t>
            </w:r>
          </w:p>
        </w:tc>
        <w:tc>
          <w:tcPr>
            <w:tcW w:w="810" w:type="dxa"/>
            <w:gridSpan w:val="2"/>
          </w:tcPr>
          <w:p w14:paraId="57CE3B1B" w14:textId="77777777" w:rsidR="006F7835" w:rsidRPr="007613D9" w:rsidRDefault="006F7835" w:rsidP="006F7835">
            <w:pPr>
              <w:jc w:val="center"/>
              <w:rPr>
                <w:rFonts w:ascii="Garamond" w:hAnsi="Garamond"/>
                <w:color w:val="000000" w:themeColor="text1"/>
                <w:sz w:val="14"/>
                <w:szCs w:val="14"/>
              </w:rPr>
            </w:pPr>
            <w:r w:rsidRPr="00D247F3">
              <w:rPr>
                <w:rFonts w:ascii="Garamond" w:hAnsi="Garamond"/>
                <w:sz w:val="14"/>
                <w:szCs w:val="14"/>
              </w:rPr>
              <w:t xml:space="preserve">Article </w:t>
            </w:r>
            <w:r w:rsidR="007A604E">
              <w:rPr>
                <w:rFonts w:ascii="Garamond" w:hAnsi="Garamond"/>
                <w:sz w:val="14"/>
                <w:szCs w:val="14"/>
              </w:rPr>
              <w:t>4</w:t>
            </w:r>
          </w:p>
        </w:tc>
        <w:tc>
          <w:tcPr>
            <w:tcW w:w="4537" w:type="dxa"/>
            <w:gridSpan w:val="3"/>
          </w:tcPr>
          <w:p w14:paraId="57CE3B1C" w14:textId="77777777" w:rsidR="006F7835" w:rsidRDefault="006F7835" w:rsidP="006F7835">
            <w:pPr>
              <w:jc w:val="both"/>
              <w:rPr>
                <w:rFonts w:ascii="Garamond" w:hAnsi="Garamond"/>
                <w:color w:val="000000" w:themeColor="text1"/>
                <w:sz w:val="14"/>
                <w:szCs w:val="14"/>
                <w:lang w:val="en-US" w:eastAsia="hr-HR"/>
              </w:rPr>
            </w:pPr>
            <w:r w:rsidRPr="00D53553">
              <w:rPr>
                <w:rFonts w:ascii="Garamond" w:hAnsi="Garamond"/>
                <w:color w:val="000000" w:themeColor="text1"/>
                <w:sz w:val="14"/>
                <w:szCs w:val="14"/>
                <w:lang w:val="en-US" w:eastAsia="hr-HR"/>
              </w:rPr>
              <w:t>In Article 6, the following changes are made:</w:t>
            </w:r>
          </w:p>
          <w:p w14:paraId="57CE3B1D" w14:textId="77777777" w:rsidR="005E40E6" w:rsidRPr="00D53553" w:rsidRDefault="005E40E6" w:rsidP="006F7835">
            <w:pPr>
              <w:jc w:val="both"/>
              <w:rPr>
                <w:rFonts w:ascii="Garamond" w:hAnsi="Garamond"/>
                <w:color w:val="000000" w:themeColor="text1"/>
                <w:sz w:val="14"/>
                <w:szCs w:val="14"/>
                <w:lang w:val="en-US" w:eastAsia="hr-HR"/>
              </w:rPr>
            </w:pPr>
          </w:p>
          <w:p w14:paraId="57CE3B1E" w14:textId="77777777" w:rsidR="006F7835" w:rsidRPr="00D53553" w:rsidRDefault="006F7835" w:rsidP="006F7835">
            <w:pPr>
              <w:spacing w:after="120"/>
              <w:jc w:val="both"/>
              <w:rPr>
                <w:rFonts w:ascii="Garamond" w:hAnsi="Garamond"/>
                <w:color w:val="000000" w:themeColor="text1"/>
                <w:sz w:val="14"/>
                <w:szCs w:val="14"/>
                <w:lang w:val="en-US" w:eastAsia="hr-HR"/>
              </w:rPr>
            </w:pPr>
            <w:r w:rsidRPr="00D53553">
              <w:rPr>
                <w:rFonts w:ascii="Garamond" w:hAnsi="Garamond"/>
                <w:color w:val="000000" w:themeColor="text1"/>
                <w:sz w:val="14"/>
                <w:szCs w:val="14"/>
                <w:lang w:val="en-US" w:eastAsia="hr-HR"/>
              </w:rPr>
              <w:t xml:space="preserve">a) In point 2, after the letter “ç”, the letter “d” is added </w:t>
            </w:r>
            <w:r w:rsidR="005E40E6">
              <w:rPr>
                <w:rFonts w:ascii="Garamond" w:hAnsi="Garamond"/>
                <w:color w:val="000000" w:themeColor="text1"/>
                <w:sz w:val="14"/>
                <w:szCs w:val="14"/>
                <w:lang w:val="en-US" w:eastAsia="hr-HR"/>
              </w:rPr>
              <w:t>as follows</w:t>
            </w:r>
            <w:r w:rsidRPr="00D53553">
              <w:rPr>
                <w:rFonts w:ascii="Garamond" w:hAnsi="Garamond"/>
                <w:color w:val="000000" w:themeColor="text1"/>
                <w:sz w:val="14"/>
                <w:szCs w:val="14"/>
                <w:lang w:val="en-US" w:eastAsia="hr-HR"/>
              </w:rPr>
              <w:t>:</w:t>
            </w:r>
          </w:p>
          <w:p w14:paraId="57CE3B1F" w14:textId="77777777" w:rsidR="006F7835" w:rsidRDefault="006F7835" w:rsidP="006F7835">
            <w:pPr>
              <w:jc w:val="both"/>
              <w:rPr>
                <w:rFonts w:ascii="Garamond" w:hAnsi="Garamond"/>
                <w:color w:val="000000" w:themeColor="text1"/>
                <w:sz w:val="14"/>
                <w:szCs w:val="14"/>
                <w:lang w:val="en-US" w:eastAsia="hr-HR"/>
              </w:rPr>
            </w:pPr>
            <w:r w:rsidRPr="00D53553">
              <w:rPr>
                <w:rFonts w:ascii="Garamond" w:hAnsi="Garamond"/>
                <w:color w:val="000000" w:themeColor="text1"/>
                <w:sz w:val="14"/>
                <w:szCs w:val="14"/>
                <w:lang w:val="en-US" w:eastAsia="hr-HR"/>
              </w:rPr>
              <w:t>“d) legislation on the establishment and operation of the national single window for customs.”;</w:t>
            </w:r>
          </w:p>
          <w:p w14:paraId="57CE3B20" w14:textId="77777777" w:rsidR="005E40E6" w:rsidRPr="00D53553" w:rsidRDefault="005E40E6" w:rsidP="006F7835">
            <w:pPr>
              <w:jc w:val="both"/>
              <w:rPr>
                <w:rFonts w:ascii="Garamond" w:hAnsi="Garamond"/>
                <w:color w:val="000000" w:themeColor="text1"/>
                <w:sz w:val="14"/>
                <w:szCs w:val="14"/>
                <w:lang w:val="en-US" w:eastAsia="hr-HR"/>
              </w:rPr>
            </w:pPr>
          </w:p>
          <w:p w14:paraId="57CE3B21" w14:textId="77777777" w:rsidR="006F7835" w:rsidRPr="007613D9" w:rsidRDefault="006F7835" w:rsidP="006F7835">
            <w:pPr>
              <w:jc w:val="both"/>
              <w:rPr>
                <w:rFonts w:ascii="Garamond" w:hAnsi="Garamond"/>
                <w:color w:val="000000" w:themeColor="text1"/>
                <w:sz w:val="14"/>
                <w:szCs w:val="14"/>
                <w:lang w:val="en-US" w:eastAsia="hr-HR"/>
              </w:rPr>
            </w:pPr>
            <w:r w:rsidRPr="00D53553">
              <w:rPr>
                <w:rFonts w:ascii="Garamond" w:hAnsi="Garamond"/>
                <w:color w:val="000000" w:themeColor="text1"/>
                <w:sz w:val="14"/>
                <w:szCs w:val="14"/>
                <w:lang w:val="en-US" w:eastAsia="hr-HR"/>
              </w:rPr>
              <w:t xml:space="preserve">b) In point 12, the words “specific regime” are replaced by the words “any specific </w:t>
            </w:r>
            <w:r w:rsidR="005E40E6" w:rsidRPr="005E40E6">
              <w:rPr>
                <w:rFonts w:ascii="Garamond" w:hAnsi="Garamond"/>
                <w:color w:val="000000" w:themeColor="text1"/>
                <w:sz w:val="14"/>
                <w:szCs w:val="14"/>
                <w:lang w:val="en-US" w:eastAsia="hr-HR"/>
              </w:rPr>
              <w:t>arrangements</w:t>
            </w:r>
            <w:r w:rsidRPr="00D53553">
              <w:rPr>
                <w:rFonts w:ascii="Garamond" w:hAnsi="Garamond"/>
                <w:color w:val="000000" w:themeColor="text1"/>
                <w:sz w:val="14"/>
                <w:szCs w:val="14"/>
                <w:lang w:val="en-US" w:eastAsia="hr-HR"/>
              </w:rPr>
              <w:t>”.</w:t>
            </w:r>
          </w:p>
        </w:tc>
        <w:tc>
          <w:tcPr>
            <w:tcW w:w="572" w:type="dxa"/>
            <w:gridSpan w:val="3"/>
          </w:tcPr>
          <w:p w14:paraId="57CE3B22" w14:textId="77777777" w:rsidR="006F7835" w:rsidRPr="007613D9" w:rsidRDefault="005E40E6" w:rsidP="006F7835">
            <w:pPr>
              <w:rPr>
                <w:rFonts w:ascii="Garamond" w:hAnsi="Garamond"/>
                <w:color w:val="000000" w:themeColor="text1"/>
                <w:sz w:val="14"/>
                <w:szCs w:val="14"/>
              </w:rPr>
            </w:pPr>
            <w:r>
              <w:rPr>
                <w:rFonts w:ascii="Garamond" w:hAnsi="Garamond"/>
                <w:color w:val="000000" w:themeColor="text1"/>
                <w:sz w:val="14"/>
                <w:szCs w:val="14"/>
              </w:rPr>
              <w:t>F</w:t>
            </w:r>
          </w:p>
        </w:tc>
        <w:tc>
          <w:tcPr>
            <w:tcW w:w="2092" w:type="dxa"/>
            <w:gridSpan w:val="3"/>
          </w:tcPr>
          <w:p w14:paraId="57CE3B23" w14:textId="77777777" w:rsidR="006F7835" w:rsidRPr="00D53553" w:rsidRDefault="006F7835" w:rsidP="006F7835">
            <w:pPr>
              <w:keepNext/>
              <w:jc w:val="both"/>
              <w:rPr>
                <w:rFonts w:ascii="Garamond" w:hAnsi="Garamond"/>
                <w:color w:val="000000" w:themeColor="text1"/>
                <w:sz w:val="14"/>
                <w:szCs w:val="14"/>
              </w:rPr>
            </w:pPr>
            <w:r w:rsidRPr="00D53553">
              <w:rPr>
                <w:rFonts w:ascii="Garamond" w:hAnsi="Garamond"/>
                <w:color w:val="000000" w:themeColor="text1"/>
                <w:sz w:val="14"/>
                <w:szCs w:val="14"/>
              </w:rPr>
              <w:t>By Regulation (EU) 2022/2399 of the European Parliament and of the Council of 23 November, 2022 establishing the European Union Single Window Environment for Customs</w:t>
            </w:r>
            <w:r>
              <w:rPr>
                <w:rFonts w:ascii="Garamond" w:hAnsi="Garamond"/>
                <w:color w:val="000000" w:themeColor="text1"/>
                <w:sz w:val="14"/>
                <w:szCs w:val="14"/>
              </w:rPr>
              <w:t xml:space="preserve">, is made an amendment of art.5 of UCC, considering this </w:t>
            </w:r>
            <w:r w:rsidRPr="00D53553">
              <w:rPr>
                <w:rFonts w:ascii="Garamond" w:hAnsi="Garamond"/>
                <w:color w:val="000000" w:themeColor="text1"/>
                <w:sz w:val="14"/>
                <w:szCs w:val="14"/>
              </w:rPr>
              <w:t>Regulation (EU) 2022/2399</w:t>
            </w:r>
            <w:r>
              <w:rPr>
                <w:rFonts w:ascii="Garamond" w:hAnsi="Garamond"/>
                <w:color w:val="000000" w:themeColor="text1"/>
                <w:sz w:val="14"/>
                <w:szCs w:val="14"/>
              </w:rPr>
              <w:t xml:space="preserve">, as part of </w:t>
            </w:r>
            <w:r w:rsidR="005E40E6">
              <w:rPr>
                <w:rFonts w:ascii="Garamond" w:hAnsi="Garamond"/>
                <w:color w:val="000000" w:themeColor="text1"/>
                <w:sz w:val="14"/>
                <w:szCs w:val="14"/>
              </w:rPr>
              <w:t>‘</w:t>
            </w:r>
            <w:r w:rsidRPr="00B054EC">
              <w:rPr>
                <w:rFonts w:ascii="Garamond" w:hAnsi="Garamond"/>
                <w:sz w:val="14"/>
                <w:szCs w:val="14"/>
                <w:lang w:eastAsia="hr-HR"/>
              </w:rPr>
              <w:t>customs legislation</w:t>
            </w:r>
            <w:r w:rsidR="005E40E6">
              <w:rPr>
                <w:rFonts w:ascii="Garamond" w:hAnsi="Garamond"/>
                <w:sz w:val="14"/>
                <w:szCs w:val="14"/>
                <w:lang w:eastAsia="hr-HR"/>
              </w:rPr>
              <w:t>’</w:t>
            </w:r>
            <w:r>
              <w:rPr>
                <w:rFonts w:ascii="Garamond" w:hAnsi="Garamond"/>
                <w:sz w:val="14"/>
                <w:szCs w:val="14"/>
                <w:lang w:eastAsia="hr-HR"/>
              </w:rPr>
              <w:t>.</w:t>
            </w:r>
          </w:p>
          <w:p w14:paraId="57CE3B24" w14:textId="77777777" w:rsidR="006F7835" w:rsidRDefault="006F7835" w:rsidP="006F7835">
            <w:pPr>
              <w:keepNext/>
              <w:jc w:val="both"/>
              <w:rPr>
                <w:rFonts w:ascii="Garamond" w:hAnsi="Garamond"/>
                <w:b/>
                <w:color w:val="000000" w:themeColor="text1"/>
                <w:sz w:val="14"/>
                <w:szCs w:val="14"/>
              </w:rPr>
            </w:pPr>
          </w:p>
          <w:p w14:paraId="57CE3B25" w14:textId="77777777" w:rsidR="006F7835" w:rsidRPr="009C5ADC" w:rsidRDefault="006F7835" w:rsidP="006F7835">
            <w:pPr>
              <w:keepNext/>
              <w:jc w:val="both"/>
              <w:rPr>
                <w:rFonts w:ascii="Garamond" w:hAnsi="Garamond"/>
                <w:i/>
                <w:color w:val="000000" w:themeColor="text1"/>
                <w:sz w:val="14"/>
                <w:szCs w:val="14"/>
              </w:rPr>
            </w:pPr>
            <w:r w:rsidRPr="00E227DC">
              <w:rPr>
                <w:rFonts w:ascii="Garamond" w:hAnsi="Garamond"/>
                <w:sz w:val="14"/>
                <w:szCs w:val="14"/>
              </w:rPr>
              <w:t xml:space="preserve">The letter "e" </w:t>
            </w:r>
            <w:r>
              <w:rPr>
                <w:rFonts w:ascii="Garamond" w:hAnsi="Garamond"/>
                <w:color w:val="000000" w:themeColor="text1"/>
                <w:sz w:val="14"/>
                <w:szCs w:val="14"/>
              </w:rPr>
              <w:t>of point 1, of article 5 of UCC, is fully aligned  b</w:t>
            </w:r>
            <w:r w:rsidR="005E40E6">
              <w:rPr>
                <w:rFonts w:ascii="Garamond" w:hAnsi="Garamond"/>
                <w:color w:val="000000" w:themeColor="text1"/>
                <w:sz w:val="14"/>
                <w:szCs w:val="14"/>
              </w:rPr>
              <w:t>y</w:t>
            </w:r>
            <w:r w:rsidRPr="00BA5FD5">
              <w:rPr>
                <w:rFonts w:ascii="Garamond" w:hAnsi="Garamond"/>
                <w:color w:val="000000" w:themeColor="text1"/>
                <w:sz w:val="14"/>
                <w:szCs w:val="14"/>
              </w:rPr>
              <w:t xml:space="preserve"> </w:t>
            </w:r>
            <w:r>
              <w:rPr>
                <w:rFonts w:ascii="Garamond" w:hAnsi="Garamond"/>
                <w:color w:val="000000" w:themeColor="text1"/>
                <w:sz w:val="14"/>
                <w:szCs w:val="14"/>
              </w:rPr>
              <w:t>this</w:t>
            </w:r>
            <w:r w:rsidRPr="00BA5FD5">
              <w:rPr>
                <w:rFonts w:ascii="Garamond" w:hAnsi="Garamond"/>
                <w:color w:val="000000" w:themeColor="text1"/>
                <w:sz w:val="14"/>
                <w:szCs w:val="14"/>
              </w:rPr>
              <w:t xml:space="preserve"> amend</w:t>
            </w:r>
            <w:r>
              <w:rPr>
                <w:rFonts w:ascii="Garamond" w:hAnsi="Garamond"/>
                <w:color w:val="000000" w:themeColor="text1"/>
                <w:sz w:val="14"/>
                <w:szCs w:val="14"/>
              </w:rPr>
              <w:t xml:space="preserve">ment. </w:t>
            </w:r>
          </w:p>
          <w:p w14:paraId="57CE3B26" w14:textId="77777777" w:rsidR="006F7835" w:rsidRDefault="006F7835" w:rsidP="006F7835">
            <w:pPr>
              <w:rPr>
                <w:rFonts w:ascii="Garamond" w:hAnsi="Garamond"/>
                <w:color w:val="000000" w:themeColor="text1"/>
                <w:sz w:val="14"/>
                <w:szCs w:val="14"/>
              </w:rPr>
            </w:pPr>
          </w:p>
          <w:p w14:paraId="57CE3B27" w14:textId="77777777" w:rsidR="006F7835" w:rsidRPr="007613D9" w:rsidRDefault="005E40E6" w:rsidP="00AB0B83">
            <w:pPr>
              <w:keepNext/>
              <w:jc w:val="both"/>
              <w:rPr>
                <w:rFonts w:ascii="Garamond" w:hAnsi="Garamond"/>
                <w:color w:val="000000" w:themeColor="text1"/>
                <w:sz w:val="14"/>
                <w:szCs w:val="14"/>
              </w:rPr>
            </w:pPr>
            <w:r>
              <w:rPr>
                <w:rFonts w:ascii="Garamond" w:hAnsi="Garamond"/>
                <w:color w:val="000000" w:themeColor="text1"/>
                <w:sz w:val="14"/>
                <w:szCs w:val="14"/>
              </w:rPr>
              <w:t>The word “regime” in point 12 of art.6 ACC is replaced with t</w:t>
            </w:r>
            <w:r w:rsidR="006F7835">
              <w:rPr>
                <w:rFonts w:ascii="Garamond" w:hAnsi="Garamond"/>
                <w:color w:val="000000" w:themeColor="text1"/>
                <w:sz w:val="14"/>
                <w:szCs w:val="14"/>
              </w:rPr>
              <w:t>he word</w:t>
            </w:r>
            <w:r>
              <w:rPr>
                <w:rFonts w:ascii="Garamond" w:hAnsi="Garamond"/>
                <w:color w:val="000000" w:themeColor="text1"/>
                <w:sz w:val="14"/>
                <w:szCs w:val="14"/>
              </w:rPr>
              <w:t>s</w:t>
            </w:r>
            <w:r w:rsidR="006F7835">
              <w:rPr>
                <w:rFonts w:ascii="Garamond" w:hAnsi="Garamond"/>
                <w:color w:val="000000" w:themeColor="text1"/>
                <w:sz w:val="14"/>
                <w:szCs w:val="14"/>
              </w:rPr>
              <w:t xml:space="preserve"> </w:t>
            </w:r>
            <w:r w:rsidR="006F7835" w:rsidRPr="00E227DC">
              <w:rPr>
                <w:rFonts w:ascii="Garamond" w:hAnsi="Garamond"/>
                <w:color w:val="000000" w:themeColor="text1"/>
                <w:sz w:val="14"/>
                <w:szCs w:val="14"/>
              </w:rPr>
              <w:t>“</w:t>
            </w:r>
            <w:r w:rsidRPr="00E227DC">
              <w:rPr>
                <w:rFonts w:ascii="Garamond" w:hAnsi="Garamond"/>
                <w:color w:val="000000" w:themeColor="text1"/>
                <w:sz w:val="14"/>
                <w:szCs w:val="14"/>
                <w:lang w:eastAsia="hr-HR"/>
              </w:rPr>
              <w:t>any specific</w:t>
            </w:r>
            <w:r w:rsidRPr="00E227DC">
              <w:rPr>
                <w:rFonts w:ascii="Garamond" w:hAnsi="Garamond"/>
                <w:color w:val="000000" w:themeColor="text1"/>
                <w:sz w:val="14"/>
                <w:szCs w:val="14"/>
              </w:rPr>
              <w:t xml:space="preserve"> </w:t>
            </w:r>
            <w:r w:rsidR="006F7835" w:rsidRPr="00E227DC">
              <w:rPr>
                <w:rFonts w:ascii="Garamond" w:hAnsi="Garamond"/>
                <w:color w:val="000000" w:themeColor="text1"/>
                <w:sz w:val="14"/>
                <w:szCs w:val="14"/>
                <w:lang w:eastAsia="hr-HR"/>
              </w:rPr>
              <w:t>arrangements</w:t>
            </w:r>
            <w:r w:rsidR="006F7835" w:rsidRPr="00E227DC">
              <w:rPr>
                <w:rFonts w:ascii="Garamond" w:hAnsi="Garamond"/>
                <w:color w:val="000000" w:themeColor="text1"/>
                <w:sz w:val="14"/>
                <w:szCs w:val="14"/>
              </w:rPr>
              <w:t>”</w:t>
            </w:r>
            <w:r>
              <w:rPr>
                <w:rFonts w:ascii="Garamond" w:hAnsi="Garamond"/>
                <w:color w:val="000000" w:themeColor="text1"/>
                <w:sz w:val="14"/>
                <w:szCs w:val="14"/>
              </w:rPr>
              <w:t>, in fully</w:t>
            </w:r>
            <w:r w:rsidR="00AB0B83">
              <w:rPr>
                <w:rFonts w:ascii="Garamond" w:hAnsi="Garamond"/>
                <w:color w:val="000000" w:themeColor="text1"/>
                <w:sz w:val="14"/>
                <w:szCs w:val="14"/>
              </w:rPr>
              <w:t xml:space="preserve"> confomity with </w:t>
            </w:r>
            <w:r w:rsidR="006F7835">
              <w:rPr>
                <w:rFonts w:ascii="Garamond" w:hAnsi="Garamond"/>
                <w:color w:val="000000" w:themeColor="text1"/>
                <w:sz w:val="14"/>
                <w:szCs w:val="14"/>
              </w:rPr>
              <w:t>point 12 of art.5 UCC</w:t>
            </w:r>
            <w:r w:rsidR="00AB0B83">
              <w:rPr>
                <w:rFonts w:ascii="Garamond" w:hAnsi="Garamond"/>
                <w:color w:val="000000" w:themeColor="text1"/>
                <w:sz w:val="14"/>
                <w:szCs w:val="14"/>
              </w:rPr>
              <w:t>.</w:t>
            </w:r>
          </w:p>
        </w:tc>
      </w:tr>
      <w:tr w:rsidR="007A604E" w:rsidRPr="007613D9" w14:paraId="57CE3B61" w14:textId="77777777" w:rsidTr="00EC0ADF">
        <w:tblPrEx>
          <w:tblBorders>
            <w:insideH w:val="single" w:sz="4" w:space="0" w:color="auto"/>
            <w:insideV w:val="single" w:sz="4" w:space="0" w:color="auto"/>
          </w:tblBorders>
        </w:tblPrEx>
        <w:trPr>
          <w:trHeight w:hRule="exact" w:val="4330"/>
          <w:jc w:val="center"/>
        </w:trPr>
        <w:tc>
          <w:tcPr>
            <w:tcW w:w="1644" w:type="dxa"/>
            <w:gridSpan w:val="3"/>
          </w:tcPr>
          <w:p w14:paraId="57CE3B29" w14:textId="77777777" w:rsidR="007A604E" w:rsidRPr="005373CF" w:rsidRDefault="007A604E" w:rsidP="007A604E">
            <w:pPr>
              <w:keepNext/>
              <w:jc w:val="both"/>
              <w:rPr>
                <w:rFonts w:ascii="Garamond" w:hAnsi="Garamond"/>
                <w:sz w:val="14"/>
                <w:szCs w:val="14"/>
              </w:rPr>
            </w:pPr>
            <w:r w:rsidRPr="005373CF">
              <w:rPr>
                <w:rFonts w:ascii="Garamond" w:hAnsi="Garamond"/>
                <w:sz w:val="14"/>
                <w:szCs w:val="14"/>
              </w:rPr>
              <w:lastRenderedPageBreak/>
              <w:t>Rights and obligations of persons with regard to the customs legislation</w:t>
            </w:r>
          </w:p>
          <w:p w14:paraId="57CE3B2A" w14:textId="77777777" w:rsidR="007A604E" w:rsidRDefault="007A604E" w:rsidP="007A604E">
            <w:pPr>
              <w:keepNext/>
              <w:jc w:val="center"/>
              <w:rPr>
                <w:rFonts w:ascii="Garamond" w:hAnsi="Garamond"/>
                <w:sz w:val="14"/>
                <w:szCs w:val="14"/>
              </w:rPr>
            </w:pPr>
          </w:p>
          <w:p w14:paraId="57CE3B2B" w14:textId="77777777" w:rsidR="007A604E" w:rsidRPr="005373CF" w:rsidRDefault="007A604E" w:rsidP="007A604E">
            <w:pPr>
              <w:keepNext/>
              <w:jc w:val="center"/>
              <w:rPr>
                <w:rFonts w:ascii="Garamond" w:hAnsi="Garamond"/>
                <w:sz w:val="14"/>
                <w:szCs w:val="14"/>
              </w:rPr>
            </w:pPr>
            <w:r w:rsidRPr="005373CF">
              <w:rPr>
                <w:rFonts w:ascii="Garamond" w:hAnsi="Garamond"/>
                <w:sz w:val="14"/>
                <w:szCs w:val="14"/>
              </w:rPr>
              <w:t>Section 1</w:t>
            </w:r>
          </w:p>
          <w:p w14:paraId="57CE3B2C" w14:textId="77777777" w:rsidR="007A604E" w:rsidRPr="005373CF" w:rsidRDefault="007A604E" w:rsidP="007A604E">
            <w:pPr>
              <w:keepNext/>
              <w:jc w:val="center"/>
              <w:rPr>
                <w:rFonts w:ascii="Garamond" w:hAnsi="Garamond"/>
                <w:sz w:val="14"/>
                <w:szCs w:val="14"/>
              </w:rPr>
            </w:pPr>
            <w:r w:rsidRPr="005373CF">
              <w:rPr>
                <w:rFonts w:ascii="Garamond" w:hAnsi="Garamond"/>
                <w:sz w:val="14"/>
                <w:szCs w:val="14"/>
              </w:rPr>
              <w:t>Provision of  information</w:t>
            </w:r>
          </w:p>
          <w:p w14:paraId="57CE3B2D" w14:textId="77777777" w:rsidR="00EF2DB1" w:rsidRDefault="00EF2DB1" w:rsidP="007A604E">
            <w:pPr>
              <w:jc w:val="center"/>
              <w:rPr>
                <w:rFonts w:ascii="Garamond" w:hAnsi="Garamond"/>
                <w:sz w:val="14"/>
                <w:szCs w:val="14"/>
              </w:rPr>
            </w:pPr>
          </w:p>
          <w:p w14:paraId="57CE3B2E" w14:textId="77777777" w:rsidR="00471FC5" w:rsidRDefault="00471FC5" w:rsidP="007A604E">
            <w:pPr>
              <w:jc w:val="center"/>
              <w:rPr>
                <w:rFonts w:ascii="Garamond" w:hAnsi="Garamond"/>
                <w:color w:val="000000" w:themeColor="text1"/>
                <w:sz w:val="14"/>
                <w:szCs w:val="14"/>
              </w:rPr>
            </w:pPr>
          </w:p>
          <w:p w14:paraId="57CE3B2F" w14:textId="77777777" w:rsidR="004270CE" w:rsidRDefault="004270CE" w:rsidP="004270CE">
            <w:pPr>
              <w:keepNext/>
              <w:jc w:val="center"/>
              <w:rPr>
                <w:rFonts w:ascii="Garamond" w:hAnsi="Garamond"/>
                <w:sz w:val="14"/>
                <w:szCs w:val="14"/>
              </w:rPr>
            </w:pPr>
            <w:r w:rsidRPr="005373CF">
              <w:rPr>
                <w:rFonts w:ascii="Garamond" w:hAnsi="Garamond"/>
                <w:sz w:val="14"/>
                <w:szCs w:val="14"/>
              </w:rPr>
              <w:t>Article 6</w:t>
            </w:r>
          </w:p>
          <w:p w14:paraId="57CE3B30" w14:textId="77777777" w:rsidR="002F5A71" w:rsidRDefault="002F5A71" w:rsidP="007A604E">
            <w:pPr>
              <w:jc w:val="center"/>
              <w:rPr>
                <w:rFonts w:ascii="Garamond" w:hAnsi="Garamond"/>
                <w:color w:val="000000" w:themeColor="text1"/>
                <w:sz w:val="14"/>
                <w:szCs w:val="14"/>
              </w:rPr>
            </w:pPr>
          </w:p>
          <w:p w14:paraId="57CE3B31" w14:textId="77777777" w:rsidR="002F5A71" w:rsidRDefault="002F5A71" w:rsidP="007A604E">
            <w:pPr>
              <w:jc w:val="center"/>
              <w:rPr>
                <w:rFonts w:ascii="Garamond" w:hAnsi="Garamond"/>
                <w:color w:val="000000" w:themeColor="text1"/>
                <w:sz w:val="14"/>
                <w:szCs w:val="14"/>
              </w:rPr>
            </w:pPr>
          </w:p>
          <w:p w14:paraId="57CE3B32" w14:textId="77777777" w:rsidR="002F5A71" w:rsidRDefault="002F5A71" w:rsidP="007A604E">
            <w:pPr>
              <w:jc w:val="center"/>
              <w:rPr>
                <w:rFonts w:ascii="Garamond" w:hAnsi="Garamond"/>
                <w:color w:val="000000" w:themeColor="text1"/>
                <w:sz w:val="14"/>
                <w:szCs w:val="14"/>
              </w:rPr>
            </w:pPr>
          </w:p>
          <w:p w14:paraId="57CE3B33" w14:textId="77777777" w:rsidR="002F5A71" w:rsidRDefault="002F5A71" w:rsidP="007A604E">
            <w:pPr>
              <w:jc w:val="center"/>
              <w:rPr>
                <w:rFonts w:ascii="Garamond" w:hAnsi="Garamond"/>
                <w:color w:val="000000" w:themeColor="text1"/>
                <w:sz w:val="14"/>
                <w:szCs w:val="14"/>
              </w:rPr>
            </w:pPr>
          </w:p>
          <w:p w14:paraId="57CE3B34" w14:textId="77777777" w:rsidR="002F5A71" w:rsidRDefault="002F5A71" w:rsidP="007A604E">
            <w:pPr>
              <w:jc w:val="center"/>
              <w:rPr>
                <w:rFonts w:ascii="Garamond" w:hAnsi="Garamond"/>
                <w:color w:val="000000" w:themeColor="text1"/>
                <w:sz w:val="14"/>
                <w:szCs w:val="14"/>
              </w:rPr>
            </w:pPr>
          </w:p>
          <w:p w14:paraId="57CE3B35" w14:textId="77777777" w:rsidR="002F5A71" w:rsidRDefault="002F5A71" w:rsidP="007A604E">
            <w:pPr>
              <w:jc w:val="center"/>
              <w:rPr>
                <w:rFonts w:ascii="Garamond" w:hAnsi="Garamond"/>
                <w:color w:val="000000" w:themeColor="text1"/>
                <w:sz w:val="14"/>
                <w:szCs w:val="14"/>
              </w:rPr>
            </w:pPr>
          </w:p>
          <w:p w14:paraId="57CE3B36" w14:textId="77777777" w:rsidR="002F5A71" w:rsidRDefault="002F5A71" w:rsidP="007A604E">
            <w:pPr>
              <w:jc w:val="center"/>
              <w:rPr>
                <w:rFonts w:ascii="Garamond" w:hAnsi="Garamond"/>
                <w:color w:val="000000" w:themeColor="text1"/>
                <w:sz w:val="14"/>
                <w:szCs w:val="14"/>
              </w:rPr>
            </w:pPr>
          </w:p>
          <w:p w14:paraId="57CE3B37" w14:textId="77777777" w:rsidR="002F5A71" w:rsidRDefault="002F5A71" w:rsidP="007A604E">
            <w:pPr>
              <w:pBdr>
                <w:bottom w:val="single" w:sz="6" w:space="1" w:color="auto"/>
              </w:pBdr>
              <w:jc w:val="center"/>
              <w:rPr>
                <w:rFonts w:ascii="Garamond" w:hAnsi="Garamond"/>
                <w:color w:val="000000" w:themeColor="text1"/>
                <w:sz w:val="14"/>
                <w:szCs w:val="14"/>
              </w:rPr>
            </w:pPr>
          </w:p>
          <w:p w14:paraId="57CE3B38" w14:textId="77777777" w:rsidR="002F5A71" w:rsidRDefault="002F5A71" w:rsidP="00E26AE0">
            <w:pPr>
              <w:jc w:val="center"/>
              <w:rPr>
                <w:rFonts w:ascii="Garamond" w:hAnsi="Garamond"/>
                <w:color w:val="000000" w:themeColor="text1"/>
                <w:sz w:val="14"/>
                <w:szCs w:val="14"/>
              </w:rPr>
            </w:pPr>
          </w:p>
          <w:p w14:paraId="57CE3B39" w14:textId="77777777" w:rsidR="00E26AE0" w:rsidRDefault="00471FC5" w:rsidP="00E26AE0">
            <w:pPr>
              <w:keepNext/>
              <w:jc w:val="center"/>
              <w:rPr>
                <w:rFonts w:ascii="Garamond" w:hAnsi="Garamond"/>
                <w:color w:val="000000" w:themeColor="text1"/>
                <w:sz w:val="14"/>
                <w:szCs w:val="14"/>
              </w:rPr>
            </w:pPr>
            <w:r>
              <w:rPr>
                <w:rFonts w:ascii="Garamond" w:hAnsi="Garamond"/>
                <w:color w:val="000000" w:themeColor="text1"/>
                <w:sz w:val="14"/>
                <w:szCs w:val="14"/>
              </w:rPr>
              <w:t>Article 8</w:t>
            </w:r>
          </w:p>
          <w:p w14:paraId="57CE3B3A" w14:textId="77777777" w:rsidR="002F5A71" w:rsidRPr="005373CF" w:rsidRDefault="002F5A71" w:rsidP="00E26AE0">
            <w:pPr>
              <w:keepNext/>
              <w:jc w:val="center"/>
              <w:rPr>
                <w:rFonts w:ascii="Garamond" w:hAnsi="Garamond"/>
                <w:sz w:val="14"/>
                <w:szCs w:val="14"/>
                <w:lang w:eastAsia="hr-HR"/>
              </w:rPr>
            </w:pPr>
            <w:r w:rsidRPr="005373CF">
              <w:rPr>
                <w:rFonts w:ascii="Garamond" w:hAnsi="Garamond"/>
                <w:sz w:val="14"/>
                <w:szCs w:val="14"/>
                <w:lang w:eastAsia="hr-HR"/>
              </w:rPr>
              <w:t>Conferral of implementing powers</w:t>
            </w:r>
          </w:p>
          <w:p w14:paraId="57CE3B3B" w14:textId="77777777" w:rsidR="00471FC5" w:rsidRPr="007613D9" w:rsidRDefault="00471FC5" w:rsidP="007A604E">
            <w:pPr>
              <w:jc w:val="center"/>
              <w:rPr>
                <w:rFonts w:ascii="Garamond" w:hAnsi="Garamond"/>
                <w:color w:val="000000" w:themeColor="text1"/>
                <w:sz w:val="14"/>
                <w:szCs w:val="14"/>
              </w:rPr>
            </w:pPr>
          </w:p>
        </w:tc>
        <w:tc>
          <w:tcPr>
            <w:tcW w:w="3110" w:type="dxa"/>
            <w:gridSpan w:val="2"/>
          </w:tcPr>
          <w:p w14:paraId="57CE3B3C" w14:textId="77777777" w:rsidR="004270CE" w:rsidRDefault="004270CE" w:rsidP="007A604E">
            <w:pPr>
              <w:keepNext/>
              <w:jc w:val="both"/>
              <w:rPr>
                <w:rFonts w:ascii="Garamond" w:hAnsi="Garamond"/>
                <w:color w:val="000000" w:themeColor="text1"/>
                <w:sz w:val="14"/>
                <w:szCs w:val="14"/>
                <w:lang w:eastAsia="hr-HR"/>
              </w:rPr>
            </w:pPr>
          </w:p>
          <w:p w14:paraId="57CE3B3D" w14:textId="77777777" w:rsidR="004270CE" w:rsidRDefault="004270CE" w:rsidP="004270CE">
            <w:pPr>
              <w:keepNext/>
              <w:jc w:val="center"/>
              <w:rPr>
                <w:rFonts w:ascii="Garamond" w:hAnsi="Garamond"/>
                <w:sz w:val="14"/>
                <w:szCs w:val="14"/>
                <w:lang w:eastAsia="hr-HR"/>
              </w:rPr>
            </w:pPr>
            <w:r w:rsidRPr="00A54979">
              <w:rPr>
                <w:rFonts w:ascii="Garamond" w:hAnsi="Garamond"/>
                <w:sz w:val="14"/>
                <w:szCs w:val="14"/>
                <w:lang w:eastAsia="hr-HR"/>
              </w:rPr>
              <w:t>Means for the exchange and storage of information and common data requirements</w:t>
            </w:r>
          </w:p>
          <w:p w14:paraId="57CE3B3E" w14:textId="77777777" w:rsidR="004270CE" w:rsidRDefault="004270CE" w:rsidP="007A604E">
            <w:pPr>
              <w:keepNext/>
              <w:jc w:val="both"/>
              <w:rPr>
                <w:rFonts w:ascii="Garamond" w:hAnsi="Garamond"/>
                <w:color w:val="000000" w:themeColor="text1"/>
                <w:sz w:val="14"/>
                <w:szCs w:val="14"/>
                <w:lang w:eastAsia="hr-HR"/>
              </w:rPr>
            </w:pPr>
          </w:p>
          <w:p w14:paraId="57CE3B3F" w14:textId="77777777" w:rsidR="007A604E" w:rsidRPr="002F4188" w:rsidRDefault="007A604E" w:rsidP="007A604E">
            <w:pPr>
              <w:keepNext/>
              <w:jc w:val="both"/>
              <w:rPr>
                <w:rFonts w:ascii="Garamond" w:hAnsi="Garamond"/>
                <w:color w:val="000000" w:themeColor="text1"/>
                <w:sz w:val="14"/>
                <w:szCs w:val="14"/>
                <w:lang w:eastAsia="hr-HR"/>
              </w:rPr>
            </w:pPr>
            <w:r w:rsidRPr="002F4188">
              <w:rPr>
                <w:rFonts w:ascii="Garamond" w:hAnsi="Garamond"/>
                <w:color w:val="000000" w:themeColor="text1"/>
                <w:sz w:val="14"/>
                <w:szCs w:val="14"/>
                <w:lang w:eastAsia="hr-HR"/>
              </w:rPr>
              <w:t>4. By way of derogation from paragraph 1, the Commission may adopt in exceptional cases decisions allowing one or several Member States to use means for the exchange and storage of information other than electronic data-processing techniques.</w:t>
            </w:r>
          </w:p>
          <w:p w14:paraId="57CE3B40" w14:textId="77777777" w:rsidR="007A604E" w:rsidRPr="002F4188" w:rsidRDefault="007A604E" w:rsidP="007A604E">
            <w:pPr>
              <w:keepNext/>
              <w:jc w:val="both"/>
              <w:rPr>
                <w:rFonts w:ascii="Garamond" w:hAnsi="Garamond"/>
                <w:color w:val="000000" w:themeColor="text1"/>
                <w:sz w:val="14"/>
                <w:szCs w:val="14"/>
                <w:lang w:eastAsia="hr-HR"/>
              </w:rPr>
            </w:pPr>
            <w:r w:rsidRPr="002F4188">
              <w:rPr>
                <w:rFonts w:ascii="Garamond" w:hAnsi="Garamond"/>
                <w:color w:val="000000" w:themeColor="text1"/>
                <w:sz w:val="14"/>
                <w:szCs w:val="14"/>
                <w:lang w:eastAsia="hr-HR"/>
              </w:rPr>
              <w:t>Such a decision on a derogation shall be justified by the specific situation of the Member State requesting it and the derogation shall be granted for a specific period of time. The derogation shall be reviewed periodically and may be extended for further specific periods of time upon further application by the Member State to which it is addressed. It shall be revoked where no longer justified.</w:t>
            </w:r>
          </w:p>
          <w:p w14:paraId="57CE3B41" w14:textId="77777777" w:rsidR="007A604E" w:rsidRDefault="007A604E" w:rsidP="007A604E">
            <w:pPr>
              <w:pStyle w:val="ListParagraph"/>
              <w:ind w:left="0"/>
              <w:jc w:val="both"/>
              <w:rPr>
                <w:rFonts w:ascii="Garamond" w:hAnsi="Garamond"/>
                <w:color w:val="000000" w:themeColor="text1"/>
                <w:sz w:val="14"/>
                <w:szCs w:val="14"/>
                <w:lang w:eastAsia="hr-HR"/>
              </w:rPr>
            </w:pPr>
          </w:p>
          <w:p w14:paraId="57CE3B42" w14:textId="77777777" w:rsidR="007A604E" w:rsidRDefault="007A604E" w:rsidP="007A604E">
            <w:pPr>
              <w:pStyle w:val="ListParagraph"/>
              <w:pBdr>
                <w:bottom w:val="single" w:sz="6" w:space="1" w:color="auto"/>
              </w:pBdr>
              <w:ind w:left="0"/>
              <w:jc w:val="both"/>
              <w:rPr>
                <w:rFonts w:ascii="Garamond" w:hAnsi="Garamond"/>
                <w:color w:val="FF0000"/>
                <w:sz w:val="14"/>
                <w:szCs w:val="14"/>
                <w:lang w:eastAsia="hr-HR"/>
              </w:rPr>
            </w:pPr>
            <w:r w:rsidRPr="00E227DC">
              <w:rPr>
                <w:rFonts w:ascii="Garamond" w:hAnsi="Garamond"/>
                <w:sz w:val="14"/>
                <w:szCs w:val="14"/>
                <w:lang w:eastAsia="hr-HR"/>
              </w:rPr>
              <w:t>The derogation shall not affect the exchange of information between the Member State to which it is addressed and other Member States nor the exchange and storage of information in other Member States for the purpose of the application of the customs legislation.</w:t>
            </w:r>
          </w:p>
          <w:p w14:paraId="57CE3B43" w14:textId="77777777" w:rsidR="002F5A71" w:rsidRDefault="002F5A71" w:rsidP="007A604E">
            <w:pPr>
              <w:pStyle w:val="ListParagraph"/>
              <w:ind w:left="0"/>
              <w:jc w:val="both"/>
              <w:rPr>
                <w:rFonts w:ascii="Garamond" w:hAnsi="Garamond"/>
                <w:color w:val="000000" w:themeColor="text1"/>
                <w:sz w:val="14"/>
                <w:szCs w:val="14"/>
                <w:lang w:eastAsia="hr-HR"/>
              </w:rPr>
            </w:pPr>
          </w:p>
          <w:p w14:paraId="57CE3B44" w14:textId="77777777" w:rsidR="002F5A71" w:rsidRPr="002F4188" w:rsidRDefault="002F5A71" w:rsidP="007A604E">
            <w:pPr>
              <w:pStyle w:val="ListParagraph"/>
              <w:ind w:left="0"/>
              <w:jc w:val="both"/>
              <w:rPr>
                <w:rFonts w:ascii="Garamond" w:hAnsi="Garamond"/>
                <w:color w:val="000000" w:themeColor="text1"/>
                <w:sz w:val="14"/>
                <w:szCs w:val="14"/>
                <w:lang w:eastAsia="hr-HR"/>
              </w:rPr>
            </w:pPr>
            <w:r w:rsidRPr="002F5A71">
              <w:rPr>
                <w:rFonts w:ascii="Garamond" w:hAnsi="Garamond"/>
                <w:color w:val="000000" w:themeColor="text1"/>
                <w:sz w:val="14"/>
                <w:szCs w:val="14"/>
                <w:lang w:eastAsia="hr-HR"/>
              </w:rPr>
              <w:t>2. The Commission shall adopt the decisions on derogations referred to in Article 6(4) by means of implementing acts.</w:t>
            </w:r>
          </w:p>
        </w:tc>
        <w:tc>
          <w:tcPr>
            <w:tcW w:w="900" w:type="dxa"/>
          </w:tcPr>
          <w:p w14:paraId="57CE3B45" w14:textId="77777777" w:rsidR="007A604E" w:rsidRPr="007613D9" w:rsidRDefault="007B4846" w:rsidP="007A604E">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B46" w14:textId="77777777" w:rsidR="007A604E" w:rsidRPr="007613D9" w:rsidRDefault="007A604E" w:rsidP="007A604E">
            <w:pPr>
              <w:jc w:val="center"/>
              <w:rPr>
                <w:rFonts w:ascii="Garamond" w:hAnsi="Garamond"/>
                <w:color w:val="000000" w:themeColor="text1"/>
                <w:sz w:val="14"/>
                <w:szCs w:val="14"/>
              </w:rPr>
            </w:pPr>
            <w:r w:rsidRPr="00D247F3">
              <w:rPr>
                <w:rFonts w:ascii="Garamond" w:hAnsi="Garamond"/>
                <w:sz w:val="14"/>
                <w:szCs w:val="14"/>
              </w:rPr>
              <w:t xml:space="preserve">Article </w:t>
            </w:r>
            <w:r>
              <w:rPr>
                <w:rFonts w:ascii="Garamond" w:hAnsi="Garamond"/>
                <w:sz w:val="14"/>
                <w:szCs w:val="14"/>
              </w:rPr>
              <w:t>6</w:t>
            </w:r>
          </w:p>
        </w:tc>
        <w:tc>
          <w:tcPr>
            <w:tcW w:w="4537" w:type="dxa"/>
            <w:gridSpan w:val="3"/>
          </w:tcPr>
          <w:p w14:paraId="57CE3B47" w14:textId="77777777" w:rsidR="007A604E" w:rsidRPr="002F4188" w:rsidRDefault="007A604E" w:rsidP="007A604E">
            <w:pPr>
              <w:spacing w:after="120"/>
              <w:jc w:val="both"/>
              <w:rPr>
                <w:rFonts w:ascii="Garamond" w:hAnsi="Garamond"/>
                <w:color w:val="000000" w:themeColor="text1"/>
                <w:sz w:val="14"/>
                <w:szCs w:val="14"/>
                <w:lang w:val="en-US" w:eastAsia="hr-HR"/>
              </w:rPr>
            </w:pPr>
            <w:r w:rsidRPr="002F4188">
              <w:rPr>
                <w:rFonts w:ascii="Garamond" w:hAnsi="Garamond"/>
                <w:color w:val="000000" w:themeColor="text1"/>
                <w:sz w:val="14"/>
                <w:szCs w:val="14"/>
                <w:lang w:val="en-US" w:eastAsia="hr-HR"/>
              </w:rPr>
              <w:t>In Article 17, after point 3, point 4</w:t>
            </w:r>
            <w:r w:rsidR="0020337A">
              <w:rPr>
                <w:rFonts w:ascii="Garamond" w:hAnsi="Garamond"/>
                <w:color w:val="000000" w:themeColor="text1"/>
                <w:sz w:val="14"/>
                <w:szCs w:val="14"/>
                <w:lang w:val="en-US" w:eastAsia="hr-HR"/>
              </w:rPr>
              <w:t xml:space="preserve"> and 5</w:t>
            </w:r>
            <w:r w:rsidRPr="002F4188">
              <w:rPr>
                <w:rFonts w:ascii="Garamond" w:hAnsi="Garamond"/>
                <w:color w:val="000000" w:themeColor="text1"/>
                <w:sz w:val="14"/>
                <w:szCs w:val="14"/>
                <w:lang w:val="en-US" w:eastAsia="hr-HR"/>
              </w:rPr>
              <w:t xml:space="preserve"> is added, as follows:</w:t>
            </w:r>
          </w:p>
          <w:p w14:paraId="57CE3B48" w14:textId="77777777" w:rsidR="007A604E" w:rsidRDefault="007A604E" w:rsidP="007A604E">
            <w:pPr>
              <w:jc w:val="both"/>
              <w:rPr>
                <w:rFonts w:ascii="Garamond" w:hAnsi="Garamond"/>
                <w:color w:val="000000" w:themeColor="text1"/>
                <w:sz w:val="14"/>
                <w:szCs w:val="14"/>
                <w:lang w:val="en-US" w:eastAsia="hr-HR"/>
              </w:rPr>
            </w:pPr>
            <w:r w:rsidRPr="002F4188">
              <w:rPr>
                <w:rFonts w:ascii="Garamond" w:hAnsi="Garamond"/>
                <w:color w:val="000000" w:themeColor="text1"/>
                <w:sz w:val="14"/>
                <w:szCs w:val="14"/>
                <w:lang w:val="en-US" w:eastAsia="hr-HR"/>
              </w:rPr>
              <w:t>“4. By way of derogation from point 1, the Council of Ministers may adopt in specific cases decisions allowing the use of means for the exchange and storage of information other than electronic data processing techniques.</w:t>
            </w:r>
          </w:p>
          <w:p w14:paraId="57CE3B49" w14:textId="77777777" w:rsidR="00282F6E" w:rsidRPr="002F4188" w:rsidRDefault="00282F6E" w:rsidP="007A604E">
            <w:pPr>
              <w:jc w:val="both"/>
              <w:rPr>
                <w:rFonts w:ascii="Garamond" w:hAnsi="Garamond"/>
                <w:color w:val="000000" w:themeColor="text1"/>
                <w:sz w:val="14"/>
                <w:szCs w:val="14"/>
                <w:lang w:val="en-US" w:eastAsia="hr-HR"/>
              </w:rPr>
            </w:pPr>
          </w:p>
          <w:p w14:paraId="57CE3B4A" w14:textId="77777777" w:rsidR="0020337A" w:rsidRDefault="00617E72" w:rsidP="007A604E">
            <w:pPr>
              <w:jc w:val="both"/>
              <w:rPr>
                <w:rFonts w:ascii="Garamond" w:hAnsi="Garamond"/>
                <w:color w:val="000000" w:themeColor="text1"/>
                <w:sz w:val="14"/>
                <w:szCs w:val="14"/>
                <w:lang w:val="en-US" w:eastAsia="hr-HR"/>
              </w:rPr>
            </w:pPr>
            <w:r w:rsidRPr="002F4188">
              <w:rPr>
                <w:rFonts w:ascii="Garamond" w:hAnsi="Garamond"/>
                <w:color w:val="000000" w:themeColor="text1"/>
                <w:sz w:val="14"/>
                <w:szCs w:val="14"/>
                <w:lang w:eastAsia="hr-HR"/>
              </w:rPr>
              <w:t xml:space="preserve">Such a decision on a derogation </w:t>
            </w:r>
            <w:r>
              <w:rPr>
                <w:rFonts w:ascii="Garamond" w:hAnsi="Garamond"/>
                <w:color w:val="000000" w:themeColor="text1"/>
                <w:sz w:val="14"/>
                <w:szCs w:val="14"/>
                <w:lang w:val="en-US" w:eastAsia="hr-HR"/>
              </w:rPr>
              <w:t>shall</w:t>
            </w:r>
            <w:r w:rsidR="007A604E" w:rsidRPr="002F4188">
              <w:rPr>
                <w:rFonts w:ascii="Garamond" w:hAnsi="Garamond"/>
                <w:color w:val="000000" w:themeColor="text1"/>
                <w:sz w:val="14"/>
                <w:szCs w:val="14"/>
                <w:lang w:val="en-US" w:eastAsia="hr-HR"/>
              </w:rPr>
              <w:t xml:space="preserve"> be justified by the specific situation and the </w:t>
            </w:r>
            <w:r>
              <w:rPr>
                <w:rFonts w:ascii="Garamond" w:hAnsi="Garamond"/>
                <w:color w:val="000000" w:themeColor="text1"/>
                <w:sz w:val="14"/>
                <w:szCs w:val="14"/>
                <w:lang w:val="en-US" w:eastAsia="hr-HR"/>
              </w:rPr>
              <w:t>derogation</w:t>
            </w:r>
            <w:r w:rsidR="007A604E" w:rsidRPr="002F4188">
              <w:rPr>
                <w:rFonts w:ascii="Garamond" w:hAnsi="Garamond"/>
                <w:color w:val="000000" w:themeColor="text1"/>
                <w:sz w:val="14"/>
                <w:szCs w:val="14"/>
                <w:lang w:val="en-US" w:eastAsia="hr-HR"/>
              </w:rPr>
              <w:t xml:space="preserve"> </w:t>
            </w:r>
            <w:r>
              <w:rPr>
                <w:rFonts w:ascii="Garamond" w:hAnsi="Garamond"/>
                <w:color w:val="000000" w:themeColor="text1"/>
                <w:sz w:val="14"/>
                <w:szCs w:val="14"/>
                <w:lang w:val="en-US" w:eastAsia="hr-HR"/>
              </w:rPr>
              <w:t>shall</w:t>
            </w:r>
            <w:r w:rsidR="007A604E" w:rsidRPr="002F4188">
              <w:rPr>
                <w:rFonts w:ascii="Garamond" w:hAnsi="Garamond"/>
                <w:color w:val="000000" w:themeColor="text1"/>
                <w:sz w:val="14"/>
                <w:szCs w:val="14"/>
                <w:lang w:val="en-US" w:eastAsia="hr-HR"/>
              </w:rPr>
              <w:t xml:space="preserve"> be granted for a specific period of time. </w:t>
            </w:r>
            <w:r w:rsidRPr="002F4188">
              <w:rPr>
                <w:rFonts w:ascii="Garamond" w:hAnsi="Garamond"/>
                <w:color w:val="000000" w:themeColor="text1"/>
                <w:sz w:val="14"/>
                <w:szCs w:val="14"/>
                <w:lang w:eastAsia="hr-HR"/>
              </w:rPr>
              <w:t xml:space="preserve">The derogation shall be </w:t>
            </w:r>
            <w:r w:rsidR="007A604E" w:rsidRPr="002F4188">
              <w:rPr>
                <w:rFonts w:ascii="Garamond" w:hAnsi="Garamond"/>
                <w:color w:val="000000" w:themeColor="text1"/>
                <w:sz w:val="14"/>
                <w:szCs w:val="14"/>
                <w:lang w:val="en-US" w:eastAsia="hr-HR"/>
              </w:rPr>
              <w:t xml:space="preserve">be reviewed periodically and may be extended for another specific period of time, if requested. It </w:t>
            </w:r>
            <w:r>
              <w:rPr>
                <w:rFonts w:ascii="Garamond" w:hAnsi="Garamond"/>
                <w:color w:val="000000" w:themeColor="text1"/>
                <w:sz w:val="14"/>
                <w:szCs w:val="14"/>
                <w:lang w:val="en-US" w:eastAsia="hr-HR"/>
              </w:rPr>
              <w:t>shall</w:t>
            </w:r>
            <w:r w:rsidR="007A604E" w:rsidRPr="002F4188">
              <w:rPr>
                <w:rFonts w:ascii="Garamond" w:hAnsi="Garamond"/>
                <w:color w:val="000000" w:themeColor="text1"/>
                <w:sz w:val="14"/>
                <w:szCs w:val="14"/>
                <w:lang w:val="en-US" w:eastAsia="hr-HR"/>
              </w:rPr>
              <w:t xml:space="preserve"> be revoked whe</w:t>
            </w:r>
            <w:r>
              <w:rPr>
                <w:rFonts w:ascii="Garamond" w:hAnsi="Garamond"/>
                <w:color w:val="000000" w:themeColor="text1"/>
                <w:sz w:val="14"/>
                <w:szCs w:val="14"/>
                <w:lang w:val="en-US" w:eastAsia="hr-HR"/>
              </w:rPr>
              <w:t>re</w:t>
            </w:r>
            <w:r w:rsidR="007A604E" w:rsidRPr="002F4188">
              <w:rPr>
                <w:rFonts w:ascii="Garamond" w:hAnsi="Garamond"/>
                <w:color w:val="000000" w:themeColor="text1"/>
                <w:sz w:val="14"/>
                <w:szCs w:val="14"/>
                <w:lang w:val="en-US" w:eastAsia="hr-HR"/>
              </w:rPr>
              <w:t xml:space="preserve"> it is no longer justified</w:t>
            </w:r>
          </w:p>
          <w:p w14:paraId="57CE3B4B" w14:textId="77777777" w:rsidR="0020337A" w:rsidRDefault="0020337A" w:rsidP="007A604E">
            <w:pPr>
              <w:jc w:val="both"/>
              <w:rPr>
                <w:rFonts w:ascii="Garamond" w:hAnsi="Garamond"/>
                <w:color w:val="000000" w:themeColor="text1"/>
                <w:sz w:val="14"/>
                <w:szCs w:val="14"/>
                <w:lang w:val="en-US" w:eastAsia="hr-HR"/>
              </w:rPr>
            </w:pPr>
          </w:p>
          <w:p w14:paraId="57CE3B4C" w14:textId="77777777" w:rsidR="007A604E" w:rsidRDefault="0020337A" w:rsidP="007A604E">
            <w:pPr>
              <w:jc w:val="both"/>
              <w:rPr>
                <w:rFonts w:ascii="Garamond" w:hAnsi="Garamond"/>
                <w:color w:val="000000" w:themeColor="text1"/>
                <w:sz w:val="14"/>
                <w:szCs w:val="14"/>
                <w:lang w:val="en-US" w:eastAsia="hr-HR"/>
              </w:rPr>
            </w:pPr>
            <w:r w:rsidRPr="0020337A">
              <w:rPr>
                <w:rFonts w:ascii="Garamond" w:hAnsi="Garamond"/>
                <w:color w:val="000000" w:themeColor="text1"/>
                <w:sz w:val="14"/>
                <w:szCs w:val="14"/>
                <w:lang w:val="en-US" w:eastAsia="hr-HR"/>
              </w:rPr>
              <w:t>5. The General Directorate of Customs shall cooperate with the Ministry of Finance and the National Agency for the Information Society to develop, maintain and use electronic systems for the exchange of information and for the storage of this information, in accordance with the Code.</w:t>
            </w:r>
            <w:r w:rsidR="007A604E" w:rsidRPr="002F4188">
              <w:rPr>
                <w:rFonts w:ascii="Garamond" w:hAnsi="Garamond"/>
                <w:color w:val="000000" w:themeColor="text1"/>
                <w:sz w:val="14"/>
                <w:szCs w:val="14"/>
                <w:lang w:val="en-US" w:eastAsia="hr-HR"/>
              </w:rPr>
              <w:t>”</w:t>
            </w:r>
          </w:p>
          <w:p w14:paraId="57CE3B4D" w14:textId="77777777" w:rsidR="0020337A" w:rsidRPr="007613D9" w:rsidRDefault="0020337A" w:rsidP="007A604E">
            <w:pPr>
              <w:jc w:val="both"/>
              <w:rPr>
                <w:rFonts w:ascii="Garamond" w:hAnsi="Garamond"/>
                <w:color w:val="000000" w:themeColor="text1"/>
                <w:sz w:val="14"/>
                <w:szCs w:val="14"/>
                <w:lang w:val="en-US" w:eastAsia="hr-HR"/>
              </w:rPr>
            </w:pPr>
          </w:p>
        </w:tc>
        <w:tc>
          <w:tcPr>
            <w:tcW w:w="572" w:type="dxa"/>
            <w:gridSpan w:val="3"/>
          </w:tcPr>
          <w:p w14:paraId="57CE3B4E" w14:textId="77777777" w:rsidR="007A604E" w:rsidRPr="007613D9" w:rsidRDefault="002F5A71" w:rsidP="007A604E">
            <w:pPr>
              <w:rPr>
                <w:rFonts w:ascii="Garamond" w:hAnsi="Garamond"/>
                <w:color w:val="000000" w:themeColor="text1"/>
                <w:sz w:val="14"/>
                <w:szCs w:val="14"/>
              </w:rPr>
            </w:pPr>
            <w:r>
              <w:rPr>
                <w:rFonts w:ascii="Garamond" w:hAnsi="Garamond"/>
                <w:color w:val="000000" w:themeColor="text1"/>
                <w:sz w:val="14"/>
                <w:szCs w:val="14"/>
              </w:rPr>
              <w:t>F</w:t>
            </w:r>
          </w:p>
        </w:tc>
        <w:tc>
          <w:tcPr>
            <w:tcW w:w="2092" w:type="dxa"/>
            <w:gridSpan w:val="3"/>
          </w:tcPr>
          <w:p w14:paraId="57CE3B4F" w14:textId="77777777" w:rsidR="002F5A71" w:rsidRDefault="00282F6E" w:rsidP="002F5A71">
            <w:pPr>
              <w:keepNext/>
              <w:jc w:val="both"/>
              <w:rPr>
                <w:rFonts w:ascii="Garamond" w:hAnsi="Garamond"/>
                <w:color w:val="000000" w:themeColor="text1"/>
                <w:sz w:val="14"/>
                <w:szCs w:val="14"/>
              </w:rPr>
            </w:pPr>
            <w:r w:rsidRPr="00282F6E">
              <w:rPr>
                <w:rFonts w:ascii="Garamond" w:hAnsi="Garamond"/>
                <w:sz w:val="14"/>
                <w:szCs w:val="14"/>
              </w:rPr>
              <w:t>The fourth paragraph of point 4, of article 6 of the UCC has been adapted to the Albanian situation.</w:t>
            </w:r>
          </w:p>
          <w:p w14:paraId="57CE3B50" w14:textId="77777777" w:rsidR="002F5A71" w:rsidRDefault="002F5A71" w:rsidP="002F5A71">
            <w:pPr>
              <w:keepNext/>
              <w:jc w:val="both"/>
              <w:rPr>
                <w:rFonts w:ascii="Garamond" w:hAnsi="Garamond"/>
                <w:color w:val="000000" w:themeColor="text1"/>
                <w:sz w:val="14"/>
                <w:szCs w:val="14"/>
              </w:rPr>
            </w:pPr>
          </w:p>
          <w:p w14:paraId="57CE3B51" w14:textId="77777777" w:rsidR="002F5A71" w:rsidRDefault="002F5A71" w:rsidP="002F5A71">
            <w:pPr>
              <w:keepNext/>
              <w:jc w:val="both"/>
              <w:rPr>
                <w:rFonts w:ascii="Garamond" w:hAnsi="Garamond"/>
                <w:color w:val="000000" w:themeColor="text1"/>
                <w:sz w:val="14"/>
                <w:szCs w:val="14"/>
              </w:rPr>
            </w:pPr>
          </w:p>
          <w:p w14:paraId="57CE3B52" w14:textId="77777777" w:rsidR="002F5A71" w:rsidRDefault="002F5A71" w:rsidP="002F5A71">
            <w:pPr>
              <w:keepNext/>
              <w:jc w:val="both"/>
              <w:rPr>
                <w:rFonts w:ascii="Garamond" w:hAnsi="Garamond"/>
                <w:color w:val="000000" w:themeColor="text1"/>
                <w:sz w:val="14"/>
                <w:szCs w:val="14"/>
              </w:rPr>
            </w:pPr>
          </w:p>
          <w:p w14:paraId="57CE3B53" w14:textId="77777777" w:rsidR="002F5A71" w:rsidRDefault="002F5A71" w:rsidP="002F5A71">
            <w:pPr>
              <w:keepNext/>
              <w:jc w:val="both"/>
              <w:rPr>
                <w:rFonts w:ascii="Garamond" w:hAnsi="Garamond"/>
                <w:color w:val="000000" w:themeColor="text1"/>
                <w:sz w:val="14"/>
                <w:szCs w:val="14"/>
              </w:rPr>
            </w:pPr>
          </w:p>
          <w:p w14:paraId="57CE3B54" w14:textId="77777777" w:rsidR="002F5A71" w:rsidRDefault="002F5A71" w:rsidP="002F5A71">
            <w:pPr>
              <w:keepNext/>
              <w:jc w:val="both"/>
              <w:rPr>
                <w:rFonts w:ascii="Garamond" w:hAnsi="Garamond"/>
                <w:color w:val="000000" w:themeColor="text1"/>
                <w:sz w:val="14"/>
                <w:szCs w:val="14"/>
              </w:rPr>
            </w:pPr>
          </w:p>
          <w:p w14:paraId="57CE3B55" w14:textId="77777777" w:rsidR="002F5A71" w:rsidRDefault="002F5A71" w:rsidP="002F5A71">
            <w:pPr>
              <w:keepNext/>
              <w:jc w:val="both"/>
              <w:rPr>
                <w:rFonts w:ascii="Garamond" w:hAnsi="Garamond"/>
                <w:color w:val="000000" w:themeColor="text1"/>
                <w:sz w:val="14"/>
                <w:szCs w:val="14"/>
              </w:rPr>
            </w:pPr>
          </w:p>
          <w:p w14:paraId="57CE3B56" w14:textId="77777777" w:rsidR="002F5A71" w:rsidRDefault="002F5A71" w:rsidP="002F5A71">
            <w:pPr>
              <w:keepNext/>
              <w:jc w:val="both"/>
              <w:rPr>
                <w:rFonts w:ascii="Garamond" w:hAnsi="Garamond"/>
                <w:color w:val="000000" w:themeColor="text1"/>
                <w:sz w:val="14"/>
                <w:szCs w:val="14"/>
              </w:rPr>
            </w:pPr>
          </w:p>
          <w:p w14:paraId="57CE3B57" w14:textId="77777777" w:rsidR="002F5A71" w:rsidRDefault="002F5A71" w:rsidP="002F5A71">
            <w:pPr>
              <w:keepNext/>
              <w:jc w:val="both"/>
              <w:rPr>
                <w:rFonts w:ascii="Garamond" w:hAnsi="Garamond"/>
                <w:color w:val="000000" w:themeColor="text1"/>
                <w:sz w:val="14"/>
                <w:szCs w:val="14"/>
              </w:rPr>
            </w:pPr>
          </w:p>
          <w:p w14:paraId="57CE3B58" w14:textId="77777777" w:rsidR="002F5A71" w:rsidRDefault="002F5A71" w:rsidP="002F5A71">
            <w:pPr>
              <w:keepNext/>
              <w:jc w:val="both"/>
              <w:rPr>
                <w:rFonts w:ascii="Garamond" w:hAnsi="Garamond"/>
                <w:color w:val="000000" w:themeColor="text1"/>
                <w:sz w:val="14"/>
                <w:szCs w:val="14"/>
              </w:rPr>
            </w:pPr>
          </w:p>
          <w:p w14:paraId="57CE3B59" w14:textId="77777777" w:rsidR="002F5A71" w:rsidRDefault="002F5A71" w:rsidP="002F5A71">
            <w:pPr>
              <w:keepNext/>
              <w:jc w:val="both"/>
              <w:rPr>
                <w:rFonts w:ascii="Garamond" w:hAnsi="Garamond"/>
                <w:color w:val="000000" w:themeColor="text1"/>
                <w:sz w:val="14"/>
                <w:szCs w:val="14"/>
              </w:rPr>
            </w:pPr>
          </w:p>
          <w:p w14:paraId="57CE3B5A" w14:textId="77777777" w:rsidR="002F5A71" w:rsidRDefault="002F5A71" w:rsidP="002F5A71">
            <w:pPr>
              <w:keepNext/>
              <w:jc w:val="both"/>
              <w:rPr>
                <w:rFonts w:ascii="Garamond" w:hAnsi="Garamond"/>
                <w:color w:val="000000" w:themeColor="text1"/>
                <w:sz w:val="14"/>
                <w:szCs w:val="14"/>
              </w:rPr>
            </w:pPr>
          </w:p>
          <w:p w14:paraId="57CE3B5B" w14:textId="77777777" w:rsidR="002F5A71" w:rsidRDefault="002F5A71" w:rsidP="002F5A71">
            <w:pPr>
              <w:keepNext/>
              <w:jc w:val="both"/>
              <w:rPr>
                <w:rFonts w:ascii="Garamond" w:hAnsi="Garamond"/>
                <w:color w:val="000000" w:themeColor="text1"/>
                <w:sz w:val="14"/>
                <w:szCs w:val="14"/>
              </w:rPr>
            </w:pPr>
          </w:p>
          <w:p w14:paraId="57CE3B5C" w14:textId="77777777" w:rsidR="002F5A71" w:rsidRDefault="002F5A71" w:rsidP="002F5A71">
            <w:pPr>
              <w:keepNext/>
              <w:pBdr>
                <w:bottom w:val="single" w:sz="6" w:space="1" w:color="auto"/>
              </w:pBdr>
              <w:jc w:val="both"/>
              <w:rPr>
                <w:rFonts w:ascii="Garamond" w:hAnsi="Garamond"/>
                <w:color w:val="000000" w:themeColor="text1"/>
                <w:sz w:val="14"/>
                <w:szCs w:val="14"/>
              </w:rPr>
            </w:pPr>
          </w:p>
          <w:p w14:paraId="57CE3B5D" w14:textId="77777777" w:rsidR="00C04104" w:rsidRDefault="00C04104" w:rsidP="00EF2DB1">
            <w:pPr>
              <w:keepNext/>
              <w:jc w:val="both"/>
              <w:rPr>
                <w:rFonts w:ascii="Garamond" w:hAnsi="Garamond"/>
                <w:color w:val="000000" w:themeColor="text1"/>
                <w:sz w:val="14"/>
                <w:szCs w:val="14"/>
              </w:rPr>
            </w:pPr>
            <w:r w:rsidRPr="00EF2DB1">
              <w:rPr>
                <w:rFonts w:ascii="Garamond" w:hAnsi="Garamond"/>
                <w:color w:val="000000" w:themeColor="text1"/>
                <w:sz w:val="14"/>
                <w:szCs w:val="14"/>
              </w:rPr>
              <w:t>Point 2 of art.8 UCC</w:t>
            </w:r>
            <w:r w:rsidR="00EF2DB1" w:rsidRPr="00EF2DB1">
              <w:rPr>
                <w:rFonts w:ascii="Garamond" w:hAnsi="Garamond"/>
                <w:color w:val="000000" w:themeColor="text1"/>
                <w:sz w:val="14"/>
                <w:szCs w:val="14"/>
              </w:rPr>
              <w:t xml:space="preserve"> </w:t>
            </w:r>
            <w:r w:rsidR="00EF2DB1" w:rsidRPr="00EF2DB1">
              <w:rPr>
                <w:rFonts w:ascii="Garamond" w:hAnsi="Garamond"/>
                <w:sz w:val="14"/>
                <w:szCs w:val="14"/>
              </w:rPr>
              <w:t>“</w:t>
            </w:r>
            <w:r w:rsidR="00EF2DB1" w:rsidRPr="00EF2DB1">
              <w:rPr>
                <w:rFonts w:ascii="Garamond" w:hAnsi="Garamond"/>
                <w:i/>
                <w:sz w:val="14"/>
                <w:szCs w:val="14"/>
                <w:lang w:eastAsia="hr-HR"/>
              </w:rPr>
              <w:t>2. The Commission shall adopt the decisions on derogations referred to in Article 6(4) by means of implementing acts.</w:t>
            </w:r>
            <w:r w:rsidR="00EF2DB1" w:rsidRPr="00EF2DB1">
              <w:rPr>
                <w:rFonts w:ascii="Garamond" w:hAnsi="Garamond"/>
                <w:i/>
                <w:sz w:val="14"/>
                <w:szCs w:val="14"/>
              </w:rPr>
              <w:t>”</w:t>
            </w:r>
            <w:r w:rsidR="00EF2DB1" w:rsidRPr="00EF2DB1">
              <w:rPr>
                <w:rFonts w:ascii="Garamond" w:hAnsi="Garamond"/>
                <w:color w:val="000000" w:themeColor="text1"/>
                <w:sz w:val="14"/>
                <w:szCs w:val="14"/>
              </w:rPr>
              <w:t xml:space="preserve"> is included</w:t>
            </w:r>
            <w:r w:rsidRPr="00EF2DB1">
              <w:rPr>
                <w:rFonts w:ascii="Garamond" w:hAnsi="Garamond"/>
                <w:color w:val="000000" w:themeColor="text1"/>
                <w:sz w:val="14"/>
                <w:szCs w:val="14"/>
              </w:rPr>
              <w:t xml:space="preserve"> by </w:t>
            </w:r>
            <w:r w:rsidR="00EF2DB1">
              <w:rPr>
                <w:rFonts w:ascii="Garamond" w:hAnsi="Garamond"/>
                <w:color w:val="000000" w:themeColor="text1"/>
                <w:sz w:val="14"/>
                <w:szCs w:val="14"/>
              </w:rPr>
              <w:t xml:space="preserve">the added </w:t>
            </w:r>
            <w:r w:rsidRPr="00EF2DB1">
              <w:rPr>
                <w:rFonts w:ascii="Garamond" w:hAnsi="Garamond"/>
                <w:color w:val="000000" w:themeColor="text1"/>
                <w:sz w:val="14"/>
                <w:szCs w:val="14"/>
              </w:rPr>
              <w:t xml:space="preserve">point 4, </w:t>
            </w:r>
            <w:r w:rsidR="00EF2DB1">
              <w:rPr>
                <w:rFonts w:ascii="Garamond" w:hAnsi="Garamond"/>
                <w:color w:val="000000" w:themeColor="text1"/>
                <w:sz w:val="14"/>
                <w:szCs w:val="14"/>
              </w:rPr>
              <w:t>in</w:t>
            </w:r>
            <w:r w:rsidRPr="00EF2DB1">
              <w:rPr>
                <w:rFonts w:ascii="Garamond" w:hAnsi="Garamond"/>
                <w:color w:val="000000" w:themeColor="text1"/>
                <w:sz w:val="14"/>
                <w:szCs w:val="14"/>
              </w:rPr>
              <w:t xml:space="preserve"> art.17 of ACC.</w:t>
            </w:r>
            <w:r w:rsidR="00EF2DB1">
              <w:rPr>
                <w:rFonts w:ascii="Garamond" w:hAnsi="Garamond"/>
                <w:color w:val="000000" w:themeColor="text1"/>
                <w:sz w:val="14"/>
                <w:szCs w:val="14"/>
              </w:rPr>
              <w:t xml:space="preserve"> </w:t>
            </w:r>
          </w:p>
          <w:p w14:paraId="57CE3B5E" w14:textId="77777777" w:rsidR="00C04104" w:rsidRPr="00426499" w:rsidRDefault="00282F6E" w:rsidP="007A604E">
            <w:pPr>
              <w:rPr>
                <w:rFonts w:ascii="Garamond" w:hAnsi="Garamond"/>
                <w:color w:val="000000" w:themeColor="text1"/>
                <w:sz w:val="14"/>
                <w:szCs w:val="14"/>
              </w:rPr>
            </w:pPr>
            <w:r w:rsidRPr="00282F6E">
              <w:rPr>
                <w:rFonts w:ascii="Garamond" w:hAnsi="Garamond"/>
                <w:color w:val="000000" w:themeColor="text1"/>
                <w:sz w:val="14"/>
                <w:szCs w:val="14"/>
              </w:rPr>
              <w:t>The last paragraph of point 4 of Article 6 of the UCC is only for the EU.</w:t>
            </w:r>
          </w:p>
          <w:p w14:paraId="57CE3B5F" w14:textId="77777777" w:rsidR="007A604E" w:rsidRPr="00426499" w:rsidRDefault="007A604E" w:rsidP="007A604E">
            <w:pPr>
              <w:rPr>
                <w:rFonts w:ascii="Garamond" w:hAnsi="Garamond"/>
                <w:color w:val="000000" w:themeColor="text1"/>
                <w:sz w:val="14"/>
                <w:szCs w:val="14"/>
              </w:rPr>
            </w:pPr>
          </w:p>
          <w:p w14:paraId="57CE3B60" w14:textId="77777777" w:rsidR="007A604E" w:rsidRPr="00426499" w:rsidRDefault="007A604E" w:rsidP="002F5A71">
            <w:pPr>
              <w:keepNext/>
              <w:jc w:val="both"/>
              <w:rPr>
                <w:rFonts w:ascii="Garamond" w:hAnsi="Garamond"/>
                <w:color w:val="000000" w:themeColor="text1"/>
                <w:sz w:val="14"/>
                <w:szCs w:val="14"/>
              </w:rPr>
            </w:pPr>
          </w:p>
        </w:tc>
      </w:tr>
      <w:tr w:rsidR="00F30A97" w:rsidRPr="007613D9" w14:paraId="57CE3BA3" w14:textId="77777777" w:rsidTr="00EC0ADF">
        <w:tblPrEx>
          <w:tblBorders>
            <w:insideH w:val="single" w:sz="4" w:space="0" w:color="auto"/>
            <w:insideV w:val="single" w:sz="4" w:space="0" w:color="auto"/>
          </w:tblBorders>
        </w:tblPrEx>
        <w:trPr>
          <w:trHeight w:hRule="exact" w:val="5761"/>
          <w:jc w:val="center"/>
        </w:trPr>
        <w:tc>
          <w:tcPr>
            <w:tcW w:w="1644" w:type="dxa"/>
            <w:gridSpan w:val="3"/>
          </w:tcPr>
          <w:p w14:paraId="57CE3B62" w14:textId="77777777" w:rsidR="00DC0062" w:rsidRDefault="00F30A97" w:rsidP="00F30A97">
            <w:pPr>
              <w:jc w:val="center"/>
              <w:rPr>
                <w:rFonts w:ascii="Garamond" w:hAnsi="Garamond"/>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9</w:t>
            </w:r>
            <w:r w:rsidR="00DC0062" w:rsidRPr="00693A0C">
              <w:rPr>
                <w:rFonts w:ascii="Garamond" w:hAnsi="Garamond"/>
                <w:sz w:val="14"/>
                <w:szCs w:val="14"/>
              </w:rPr>
              <w:t xml:space="preserve"> </w:t>
            </w:r>
          </w:p>
          <w:p w14:paraId="57CE3B63" w14:textId="77777777" w:rsidR="00DC0062" w:rsidRDefault="00DC0062" w:rsidP="00F30A97">
            <w:pPr>
              <w:jc w:val="center"/>
              <w:rPr>
                <w:rFonts w:ascii="Garamond" w:hAnsi="Garamond"/>
                <w:sz w:val="14"/>
                <w:szCs w:val="14"/>
              </w:rPr>
            </w:pPr>
          </w:p>
          <w:p w14:paraId="57CE3B64" w14:textId="77777777" w:rsidR="00DC0062" w:rsidRDefault="00DC0062" w:rsidP="00F30A97">
            <w:pPr>
              <w:jc w:val="center"/>
              <w:rPr>
                <w:rFonts w:ascii="Garamond" w:hAnsi="Garamond"/>
                <w:sz w:val="14"/>
                <w:szCs w:val="14"/>
              </w:rPr>
            </w:pPr>
          </w:p>
          <w:p w14:paraId="57CE3B65" w14:textId="77777777" w:rsidR="00DC0062" w:rsidRDefault="00DC0062" w:rsidP="00F30A97">
            <w:pPr>
              <w:jc w:val="center"/>
              <w:rPr>
                <w:rFonts w:ascii="Garamond" w:hAnsi="Garamond"/>
                <w:sz w:val="14"/>
                <w:szCs w:val="14"/>
              </w:rPr>
            </w:pPr>
          </w:p>
          <w:p w14:paraId="57CE3B66" w14:textId="77777777" w:rsidR="00DC0062" w:rsidRDefault="00DC0062" w:rsidP="00F30A97">
            <w:pPr>
              <w:jc w:val="center"/>
              <w:rPr>
                <w:rFonts w:ascii="Garamond" w:hAnsi="Garamond"/>
                <w:sz w:val="14"/>
                <w:szCs w:val="14"/>
              </w:rPr>
            </w:pPr>
          </w:p>
          <w:p w14:paraId="57CE3B67" w14:textId="77777777" w:rsidR="00DC0062" w:rsidRDefault="00DC0062" w:rsidP="00F30A97">
            <w:pPr>
              <w:jc w:val="center"/>
              <w:rPr>
                <w:rFonts w:ascii="Garamond" w:hAnsi="Garamond"/>
                <w:sz w:val="14"/>
                <w:szCs w:val="14"/>
              </w:rPr>
            </w:pPr>
          </w:p>
          <w:p w14:paraId="57CE3B68" w14:textId="77777777" w:rsidR="00DC0062" w:rsidRDefault="00DC0062" w:rsidP="00F30A97">
            <w:pPr>
              <w:jc w:val="center"/>
              <w:rPr>
                <w:rFonts w:ascii="Garamond" w:hAnsi="Garamond"/>
                <w:sz w:val="14"/>
                <w:szCs w:val="14"/>
              </w:rPr>
            </w:pPr>
          </w:p>
          <w:p w14:paraId="57CE3B69" w14:textId="77777777" w:rsidR="00DC0062" w:rsidRDefault="00DC0062" w:rsidP="00F30A97">
            <w:pPr>
              <w:jc w:val="center"/>
              <w:rPr>
                <w:rFonts w:ascii="Garamond" w:hAnsi="Garamond"/>
                <w:sz w:val="14"/>
                <w:szCs w:val="14"/>
              </w:rPr>
            </w:pPr>
          </w:p>
          <w:p w14:paraId="57CE3B6A" w14:textId="77777777" w:rsidR="00DC0062" w:rsidRDefault="00DC0062" w:rsidP="00F30A97">
            <w:pPr>
              <w:jc w:val="center"/>
              <w:rPr>
                <w:rFonts w:ascii="Garamond" w:hAnsi="Garamond"/>
                <w:sz w:val="14"/>
                <w:szCs w:val="14"/>
              </w:rPr>
            </w:pPr>
          </w:p>
          <w:p w14:paraId="57CE3B6B" w14:textId="77777777" w:rsidR="00DC0062" w:rsidRDefault="00DC0062" w:rsidP="00F30A97">
            <w:pPr>
              <w:jc w:val="center"/>
              <w:rPr>
                <w:rFonts w:ascii="Garamond" w:hAnsi="Garamond"/>
                <w:sz w:val="14"/>
                <w:szCs w:val="14"/>
              </w:rPr>
            </w:pPr>
          </w:p>
          <w:p w14:paraId="57CE3B6C" w14:textId="77777777" w:rsidR="00DC0062" w:rsidRDefault="00DC0062" w:rsidP="00F30A97">
            <w:pPr>
              <w:jc w:val="center"/>
              <w:rPr>
                <w:rFonts w:ascii="Garamond" w:hAnsi="Garamond"/>
                <w:sz w:val="14"/>
                <w:szCs w:val="14"/>
              </w:rPr>
            </w:pPr>
          </w:p>
          <w:p w14:paraId="57CE3B6D" w14:textId="77777777" w:rsidR="00DC0062" w:rsidRDefault="00DC0062" w:rsidP="00F30A97">
            <w:pPr>
              <w:jc w:val="center"/>
              <w:rPr>
                <w:rFonts w:ascii="Garamond" w:hAnsi="Garamond"/>
                <w:sz w:val="14"/>
                <w:szCs w:val="14"/>
              </w:rPr>
            </w:pPr>
          </w:p>
          <w:p w14:paraId="57CE3B6E" w14:textId="77777777" w:rsidR="00DC0062" w:rsidRDefault="00DC0062" w:rsidP="00F30A97">
            <w:pPr>
              <w:jc w:val="center"/>
              <w:rPr>
                <w:rFonts w:ascii="Garamond" w:hAnsi="Garamond"/>
                <w:sz w:val="14"/>
                <w:szCs w:val="14"/>
              </w:rPr>
            </w:pPr>
          </w:p>
          <w:p w14:paraId="57CE3B6F" w14:textId="77777777" w:rsidR="00DC0062" w:rsidRDefault="00DC0062" w:rsidP="00F30A97">
            <w:pPr>
              <w:jc w:val="center"/>
              <w:rPr>
                <w:rFonts w:ascii="Garamond" w:hAnsi="Garamond"/>
                <w:sz w:val="14"/>
                <w:szCs w:val="14"/>
              </w:rPr>
            </w:pPr>
          </w:p>
          <w:p w14:paraId="57CE3B70" w14:textId="77777777" w:rsidR="00DC0062" w:rsidRDefault="00DC0062" w:rsidP="00F30A97">
            <w:pPr>
              <w:jc w:val="center"/>
              <w:rPr>
                <w:rFonts w:ascii="Garamond" w:hAnsi="Garamond"/>
                <w:sz w:val="14"/>
                <w:szCs w:val="14"/>
              </w:rPr>
            </w:pPr>
          </w:p>
          <w:p w14:paraId="57CE3B71" w14:textId="77777777" w:rsidR="00DC0062" w:rsidRDefault="00DC0062" w:rsidP="00F30A97">
            <w:pPr>
              <w:jc w:val="center"/>
              <w:rPr>
                <w:rFonts w:ascii="Garamond" w:hAnsi="Garamond"/>
                <w:sz w:val="14"/>
                <w:szCs w:val="14"/>
              </w:rPr>
            </w:pPr>
          </w:p>
          <w:p w14:paraId="57CE3B72" w14:textId="77777777" w:rsidR="00DC0062" w:rsidRDefault="00DC0062" w:rsidP="00F30A97">
            <w:pPr>
              <w:jc w:val="center"/>
              <w:rPr>
                <w:rFonts w:ascii="Garamond" w:hAnsi="Garamond"/>
                <w:sz w:val="14"/>
                <w:szCs w:val="14"/>
              </w:rPr>
            </w:pPr>
          </w:p>
          <w:p w14:paraId="57CE3B73" w14:textId="77777777" w:rsidR="00DC0062" w:rsidRDefault="00DC0062" w:rsidP="00F30A97">
            <w:pPr>
              <w:jc w:val="center"/>
              <w:rPr>
                <w:rFonts w:ascii="Garamond" w:hAnsi="Garamond"/>
                <w:sz w:val="14"/>
                <w:szCs w:val="14"/>
              </w:rPr>
            </w:pPr>
          </w:p>
          <w:p w14:paraId="57CE3B74" w14:textId="77777777" w:rsidR="00DC0062" w:rsidRDefault="00DC0062" w:rsidP="00F30A97">
            <w:pPr>
              <w:jc w:val="center"/>
              <w:rPr>
                <w:rFonts w:ascii="Garamond" w:hAnsi="Garamond"/>
                <w:sz w:val="14"/>
                <w:szCs w:val="14"/>
              </w:rPr>
            </w:pPr>
          </w:p>
          <w:p w14:paraId="57CE3B75" w14:textId="77777777" w:rsidR="00DC0062" w:rsidRDefault="00DC0062" w:rsidP="00F30A97">
            <w:pPr>
              <w:pBdr>
                <w:bottom w:val="single" w:sz="6" w:space="1" w:color="auto"/>
              </w:pBdr>
              <w:jc w:val="center"/>
              <w:rPr>
                <w:rFonts w:ascii="Garamond" w:hAnsi="Garamond"/>
                <w:sz w:val="14"/>
                <w:szCs w:val="14"/>
              </w:rPr>
            </w:pPr>
          </w:p>
          <w:p w14:paraId="57CE3B76" w14:textId="77777777" w:rsidR="00F30A97" w:rsidRDefault="00DC0062" w:rsidP="00F30A97">
            <w:pPr>
              <w:jc w:val="center"/>
              <w:rPr>
                <w:rFonts w:ascii="Garamond" w:hAnsi="Garamond"/>
                <w:color w:val="000000" w:themeColor="text1"/>
                <w:sz w:val="14"/>
                <w:szCs w:val="14"/>
              </w:rPr>
            </w:pPr>
            <w:r w:rsidRPr="00693A0C">
              <w:rPr>
                <w:rFonts w:ascii="Garamond" w:hAnsi="Garamond"/>
                <w:sz w:val="14"/>
                <w:szCs w:val="14"/>
              </w:rPr>
              <w:t>Article 1</w:t>
            </w:r>
            <w:r>
              <w:rPr>
                <w:rFonts w:ascii="Garamond" w:hAnsi="Garamond"/>
                <w:sz w:val="14"/>
                <w:szCs w:val="14"/>
              </w:rPr>
              <w:t>0</w:t>
            </w:r>
          </w:p>
          <w:p w14:paraId="57CE3B77" w14:textId="77777777" w:rsidR="00DC0062" w:rsidRPr="007613D9" w:rsidRDefault="00DC0062" w:rsidP="00F30A97">
            <w:pPr>
              <w:jc w:val="center"/>
              <w:rPr>
                <w:rFonts w:ascii="Garamond" w:hAnsi="Garamond"/>
                <w:color w:val="000000" w:themeColor="text1"/>
                <w:sz w:val="14"/>
                <w:szCs w:val="14"/>
              </w:rPr>
            </w:pPr>
          </w:p>
        </w:tc>
        <w:tc>
          <w:tcPr>
            <w:tcW w:w="3110" w:type="dxa"/>
            <w:gridSpan w:val="2"/>
          </w:tcPr>
          <w:p w14:paraId="57CE3B78" w14:textId="77777777" w:rsidR="00F30A97" w:rsidRPr="00E94C83" w:rsidRDefault="00F30A97" w:rsidP="00F30A97">
            <w:pPr>
              <w:keepNext/>
              <w:jc w:val="both"/>
              <w:rPr>
                <w:rFonts w:ascii="Garamond" w:hAnsi="Garamond"/>
                <w:sz w:val="14"/>
                <w:szCs w:val="14"/>
                <w:lang w:eastAsia="hr-HR"/>
              </w:rPr>
            </w:pPr>
            <w:bookmarkStart w:id="0" w:name="_Hlk213401598"/>
            <w:r w:rsidRPr="00E94C83">
              <w:rPr>
                <w:rFonts w:ascii="Garamond" w:hAnsi="Garamond"/>
                <w:sz w:val="14"/>
                <w:szCs w:val="14"/>
                <w:lang w:eastAsia="hr-HR"/>
              </w:rPr>
              <w:t>Registration</w:t>
            </w:r>
          </w:p>
          <w:p w14:paraId="57CE3B79" w14:textId="77777777" w:rsidR="00F30A97" w:rsidRPr="00E94C83" w:rsidRDefault="00F30A97" w:rsidP="00F30A97">
            <w:pPr>
              <w:keepNext/>
              <w:jc w:val="both"/>
              <w:rPr>
                <w:rFonts w:ascii="Garamond" w:hAnsi="Garamond"/>
                <w:sz w:val="14"/>
                <w:szCs w:val="14"/>
                <w:lang w:eastAsia="hr-HR"/>
              </w:rPr>
            </w:pPr>
            <w:r>
              <w:rPr>
                <w:rFonts w:ascii="Garamond" w:hAnsi="Garamond"/>
                <w:sz w:val="14"/>
                <w:szCs w:val="14"/>
                <w:lang w:eastAsia="hr-HR"/>
              </w:rPr>
              <w:t>...</w:t>
            </w:r>
          </w:p>
          <w:p w14:paraId="57CE3B7A" w14:textId="77777777" w:rsidR="00F30A97" w:rsidRPr="00E227DC" w:rsidRDefault="00F30A97" w:rsidP="00F30A97">
            <w:pPr>
              <w:keepNext/>
              <w:jc w:val="both"/>
              <w:rPr>
                <w:rFonts w:ascii="Garamond" w:hAnsi="Garamond"/>
                <w:sz w:val="14"/>
                <w:szCs w:val="14"/>
                <w:lang w:eastAsia="hr-HR"/>
              </w:rPr>
            </w:pPr>
            <w:r w:rsidRPr="00E94C83">
              <w:rPr>
                <w:rFonts w:ascii="Garamond" w:hAnsi="Garamond"/>
                <w:sz w:val="14"/>
                <w:szCs w:val="14"/>
                <w:lang w:eastAsia="hr-HR"/>
              </w:rPr>
              <w:t xml:space="preserve">2. In specific cases, economic operators which are not established in the customs territory of the Union shall register with the customs authorities </w:t>
            </w:r>
            <w:r w:rsidRPr="00E227DC">
              <w:rPr>
                <w:rFonts w:ascii="Garamond" w:hAnsi="Garamond"/>
                <w:sz w:val="14"/>
                <w:szCs w:val="14"/>
                <w:lang w:eastAsia="hr-HR"/>
              </w:rPr>
              <w:t>responsible for the place where they first lodge a declaration or apply for a decision.</w:t>
            </w:r>
          </w:p>
          <w:p w14:paraId="57CE3B7B" w14:textId="77777777" w:rsidR="00F30A97" w:rsidRPr="00E94C83" w:rsidRDefault="00F30A97" w:rsidP="00F30A97">
            <w:pPr>
              <w:keepNext/>
              <w:jc w:val="both"/>
              <w:rPr>
                <w:rFonts w:ascii="Garamond" w:hAnsi="Garamond"/>
                <w:color w:val="FF0000"/>
                <w:sz w:val="14"/>
                <w:szCs w:val="14"/>
                <w:lang w:eastAsia="hr-HR"/>
              </w:rPr>
            </w:pPr>
            <w:r w:rsidRPr="00E94C83">
              <w:rPr>
                <w:rFonts w:ascii="Garamond" w:hAnsi="Garamond"/>
                <w:color w:val="000000" w:themeColor="text1"/>
                <w:sz w:val="14"/>
                <w:szCs w:val="14"/>
                <w:lang w:eastAsia="hr-HR"/>
              </w:rPr>
              <w:t xml:space="preserve">3. </w:t>
            </w:r>
            <w:r>
              <w:rPr>
                <w:rFonts w:ascii="Garamond" w:hAnsi="Garamond"/>
                <w:color w:val="000000" w:themeColor="text1"/>
                <w:sz w:val="14"/>
                <w:szCs w:val="14"/>
                <w:lang w:eastAsia="hr-HR"/>
              </w:rPr>
              <w:t>...</w:t>
            </w:r>
            <w:r w:rsidRPr="00E94C83">
              <w:rPr>
                <w:rFonts w:ascii="Garamond" w:hAnsi="Garamond"/>
                <w:color w:val="000000" w:themeColor="text1"/>
                <w:sz w:val="14"/>
                <w:szCs w:val="14"/>
                <w:lang w:eastAsia="hr-HR"/>
              </w:rPr>
              <w:t xml:space="preserve"> </w:t>
            </w:r>
          </w:p>
          <w:p w14:paraId="57CE3B7C" w14:textId="77777777" w:rsidR="00F30A97" w:rsidRPr="009B3C5E" w:rsidRDefault="00F30A97" w:rsidP="00F30A97">
            <w:pPr>
              <w:keepNext/>
              <w:jc w:val="both"/>
              <w:rPr>
                <w:rFonts w:ascii="Garamond" w:hAnsi="Garamond"/>
                <w:sz w:val="14"/>
                <w:szCs w:val="14"/>
                <w:lang w:eastAsia="hr-HR"/>
              </w:rPr>
            </w:pPr>
            <w:r w:rsidRPr="009B3C5E">
              <w:rPr>
                <w:rFonts w:ascii="Garamond" w:hAnsi="Garamond"/>
                <w:sz w:val="14"/>
                <w:szCs w:val="14"/>
                <w:lang w:eastAsia="hr-HR"/>
              </w:rPr>
              <w:t>Where persons referred to in the first subparagraph are required to register, the following shall apply:</w:t>
            </w:r>
          </w:p>
          <w:p w14:paraId="57CE3B7D" w14:textId="77777777" w:rsidR="00F30A97" w:rsidRPr="009B3C5E" w:rsidRDefault="00F30A97" w:rsidP="00F30A97">
            <w:pPr>
              <w:keepNext/>
              <w:jc w:val="both"/>
              <w:rPr>
                <w:rFonts w:ascii="Garamond" w:hAnsi="Garamond"/>
                <w:sz w:val="14"/>
                <w:szCs w:val="14"/>
                <w:lang w:eastAsia="hr-HR"/>
              </w:rPr>
            </w:pPr>
            <w:r w:rsidRPr="009B3C5E">
              <w:rPr>
                <w:rFonts w:ascii="Garamond" w:hAnsi="Garamond"/>
                <w:sz w:val="14"/>
                <w:szCs w:val="14"/>
                <w:lang w:eastAsia="hr-HR"/>
              </w:rPr>
              <w:t>(a) where they are established in the customs territory of the Union, they shall register with the customs authorities responsible for the place where they are established;</w:t>
            </w:r>
          </w:p>
          <w:p w14:paraId="57CE3B7E" w14:textId="77777777" w:rsidR="00F30A97" w:rsidRPr="009B3C5E" w:rsidRDefault="00F30A97" w:rsidP="00F30A97">
            <w:pPr>
              <w:keepNext/>
              <w:jc w:val="both"/>
              <w:rPr>
                <w:rFonts w:ascii="Garamond" w:hAnsi="Garamond"/>
                <w:sz w:val="14"/>
                <w:szCs w:val="14"/>
                <w:lang w:eastAsia="hr-HR"/>
              </w:rPr>
            </w:pPr>
            <w:r w:rsidRPr="009B3C5E">
              <w:rPr>
                <w:rFonts w:ascii="Garamond" w:hAnsi="Garamond"/>
                <w:sz w:val="14"/>
                <w:szCs w:val="14"/>
                <w:lang w:eastAsia="hr-HR"/>
              </w:rPr>
              <w:t>(b) where they are not established in the customs territory of the Union, they shall register with the customs authorities responsible for the place where they first lodge a declaration or apply for a decision.</w:t>
            </w:r>
          </w:p>
          <w:p w14:paraId="57CE3B7F" w14:textId="77777777" w:rsidR="002A201F" w:rsidRDefault="00F30A97" w:rsidP="00F30A97">
            <w:pPr>
              <w:keepNext/>
              <w:pBdr>
                <w:bottom w:val="single" w:sz="6" w:space="1" w:color="auto"/>
              </w:pBdr>
              <w:jc w:val="both"/>
              <w:rPr>
                <w:rFonts w:ascii="Garamond" w:hAnsi="Garamond"/>
                <w:sz w:val="14"/>
                <w:szCs w:val="14"/>
                <w:lang w:eastAsia="hr-HR"/>
              </w:rPr>
            </w:pPr>
            <w:r w:rsidRPr="009B3C5E">
              <w:rPr>
                <w:rFonts w:ascii="Garamond" w:hAnsi="Garamond"/>
                <w:sz w:val="14"/>
                <w:szCs w:val="14"/>
                <w:lang w:eastAsia="hr-HR"/>
              </w:rPr>
              <w:t>4. In specific cases, the customs authorities shall invalidate the registration.</w:t>
            </w:r>
            <w:bookmarkEnd w:id="0"/>
          </w:p>
          <w:p w14:paraId="57CE3B80" w14:textId="77777777" w:rsidR="00666309" w:rsidRPr="00666309" w:rsidRDefault="00666309" w:rsidP="00666309">
            <w:pPr>
              <w:keepNext/>
              <w:jc w:val="both"/>
              <w:rPr>
                <w:rFonts w:ascii="Garamond" w:hAnsi="Garamond"/>
                <w:sz w:val="14"/>
                <w:szCs w:val="14"/>
                <w:lang w:eastAsia="hr-HR"/>
              </w:rPr>
            </w:pPr>
            <w:r w:rsidRPr="00666309">
              <w:rPr>
                <w:rFonts w:ascii="Garamond" w:hAnsi="Garamond"/>
                <w:sz w:val="14"/>
                <w:szCs w:val="14"/>
                <w:lang w:eastAsia="hr-HR"/>
              </w:rPr>
              <w:t>Article 10</w:t>
            </w:r>
          </w:p>
          <w:p w14:paraId="57CE3B81" w14:textId="77777777" w:rsidR="00666309" w:rsidRPr="00666309" w:rsidRDefault="00666309" w:rsidP="00666309">
            <w:pPr>
              <w:keepNext/>
              <w:jc w:val="both"/>
              <w:rPr>
                <w:rFonts w:ascii="Garamond" w:hAnsi="Garamond"/>
                <w:sz w:val="14"/>
                <w:szCs w:val="14"/>
                <w:lang w:eastAsia="hr-HR"/>
              </w:rPr>
            </w:pPr>
            <w:r w:rsidRPr="00666309">
              <w:rPr>
                <w:rFonts w:ascii="Garamond" w:hAnsi="Garamond"/>
                <w:sz w:val="14"/>
                <w:szCs w:val="14"/>
                <w:lang w:eastAsia="hr-HR"/>
              </w:rPr>
              <w:t>Delegation of power</w:t>
            </w:r>
          </w:p>
          <w:p w14:paraId="57CE3B82" w14:textId="77777777" w:rsidR="00666309" w:rsidRPr="00666309" w:rsidRDefault="00666309" w:rsidP="00666309">
            <w:pPr>
              <w:keepNext/>
              <w:jc w:val="both"/>
              <w:rPr>
                <w:rFonts w:ascii="Garamond" w:hAnsi="Garamond"/>
                <w:sz w:val="14"/>
                <w:szCs w:val="14"/>
                <w:lang w:eastAsia="hr-HR"/>
              </w:rPr>
            </w:pPr>
            <w:r w:rsidRPr="00666309">
              <w:rPr>
                <w:rFonts w:ascii="Garamond" w:hAnsi="Garamond"/>
                <w:sz w:val="14"/>
                <w:szCs w:val="14"/>
                <w:lang w:eastAsia="hr-HR"/>
              </w:rPr>
              <w:t>The Commission shall be empowered to adopt delegated acts in accordance with Article 284, in order to determine:</w:t>
            </w:r>
          </w:p>
          <w:p w14:paraId="57CE3B83" w14:textId="77777777" w:rsidR="00666309" w:rsidRPr="00666309" w:rsidRDefault="00666309" w:rsidP="00666309">
            <w:pPr>
              <w:keepNext/>
              <w:jc w:val="both"/>
              <w:rPr>
                <w:rFonts w:ascii="Garamond" w:hAnsi="Garamond"/>
                <w:sz w:val="14"/>
                <w:szCs w:val="14"/>
                <w:lang w:eastAsia="hr-HR"/>
              </w:rPr>
            </w:pPr>
            <w:r w:rsidRPr="00666309">
              <w:rPr>
                <w:rFonts w:ascii="Garamond" w:hAnsi="Garamond"/>
                <w:sz w:val="14"/>
                <w:szCs w:val="14"/>
                <w:lang w:eastAsia="hr-HR"/>
              </w:rPr>
              <w:t>(a) the cases referred to in Article 9(2), where economic operators which are not established in the customs territory of the Union</w:t>
            </w:r>
            <w:r>
              <w:rPr>
                <w:rFonts w:ascii="Garamond" w:hAnsi="Garamond"/>
                <w:sz w:val="14"/>
                <w:szCs w:val="14"/>
                <w:lang w:eastAsia="hr-HR"/>
              </w:rPr>
              <w:t xml:space="preserve"> </w:t>
            </w:r>
            <w:r w:rsidRPr="00666309">
              <w:rPr>
                <w:rFonts w:ascii="Garamond" w:hAnsi="Garamond"/>
                <w:sz w:val="14"/>
                <w:szCs w:val="14"/>
                <w:lang w:eastAsia="hr-HR"/>
              </w:rPr>
              <w:t>are required to register with the customs authorities;</w:t>
            </w:r>
          </w:p>
          <w:p w14:paraId="57CE3B84" w14:textId="77777777" w:rsidR="00666309" w:rsidRPr="00666309" w:rsidRDefault="00666309" w:rsidP="00666309">
            <w:pPr>
              <w:keepNext/>
              <w:jc w:val="both"/>
              <w:rPr>
                <w:rFonts w:ascii="Garamond" w:hAnsi="Garamond"/>
                <w:sz w:val="14"/>
                <w:szCs w:val="14"/>
                <w:lang w:eastAsia="hr-HR"/>
              </w:rPr>
            </w:pPr>
            <w:r w:rsidRPr="00666309">
              <w:rPr>
                <w:rFonts w:ascii="Garamond" w:hAnsi="Garamond"/>
                <w:sz w:val="14"/>
                <w:szCs w:val="14"/>
                <w:lang w:eastAsia="hr-HR"/>
              </w:rPr>
              <w:t>(b) the cases referred to in the first subparagraph of Article 9(3), where persons other than economic operators are required to register with the customs authorities;</w:t>
            </w:r>
          </w:p>
          <w:p w14:paraId="57CE3B85" w14:textId="77777777" w:rsidR="00DC0062" w:rsidRPr="00E94C83" w:rsidRDefault="00666309" w:rsidP="00666309">
            <w:pPr>
              <w:keepNext/>
              <w:jc w:val="both"/>
              <w:rPr>
                <w:rFonts w:ascii="Garamond" w:hAnsi="Garamond"/>
                <w:color w:val="FF0000"/>
                <w:sz w:val="14"/>
                <w:szCs w:val="14"/>
                <w:lang w:eastAsia="hr-HR"/>
              </w:rPr>
            </w:pPr>
            <w:r w:rsidRPr="00666309">
              <w:rPr>
                <w:rFonts w:ascii="Garamond" w:hAnsi="Garamond"/>
                <w:sz w:val="14"/>
                <w:szCs w:val="14"/>
                <w:lang w:eastAsia="hr-HR"/>
              </w:rPr>
              <w:t>(c) the cases referred to in Article 9(4) where the customs authorities invalidate a registration</w:t>
            </w:r>
            <w:r>
              <w:rPr>
                <w:rFonts w:ascii="Garamond" w:hAnsi="Garamond"/>
                <w:sz w:val="14"/>
                <w:szCs w:val="14"/>
                <w:lang w:eastAsia="hr-HR"/>
              </w:rPr>
              <w:t xml:space="preserve"> </w:t>
            </w:r>
          </w:p>
        </w:tc>
        <w:tc>
          <w:tcPr>
            <w:tcW w:w="900" w:type="dxa"/>
          </w:tcPr>
          <w:p w14:paraId="57CE3B86" w14:textId="77777777" w:rsidR="00F30A97" w:rsidRPr="007613D9" w:rsidRDefault="007B4846" w:rsidP="00F30A97">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B87" w14:textId="77777777" w:rsidR="00F30A97" w:rsidRPr="007613D9" w:rsidRDefault="00745E37" w:rsidP="00F30A97">
            <w:pPr>
              <w:jc w:val="center"/>
              <w:rPr>
                <w:rFonts w:ascii="Garamond" w:hAnsi="Garamond"/>
                <w:color w:val="000000" w:themeColor="text1"/>
                <w:sz w:val="14"/>
                <w:szCs w:val="14"/>
              </w:rPr>
            </w:pPr>
            <w:r w:rsidRPr="00662590">
              <w:rPr>
                <w:rFonts w:ascii="Garamond" w:hAnsi="Garamond"/>
                <w:sz w:val="14"/>
                <w:szCs w:val="14"/>
              </w:rPr>
              <w:t>Article 8</w:t>
            </w:r>
          </w:p>
        </w:tc>
        <w:tc>
          <w:tcPr>
            <w:tcW w:w="4537" w:type="dxa"/>
            <w:gridSpan w:val="3"/>
          </w:tcPr>
          <w:p w14:paraId="57CE3B88" w14:textId="77777777" w:rsidR="00745E37" w:rsidRPr="00745E37" w:rsidRDefault="00745E37" w:rsidP="00745E37">
            <w:pPr>
              <w:jc w:val="both"/>
              <w:rPr>
                <w:rFonts w:ascii="Garamond" w:hAnsi="Garamond"/>
                <w:color w:val="000000" w:themeColor="text1"/>
                <w:sz w:val="14"/>
                <w:szCs w:val="14"/>
                <w:lang w:val="en-US" w:eastAsia="hr-HR"/>
              </w:rPr>
            </w:pPr>
            <w:r w:rsidRPr="00745E37">
              <w:rPr>
                <w:rFonts w:ascii="Garamond" w:hAnsi="Garamond"/>
                <w:color w:val="000000" w:themeColor="text1"/>
                <w:sz w:val="14"/>
                <w:szCs w:val="14"/>
                <w:lang w:val="en-US" w:eastAsia="hr-HR"/>
              </w:rPr>
              <w:t>In Article 19, the following amendments are made:</w:t>
            </w:r>
          </w:p>
          <w:p w14:paraId="57CE3B89" w14:textId="77777777" w:rsidR="00745E37" w:rsidRPr="00745E37" w:rsidRDefault="00745E37" w:rsidP="00745E37">
            <w:pPr>
              <w:jc w:val="both"/>
              <w:rPr>
                <w:rFonts w:ascii="Garamond" w:hAnsi="Garamond"/>
                <w:color w:val="000000" w:themeColor="text1"/>
                <w:sz w:val="14"/>
                <w:szCs w:val="14"/>
                <w:lang w:val="en-US" w:eastAsia="hr-HR"/>
              </w:rPr>
            </w:pPr>
            <w:r w:rsidRPr="00745E37">
              <w:rPr>
                <w:rFonts w:ascii="Garamond" w:hAnsi="Garamond"/>
                <w:color w:val="000000" w:themeColor="text1"/>
                <w:sz w:val="14"/>
                <w:szCs w:val="14"/>
                <w:lang w:val="en-US" w:eastAsia="hr-HR"/>
              </w:rPr>
              <w:t>a) At the end of point 3, the following paragraph is added:</w:t>
            </w:r>
          </w:p>
          <w:p w14:paraId="57CE3B8A" w14:textId="77777777" w:rsidR="00745E37" w:rsidRPr="00745E37" w:rsidRDefault="00745E37" w:rsidP="00745E37">
            <w:pPr>
              <w:jc w:val="both"/>
              <w:rPr>
                <w:rFonts w:ascii="Garamond" w:hAnsi="Garamond"/>
                <w:color w:val="000000" w:themeColor="text1"/>
                <w:sz w:val="14"/>
                <w:szCs w:val="14"/>
                <w:lang w:val="en-US" w:eastAsia="hr-HR"/>
              </w:rPr>
            </w:pPr>
            <w:r w:rsidRPr="00745E37">
              <w:rPr>
                <w:rFonts w:ascii="Garamond" w:hAnsi="Garamond"/>
                <w:color w:val="000000" w:themeColor="text1"/>
                <w:sz w:val="14"/>
                <w:szCs w:val="14"/>
                <w:lang w:val="en-US" w:eastAsia="hr-HR"/>
              </w:rPr>
              <w:t>“When registration is required for the persons referred to in the first paragraph of this point, the rules provided for in points 1 and 2 of this Article shall apply”.</w:t>
            </w:r>
          </w:p>
          <w:p w14:paraId="57CE3B8B" w14:textId="77777777" w:rsidR="00F30A97" w:rsidRDefault="00745E37" w:rsidP="00745E37">
            <w:pPr>
              <w:jc w:val="both"/>
              <w:rPr>
                <w:rFonts w:ascii="Garamond" w:hAnsi="Garamond"/>
                <w:color w:val="000000" w:themeColor="text1"/>
                <w:sz w:val="14"/>
                <w:szCs w:val="14"/>
                <w:lang w:val="en-US" w:eastAsia="hr-HR"/>
              </w:rPr>
            </w:pPr>
            <w:r w:rsidRPr="00745E37">
              <w:rPr>
                <w:rFonts w:ascii="Garamond" w:hAnsi="Garamond"/>
                <w:color w:val="000000" w:themeColor="text1"/>
                <w:sz w:val="14"/>
                <w:szCs w:val="14"/>
                <w:lang w:val="en-US" w:eastAsia="hr-HR"/>
              </w:rPr>
              <w:t>b) Point 4 is amended as follows: “In special cases, the customs authorities may declare the registration invalid.</w:t>
            </w:r>
          </w:p>
          <w:p w14:paraId="57CE3B8C" w14:textId="77777777" w:rsidR="008A5326" w:rsidRDefault="008A5326" w:rsidP="00745E37">
            <w:pPr>
              <w:jc w:val="both"/>
              <w:rPr>
                <w:rFonts w:ascii="Garamond" w:hAnsi="Garamond"/>
                <w:color w:val="000000" w:themeColor="text1"/>
                <w:sz w:val="14"/>
                <w:szCs w:val="14"/>
                <w:lang w:val="en-US" w:eastAsia="hr-HR"/>
              </w:rPr>
            </w:pPr>
          </w:p>
          <w:p w14:paraId="57CE3B8D" w14:textId="77777777" w:rsidR="008A5326" w:rsidRDefault="008A5326" w:rsidP="00745E37">
            <w:pPr>
              <w:jc w:val="both"/>
              <w:rPr>
                <w:rFonts w:ascii="Garamond" w:hAnsi="Garamond"/>
                <w:color w:val="000000" w:themeColor="text1"/>
                <w:sz w:val="14"/>
                <w:szCs w:val="14"/>
                <w:lang w:val="en-US" w:eastAsia="hr-HR"/>
              </w:rPr>
            </w:pPr>
          </w:p>
          <w:p w14:paraId="57CE3B8E" w14:textId="77777777" w:rsidR="008A5326" w:rsidRDefault="008A5326" w:rsidP="00745E37">
            <w:pPr>
              <w:jc w:val="both"/>
              <w:rPr>
                <w:rFonts w:ascii="Garamond" w:hAnsi="Garamond"/>
                <w:color w:val="000000" w:themeColor="text1"/>
                <w:sz w:val="14"/>
                <w:szCs w:val="14"/>
                <w:lang w:val="en-US" w:eastAsia="hr-HR"/>
              </w:rPr>
            </w:pPr>
          </w:p>
          <w:p w14:paraId="57CE3B8F" w14:textId="77777777" w:rsidR="008A5326" w:rsidRDefault="008A5326" w:rsidP="00745E37">
            <w:pPr>
              <w:jc w:val="both"/>
              <w:rPr>
                <w:rFonts w:ascii="Garamond" w:hAnsi="Garamond"/>
                <w:color w:val="000000" w:themeColor="text1"/>
                <w:sz w:val="14"/>
                <w:szCs w:val="14"/>
                <w:lang w:val="en-US" w:eastAsia="hr-HR"/>
              </w:rPr>
            </w:pPr>
          </w:p>
          <w:p w14:paraId="57CE3B90" w14:textId="77777777" w:rsidR="008A5326" w:rsidRDefault="008A5326" w:rsidP="00745E37">
            <w:pPr>
              <w:jc w:val="both"/>
              <w:rPr>
                <w:rFonts w:ascii="Garamond" w:hAnsi="Garamond"/>
                <w:color w:val="000000" w:themeColor="text1"/>
                <w:sz w:val="14"/>
                <w:szCs w:val="14"/>
                <w:lang w:val="en-US" w:eastAsia="hr-HR"/>
              </w:rPr>
            </w:pPr>
          </w:p>
          <w:p w14:paraId="57CE3B91" w14:textId="77777777" w:rsidR="008A5326" w:rsidRDefault="008A5326" w:rsidP="00745E37">
            <w:pPr>
              <w:jc w:val="both"/>
              <w:rPr>
                <w:rFonts w:ascii="Garamond" w:hAnsi="Garamond"/>
                <w:color w:val="000000" w:themeColor="text1"/>
                <w:sz w:val="14"/>
                <w:szCs w:val="14"/>
                <w:lang w:val="en-US" w:eastAsia="hr-HR"/>
              </w:rPr>
            </w:pPr>
          </w:p>
          <w:p w14:paraId="57CE3B92" w14:textId="77777777" w:rsidR="008A5326" w:rsidRDefault="008A5326" w:rsidP="00745E37">
            <w:pPr>
              <w:jc w:val="both"/>
              <w:rPr>
                <w:rFonts w:ascii="Garamond" w:hAnsi="Garamond"/>
                <w:color w:val="000000" w:themeColor="text1"/>
                <w:sz w:val="14"/>
                <w:szCs w:val="14"/>
                <w:lang w:val="en-US" w:eastAsia="hr-HR"/>
              </w:rPr>
            </w:pPr>
          </w:p>
          <w:p w14:paraId="57CE3B93" w14:textId="77777777" w:rsidR="008A5326" w:rsidRDefault="008A5326" w:rsidP="00745E37">
            <w:pPr>
              <w:jc w:val="both"/>
              <w:rPr>
                <w:rFonts w:ascii="Garamond" w:hAnsi="Garamond"/>
                <w:color w:val="000000" w:themeColor="text1"/>
                <w:sz w:val="14"/>
                <w:szCs w:val="14"/>
                <w:lang w:val="en-US" w:eastAsia="hr-HR"/>
              </w:rPr>
            </w:pPr>
          </w:p>
          <w:p w14:paraId="57CE3B94" w14:textId="77777777" w:rsidR="008A5326" w:rsidRDefault="008A5326" w:rsidP="00745E37">
            <w:pPr>
              <w:jc w:val="both"/>
              <w:rPr>
                <w:rFonts w:ascii="Garamond" w:hAnsi="Garamond"/>
                <w:color w:val="000000" w:themeColor="text1"/>
                <w:sz w:val="14"/>
                <w:szCs w:val="14"/>
                <w:lang w:val="en-US" w:eastAsia="hr-HR"/>
              </w:rPr>
            </w:pPr>
          </w:p>
          <w:p w14:paraId="57CE3B95" w14:textId="77777777" w:rsidR="008A5326" w:rsidRDefault="008A5326" w:rsidP="00745E37">
            <w:pPr>
              <w:jc w:val="both"/>
              <w:rPr>
                <w:rFonts w:ascii="Garamond" w:hAnsi="Garamond"/>
                <w:color w:val="000000" w:themeColor="text1"/>
                <w:sz w:val="14"/>
                <w:szCs w:val="14"/>
                <w:lang w:val="en-US" w:eastAsia="hr-HR"/>
              </w:rPr>
            </w:pPr>
          </w:p>
          <w:p w14:paraId="57CE3B96" w14:textId="77777777" w:rsidR="008A5326" w:rsidRDefault="008A5326" w:rsidP="00745E37">
            <w:pPr>
              <w:jc w:val="both"/>
              <w:rPr>
                <w:rFonts w:ascii="Garamond" w:hAnsi="Garamond"/>
                <w:color w:val="000000" w:themeColor="text1"/>
                <w:sz w:val="14"/>
                <w:szCs w:val="14"/>
                <w:lang w:val="en-US" w:eastAsia="hr-HR"/>
              </w:rPr>
            </w:pPr>
          </w:p>
          <w:p w14:paraId="57CE3B97" w14:textId="77777777" w:rsidR="008A5326" w:rsidRDefault="008A5326" w:rsidP="00745E37">
            <w:pPr>
              <w:jc w:val="both"/>
              <w:rPr>
                <w:rFonts w:ascii="Garamond" w:hAnsi="Garamond"/>
                <w:color w:val="000000" w:themeColor="text1"/>
                <w:sz w:val="14"/>
                <w:szCs w:val="14"/>
                <w:lang w:val="en-US" w:eastAsia="hr-HR"/>
              </w:rPr>
            </w:pPr>
          </w:p>
          <w:p w14:paraId="57CE3B98" w14:textId="77777777" w:rsidR="008A5326" w:rsidRDefault="008A5326" w:rsidP="00745E37">
            <w:pPr>
              <w:jc w:val="both"/>
              <w:rPr>
                <w:rFonts w:ascii="Garamond" w:hAnsi="Garamond"/>
                <w:color w:val="000000" w:themeColor="text1"/>
                <w:sz w:val="14"/>
                <w:szCs w:val="14"/>
                <w:lang w:val="en-US" w:eastAsia="hr-HR"/>
              </w:rPr>
            </w:pPr>
          </w:p>
          <w:p w14:paraId="57CE3B99" w14:textId="77777777" w:rsidR="008A5326" w:rsidRDefault="008A5326" w:rsidP="00745E37">
            <w:pPr>
              <w:jc w:val="both"/>
              <w:rPr>
                <w:rFonts w:ascii="Garamond" w:hAnsi="Garamond"/>
                <w:color w:val="000000" w:themeColor="text1"/>
                <w:sz w:val="14"/>
                <w:szCs w:val="14"/>
                <w:lang w:val="en-US" w:eastAsia="hr-HR"/>
              </w:rPr>
            </w:pPr>
          </w:p>
          <w:p w14:paraId="57CE3B9A" w14:textId="77777777" w:rsidR="008A5326" w:rsidRPr="008A5326" w:rsidRDefault="008A5326" w:rsidP="008A5326">
            <w:pPr>
              <w:jc w:val="both"/>
              <w:rPr>
                <w:rFonts w:ascii="Garamond" w:hAnsi="Garamond"/>
                <w:color w:val="000000" w:themeColor="text1"/>
                <w:sz w:val="14"/>
                <w:szCs w:val="14"/>
                <w:lang w:val="en-US" w:eastAsia="hr-HR"/>
              </w:rPr>
            </w:pPr>
            <w:r w:rsidRPr="008A5326">
              <w:rPr>
                <w:rFonts w:ascii="Garamond" w:hAnsi="Garamond"/>
                <w:color w:val="000000" w:themeColor="text1"/>
                <w:sz w:val="14"/>
                <w:szCs w:val="14"/>
                <w:lang w:val="en-US" w:eastAsia="hr-HR"/>
              </w:rPr>
              <w:t>c) After point 4, point 5 is added, as follows:</w:t>
            </w:r>
          </w:p>
          <w:p w14:paraId="57CE3B9B" w14:textId="77777777" w:rsidR="008A5326" w:rsidRPr="007613D9" w:rsidRDefault="008A5326" w:rsidP="008A5326">
            <w:pPr>
              <w:jc w:val="both"/>
              <w:rPr>
                <w:rFonts w:ascii="Garamond" w:hAnsi="Garamond"/>
                <w:color w:val="000000" w:themeColor="text1"/>
                <w:sz w:val="14"/>
                <w:szCs w:val="14"/>
                <w:lang w:val="en-US" w:eastAsia="hr-HR"/>
              </w:rPr>
            </w:pPr>
            <w:r w:rsidRPr="008A5326">
              <w:rPr>
                <w:rFonts w:ascii="Garamond" w:hAnsi="Garamond"/>
                <w:color w:val="000000" w:themeColor="text1"/>
                <w:sz w:val="14"/>
                <w:szCs w:val="14"/>
                <w:lang w:val="en-US" w:eastAsia="hr-HR"/>
              </w:rPr>
              <w:t>“5. The rules and procedures for the registration of economic operators, provided for in points 1, 2 and the first paragraph of point 3, of this article, as well as the rules for declaring the registration invalid, provided for in point 4, shall be determined by decision of the Council of Ministers”.</w:t>
            </w:r>
          </w:p>
        </w:tc>
        <w:tc>
          <w:tcPr>
            <w:tcW w:w="572" w:type="dxa"/>
            <w:gridSpan w:val="3"/>
          </w:tcPr>
          <w:p w14:paraId="57CE3B9C" w14:textId="77777777" w:rsidR="00F30A97" w:rsidRPr="007613D9" w:rsidRDefault="003805D3" w:rsidP="00F30A97">
            <w:pPr>
              <w:rPr>
                <w:rFonts w:ascii="Garamond" w:hAnsi="Garamond"/>
                <w:color w:val="000000" w:themeColor="text1"/>
                <w:sz w:val="14"/>
                <w:szCs w:val="14"/>
              </w:rPr>
            </w:pPr>
            <w:r>
              <w:rPr>
                <w:rFonts w:ascii="Garamond" w:hAnsi="Garamond"/>
                <w:color w:val="000000" w:themeColor="text1"/>
                <w:sz w:val="14"/>
                <w:szCs w:val="14"/>
              </w:rPr>
              <w:t>F</w:t>
            </w:r>
          </w:p>
        </w:tc>
        <w:tc>
          <w:tcPr>
            <w:tcW w:w="2092" w:type="dxa"/>
            <w:gridSpan w:val="3"/>
          </w:tcPr>
          <w:p w14:paraId="57CE3B9D" w14:textId="77777777" w:rsidR="00B000FF" w:rsidRPr="00B000FF" w:rsidRDefault="00B000FF" w:rsidP="00B000FF">
            <w:pPr>
              <w:keepNext/>
              <w:jc w:val="both"/>
              <w:rPr>
                <w:rFonts w:ascii="Garamond" w:hAnsi="Garamond"/>
                <w:sz w:val="14"/>
                <w:szCs w:val="14"/>
              </w:rPr>
            </w:pPr>
            <w:r w:rsidRPr="00B000FF">
              <w:rPr>
                <w:rFonts w:ascii="Garamond" w:hAnsi="Garamond"/>
                <w:sz w:val="14"/>
                <w:szCs w:val="14"/>
              </w:rPr>
              <w:t>In point 2 of Article 9 of the UCC, the words "responsible for the place where they first lodge a declaration or apply for a decision" are not applicable to the Republic of Albania because the registration of all operators in the Republic of Albania for customs purposes is carried out at a central office in the General Directorate of Customs.</w:t>
            </w:r>
          </w:p>
          <w:p w14:paraId="57CE3B9E" w14:textId="77777777" w:rsidR="00B000FF" w:rsidRPr="00B000FF" w:rsidRDefault="00B000FF" w:rsidP="00B000FF">
            <w:pPr>
              <w:keepNext/>
              <w:jc w:val="both"/>
              <w:rPr>
                <w:rFonts w:ascii="Garamond" w:hAnsi="Garamond"/>
                <w:sz w:val="14"/>
                <w:szCs w:val="14"/>
              </w:rPr>
            </w:pPr>
          </w:p>
          <w:p w14:paraId="57CE3B9F" w14:textId="77777777" w:rsidR="00B000FF" w:rsidRPr="00B000FF" w:rsidRDefault="00B000FF" w:rsidP="00B000FF">
            <w:pPr>
              <w:keepNext/>
              <w:jc w:val="both"/>
              <w:rPr>
                <w:rFonts w:ascii="Garamond" w:hAnsi="Garamond"/>
                <w:sz w:val="14"/>
                <w:szCs w:val="14"/>
              </w:rPr>
            </w:pPr>
            <w:r w:rsidRPr="00B000FF">
              <w:rPr>
                <w:rFonts w:ascii="Garamond" w:hAnsi="Garamond"/>
                <w:sz w:val="14"/>
                <w:szCs w:val="14"/>
              </w:rPr>
              <w:t>The second subparagraph of paragraph 3 and letters (a) and (b) are fully approximated by the paragraph added at the end of point 3 of Article 19 of the Customs Code.</w:t>
            </w:r>
          </w:p>
          <w:p w14:paraId="57CE3BA0" w14:textId="77777777" w:rsidR="00B000FF" w:rsidRPr="00B000FF" w:rsidRDefault="00B000FF" w:rsidP="00B000FF">
            <w:pPr>
              <w:keepNext/>
              <w:jc w:val="both"/>
              <w:rPr>
                <w:rFonts w:ascii="Garamond" w:hAnsi="Garamond"/>
                <w:sz w:val="14"/>
                <w:szCs w:val="14"/>
              </w:rPr>
            </w:pPr>
          </w:p>
          <w:p w14:paraId="57CE3BA1" w14:textId="77777777" w:rsidR="00547BE8" w:rsidRDefault="00B000FF" w:rsidP="00B000FF">
            <w:pPr>
              <w:rPr>
                <w:rFonts w:ascii="Garamond" w:hAnsi="Garamond"/>
                <w:color w:val="000000" w:themeColor="text1"/>
                <w:sz w:val="14"/>
                <w:szCs w:val="14"/>
              </w:rPr>
            </w:pPr>
            <w:r w:rsidRPr="00B000FF">
              <w:rPr>
                <w:rFonts w:ascii="Garamond" w:hAnsi="Garamond"/>
                <w:sz w:val="14"/>
                <w:szCs w:val="14"/>
              </w:rPr>
              <w:t>Point 4 of Article 9 of the UCC is fully approximated by point 4 of Article 19 of the Customs Code.</w:t>
            </w:r>
            <w:r w:rsidR="00547BE8">
              <w:rPr>
                <w:rFonts w:ascii="Garamond" w:hAnsi="Garamond"/>
                <w:color w:val="000000" w:themeColor="text1"/>
                <w:sz w:val="14"/>
                <w:szCs w:val="14"/>
              </w:rPr>
              <w:t>_______________________</w:t>
            </w:r>
          </w:p>
          <w:p w14:paraId="57CE3BA2" w14:textId="77777777" w:rsidR="00547BE8" w:rsidRPr="007613D9" w:rsidRDefault="00547BE8" w:rsidP="00C03F63">
            <w:pPr>
              <w:rPr>
                <w:rFonts w:ascii="Garamond" w:hAnsi="Garamond"/>
                <w:color w:val="000000" w:themeColor="text1"/>
                <w:sz w:val="14"/>
                <w:szCs w:val="14"/>
              </w:rPr>
            </w:pPr>
            <w:r w:rsidRPr="00547BE8">
              <w:rPr>
                <w:rFonts w:ascii="Garamond" w:hAnsi="Garamond"/>
                <w:color w:val="000000" w:themeColor="text1"/>
                <w:sz w:val="14"/>
                <w:szCs w:val="14"/>
              </w:rPr>
              <w:t>Article 10 of the UCC is fully approximated through point 5, which is added to Article 19 of the CRC.</w:t>
            </w:r>
          </w:p>
        </w:tc>
      </w:tr>
      <w:tr w:rsidR="007B4846" w:rsidRPr="007613D9" w14:paraId="57CE3BB7" w14:textId="77777777" w:rsidTr="00EC0ADF">
        <w:tblPrEx>
          <w:tblBorders>
            <w:insideH w:val="single" w:sz="4" w:space="0" w:color="auto"/>
            <w:insideV w:val="single" w:sz="4" w:space="0" w:color="auto"/>
          </w:tblBorders>
        </w:tblPrEx>
        <w:trPr>
          <w:trHeight w:hRule="exact" w:val="2710"/>
          <w:jc w:val="center"/>
        </w:trPr>
        <w:tc>
          <w:tcPr>
            <w:tcW w:w="1644" w:type="dxa"/>
            <w:gridSpan w:val="3"/>
          </w:tcPr>
          <w:p w14:paraId="57CE3BA4" w14:textId="77777777" w:rsidR="007B4846" w:rsidRPr="007613D9" w:rsidRDefault="007B4846" w:rsidP="007B4846">
            <w:pPr>
              <w:jc w:val="center"/>
              <w:rPr>
                <w:rFonts w:ascii="Garamond" w:hAnsi="Garamond"/>
                <w:color w:val="000000" w:themeColor="text1"/>
                <w:sz w:val="14"/>
                <w:szCs w:val="14"/>
              </w:rPr>
            </w:pPr>
            <w:r w:rsidRPr="007613D9">
              <w:rPr>
                <w:rFonts w:ascii="Garamond" w:hAnsi="Garamond"/>
                <w:color w:val="000000" w:themeColor="text1"/>
                <w:sz w:val="14"/>
                <w:szCs w:val="14"/>
              </w:rPr>
              <w:lastRenderedPageBreak/>
              <w:t>Article 14</w:t>
            </w:r>
          </w:p>
        </w:tc>
        <w:tc>
          <w:tcPr>
            <w:tcW w:w="3110" w:type="dxa"/>
            <w:gridSpan w:val="2"/>
          </w:tcPr>
          <w:p w14:paraId="57CE3BA5" w14:textId="77777777" w:rsidR="007B4846" w:rsidRDefault="007B4846" w:rsidP="007B4846">
            <w:pPr>
              <w:keepNext/>
              <w:jc w:val="both"/>
              <w:rPr>
                <w:rFonts w:ascii="Garamond" w:hAnsi="Garamond"/>
                <w:sz w:val="14"/>
                <w:szCs w:val="14"/>
                <w:lang w:eastAsia="hr-HR"/>
              </w:rPr>
            </w:pPr>
            <w:r w:rsidRPr="009B377D">
              <w:rPr>
                <w:rFonts w:ascii="Garamond" w:hAnsi="Garamond"/>
                <w:sz w:val="14"/>
                <w:szCs w:val="14"/>
                <w:lang w:eastAsia="hr-HR"/>
              </w:rPr>
              <w:t>Provision of information by the customs authorities</w:t>
            </w:r>
          </w:p>
          <w:p w14:paraId="57CE3BA6" w14:textId="77777777" w:rsidR="007B4846" w:rsidRDefault="007B4846" w:rsidP="007B4846">
            <w:pPr>
              <w:keepNext/>
              <w:jc w:val="both"/>
              <w:rPr>
                <w:rFonts w:ascii="Garamond" w:hAnsi="Garamond"/>
                <w:sz w:val="14"/>
                <w:szCs w:val="14"/>
                <w:lang w:eastAsia="hr-HR"/>
              </w:rPr>
            </w:pPr>
          </w:p>
          <w:p w14:paraId="57CE3BA7" w14:textId="77777777" w:rsidR="007B4846" w:rsidRPr="009B377D" w:rsidRDefault="007B4846" w:rsidP="007B4846">
            <w:pPr>
              <w:keepNext/>
              <w:jc w:val="both"/>
              <w:rPr>
                <w:rFonts w:ascii="Garamond" w:hAnsi="Garamond"/>
                <w:sz w:val="14"/>
                <w:szCs w:val="14"/>
                <w:lang w:eastAsia="hr-HR"/>
              </w:rPr>
            </w:pPr>
            <w:r w:rsidRPr="009B377D">
              <w:rPr>
                <w:rFonts w:ascii="Garamond" w:hAnsi="Garamond"/>
                <w:sz w:val="14"/>
                <w:szCs w:val="14"/>
                <w:lang w:eastAsia="hr-HR"/>
              </w:rPr>
              <w:t xml:space="preserve">1. Any person may request information concerning the </w:t>
            </w:r>
            <w:r w:rsidRPr="00AD77A8">
              <w:rPr>
                <w:rFonts w:ascii="Garamond" w:hAnsi="Garamond"/>
                <w:b/>
                <w:sz w:val="16"/>
                <w:szCs w:val="16"/>
                <w:lang w:eastAsia="hr-HR"/>
              </w:rPr>
              <w:t>application of the customs legislation</w:t>
            </w:r>
            <w:r w:rsidRPr="00AD77A8">
              <w:rPr>
                <w:rFonts w:ascii="Garamond" w:hAnsi="Garamond"/>
                <w:sz w:val="14"/>
                <w:szCs w:val="14"/>
                <w:lang w:eastAsia="hr-HR"/>
              </w:rPr>
              <w:t xml:space="preserve"> </w:t>
            </w:r>
            <w:r w:rsidRPr="009B377D">
              <w:rPr>
                <w:rFonts w:ascii="Garamond" w:hAnsi="Garamond"/>
                <w:sz w:val="14"/>
                <w:szCs w:val="14"/>
                <w:lang w:eastAsia="hr-HR"/>
              </w:rPr>
              <w:t>from the customs authorities. Such a request may be refused where it does not relate to an activity pertaining to international trade in goods that is actually envisaged.</w:t>
            </w:r>
          </w:p>
          <w:p w14:paraId="57CE3BA8" w14:textId="77777777" w:rsidR="007B4846" w:rsidRPr="009B377D" w:rsidRDefault="007B4846" w:rsidP="007B4846">
            <w:pPr>
              <w:keepNext/>
              <w:jc w:val="both"/>
              <w:rPr>
                <w:rFonts w:ascii="Garamond" w:hAnsi="Garamond"/>
                <w:sz w:val="14"/>
                <w:szCs w:val="14"/>
                <w:lang w:eastAsia="hr-HR"/>
              </w:rPr>
            </w:pPr>
            <w:r w:rsidRPr="009B377D">
              <w:rPr>
                <w:rFonts w:ascii="Garamond" w:hAnsi="Garamond"/>
                <w:sz w:val="14"/>
                <w:szCs w:val="14"/>
                <w:lang w:eastAsia="hr-HR"/>
              </w:rPr>
              <w:t xml:space="preserve">2. Customs authorities shall maintain a regular dialogue with economic operators and other authorities involved in international trade in goods. They shall promote transparency by making the customs legislation, </w:t>
            </w:r>
            <w:r w:rsidRPr="00AD77A8">
              <w:rPr>
                <w:rFonts w:ascii="Garamond" w:hAnsi="Garamond"/>
                <w:b/>
                <w:sz w:val="16"/>
                <w:szCs w:val="16"/>
                <w:lang w:eastAsia="hr-HR"/>
              </w:rPr>
              <w:t>general administrative rulings</w:t>
            </w:r>
            <w:r w:rsidRPr="00AD77A8">
              <w:rPr>
                <w:rFonts w:ascii="Garamond" w:hAnsi="Garamond"/>
                <w:sz w:val="14"/>
                <w:szCs w:val="14"/>
                <w:lang w:eastAsia="hr-HR"/>
              </w:rPr>
              <w:t xml:space="preserve"> and application forms freely available, </w:t>
            </w:r>
            <w:bookmarkStart w:id="1" w:name="_Hlk212639927"/>
            <w:r w:rsidRPr="00AD77A8">
              <w:rPr>
                <w:rFonts w:ascii="Garamond" w:hAnsi="Garamond"/>
                <w:b/>
                <w:sz w:val="16"/>
                <w:szCs w:val="16"/>
                <w:lang w:eastAsia="hr-HR"/>
              </w:rPr>
              <w:t>wherever practical</w:t>
            </w:r>
            <w:r w:rsidRPr="00AD77A8">
              <w:rPr>
                <w:rFonts w:ascii="Garamond" w:hAnsi="Garamond"/>
                <w:sz w:val="14"/>
                <w:szCs w:val="14"/>
                <w:lang w:eastAsia="hr-HR"/>
              </w:rPr>
              <w:t xml:space="preserve"> </w:t>
            </w:r>
            <w:bookmarkEnd w:id="1"/>
            <w:r w:rsidRPr="00AD77A8">
              <w:rPr>
                <w:rFonts w:ascii="Garamond" w:hAnsi="Garamond"/>
                <w:sz w:val="14"/>
                <w:szCs w:val="14"/>
                <w:lang w:eastAsia="hr-HR"/>
              </w:rPr>
              <w:t>without charge, and through the Internet.</w:t>
            </w:r>
          </w:p>
        </w:tc>
        <w:tc>
          <w:tcPr>
            <w:tcW w:w="900" w:type="dxa"/>
          </w:tcPr>
          <w:p w14:paraId="57CE3BA9" w14:textId="77777777" w:rsidR="007B4846" w:rsidRPr="007613D9" w:rsidRDefault="007B4846" w:rsidP="007B4846">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0" w:type="dxa"/>
            <w:gridSpan w:val="2"/>
          </w:tcPr>
          <w:p w14:paraId="57CE3BAA" w14:textId="77777777" w:rsidR="007B4846" w:rsidRPr="007613D9" w:rsidRDefault="007B4846" w:rsidP="007B4846">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sidR="00971A62">
              <w:rPr>
                <w:rFonts w:ascii="Garamond" w:hAnsi="Garamond"/>
                <w:color w:val="000000" w:themeColor="text1"/>
                <w:sz w:val="14"/>
                <w:szCs w:val="14"/>
              </w:rPr>
              <w:t>9</w:t>
            </w:r>
          </w:p>
        </w:tc>
        <w:tc>
          <w:tcPr>
            <w:tcW w:w="4537" w:type="dxa"/>
            <w:gridSpan w:val="3"/>
          </w:tcPr>
          <w:p w14:paraId="57CE3BAB" w14:textId="77777777" w:rsidR="007B4846" w:rsidRPr="007613D9" w:rsidRDefault="007B4846" w:rsidP="00AD77A8">
            <w:pPr>
              <w:spacing w:after="120"/>
              <w:jc w:val="both"/>
              <w:rPr>
                <w:rFonts w:ascii="Garamond" w:hAnsi="Garamond"/>
                <w:color w:val="000000" w:themeColor="text1"/>
                <w:sz w:val="14"/>
                <w:szCs w:val="14"/>
                <w:lang w:val="en-US" w:eastAsia="hr-HR"/>
              </w:rPr>
            </w:pPr>
            <w:r w:rsidRPr="007613D9">
              <w:rPr>
                <w:rFonts w:ascii="Garamond" w:hAnsi="Garamond"/>
                <w:color w:val="000000" w:themeColor="text1"/>
                <w:sz w:val="14"/>
                <w:szCs w:val="14"/>
                <w:lang w:val="en-US" w:eastAsia="hr-HR"/>
              </w:rPr>
              <w:t>In Article 22, of Customs Code the following amendments are made:</w:t>
            </w:r>
          </w:p>
          <w:p w14:paraId="57CE3BAC" w14:textId="77777777" w:rsidR="007B4846" w:rsidRPr="007613D9" w:rsidRDefault="007B4846" w:rsidP="007B4846">
            <w:pPr>
              <w:jc w:val="both"/>
              <w:rPr>
                <w:rFonts w:ascii="Garamond" w:hAnsi="Garamond"/>
                <w:color w:val="000000" w:themeColor="text1"/>
                <w:sz w:val="14"/>
                <w:szCs w:val="14"/>
                <w:lang w:val="en-US" w:eastAsia="hr-HR"/>
              </w:rPr>
            </w:pPr>
            <w:r w:rsidRPr="007613D9">
              <w:rPr>
                <w:rFonts w:ascii="Garamond" w:hAnsi="Garamond"/>
                <w:color w:val="000000" w:themeColor="text1"/>
                <w:sz w:val="14"/>
                <w:szCs w:val="14"/>
                <w:lang w:val="en-US" w:eastAsia="hr-HR"/>
              </w:rPr>
              <w:t>a) Point 1, is repealed;</w:t>
            </w:r>
          </w:p>
          <w:p w14:paraId="57CE3BAD" w14:textId="77777777" w:rsidR="007B4846" w:rsidRDefault="007B4846" w:rsidP="007B4846">
            <w:pPr>
              <w:jc w:val="both"/>
              <w:rPr>
                <w:rFonts w:ascii="Garamond" w:hAnsi="Garamond"/>
                <w:color w:val="000000" w:themeColor="text1"/>
                <w:sz w:val="14"/>
                <w:szCs w:val="14"/>
                <w:lang w:val="en-US" w:eastAsia="hr-HR"/>
              </w:rPr>
            </w:pPr>
            <w:r w:rsidRPr="007613D9">
              <w:rPr>
                <w:rFonts w:ascii="Garamond" w:hAnsi="Garamond"/>
                <w:color w:val="000000" w:themeColor="text1"/>
                <w:sz w:val="14"/>
                <w:szCs w:val="14"/>
                <w:lang w:val="en-US" w:eastAsia="hr-HR"/>
              </w:rPr>
              <w:t>b) In point 2, the phrase “rules and application of customs procedures” is replaced by the phrase “application of the customs legislation”.</w:t>
            </w:r>
          </w:p>
          <w:p w14:paraId="57CE3BAE" w14:textId="77777777" w:rsidR="007B4846" w:rsidRDefault="007B4846" w:rsidP="007B4846">
            <w:pPr>
              <w:jc w:val="both"/>
              <w:rPr>
                <w:rFonts w:ascii="Garamond" w:hAnsi="Garamond"/>
                <w:color w:val="000000" w:themeColor="text1"/>
                <w:sz w:val="14"/>
                <w:szCs w:val="14"/>
                <w:lang w:eastAsia="hr-HR"/>
              </w:rPr>
            </w:pPr>
            <w:r w:rsidRPr="00C04104">
              <w:rPr>
                <w:rFonts w:ascii="Garamond" w:hAnsi="Garamond"/>
                <w:color w:val="000000" w:themeColor="text1"/>
                <w:sz w:val="14"/>
                <w:szCs w:val="14"/>
                <w:lang w:eastAsia="hr-HR"/>
              </w:rPr>
              <w:t>c) In point 3, the phrase “sub-legal acts” is replaced with the phrase “general administrative rules” and before the words “free of charge” are added the words “whenever practical”.</w:t>
            </w:r>
          </w:p>
          <w:p w14:paraId="57CE3BAF" w14:textId="77777777" w:rsidR="00971A62" w:rsidRDefault="00971A62" w:rsidP="007B4846">
            <w:pPr>
              <w:jc w:val="both"/>
              <w:rPr>
                <w:rFonts w:ascii="Garamond" w:hAnsi="Garamond"/>
                <w:color w:val="000000" w:themeColor="text1"/>
                <w:sz w:val="14"/>
                <w:szCs w:val="14"/>
                <w:lang w:eastAsia="hr-HR"/>
              </w:rPr>
            </w:pPr>
          </w:p>
          <w:p w14:paraId="57CE3BB0" w14:textId="77777777" w:rsidR="00971A62" w:rsidRPr="007613D9" w:rsidRDefault="00971A62" w:rsidP="00971A62">
            <w:pPr>
              <w:jc w:val="both"/>
              <w:rPr>
                <w:rFonts w:ascii="Garamond" w:hAnsi="Garamond"/>
                <w:color w:val="000000" w:themeColor="text1"/>
                <w:sz w:val="14"/>
                <w:szCs w:val="14"/>
                <w:lang w:eastAsia="hr-HR"/>
              </w:rPr>
            </w:pPr>
          </w:p>
        </w:tc>
        <w:tc>
          <w:tcPr>
            <w:tcW w:w="572" w:type="dxa"/>
            <w:gridSpan w:val="3"/>
          </w:tcPr>
          <w:p w14:paraId="57CE3BB1" w14:textId="77777777" w:rsidR="007B4846" w:rsidRPr="00A354F5" w:rsidRDefault="007B4846" w:rsidP="007B4846">
            <w:pPr>
              <w:rPr>
                <w:rFonts w:ascii="Garamond" w:hAnsi="Garamond"/>
                <w:color w:val="000000" w:themeColor="text1"/>
                <w:sz w:val="14"/>
                <w:szCs w:val="14"/>
                <w:highlight w:val="yellow"/>
              </w:rPr>
            </w:pPr>
            <w:r w:rsidRPr="00A354F5">
              <w:rPr>
                <w:rFonts w:ascii="Garamond" w:hAnsi="Garamond"/>
                <w:color w:val="000000" w:themeColor="text1"/>
                <w:sz w:val="14"/>
                <w:szCs w:val="14"/>
              </w:rPr>
              <w:t>F</w:t>
            </w:r>
          </w:p>
        </w:tc>
        <w:tc>
          <w:tcPr>
            <w:tcW w:w="2092" w:type="dxa"/>
            <w:gridSpan w:val="3"/>
          </w:tcPr>
          <w:p w14:paraId="57CE3BB2" w14:textId="77777777" w:rsidR="00A354F5" w:rsidRPr="00FE40F2" w:rsidRDefault="00A354F5" w:rsidP="00A354F5">
            <w:pPr>
              <w:jc w:val="both"/>
              <w:rPr>
                <w:rFonts w:ascii="Garamond" w:hAnsi="Garamond"/>
                <w:color w:val="000000" w:themeColor="text1"/>
                <w:sz w:val="14"/>
                <w:szCs w:val="14"/>
              </w:rPr>
            </w:pPr>
            <w:r w:rsidRPr="00FE40F2">
              <w:rPr>
                <w:rFonts w:ascii="Garamond" w:hAnsi="Garamond"/>
                <w:color w:val="000000" w:themeColor="text1"/>
                <w:sz w:val="14"/>
                <w:szCs w:val="14"/>
              </w:rPr>
              <w:t xml:space="preserve">Point 1 is repealed because it is similar to point 2, of Article 22 of the </w:t>
            </w:r>
            <w:r w:rsidR="00E227DC" w:rsidRPr="00FE40F2">
              <w:rPr>
                <w:rFonts w:ascii="Garamond" w:hAnsi="Garamond"/>
                <w:color w:val="000000" w:themeColor="text1"/>
                <w:sz w:val="14"/>
                <w:szCs w:val="14"/>
              </w:rPr>
              <w:t>ACC</w:t>
            </w:r>
            <w:r w:rsidRPr="00FE40F2">
              <w:rPr>
                <w:rFonts w:ascii="Garamond" w:hAnsi="Garamond"/>
                <w:color w:val="000000" w:themeColor="text1"/>
                <w:sz w:val="14"/>
                <w:szCs w:val="14"/>
              </w:rPr>
              <w:t>, while:</w:t>
            </w:r>
          </w:p>
          <w:p w14:paraId="57CE3BB3" w14:textId="77777777" w:rsidR="00A354F5" w:rsidRPr="00FE40F2" w:rsidRDefault="00A354F5" w:rsidP="00A354F5">
            <w:pPr>
              <w:jc w:val="both"/>
              <w:rPr>
                <w:rFonts w:ascii="Garamond" w:hAnsi="Garamond"/>
                <w:color w:val="000000" w:themeColor="text1"/>
                <w:sz w:val="14"/>
                <w:szCs w:val="14"/>
              </w:rPr>
            </w:pPr>
            <w:r w:rsidRPr="00FE40F2">
              <w:rPr>
                <w:rFonts w:ascii="Garamond" w:hAnsi="Garamond"/>
                <w:color w:val="000000" w:themeColor="text1"/>
                <w:sz w:val="14"/>
                <w:szCs w:val="14"/>
              </w:rPr>
              <w:t>- There is a specific law on the right to information which grants individuals the right to request information from the public administration, according to the definitions therein</w:t>
            </w:r>
          </w:p>
          <w:p w14:paraId="57CE3BB4" w14:textId="77777777" w:rsidR="00A354F5" w:rsidRPr="00FE40F2" w:rsidRDefault="00A354F5" w:rsidP="00A354F5">
            <w:pPr>
              <w:jc w:val="both"/>
              <w:rPr>
                <w:rFonts w:ascii="Garamond" w:hAnsi="Garamond"/>
                <w:color w:val="000000" w:themeColor="text1"/>
                <w:sz w:val="14"/>
                <w:szCs w:val="14"/>
              </w:rPr>
            </w:pPr>
            <w:r w:rsidRPr="00FE40F2">
              <w:rPr>
                <w:rFonts w:ascii="Garamond" w:hAnsi="Garamond"/>
                <w:color w:val="000000" w:themeColor="text1"/>
                <w:sz w:val="14"/>
                <w:szCs w:val="14"/>
              </w:rPr>
              <w:t xml:space="preserve">- .point 2 of Article 22 of the </w:t>
            </w:r>
            <w:r w:rsidR="00E227DC" w:rsidRPr="00FE40F2">
              <w:rPr>
                <w:rFonts w:ascii="Garamond" w:hAnsi="Garamond"/>
                <w:color w:val="000000" w:themeColor="text1"/>
                <w:sz w:val="14"/>
                <w:szCs w:val="14"/>
              </w:rPr>
              <w:t>ACC</w:t>
            </w:r>
            <w:r w:rsidRPr="00FE40F2">
              <w:rPr>
                <w:rFonts w:ascii="Garamond" w:hAnsi="Garamond"/>
                <w:color w:val="000000" w:themeColor="text1"/>
                <w:sz w:val="14"/>
                <w:szCs w:val="14"/>
              </w:rPr>
              <w:t xml:space="preserve"> approximates point 1 of Article 14 of the </w:t>
            </w:r>
            <w:r w:rsidR="00E227DC" w:rsidRPr="00FE40F2">
              <w:rPr>
                <w:rFonts w:ascii="Garamond" w:hAnsi="Garamond"/>
                <w:color w:val="000000" w:themeColor="text1"/>
                <w:sz w:val="14"/>
                <w:szCs w:val="14"/>
              </w:rPr>
              <w:t>UCC</w:t>
            </w:r>
            <w:r w:rsidRPr="00FE40F2">
              <w:rPr>
                <w:rFonts w:ascii="Garamond" w:hAnsi="Garamond"/>
                <w:color w:val="000000" w:themeColor="text1"/>
                <w:sz w:val="14"/>
                <w:szCs w:val="14"/>
              </w:rPr>
              <w:t xml:space="preserve"> and the approximation becomes complete through this draft law.</w:t>
            </w:r>
          </w:p>
          <w:p w14:paraId="57CE3BB5" w14:textId="77777777" w:rsidR="00A354F5" w:rsidRPr="00FE40F2" w:rsidRDefault="00A354F5" w:rsidP="00A354F5">
            <w:pPr>
              <w:rPr>
                <w:rFonts w:ascii="Garamond" w:hAnsi="Garamond"/>
                <w:color w:val="000000" w:themeColor="text1"/>
                <w:sz w:val="14"/>
                <w:szCs w:val="14"/>
              </w:rPr>
            </w:pPr>
          </w:p>
          <w:p w14:paraId="57CE3BB6" w14:textId="77777777" w:rsidR="007B4846" w:rsidRPr="00FE40F2" w:rsidRDefault="00A354F5" w:rsidP="00A354F5">
            <w:pPr>
              <w:rPr>
                <w:rFonts w:ascii="Garamond" w:hAnsi="Garamond"/>
                <w:color w:val="000000" w:themeColor="text1"/>
                <w:sz w:val="14"/>
                <w:szCs w:val="14"/>
              </w:rPr>
            </w:pPr>
            <w:r w:rsidRPr="00FE40F2">
              <w:rPr>
                <w:rFonts w:ascii="Garamond" w:hAnsi="Garamond"/>
                <w:color w:val="000000" w:themeColor="text1"/>
                <w:sz w:val="14"/>
                <w:szCs w:val="14"/>
              </w:rPr>
              <w:t>Point 2 of the Civil Code is fully approximated</w:t>
            </w:r>
          </w:p>
        </w:tc>
      </w:tr>
      <w:tr w:rsidR="004B655F" w:rsidRPr="007613D9" w14:paraId="57CE3BC6" w14:textId="77777777" w:rsidTr="00EC0ADF">
        <w:tblPrEx>
          <w:tblBorders>
            <w:insideH w:val="single" w:sz="4" w:space="0" w:color="auto"/>
            <w:insideV w:val="single" w:sz="4" w:space="0" w:color="auto"/>
          </w:tblBorders>
        </w:tblPrEx>
        <w:trPr>
          <w:trHeight w:hRule="exact" w:val="3331"/>
          <w:jc w:val="center"/>
        </w:trPr>
        <w:tc>
          <w:tcPr>
            <w:tcW w:w="1644" w:type="dxa"/>
            <w:gridSpan w:val="3"/>
          </w:tcPr>
          <w:p w14:paraId="57CE3BB8" w14:textId="77777777" w:rsidR="004B655F" w:rsidRPr="009B377D" w:rsidRDefault="004B655F" w:rsidP="004C32D8">
            <w:pPr>
              <w:keepNext/>
              <w:jc w:val="center"/>
              <w:rPr>
                <w:rFonts w:ascii="Garamond" w:hAnsi="Garamond"/>
                <w:sz w:val="14"/>
                <w:szCs w:val="14"/>
              </w:rPr>
            </w:pPr>
            <w:r w:rsidRPr="009B377D">
              <w:rPr>
                <w:rFonts w:ascii="Garamond" w:hAnsi="Garamond"/>
                <w:sz w:val="14"/>
                <w:szCs w:val="14"/>
              </w:rPr>
              <w:t>Article 16</w:t>
            </w:r>
          </w:p>
        </w:tc>
        <w:tc>
          <w:tcPr>
            <w:tcW w:w="3110" w:type="dxa"/>
            <w:gridSpan w:val="2"/>
          </w:tcPr>
          <w:p w14:paraId="57CE3BB9" w14:textId="77777777" w:rsidR="004B655F" w:rsidRPr="009B377D" w:rsidRDefault="004B655F" w:rsidP="004C32D8">
            <w:pPr>
              <w:keepNext/>
              <w:jc w:val="both"/>
              <w:rPr>
                <w:rFonts w:ascii="Garamond" w:hAnsi="Garamond"/>
                <w:sz w:val="14"/>
                <w:szCs w:val="14"/>
                <w:lang w:eastAsia="hr-HR"/>
              </w:rPr>
            </w:pPr>
            <w:r w:rsidRPr="009B377D">
              <w:rPr>
                <w:rFonts w:ascii="Garamond" w:hAnsi="Garamond"/>
                <w:sz w:val="14"/>
                <w:szCs w:val="14"/>
                <w:lang w:eastAsia="hr-HR"/>
              </w:rPr>
              <w:t>Electronic systems</w:t>
            </w:r>
          </w:p>
          <w:p w14:paraId="57CE3BBA" w14:textId="77777777" w:rsidR="004B655F" w:rsidRPr="009B377D" w:rsidRDefault="004B655F" w:rsidP="004C32D8">
            <w:pPr>
              <w:keepNext/>
              <w:jc w:val="both"/>
              <w:rPr>
                <w:rFonts w:ascii="Garamond" w:hAnsi="Garamond"/>
                <w:sz w:val="14"/>
                <w:szCs w:val="14"/>
                <w:lang w:eastAsia="hr-HR"/>
              </w:rPr>
            </w:pPr>
            <w:r w:rsidRPr="009B377D">
              <w:rPr>
                <w:rFonts w:ascii="Garamond" w:hAnsi="Garamond"/>
                <w:sz w:val="14"/>
                <w:szCs w:val="14"/>
                <w:lang w:eastAsia="hr-HR"/>
              </w:rPr>
              <w:t>1. Member States shall cooperate with the Commission to develop, maintain and employ electronic systems for the exchange of information between customs authorities and with the Commission and for the storage of such information, in accordance with the Code.</w:t>
            </w:r>
          </w:p>
          <w:p w14:paraId="57CE3BBB" w14:textId="77777777" w:rsidR="004B655F" w:rsidRPr="009B377D" w:rsidRDefault="004B655F" w:rsidP="004C32D8">
            <w:pPr>
              <w:keepNext/>
              <w:jc w:val="both"/>
              <w:rPr>
                <w:rFonts w:ascii="Garamond" w:hAnsi="Garamond"/>
                <w:sz w:val="14"/>
                <w:szCs w:val="14"/>
                <w:lang w:eastAsia="hr-HR"/>
              </w:rPr>
            </w:pPr>
            <w:r w:rsidRPr="009B377D">
              <w:rPr>
                <w:rFonts w:ascii="Garamond" w:hAnsi="Garamond"/>
                <w:sz w:val="14"/>
                <w:szCs w:val="14"/>
                <w:lang w:eastAsia="hr-HR"/>
              </w:rPr>
              <w:t>2. Member States to which a derogation has been granted in accordance with Article 6(4) shall not be required to develop, maintain and employ within the scope of that derogation the electronic systems referred to in paragraph 1 of this Article.</w:t>
            </w:r>
          </w:p>
        </w:tc>
        <w:tc>
          <w:tcPr>
            <w:tcW w:w="900" w:type="dxa"/>
          </w:tcPr>
          <w:p w14:paraId="57CE3BBC" w14:textId="77777777" w:rsidR="004B655F" w:rsidRPr="007613D9" w:rsidRDefault="004B655F" w:rsidP="004C32D8">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BBD" w14:textId="77777777" w:rsidR="004B655F" w:rsidRPr="007613D9" w:rsidRDefault="004B655F" w:rsidP="004C32D8">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sidR="0020337A">
              <w:rPr>
                <w:rFonts w:ascii="Garamond" w:hAnsi="Garamond"/>
                <w:color w:val="000000" w:themeColor="text1"/>
                <w:sz w:val="14"/>
                <w:szCs w:val="14"/>
              </w:rPr>
              <w:t>7</w:t>
            </w:r>
          </w:p>
        </w:tc>
        <w:tc>
          <w:tcPr>
            <w:tcW w:w="4537" w:type="dxa"/>
            <w:gridSpan w:val="3"/>
          </w:tcPr>
          <w:p w14:paraId="57CE3BBE" w14:textId="77777777" w:rsidR="0020337A" w:rsidRPr="0020337A" w:rsidRDefault="0020337A" w:rsidP="0020337A">
            <w:pPr>
              <w:spacing w:after="120"/>
              <w:jc w:val="both"/>
              <w:rPr>
                <w:rFonts w:ascii="Garamond" w:hAnsi="Garamond"/>
                <w:color w:val="000000" w:themeColor="text1"/>
                <w:sz w:val="14"/>
                <w:szCs w:val="14"/>
                <w:lang w:val="en-US" w:eastAsia="hr-HR"/>
              </w:rPr>
            </w:pPr>
            <w:r w:rsidRPr="0020337A">
              <w:rPr>
                <w:rFonts w:ascii="Garamond" w:hAnsi="Garamond"/>
                <w:color w:val="000000" w:themeColor="text1"/>
                <w:sz w:val="14"/>
                <w:szCs w:val="14"/>
                <w:lang w:val="en-US" w:eastAsia="hr-HR"/>
              </w:rPr>
              <w:t>In Article 18, after letter d) the letter dh) is added with the following content:</w:t>
            </w:r>
          </w:p>
          <w:p w14:paraId="57CE3BBF" w14:textId="77777777" w:rsidR="004B655F" w:rsidRPr="007613D9" w:rsidRDefault="0020337A" w:rsidP="0020337A">
            <w:pPr>
              <w:spacing w:after="120"/>
              <w:jc w:val="both"/>
              <w:rPr>
                <w:rFonts w:ascii="Garamond" w:hAnsi="Garamond"/>
                <w:color w:val="000000" w:themeColor="text1"/>
                <w:sz w:val="14"/>
                <w:szCs w:val="14"/>
                <w:lang w:val="en-US" w:eastAsia="hr-HR"/>
              </w:rPr>
            </w:pPr>
            <w:r w:rsidRPr="0020337A">
              <w:rPr>
                <w:rFonts w:ascii="Garamond" w:hAnsi="Garamond"/>
                <w:color w:val="000000" w:themeColor="text1"/>
                <w:sz w:val="14"/>
                <w:szCs w:val="14"/>
                <w:lang w:val="en-US" w:eastAsia="hr-HR"/>
              </w:rPr>
              <w:t>“dh) The Council of Ministers shall approve the technical regulations for the development, maintenance and use of the electronic systems referred to in point 5 of Article 17”.</w:t>
            </w:r>
          </w:p>
        </w:tc>
        <w:tc>
          <w:tcPr>
            <w:tcW w:w="572" w:type="dxa"/>
            <w:gridSpan w:val="3"/>
          </w:tcPr>
          <w:p w14:paraId="57CE3BC0" w14:textId="77777777" w:rsidR="004B655F" w:rsidRPr="007613D9" w:rsidRDefault="004B655F" w:rsidP="004C32D8">
            <w:pPr>
              <w:rPr>
                <w:rFonts w:ascii="Garamond" w:hAnsi="Garamond"/>
                <w:color w:val="000000" w:themeColor="text1"/>
                <w:sz w:val="14"/>
                <w:szCs w:val="14"/>
              </w:rPr>
            </w:pPr>
            <w:r>
              <w:rPr>
                <w:rFonts w:ascii="Garamond" w:hAnsi="Garamond"/>
                <w:color w:val="000000" w:themeColor="text1"/>
                <w:sz w:val="14"/>
                <w:szCs w:val="14"/>
              </w:rPr>
              <w:t>F</w:t>
            </w:r>
          </w:p>
        </w:tc>
        <w:tc>
          <w:tcPr>
            <w:tcW w:w="2092" w:type="dxa"/>
            <w:gridSpan w:val="3"/>
          </w:tcPr>
          <w:p w14:paraId="57CE3BC1" w14:textId="77777777" w:rsidR="00FE40F2" w:rsidRPr="00FE40F2" w:rsidRDefault="00FE40F2" w:rsidP="00FE40F2">
            <w:pPr>
              <w:jc w:val="both"/>
              <w:rPr>
                <w:rFonts w:ascii="Garamond" w:hAnsi="Garamond"/>
                <w:color w:val="000000" w:themeColor="text1"/>
                <w:sz w:val="14"/>
                <w:szCs w:val="14"/>
              </w:rPr>
            </w:pPr>
            <w:r w:rsidRPr="00FE40F2">
              <w:rPr>
                <w:rFonts w:ascii="Garamond" w:hAnsi="Garamond"/>
                <w:color w:val="000000" w:themeColor="text1"/>
                <w:sz w:val="14"/>
                <w:szCs w:val="14"/>
              </w:rPr>
              <w:t>This new article comes as a result of comparison, harmonization and full compliance with article 16 of the UCC.</w:t>
            </w:r>
          </w:p>
          <w:p w14:paraId="57CE3BC3" w14:textId="6255A041" w:rsidR="00FE40F2" w:rsidRPr="00FE40F2" w:rsidRDefault="00FE40F2" w:rsidP="00FE40F2">
            <w:pPr>
              <w:jc w:val="both"/>
              <w:rPr>
                <w:rFonts w:ascii="Garamond" w:hAnsi="Garamond"/>
                <w:color w:val="000000" w:themeColor="text1"/>
                <w:sz w:val="14"/>
                <w:szCs w:val="14"/>
              </w:rPr>
            </w:pPr>
            <w:r w:rsidRPr="00FE40F2">
              <w:rPr>
                <w:rFonts w:ascii="Garamond" w:hAnsi="Garamond"/>
                <w:color w:val="000000" w:themeColor="text1"/>
                <w:sz w:val="14"/>
                <w:szCs w:val="14"/>
              </w:rPr>
              <w:t>.</w:t>
            </w:r>
          </w:p>
          <w:p w14:paraId="57CE3BC4" w14:textId="77777777" w:rsidR="00FE40F2" w:rsidRPr="00FE40F2" w:rsidRDefault="00FE40F2" w:rsidP="00FE40F2">
            <w:pPr>
              <w:jc w:val="both"/>
              <w:rPr>
                <w:rFonts w:ascii="Garamond" w:hAnsi="Garamond"/>
                <w:color w:val="000000" w:themeColor="text1"/>
                <w:sz w:val="14"/>
                <w:szCs w:val="14"/>
              </w:rPr>
            </w:pPr>
          </w:p>
          <w:p w14:paraId="57CE3BC5" w14:textId="77777777" w:rsidR="00D21D40" w:rsidRPr="00FE40F2" w:rsidRDefault="00FE40F2" w:rsidP="00FE40F2">
            <w:pPr>
              <w:jc w:val="both"/>
              <w:rPr>
                <w:rFonts w:ascii="Garamond" w:hAnsi="Garamond"/>
                <w:color w:val="000000" w:themeColor="text1"/>
                <w:sz w:val="14"/>
                <w:szCs w:val="14"/>
              </w:rPr>
            </w:pPr>
            <w:r w:rsidRPr="00FE40F2">
              <w:rPr>
                <w:rFonts w:ascii="Garamond" w:hAnsi="Garamond"/>
                <w:color w:val="000000" w:themeColor="text1"/>
                <w:sz w:val="14"/>
                <w:szCs w:val="14"/>
              </w:rPr>
              <w:t>Point 2 of article 16 of the UCC is only for EU member states.</w:t>
            </w:r>
          </w:p>
        </w:tc>
      </w:tr>
      <w:tr w:rsidR="004B655F" w:rsidRPr="007613D9" w14:paraId="57CE3BD1" w14:textId="77777777" w:rsidTr="00EC0ADF">
        <w:tblPrEx>
          <w:tblBorders>
            <w:insideH w:val="single" w:sz="4" w:space="0" w:color="auto"/>
            <w:insideV w:val="single" w:sz="4" w:space="0" w:color="auto"/>
          </w:tblBorders>
        </w:tblPrEx>
        <w:trPr>
          <w:trHeight w:hRule="exact" w:val="2710"/>
          <w:jc w:val="center"/>
        </w:trPr>
        <w:tc>
          <w:tcPr>
            <w:tcW w:w="1644" w:type="dxa"/>
            <w:gridSpan w:val="3"/>
          </w:tcPr>
          <w:p w14:paraId="57CE3BC7" w14:textId="77777777" w:rsidR="004B655F" w:rsidRPr="007613D9" w:rsidRDefault="004B655F" w:rsidP="004B655F">
            <w:pPr>
              <w:jc w:val="center"/>
              <w:rPr>
                <w:rFonts w:ascii="Garamond" w:hAnsi="Garamond"/>
                <w:color w:val="000000" w:themeColor="text1"/>
                <w:sz w:val="14"/>
                <w:szCs w:val="14"/>
              </w:rPr>
            </w:pPr>
            <w:r w:rsidRPr="009B377D">
              <w:rPr>
                <w:rFonts w:ascii="Garamond" w:hAnsi="Garamond"/>
                <w:sz w:val="14"/>
                <w:szCs w:val="14"/>
              </w:rPr>
              <w:t>Article 17</w:t>
            </w:r>
          </w:p>
        </w:tc>
        <w:tc>
          <w:tcPr>
            <w:tcW w:w="3110" w:type="dxa"/>
            <w:gridSpan w:val="2"/>
          </w:tcPr>
          <w:p w14:paraId="57CE3BC8" w14:textId="77777777" w:rsidR="004B655F" w:rsidRPr="009B377D" w:rsidRDefault="004B655F" w:rsidP="004B655F">
            <w:pPr>
              <w:keepNext/>
              <w:jc w:val="both"/>
              <w:rPr>
                <w:rFonts w:ascii="Garamond" w:hAnsi="Garamond"/>
                <w:sz w:val="14"/>
                <w:szCs w:val="14"/>
                <w:lang w:eastAsia="hr-HR"/>
              </w:rPr>
            </w:pPr>
            <w:r w:rsidRPr="009B377D">
              <w:rPr>
                <w:rFonts w:ascii="Garamond" w:hAnsi="Garamond"/>
                <w:sz w:val="14"/>
                <w:szCs w:val="14"/>
                <w:lang w:eastAsia="hr-HR"/>
              </w:rPr>
              <w:t>Conferral of implementing powers</w:t>
            </w:r>
          </w:p>
          <w:p w14:paraId="57CE3BC9" w14:textId="77777777" w:rsidR="004B655F" w:rsidRPr="0017687E" w:rsidRDefault="004B655F" w:rsidP="004B655F">
            <w:pPr>
              <w:keepNext/>
              <w:jc w:val="both"/>
              <w:rPr>
                <w:rFonts w:ascii="Garamond" w:hAnsi="Garamond"/>
                <w:sz w:val="14"/>
                <w:szCs w:val="14"/>
                <w:lang w:eastAsia="hr-HR"/>
              </w:rPr>
            </w:pPr>
            <w:r w:rsidRPr="009B377D">
              <w:rPr>
                <w:rFonts w:ascii="Garamond" w:hAnsi="Garamond"/>
                <w:sz w:val="14"/>
                <w:szCs w:val="14"/>
                <w:lang w:eastAsia="hr-HR"/>
              </w:rPr>
              <w:t xml:space="preserve">The Commission shall specify, by means of </w:t>
            </w:r>
            <w:r w:rsidRPr="0017687E">
              <w:rPr>
                <w:rFonts w:ascii="Garamond" w:hAnsi="Garamond"/>
                <w:sz w:val="14"/>
                <w:szCs w:val="14"/>
                <w:lang w:eastAsia="hr-HR"/>
              </w:rPr>
              <w:t>implementing acts, the technical arrangements for developing, maintaining and employing the electronic systems referred to in Article 16(1).</w:t>
            </w:r>
          </w:p>
          <w:p w14:paraId="57CE3BCA" w14:textId="77777777" w:rsidR="004B655F" w:rsidRPr="009B377D" w:rsidRDefault="004B655F" w:rsidP="004B655F">
            <w:pPr>
              <w:keepNext/>
              <w:jc w:val="both"/>
              <w:rPr>
                <w:rFonts w:ascii="Garamond" w:hAnsi="Garamond"/>
                <w:sz w:val="14"/>
                <w:szCs w:val="14"/>
                <w:lang w:eastAsia="hr-HR"/>
              </w:rPr>
            </w:pPr>
            <w:r w:rsidRPr="0017687E">
              <w:rPr>
                <w:rFonts w:ascii="Garamond" w:hAnsi="Garamond"/>
                <w:sz w:val="14"/>
                <w:szCs w:val="14"/>
                <w:lang w:eastAsia="hr-HR"/>
              </w:rPr>
              <w:t>Those implementing acts shall be adopted in accordance with the examination procedure referred to in Article 285(4).</w:t>
            </w:r>
          </w:p>
        </w:tc>
        <w:tc>
          <w:tcPr>
            <w:tcW w:w="900" w:type="dxa"/>
          </w:tcPr>
          <w:p w14:paraId="57CE3BCB" w14:textId="77777777" w:rsidR="004B655F" w:rsidRPr="007613D9" w:rsidRDefault="004B655F"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BCC" w14:textId="77777777" w:rsidR="004B655F" w:rsidRPr="007613D9" w:rsidRDefault="009C1F2D"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7</w:t>
            </w:r>
          </w:p>
        </w:tc>
        <w:tc>
          <w:tcPr>
            <w:tcW w:w="4537" w:type="dxa"/>
            <w:gridSpan w:val="3"/>
          </w:tcPr>
          <w:p w14:paraId="57CE3BCD" w14:textId="77777777" w:rsidR="009C1F2D" w:rsidRPr="009C1F2D" w:rsidRDefault="009C1F2D" w:rsidP="009C1F2D">
            <w:pPr>
              <w:spacing w:after="120"/>
              <w:jc w:val="both"/>
              <w:rPr>
                <w:rFonts w:ascii="Garamond" w:hAnsi="Garamond"/>
                <w:color w:val="000000" w:themeColor="text1"/>
                <w:sz w:val="14"/>
                <w:szCs w:val="14"/>
                <w:lang w:val="en-US" w:eastAsia="hr-HR"/>
              </w:rPr>
            </w:pPr>
            <w:r w:rsidRPr="009C1F2D">
              <w:rPr>
                <w:rFonts w:ascii="Garamond" w:hAnsi="Garamond"/>
                <w:color w:val="000000" w:themeColor="text1"/>
                <w:sz w:val="14"/>
                <w:szCs w:val="14"/>
                <w:lang w:val="en-US" w:eastAsia="hr-HR"/>
              </w:rPr>
              <w:t>In Article 18, after letter d) the letter dh) is added with the following content:</w:t>
            </w:r>
          </w:p>
          <w:p w14:paraId="57CE3BCE" w14:textId="77777777" w:rsidR="004B655F" w:rsidRPr="007613D9" w:rsidRDefault="009C1F2D" w:rsidP="009C1F2D">
            <w:pPr>
              <w:spacing w:after="120"/>
              <w:jc w:val="both"/>
              <w:rPr>
                <w:rFonts w:ascii="Garamond" w:hAnsi="Garamond"/>
                <w:color w:val="000000" w:themeColor="text1"/>
                <w:sz w:val="14"/>
                <w:szCs w:val="14"/>
                <w:lang w:val="en-US" w:eastAsia="hr-HR"/>
              </w:rPr>
            </w:pPr>
            <w:r w:rsidRPr="009C1F2D">
              <w:rPr>
                <w:rFonts w:ascii="Garamond" w:hAnsi="Garamond"/>
                <w:color w:val="000000" w:themeColor="text1"/>
                <w:sz w:val="14"/>
                <w:szCs w:val="14"/>
                <w:lang w:val="en-US" w:eastAsia="hr-HR"/>
              </w:rPr>
              <w:t>“dh) The Council of Ministers shall approve the technical regulations for the development, maintenance and use of the electronic systems referred to in point 5 of Article 17”.</w:t>
            </w:r>
          </w:p>
        </w:tc>
        <w:tc>
          <w:tcPr>
            <w:tcW w:w="572" w:type="dxa"/>
            <w:gridSpan w:val="3"/>
          </w:tcPr>
          <w:p w14:paraId="57CE3BCF" w14:textId="77777777" w:rsidR="004B655F" w:rsidRPr="003510BB" w:rsidRDefault="004B655F" w:rsidP="004B655F">
            <w:pPr>
              <w:rPr>
                <w:rFonts w:ascii="Garamond" w:hAnsi="Garamond"/>
                <w:color w:val="000000" w:themeColor="text1"/>
                <w:sz w:val="14"/>
                <w:szCs w:val="14"/>
              </w:rPr>
            </w:pPr>
          </w:p>
        </w:tc>
        <w:tc>
          <w:tcPr>
            <w:tcW w:w="2092" w:type="dxa"/>
            <w:gridSpan w:val="3"/>
          </w:tcPr>
          <w:p w14:paraId="57CE3BD0" w14:textId="77777777" w:rsidR="004B655F" w:rsidRPr="003510BB" w:rsidRDefault="00A354F5" w:rsidP="00A354F5">
            <w:pPr>
              <w:jc w:val="both"/>
              <w:rPr>
                <w:rFonts w:ascii="Garamond" w:hAnsi="Garamond"/>
                <w:color w:val="000000" w:themeColor="text1"/>
                <w:sz w:val="14"/>
                <w:szCs w:val="14"/>
              </w:rPr>
            </w:pPr>
            <w:r w:rsidRPr="003510BB">
              <w:rPr>
                <w:rFonts w:ascii="Garamond" w:hAnsi="Garamond"/>
                <w:color w:val="000000" w:themeColor="text1"/>
                <w:sz w:val="14"/>
                <w:szCs w:val="14"/>
              </w:rPr>
              <w:t>This new article comes as a result of the comparison, harmonization and full compliance with Article 17 of the UCC.The Customs Systems Strategy was approved by Council of Ministers No. 710, dated 26.11.2025 "On the approval of the Strategy for the Modernization and Harmonization of ACC Information Systems, in accordance with the customs information systems of the EU, for the period 2025–2030 and the action plan."</w:t>
            </w:r>
          </w:p>
        </w:tc>
      </w:tr>
      <w:tr w:rsidR="004B655F" w:rsidRPr="007613D9" w14:paraId="57CE3BEB" w14:textId="77777777" w:rsidTr="00EC0ADF">
        <w:tblPrEx>
          <w:tblBorders>
            <w:insideH w:val="single" w:sz="4" w:space="0" w:color="auto"/>
            <w:insideV w:val="single" w:sz="4" w:space="0" w:color="auto"/>
          </w:tblBorders>
        </w:tblPrEx>
        <w:trPr>
          <w:trHeight w:hRule="exact" w:val="3610"/>
          <w:jc w:val="center"/>
        </w:trPr>
        <w:tc>
          <w:tcPr>
            <w:tcW w:w="1644" w:type="dxa"/>
            <w:gridSpan w:val="3"/>
          </w:tcPr>
          <w:p w14:paraId="57CE3BD2" w14:textId="77777777" w:rsidR="004B655F" w:rsidRPr="009B377D" w:rsidRDefault="004B655F" w:rsidP="004B655F">
            <w:pPr>
              <w:keepNext/>
              <w:jc w:val="both"/>
              <w:rPr>
                <w:rFonts w:ascii="Garamond" w:hAnsi="Garamond"/>
                <w:sz w:val="14"/>
                <w:szCs w:val="14"/>
              </w:rPr>
            </w:pPr>
            <w:r w:rsidRPr="009B377D">
              <w:rPr>
                <w:rFonts w:ascii="Garamond" w:hAnsi="Garamond"/>
                <w:sz w:val="14"/>
                <w:szCs w:val="14"/>
              </w:rPr>
              <w:lastRenderedPageBreak/>
              <w:t>Section 2</w:t>
            </w:r>
          </w:p>
          <w:p w14:paraId="57CE3BD3" w14:textId="77777777" w:rsidR="004B655F" w:rsidRPr="009B377D" w:rsidRDefault="004B655F" w:rsidP="004B655F">
            <w:pPr>
              <w:keepNext/>
              <w:jc w:val="both"/>
              <w:rPr>
                <w:rFonts w:ascii="Garamond" w:hAnsi="Garamond"/>
                <w:sz w:val="14"/>
                <w:szCs w:val="14"/>
              </w:rPr>
            </w:pPr>
            <w:r w:rsidRPr="009B377D">
              <w:rPr>
                <w:rFonts w:ascii="Garamond" w:hAnsi="Garamond"/>
                <w:sz w:val="14"/>
                <w:szCs w:val="14"/>
              </w:rPr>
              <w:t>Customs representation</w:t>
            </w:r>
          </w:p>
          <w:p w14:paraId="57CE3BD4" w14:textId="77777777" w:rsidR="004B655F" w:rsidRPr="009B377D" w:rsidRDefault="004B655F" w:rsidP="004B655F">
            <w:pPr>
              <w:keepNext/>
              <w:jc w:val="both"/>
              <w:rPr>
                <w:rFonts w:ascii="Garamond" w:hAnsi="Garamond"/>
                <w:sz w:val="14"/>
                <w:szCs w:val="14"/>
              </w:rPr>
            </w:pPr>
            <w:r w:rsidRPr="009B377D">
              <w:rPr>
                <w:rFonts w:ascii="Garamond" w:hAnsi="Garamond"/>
                <w:sz w:val="14"/>
                <w:szCs w:val="14"/>
              </w:rPr>
              <w:t>Article 18</w:t>
            </w:r>
          </w:p>
        </w:tc>
        <w:tc>
          <w:tcPr>
            <w:tcW w:w="3110" w:type="dxa"/>
            <w:gridSpan w:val="2"/>
          </w:tcPr>
          <w:p w14:paraId="57CE3BD5" w14:textId="77777777" w:rsidR="004B655F" w:rsidRPr="009B377D" w:rsidRDefault="004B655F" w:rsidP="004B655F">
            <w:pPr>
              <w:keepNext/>
              <w:jc w:val="both"/>
              <w:rPr>
                <w:rFonts w:ascii="Garamond" w:hAnsi="Garamond"/>
                <w:sz w:val="14"/>
                <w:szCs w:val="14"/>
                <w:lang w:eastAsia="hr-HR"/>
              </w:rPr>
            </w:pPr>
            <w:r w:rsidRPr="009B377D">
              <w:rPr>
                <w:rFonts w:ascii="Garamond" w:hAnsi="Garamond"/>
                <w:sz w:val="14"/>
                <w:szCs w:val="14"/>
                <w:lang w:eastAsia="hr-HR"/>
              </w:rPr>
              <w:t>Customs representative</w:t>
            </w:r>
          </w:p>
          <w:p w14:paraId="57CE3BD6" w14:textId="77777777" w:rsidR="004B655F" w:rsidRDefault="004B655F" w:rsidP="004B655F">
            <w:pPr>
              <w:keepNext/>
              <w:jc w:val="both"/>
              <w:rPr>
                <w:rFonts w:ascii="Garamond" w:hAnsi="Garamond"/>
                <w:sz w:val="14"/>
                <w:szCs w:val="14"/>
                <w:lang w:eastAsia="hr-HR"/>
              </w:rPr>
            </w:pPr>
            <w:r>
              <w:rPr>
                <w:rFonts w:ascii="Garamond" w:hAnsi="Garamond"/>
                <w:sz w:val="14"/>
                <w:szCs w:val="14"/>
                <w:lang w:eastAsia="hr-HR"/>
              </w:rPr>
              <w:t>...</w:t>
            </w:r>
          </w:p>
          <w:p w14:paraId="57CE3BD7" w14:textId="77777777" w:rsidR="004B655F" w:rsidRPr="00F4142E" w:rsidRDefault="004B655F" w:rsidP="004B655F">
            <w:pPr>
              <w:keepNext/>
              <w:jc w:val="both"/>
              <w:rPr>
                <w:rFonts w:ascii="Garamond" w:hAnsi="Garamond"/>
                <w:sz w:val="14"/>
                <w:szCs w:val="14"/>
                <w:lang w:eastAsia="hr-HR"/>
              </w:rPr>
            </w:pPr>
            <w:r w:rsidRPr="00F4142E">
              <w:rPr>
                <w:rFonts w:ascii="Garamond" w:hAnsi="Garamond"/>
                <w:sz w:val="14"/>
                <w:szCs w:val="14"/>
                <w:lang w:eastAsia="hr-HR"/>
              </w:rPr>
              <w:t>Except where otherwise provided, that requirement shall be waived where the customs representative acts on behalf of persons who are not required to be established within the customs territory of the Union.</w:t>
            </w:r>
          </w:p>
          <w:p w14:paraId="57CE3BD8" w14:textId="77777777" w:rsidR="004B655F" w:rsidRDefault="004B655F" w:rsidP="004B655F">
            <w:pPr>
              <w:keepNext/>
              <w:jc w:val="both"/>
              <w:rPr>
                <w:rFonts w:ascii="Garamond" w:hAnsi="Garamond"/>
                <w:sz w:val="14"/>
                <w:szCs w:val="14"/>
                <w:lang w:eastAsia="hr-HR"/>
              </w:rPr>
            </w:pPr>
          </w:p>
          <w:p w14:paraId="57CE3BD9" w14:textId="77777777" w:rsidR="004B655F" w:rsidRPr="00FE40F2" w:rsidRDefault="004B655F" w:rsidP="004B655F">
            <w:pPr>
              <w:keepNext/>
              <w:jc w:val="both"/>
              <w:rPr>
                <w:rFonts w:ascii="Garamond" w:hAnsi="Garamond"/>
                <w:sz w:val="14"/>
                <w:szCs w:val="14"/>
                <w:lang w:eastAsia="hr-HR"/>
              </w:rPr>
            </w:pPr>
            <w:r w:rsidRPr="009B377D">
              <w:rPr>
                <w:rFonts w:ascii="Garamond" w:hAnsi="Garamond"/>
                <w:sz w:val="14"/>
                <w:szCs w:val="14"/>
                <w:lang w:eastAsia="hr-HR"/>
              </w:rPr>
              <w:t xml:space="preserve">3. Member States may determine, in accordance with Union law, the conditions under which a customs representative may provide services in the Member State </w:t>
            </w:r>
            <w:r w:rsidRPr="00FE40F2">
              <w:rPr>
                <w:rFonts w:ascii="Garamond" w:hAnsi="Garamond"/>
                <w:sz w:val="14"/>
                <w:szCs w:val="14"/>
                <w:lang w:eastAsia="hr-HR"/>
              </w:rPr>
              <w:t>where he or she is established. However, without prejudice to the application of less stringent criteria by the Member State concerned, a customs representative who complies with the criteria laid down in points (a) to (d) of Article 39 shall be entitled to provide such services in a Member State other than the one where he or she is established.</w:t>
            </w:r>
          </w:p>
          <w:p w14:paraId="57CE3BDA" w14:textId="77777777" w:rsidR="00C90598" w:rsidRPr="00FE40F2" w:rsidRDefault="00C90598" w:rsidP="004B655F">
            <w:pPr>
              <w:keepNext/>
              <w:jc w:val="both"/>
              <w:rPr>
                <w:rFonts w:ascii="Garamond" w:hAnsi="Garamond"/>
                <w:sz w:val="14"/>
                <w:szCs w:val="14"/>
                <w:lang w:eastAsia="hr-HR"/>
              </w:rPr>
            </w:pPr>
          </w:p>
          <w:p w14:paraId="57CE3BDB" w14:textId="77777777" w:rsidR="004B655F" w:rsidRPr="009B377D" w:rsidRDefault="004B655F" w:rsidP="004B655F">
            <w:pPr>
              <w:keepNext/>
              <w:jc w:val="both"/>
              <w:rPr>
                <w:rFonts w:ascii="Garamond" w:hAnsi="Garamond"/>
                <w:sz w:val="14"/>
                <w:szCs w:val="14"/>
                <w:lang w:eastAsia="hr-HR"/>
              </w:rPr>
            </w:pPr>
            <w:r w:rsidRPr="00FE40F2">
              <w:rPr>
                <w:rFonts w:ascii="Garamond" w:hAnsi="Garamond"/>
                <w:sz w:val="14"/>
                <w:szCs w:val="14"/>
                <w:lang w:eastAsia="hr-HR"/>
              </w:rPr>
              <w:t>4. Member States may apply the conditions determined in accordance with the first sentence of paragraph 3 to customs representatives not established within the customs territory of the Union.</w:t>
            </w:r>
          </w:p>
        </w:tc>
        <w:tc>
          <w:tcPr>
            <w:tcW w:w="909" w:type="dxa"/>
            <w:gridSpan w:val="2"/>
          </w:tcPr>
          <w:p w14:paraId="57CE3BDC" w14:textId="77777777" w:rsidR="004B655F" w:rsidRPr="007613D9" w:rsidRDefault="004B655F"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BDD"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1</w:t>
            </w:r>
            <w:r w:rsidR="00B920E1">
              <w:rPr>
                <w:rFonts w:ascii="Garamond" w:hAnsi="Garamond"/>
                <w:color w:val="000000" w:themeColor="text1"/>
                <w:sz w:val="14"/>
                <w:szCs w:val="14"/>
              </w:rPr>
              <w:t>0</w:t>
            </w:r>
          </w:p>
        </w:tc>
        <w:tc>
          <w:tcPr>
            <w:tcW w:w="4537" w:type="dxa"/>
            <w:gridSpan w:val="3"/>
          </w:tcPr>
          <w:p w14:paraId="57CE3BDE" w14:textId="77777777" w:rsidR="004B655F" w:rsidRPr="002E2625" w:rsidRDefault="004B655F" w:rsidP="004B655F">
            <w:pPr>
              <w:spacing w:after="120"/>
              <w:jc w:val="both"/>
              <w:rPr>
                <w:rFonts w:ascii="Garamond" w:hAnsi="Garamond"/>
                <w:color w:val="000000" w:themeColor="text1"/>
                <w:sz w:val="14"/>
                <w:szCs w:val="14"/>
                <w:lang w:eastAsia="hr-HR"/>
              </w:rPr>
            </w:pPr>
            <w:r w:rsidRPr="002E2625">
              <w:rPr>
                <w:rFonts w:ascii="Garamond" w:hAnsi="Garamond"/>
                <w:color w:val="000000" w:themeColor="text1"/>
                <w:sz w:val="14"/>
                <w:szCs w:val="14"/>
                <w:lang w:eastAsia="hr-HR"/>
              </w:rPr>
              <w:t xml:space="preserve">In Article 24, </w:t>
            </w:r>
            <w:r w:rsidR="00C90598" w:rsidRPr="002E2625">
              <w:rPr>
                <w:rFonts w:ascii="Garamond" w:hAnsi="Garamond"/>
                <w:color w:val="000000" w:themeColor="text1"/>
                <w:sz w:val="14"/>
                <w:szCs w:val="14"/>
                <w:lang w:eastAsia="hr-HR"/>
              </w:rPr>
              <w:t xml:space="preserve">are made </w:t>
            </w:r>
            <w:r w:rsidRPr="002E2625">
              <w:rPr>
                <w:rFonts w:ascii="Garamond" w:hAnsi="Garamond"/>
                <w:color w:val="000000" w:themeColor="text1"/>
                <w:sz w:val="14"/>
                <w:szCs w:val="14"/>
                <w:lang w:eastAsia="hr-HR"/>
              </w:rPr>
              <w:t>the following amendments:</w:t>
            </w:r>
          </w:p>
          <w:p w14:paraId="57CE3BDF" w14:textId="77777777" w:rsidR="004B655F" w:rsidRPr="002E2625" w:rsidRDefault="004B655F" w:rsidP="004B655F">
            <w:pPr>
              <w:jc w:val="both"/>
              <w:rPr>
                <w:rFonts w:ascii="Garamond" w:hAnsi="Garamond"/>
                <w:color w:val="000000" w:themeColor="text1"/>
                <w:sz w:val="14"/>
                <w:szCs w:val="14"/>
                <w:lang w:eastAsia="hr-HR"/>
              </w:rPr>
            </w:pPr>
            <w:r w:rsidRPr="002E2625">
              <w:rPr>
                <w:rFonts w:ascii="Garamond" w:hAnsi="Garamond"/>
                <w:color w:val="000000" w:themeColor="text1"/>
                <w:sz w:val="14"/>
                <w:szCs w:val="14"/>
                <w:lang w:eastAsia="hr-HR"/>
              </w:rPr>
              <w:t>a) After point 2, the following paragraph is added:</w:t>
            </w:r>
          </w:p>
          <w:p w14:paraId="57CE3BE0" w14:textId="77777777" w:rsidR="004B655F" w:rsidRPr="002E2625" w:rsidRDefault="004B655F" w:rsidP="004B655F">
            <w:pPr>
              <w:jc w:val="both"/>
              <w:rPr>
                <w:rFonts w:ascii="Garamond" w:hAnsi="Garamond"/>
                <w:color w:val="000000" w:themeColor="text1"/>
                <w:sz w:val="14"/>
                <w:szCs w:val="14"/>
                <w:lang w:eastAsia="hr-HR"/>
              </w:rPr>
            </w:pPr>
            <w:r w:rsidRPr="002E2625">
              <w:rPr>
                <w:rFonts w:ascii="Garamond" w:hAnsi="Garamond"/>
                <w:color w:val="000000" w:themeColor="text1"/>
                <w:sz w:val="14"/>
                <w:szCs w:val="14"/>
                <w:lang w:eastAsia="hr-HR"/>
              </w:rPr>
              <w:t xml:space="preserve">“Except where otherwise provided, this requirement </w:t>
            </w:r>
            <w:r w:rsidR="00F4142E">
              <w:rPr>
                <w:rFonts w:ascii="Garamond" w:hAnsi="Garamond"/>
                <w:color w:val="000000" w:themeColor="text1"/>
                <w:sz w:val="14"/>
                <w:szCs w:val="14"/>
                <w:lang w:eastAsia="hr-HR"/>
              </w:rPr>
              <w:t>shall be</w:t>
            </w:r>
            <w:r w:rsidRPr="002E2625">
              <w:rPr>
                <w:rFonts w:ascii="Garamond" w:hAnsi="Garamond"/>
                <w:color w:val="000000" w:themeColor="text1"/>
                <w:sz w:val="14"/>
                <w:szCs w:val="14"/>
                <w:lang w:eastAsia="hr-HR"/>
              </w:rPr>
              <w:t xml:space="preserve"> waived whe</w:t>
            </w:r>
            <w:r w:rsidR="00F4142E">
              <w:rPr>
                <w:rFonts w:ascii="Garamond" w:hAnsi="Garamond"/>
                <w:color w:val="000000" w:themeColor="text1"/>
                <w:sz w:val="14"/>
                <w:szCs w:val="14"/>
                <w:lang w:eastAsia="hr-HR"/>
              </w:rPr>
              <w:t>re</w:t>
            </w:r>
            <w:r w:rsidRPr="002E2625">
              <w:rPr>
                <w:rFonts w:ascii="Garamond" w:hAnsi="Garamond"/>
                <w:color w:val="000000" w:themeColor="text1"/>
                <w:sz w:val="14"/>
                <w:szCs w:val="14"/>
                <w:lang w:eastAsia="hr-HR"/>
              </w:rPr>
              <w:t xml:space="preserve"> the customs representative acts on behalf of persons who are not required to be established within the customs territory of the Republic of Albania”.</w:t>
            </w:r>
          </w:p>
          <w:p w14:paraId="57CE3BE1" w14:textId="77777777" w:rsidR="004B655F" w:rsidRDefault="004B655F" w:rsidP="004B655F">
            <w:pPr>
              <w:jc w:val="both"/>
              <w:rPr>
                <w:rFonts w:ascii="Garamond" w:hAnsi="Garamond"/>
                <w:color w:val="000000" w:themeColor="text1"/>
                <w:sz w:val="14"/>
                <w:szCs w:val="14"/>
                <w:lang w:eastAsia="hr-HR"/>
              </w:rPr>
            </w:pPr>
          </w:p>
          <w:p w14:paraId="57CE3BE2" w14:textId="77777777" w:rsidR="004B655F" w:rsidRPr="007613D9" w:rsidRDefault="004B655F" w:rsidP="004B655F">
            <w:pPr>
              <w:jc w:val="both"/>
              <w:rPr>
                <w:rFonts w:ascii="Garamond" w:hAnsi="Garamond"/>
                <w:color w:val="000000" w:themeColor="text1"/>
                <w:sz w:val="14"/>
                <w:szCs w:val="14"/>
                <w:lang w:eastAsia="hr-HR"/>
              </w:rPr>
            </w:pPr>
            <w:r w:rsidRPr="002E2625">
              <w:rPr>
                <w:rFonts w:ascii="Garamond" w:hAnsi="Garamond"/>
                <w:color w:val="000000" w:themeColor="text1"/>
                <w:sz w:val="14"/>
                <w:szCs w:val="14"/>
                <w:lang w:eastAsia="hr-HR"/>
              </w:rPr>
              <w:t>b) In point 3, after the words “customs representative”, are added the words “whether or not established in the Republic of Albania”.</w:t>
            </w:r>
          </w:p>
        </w:tc>
        <w:tc>
          <w:tcPr>
            <w:tcW w:w="572" w:type="dxa"/>
            <w:gridSpan w:val="3"/>
          </w:tcPr>
          <w:p w14:paraId="57CE3BE3" w14:textId="77777777" w:rsidR="004B655F" w:rsidRPr="007613D9" w:rsidRDefault="004B655F" w:rsidP="004B655F">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BE4" w14:textId="77777777" w:rsidR="004B655F" w:rsidRDefault="00AC0FF4" w:rsidP="004B655F">
            <w:pPr>
              <w:keepNext/>
              <w:jc w:val="both"/>
              <w:rPr>
                <w:rFonts w:ascii="Garamond" w:hAnsi="Garamond"/>
                <w:sz w:val="14"/>
                <w:szCs w:val="14"/>
              </w:rPr>
            </w:pPr>
            <w:r>
              <w:rPr>
                <w:rFonts w:ascii="Garamond" w:hAnsi="Garamond"/>
                <w:sz w:val="14"/>
                <w:szCs w:val="14"/>
              </w:rPr>
              <w:t>Point 2, art.18 UCC is considered fully aligned by adding the subparagraph in art.24, point 2, ACC.</w:t>
            </w:r>
          </w:p>
          <w:p w14:paraId="57CE3BE5" w14:textId="77777777" w:rsidR="00AC0FF4" w:rsidRDefault="00AC0FF4" w:rsidP="004B655F">
            <w:pPr>
              <w:keepNext/>
              <w:jc w:val="both"/>
              <w:rPr>
                <w:rFonts w:ascii="Garamond" w:hAnsi="Garamond"/>
                <w:sz w:val="14"/>
                <w:szCs w:val="14"/>
              </w:rPr>
            </w:pPr>
          </w:p>
          <w:p w14:paraId="57CE3BE6" w14:textId="77777777" w:rsidR="00AC0FF4" w:rsidRDefault="00AC0FF4" w:rsidP="004B655F">
            <w:pPr>
              <w:keepNext/>
              <w:jc w:val="both"/>
              <w:rPr>
                <w:rFonts w:ascii="Garamond" w:hAnsi="Garamond"/>
                <w:sz w:val="14"/>
                <w:szCs w:val="14"/>
              </w:rPr>
            </w:pPr>
          </w:p>
          <w:p w14:paraId="57CE3BE7" w14:textId="77777777" w:rsidR="004B655F" w:rsidRDefault="004B655F" w:rsidP="004B655F">
            <w:pPr>
              <w:keepNext/>
              <w:jc w:val="both"/>
              <w:rPr>
                <w:rFonts w:ascii="Garamond" w:hAnsi="Garamond"/>
                <w:sz w:val="14"/>
                <w:szCs w:val="14"/>
              </w:rPr>
            </w:pPr>
            <w:r>
              <w:rPr>
                <w:rFonts w:ascii="Garamond" w:hAnsi="Garamond"/>
                <w:sz w:val="14"/>
                <w:szCs w:val="14"/>
              </w:rPr>
              <w:t xml:space="preserve">Point 3, art.18 UCC is considered fully aligned. Words </w:t>
            </w:r>
            <w:r w:rsidR="00C90598">
              <w:rPr>
                <w:rFonts w:ascii="Garamond" w:hAnsi="Garamond"/>
                <w:sz w:val="14"/>
                <w:szCs w:val="14"/>
              </w:rPr>
              <w:t xml:space="preserve">that </w:t>
            </w:r>
            <w:r>
              <w:rPr>
                <w:rFonts w:ascii="Garamond" w:hAnsi="Garamond"/>
                <w:sz w:val="14"/>
                <w:szCs w:val="14"/>
              </w:rPr>
              <w:t>not aligned are applicable only for EU.</w:t>
            </w:r>
          </w:p>
          <w:p w14:paraId="57CE3BE8" w14:textId="77777777" w:rsidR="004B655F" w:rsidRDefault="004B655F" w:rsidP="004B655F">
            <w:pPr>
              <w:keepNext/>
              <w:jc w:val="both"/>
              <w:rPr>
                <w:rFonts w:ascii="Garamond" w:hAnsi="Garamond"/>
                <w:sz w:val="14"/>
                <w:szCs w:val="14"/>
              </w:rPr>
            </w:pPr>
          </w:p>
          <w:p w14:paraId="57CE3BE9" w14:textId="77777777" w:rsidR="004B655F" w:rsidRPr="00306190" w:rsidRDefault="004B655F" w:rsidP="004B655F">
            <w:pPr>
              <w:keepNext/>
              <w:jc w:val="both"/>
              <w:rPr>
                <w:rFonts w:ascii="Garamond" w:hAnsi="Garamond"/>
                <w:sz w:val="14"/>
                <w:szCs w:val="14"/>
              </w:rPr>
            </w:pPr>
            <w:r>
              <w:rPr>
                <w:rFonts w:ascii="Garamond" w:hAnsi="Garamond"/>
                <w:sz w:val="14"/>
                <w:szCs w:val="14"/>
              </w:rPr>
              <w:t>Point 4, art.18 UCC is only for EU</w:t>
            </w:r>
          </w:p>
          <w:p w14:paraId="57CE3BEA" w14:textId="77777777" w:rsidR="004B655F" w:rsidRPr="007613D9" w:rsidRDefault="004B655F" w:rsidP="004B655F">
            <w:pPr>
              <w:rPr>
                <w:rFonts w:ascii="Garamond" w:hAnsi="Garamond"/>
                <w:color w:val="000000" w:themeColor="text1"/>
                <w:sz w:val="14"/>
                <w:szCs w:val="14"/>
              </w:rPr>
            </w:pPr>
          </w:p>
        </w:tc>
      </w:tr>
      <w:tr w:rsidR="004B655F" w:rsidRPr="007613D9" w14:paraId="57CE3BFC" w14:textId="77777777" w:rsidTr="00EC0ADF">
        <w:tblPrEx>
          <w:tblBorders>
            <w:insideH w:val="single" w:sz="4" w:space="0" w:color="auto"/>
            <w:insideV w:val="single" w:sz="4" w:space="0" w:color="auto"/>
          </w:tblBorders>
        </w:tblPrEx>
        <w:trPr>
          <w:trHeight w:hRule="exact" w:val="1621"/>
          <w:jc w:val="center"/>
        </w:trPr>
        <w:tc>
          <w:tcPr>
            <w:tcW w:w="1644" w:type="dxa"/>
            <w:gridSpan w:val="3"/>
          </w:tcPr>
          <w:p w14:paraId="57CE3BEC" w14:textId="77777777" w:rsidR="004B655F" w:rsidRPr="007613D9" w:rsidRDefault="004B655F" w:rsidP="00BA77B9">
            <w:pPr>
              <w:rPr>
                <w:rFonts w:ascii="Garamond" w:hAnsi="Garamond"/>
                <w:color w:val="000000" w:themeColor="text1"/>
                <w:sz w:val="14"/>
                <w:szCs w:val="14"/>
              </w:rPr>
            </w:pPr>
            <w:r w:rsidRPr="009B377D">
              <w:rPr>
                <w:rFonts w:ascii="Garamond" w:hAnsi="Garamond"/>
                <w:sz w:val="14"/>
                <w:szCs w:val="14"/>
              </w:rPr>
              <w:t>Article 1</w:t>
            </w:r>
            <w:r>
              <w:rPr>
                <w:rFonts w:ascii="Garamond" w:hAnsi="Garamond"/>
                <w:sz w:val="14"/>
                <w:szCs w:val="14"/>
              </w:rPr>
              <w:t>9</w:t>
            </w:r>
          </w:p>
        </w:tc>
        <w:tc>
          <w:tcPr>
            <w:tcW w:w="3110" w:type="dxa"/>
            <w:gridSpan w:val="2"/>
          </w:tcPr>
          <w:p w14:paraId="57CE3BED" w14:textId="77777777" w:rsidR="004B655F" w:rsidRDefault="004B655F" w:rsidP="004B655F">
            <w:pPr>
              <w:keepNext/>
              <w:jc w:val="both"/>
              <w:rPr>
                <w:rFonts w:ascii="Garamond" w:hAnsi="Garamond"/>
                <w:sz w:val="14"/>
                <w:szCs w:val="14"/>
                <w:lang w:eastAsia="hr-HR"/>
              </w:rPr>
            </w:pPr>
          </w:p>
          <w:p w14:paraId="57CE3BEE" w14:textId="77777777" w:rsidR="004B655F" w:rsidRDefault="004B655F" w:rsidP="004B655F">
            <w:pPr>
              <w:keepNext/>
              <w:jc w:val="both"/>
              <w:rPr>
                <w:rFonts w:ascii="Garamond" w:hAnsi="Garamond"/>
                <w:sz w:val="14"/>
                <w:szCs w:val="14"/>
                <w:lang w:eastAsia="hr-HR"/>
              </w:rPr>
            </w:pPr>
            <w:r>
              <w:rPr>
                <w:rFonts w:ascii="Garamond" w:hAnsi="Garamond"/>
                <w:sz w:val="14"/>
                <w:szCs w:val="14"/>
                <w:lang w:eastAsia="hr-HR"/>
              </w:rPr>
              <w:t>...</w:t>
            </w:r>
          </w:p>
          <w:p w14:paraId="57CE3BEF" w14:textId="77777777" w:rsidR="004B655F" w:rsidRPr="00A507B1" w:rsidRDefault="004B655F" w:rsidP="004B655F">
            <w:pPr>
              <w:keepNext/>
              <w:jc w:val="both"/>
              <w:rPr>
                <w:rFonts w:ascii="Garamond" w:hAnsi="Garamond"/>
                <w:sz w:val="14"/>
                <w:szCs w:val="14"/>
                <w:lang w:eastAsia="hr-HR"/>
              </w:rPr>
            </w:pPr>
            <w:r w:rsidRPr="009F7329">
              <w:rPr>
                <w:rFonts w:ascii="Garamond" w:hAnsi="Garamond"/>
                <w:sz w:val="14"/>
                <w:szCs w:val="14"/>
                <w:lang w:eastAsia="hr-HR"/>
              </w:rPr>
              <w:t>2. The customs authorities may require persons stating that they are acting as a customs representative to provide evidence of their empowerment by the person represented.</w:t>
            </w:r>
            <w:r>
              <w:rPr>
                <w:rFonts w:ascii="Garamond" w:hAnsi="Garamond"/>
                <w:sz w:val="14"/>
                <w:szCs w:val="14"/>
                <w:lang w:eastAsia="hr-HR"/>
              </w:rPr>
              <w:t xml:space="preserve"> </w:t>
            </w:r>
          </w:p>
          <w:p w14:paraId="57CE3BF0" w14:textId="77777777" w:rsidR="004B655F" w:rsidRPr="00DD099D" w:rsidRDefault="004B655F" w:rsidP="004B655F">
            <w:pPr>
              <w:keepNext/>
              <w:jc w:val="both"/>
              <w:rPr>
                <w:rFonts w:ascii="Garamond" w:hAnsi="Garamond"/>
                <w:i/>
                <w:sz w:val="14"/>
                <w:szCs w:val="14"/>
                <w:lang w:eastAsia="hr-HR"/>
              </w:rPr>
            </w:pPr>
            <w:r w:rsidRPr="00DD099D">
              <w:rPr>
                <w:rFonts w:ascii="Garamond" w:hAnsi="Garamond"/>
                <w:i/>
                <w:sz w:val="14"/>
                <w:szCs w:val="14"/>
                <w:lang w:eastAsia="hr-HR"/>
              </w:rPr>
              <w:t>In specific cases, the customs authorities shall not require such evidence to be provided.</w:t>
            </w:r>
          </w:p>
          <w:p w14:paraId="57CE3BF1" w14:textId="77777777" w:rsidR="004B655F" w:rsidRPr="007613D9" w:rsidRDefault="004B655F" w:rsidP="004B655F">
            <w:pPr>
              <w:pStyle w:val="ListParagraph"/>
              <w:ind w:left="0"/>
              <w:jc w:val="both"/>
              <w:rPr>
                <w:rFonts w:ascii="Garamond" w:hAnsi="Garamond"/>
                <w:color w:val="000000" w:themeColor="text1"/>
                <w:sz w:val="14"/>
                <w:szCs w:val="14"/>
                <w:lang w:eastAsia="hr-HR"/>
              </w:rPr>
            </w:pPr>
            <w:r>
              <w:rPr>
                <w:rFonts w:ascii="Garamond" w:hAnsi="Garamond"/>
                <w:color w:val="000000" w:themeColor="text1"/>
                <w:sz w:val="14"/>
                <w:szCs w:val="14"/>
                <w:lang w:eastAsia="hr-HR"/>
              </w:rPr>
              <w:t>...</w:t>
            </w:r>
          </w:p>
        </w:tc>
        <w:tc>
          <w:tcPr>
            <w:tcW w:w="909" w:type="dxa"/>
            <w:gridSpan w:val="2"/>
          </w:tcPr>
          <w:p w14:paraId="57CE3BF2" w14:textId="77777777" w:rsidR="004B655F" w:rsidRPr="007613D9" w:rsidRDefault="004B655F"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BF3"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1</w:t>
            </w:r>
            <w:r w:rsidR="00B920E1">
              <w:rPr>
                <w:rFonts w:ascii="Garamond" w:hAnsi="Garamond"/>
                <w:color w:val="000000" w:themeColor="text1"/>
                <w:sz w:val="14"/>
                <w:szCs w:val="14"/>
              </w:rPr>
              <w:t>1</w:t>
            </w:r>
          </w:p>
        </w:tc>
        <w:tc>
          <w:tcPr>
            <w:tcW w:w="4537" w:type="dxa"/>
            <w:gridSpan w:val="3"/>
          </w:tcPr>
          <w:p w14:paraId="57CE3BF4" w14:textId="77777777" w:rsidR="004B655F" w:rsidRPr="0059658C" w:rsidRDefault="004B655F" w:rsidP="004B655F">
            <w:pPr>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 xml:space="preserve">In Article 25, </w:t>
            </w:r>
            <w:r w:rsidR="00F23556" w:rsidRPr="0059658C">
              <w:rPr>
                <w:rFonts w:ascii="Garamond" w:hAnsi="Garamond"/>
                <w:color w:val="000000" w:themeColor="text1"/>
                <w:sz w:val="14"/>
                <w:szCs w:val="14"/>
                <w:lang w:eastAsia="hr-HR"/>
              </w:rPr>
              <w:t xml:space="preserve">are made </w:t>
            </w:r>
            <w:r w:rsidRPr="0059658C">
              <w:rPr>
                <w:rFonts w:ascii="Garamond" w:hAnsi="Garamond"/>
                <w:color w:val="000000" w:themeColor="text1"/>
                <w:sz w:val="14"/>
                <w:szCs w:val="14"/>
                <w:lang w:eastAsia="hr-HR"/>
              </w:rPr>
              <w:t>the following amendments:</w:t>
            </w:r>
          </w:p>
          <w:p w14:paraId="57CE3BF5" w14:textId="77777777" w:rsidR="004B655F" w:rsidRPr="0059658C" w:rsidRDefault="004B655F" w:rsidP="004B655F">
            <w:pPr>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 xml:space="preserve">a) At the end of point 2, </w:t>
            </w:r>
            <w:r w:rsidR="00F23556" w:rsidRPr="0059658C">
              <w:rPr>
                <w:rFonts w:ascii="Garamond" w:hAnsi="Garamond"/>
                <w:color w:val="000000" w:themeColor="text1"/>
                <w:sz w:val="14"/>
                <w:szCs w:val="14"/>
                <w:lang w:eastAsia="hr-HR"/>
              </w:rPr>
              <w:t xml:space="preserve">is added </w:t>
            </w:r>
            <w:r w:rsidRPr="0059658C">
              <w:rPr>
                <w:rFonts w:ascii="Garamond" w:hAnsi="Garamond"/>
                <w:color w:val="000000" w:themeColor="text1"/>
                <w:sz w:val="14"/>
                <w:szCs w:val="14"/>
                <w:lang w:eastAsia="hr-HR"/>
              </w:rPr>
              <w:t>the following sentence:</w:t>
            </w:r>
          </w:p>
          <w:p w14:paraId="57CE3BF6" w14:textId="77777777" w:rsidR="004B655F" w:rsidRPr="0059658C" w:rsidRDefault="004B655F" w:rsidP="004B655F">
            <w:pPr>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“In speci</w:t>
            </w:r>
            <w:r w:rsidR="00EE4D5A">
              <w:rPr>
                <w:rFonts w:ascii="Garamond" w:hAnsi="Garamond"/>
                <w:color w:val="000000" w:themeColor="text1"/>
                <w:sz w:val="14"/>
                <w:szCs w:val="14"/>
                <w:lang w:eastAsia="hr-HR"/>
              </w:rPr>
              <w:t>fic</w:t>
            </w:r>
            <w:r w:rsidRPr="0059658C">
              <w:rPr>
                <w:rFonts w:ascii="Garamond" w:hAnsi="Garamond"/>
                <w:color w:val="000000" w:themeColor="text1"/>
                <w:sz w:val="14"/>
                <w:szCs w:val="14"/>
                <w:lang w:eastAsia="hr-HR"/>
              </w:rPr>
              <w:t xml:space="preserve"> cases, customs authorities may not require the presentation of such evidence.”;</w:t>
            </w:r>
          </w:p>
          <w:p w14:paraId="57CE3BF7" w14:textId="77777777" w:rsidR="004B655F" w:rsidRPr="007613D9" w:rsidRDefault="004B655F" w:rsidP="004B655F">
            <w:pPr>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b) Point 3 is repealed.</w:t>
            </w:r>
          </w:p>
        </w:tc>
        <w:tc>
          <w:tcPr>
            <w:tcW w:w="572" w:type="dxa"/>
            <w:gridSpan w:val="3"/>
          </w:tcPr>
          <w:p w14:paraId="57CE3BF8" w14:textId="77777777" w:rsidR="004B655F" w:rsidRPr="007613D9" w:rsidRDefault="004B655F" w:rsidP="004B655F">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BF9" w14:textId="77777777" w:rsidR="004B655F" w:rsidRDefault="004B655F" w:rsidP="004B655F">
            <w:pPr>
              <w:keepNext/>
              <w:jc w:val="both"/>
              <w:rPr>
                <w:rFonts w:ascii="Garamond" w:hAnsi="Garamond"/>
                <w:sz w:val="14"/>
                <w:szCs w:val="14"/>
              </w:rPr>
            </w:pPr>
            <w:r>
              <w:rPr>
                <w:rFonts w:ascii="Garamond" w:hAnsi="Garamond"/>
                <w:sz w:val="14"/>
                <w:szCs w:val="14"/>
              </w:rPr>
              <w:t>In points 2 and 3 of article 25, of ACC, there is an error regarding point 3</w:t>
            </w:r>
            <w:r w:rsidR="00EE4D5A">
              <w:rPr>
                <w:rFonts w:ascii="Garamond" w:hAnsi="Garamond"/>
                <w:sz w:val="14"/>
                <w:szCs w:val="14"/>
              </w:rPr>
              <w:t xml:space="preserve">, </w:t>
            </w:r>
            <w:r w:rsidR="00220F16">
              <w:rPr>
                <w:rFonts w:ascii="Garamond" w:hAnsi="Garamond"/>
                <w:sz w:val="14"/>
                <w:szCs w:val="14"/>
              </w:rPr>
              <w:t xml:space="preserve">of art.25 ACC, </w:t>
            </w:r>
            <w:r w:rsidR="00EE4D5A">
              <w:rPr>
                <w:rFonts w:ascii="Garamond" w:hAnsi="Garamond"/>
                <w:sz w:val="14"/>
                <w:szCs w:val="14"/>
              </w:rPr>
              <w:t xml:space="preserve">because point 3, </w:t>
            </w:r>
            <w:r w:rsidR="00220F16">
              <w:rPr>
                <w:rFonts w:ascii="Garamond" w:hAnsi="Garamond"/>
                <w:sz w:val="14"/>
                <w:szCs w:val="14"/>
              </w:rPr>
              <w:t xml:space="preserve">of this article </w:t>
            </w:r>
            <w:r w:rsidR="00EE4D5A">
              <w:rPr>
                <w:rFonts w:ascii="Garamond" w:hAnsi="Garamond"/>
                <w:sz w:val="14"/>
                <w:szCs w:val="14"/>
              </w:rPr>
              <w:t>should be a paragraph of point 2, not a specific point</w:t>
            </w:r>
            <w:r w:rsidR="00220F16">
              <w:rPr>
                <w:rFonts w:ascii="Garamond" w:hAnsi="Garamond"/>
                <w:sz w:val="14"/>
                <w:szCs w:val="14"/>
              </w:rPr>
              <w:t xml:space="preserve"> 3. Points 2 and 3 of art.25 ACC correspond only point 2, art</w:t>
            </w:r>
            <w:r w:rsidR="00662590">
              <w:rPr>
                <w:rFonts w:ascii="Garamond" w:hAnsi="Garamond"/>
                <w:sz w:val="14"/>
                <w:szCs w:val="14"/>
              </w:rPr>
              <w:t xml:space="preserve"> </w:t>
            </w:r>
            <w:r w:rsidR="00220F16">
              <w:rPr>
                <w:rFonts w:ascii="Garamond" w:hAnsi="Garamond"/>
                <w:sz w:val="14"/>
                <w:szCs w:val="14"/>
              </w:rPr>
              <w:t>19 UCC.</w:t>
            </w:r>
            <w:r>
              <w:rPr>
                <w:rFonts w:ascii="Garamond" w:hAnsi="Garamond"/>
                <w:sz w:val="14"/>
                <w:szCs w:val="14"/>
              </w:rPr>
              <w:t xml:space="preserve"> So</w:t>
            </w:r>
            <w:r w:rsidR="00EE4D5A">
              <w:rPr>
                <w:rFonts w:ascii="Garamond" w:hAnsi="Garamond"/>
                <w:sz w:val="14"/>
                <w:szCs w:val="14"/>
              </w:rPr>
              <w:t>,</w:t>
            </w:r>
            <w:r>
              <w:rPr>
                <w:rFonts w:ascii="Garamond" w:hAnsi="Garamond"/>
                <w:sz w:val="14"/>
                <w:szCs w:val="14"/>
              </w:rPr>
              <w:t xml:space="preserve"> there is need for corr</w:t>
            </w:r>
            <w:r w:rsidR="00445A35">
              <w:rPr>
                <w:rFonts w:ascii="Garamond" w:hAnsi="Garamond"/>
                <w:sz w:val="14"/>
                <w:szCs w:val="14"/>
              </w:rPr>
              <w:t>e</w:t>
            </w:r>
            <w:r w:rsidR="00BA77B9">
              <w:rPr>
                <w:rFonts w:ascii="Garamond" w:hAnsi="Garamond"/>
                <w:sz w:val="14"/>
                <w:szCs w:val="14"/>
              </w:rPr>
              <w:t>gendium</w:t>
            </w:r>
            <w:r>
              <w:rPr>
                <w:rFonts w:ascii="Garamond" w:hAnsi="Garamond"/>
                <w:sz w:val="14"/>
                <w:szCs w:val="14"/>
              </w:rPr>
              <w:t xml:space="preserve">. </w:t>
            </w:r>
          </w:p>
          <w:p w14:paraId="57CE3BFA" w14:textId="77777777" w:rsidR="004B655F" w:rsidRDefault="004B655F" w:rsidP="004B655F">
            <w:pPr>
              <w:keepNext/>
              <w:jc w:val="both"/>
              <w:rPr>
                <w:rFonts w:ascii="Garamond" w:hAnsi="Garamond"/>
                <w:sz w:val="14"/>
                <w:szCs w:val="14"/>
              </w:rPr>
            </w:pPr>
          </w:p>
          <w:p w14:paraId="57CE3BFB" w14:textId="77777777" w:rsidR="004B655F" w:rsidRPr="009B377D" w:rsidRDefault="00EE4D5A" w:rsidP="00EE4D5A">
            <w:pPr>
              <w:keepNext/>
              <w:jc w:val="both"/>
              <w:rPr>
                <w:rFonts w:ascii="Garamond" w:hAnsi="Garamond"/>
                <w:sz w:val="14"/>
                <w:szCs w:val="14"/>
              </w:rPr>
            </w:pPr>
            <w:r w:rsidRPr="000D426E">
              <w:rPr>
                <w:rFonts w:ascii="Garamond" w:hAnsi="Garamond"/>
                <w:sz w:val="14"/>
                <w:szCs w:val="14"/>
              </w:rPr>
              <w:t xml:space="preserve"> </w:t>
            </w:r>
          </w:p>
        </w:tc>
      </w:tr>
      <w:tr w:rsidR="007D00D0" w:rsidRPr="007613D9" w14:paraId="57CE3C0A" w14:textId="77777777" w:rsidTr="00EC0ADF">
        <w:tblPrEx>
          <w:tblBorders>
            <w:insideH w:val="single" w:sz="4" w:space="0" w:color="auto"/>
            <w:insideV w:val="single" w:sz="4" w:space="0" w:color="auto"/>
          </w:tblBorders>
        </w:tblPrEx>
        <w:trPr>
          <w:trHeight w:hRule="exact" w:val="1621"/>
          <w:jc w:val="center"/>
        </w:trPr>
        <w:tc>
          <w:tcPr>
            <w:tcW w:w="1644" w:type="dxa"/>
            <w:gridSpan w:val="3"/>
          </w:tcPr>
          <w:p w14:paraId="57CE3BFD" w14:textId="77777777" w:rsidR="007D00D0" w:rsidRPr="009B377D" w:rsidRDefault="007D00D0" w:rsidP="007D00D0">
            <w:pPr>
              <w:rPr>
                <w:rFonts w:ascii="Garamond" w:hAnsi="Garamond"/>
                <w:sz w:val="14"/>
                <w:szCs w:val="14"/>
              </w:rPr>
            </w:pPr>
            <w:r w:rsidRPr="00BD0A91">
              <w:rPr>
                <w:rFonts w:ascii="Garamond" w:hAnsi="Garamond"/>
                <w:sz w:val="14"/>
                <w:szCs w:val="14"/>
              </w:rPr>
              <w:t>Article 20</w:t>
            </w:r>
          </w:p>
        </w:tc>
        <w:tc>
          <w:tcPr>
            <w:tcW w:w="3110" w:type="dxa"/>
            <w:gridSpan w:val="2"/>
          </w:tcPr>
          <w:p w14:paraId="57CE3BFE" w14:textId="77777777" w:rsidR="007D00D0" w:rsidRPr="009B377D" w:rsidRDefault="007D00D0" w:rsidP="007D00D0">
            <w:pPr>
              <w:keepNext/>
              <w:jc w:val="both"/>
              <w:rPr>
                <w:rFonts w:ascii="Garamond" w:hAnsi="Garamond"/>
                <w:sz w:val="14"/>
                <w:szCs w:val="14"/>
                <w:lang w:eastAsia="hr-HR"/>
              </w:rPr>
            </w:pPr>
            <w:r w:rsidRPr="009B377D">
              <w:rPr>
                <w:rFonts w:ascii="Garamond" w:hAnsi="Garamond"/>
                <w:sz w:val="14"/>
                <w:szCs w:val="14"/>
                <w:lang w:eastAsia="hr-HR"/>
              </w:rPr>
              <w:t>Delegation of power</w:t>
            </w:r>
          </w:p>
          <w:p w14:paraId="57CE3BFF" w14:textId="77777777" w:rsidR="007D00D0" w:rsidRPr="009B377D" w:rsidRDefault="007D00D0" w:rsidP="007D00D0">
            <w:pPr>
              <w:keepNext/>
              <w:jc w:val="both"/>
              <w:rPr>
                <w:rFonts w:ascii="Garamond" w:hAnsi="Garamond"/>
                <w:sz w:val="14"/>
                <w:szCs w:val="14"/>
                <w:lang w:eastAsia="hr-HR"/>
              </w:rPr>
            </w:pPr>
            <w:r w:rsidRPr="009B377D">
              <w:rPr>
                <w:rFonts w:ascii="Garamond" w:hAnsi="Garamond"/>
                <w:sz w:val="14"/>
                <w:szCs w:val="14"/>
                <w:lang w:eastAsia="hr-HR"/>
              </w:rPr>
              <w:t>The Commission shall be empowered to adopt delegated acts, in accordance with Article 284, in order to determine:</w:t>
            </w:r>
          </w:p>
          <w:p w14:paraId="57CE3C00" w14:textId="77777777" w:rsidR="007D00D0" w:rsidRPr="00FE40F2" w:rsidRDefault="007D00D0" w:rsidP="007D00D0">
            <w:pPr>
              <w:keepNext/>
              <w:jc w:val="both"/>
              <w:rPr>
                <w:rFonts w:ascii="Garamond" w:hAnsi="Garamond"/>
                <w:sz w:val="14"/>
                <w:szCs w:val="14"/>
                <w:lang w:eastAsia="hr-HR"/>
              </w:rPr>
            </w:pPr>
            <w:r w:rsidRPr="00A13891">
              <w:rPr>
                <w:rFonts w:ascii="Garamond" w:hAnsi="Garamond"/>
                <w:sz w:val="14"/>
                <w:szCs w:val="14"/>
                <w:lang w:eastAsia="hr-HR"/>
              </w:rPr>
              <w:t xml:space="preserve">(a) the cases where the waiver referred to in the </w:t>
            </w:r>
            <w:r w:rsidRPr="00FE40F2">
              <w:rPr>
                <w:rFonts w:ascii="Garamond" w:hAnsi="Garamond"/>
                <w:sz w:val="14"/>
                <w:szCs w:val="14"/>
                <w:lang w:eastAsia="hr-HR"/>
              </w:rPr>
              <w:t>second subparagraph of Article 18(2) does not apply;</w:t>
            </w:r>
          </w:p>
          <w:p w14:paraId="57CE3C01" w14:textId="77777777" w:rsidR="007D00D0" w:rsidRDefault="007D00D0" w:rsidP="007D00D0">
            <w:pPr>
              <w:keepNext/>
              <w:jc w:val="both"/>
              <w:rPr>
                <w:rFonts w:ascii="Garamond" w:hAnsi="Garamond"/>
                <w:sz w:val="14"/>
                <w:szCs w:val="14"/>
                <w:lang w:eastAsia="hr-HR"/>
              </w:rPr>
            </w:pPr>
            <w:r w:rsidRPr="00FE40F2">
              <w:rPr>
                <w:rFonts w:ascii="Garamond" w:hAnsi="Garamond"/>
                <w:sz w:val="14"/>
                <w:szCs w:val="14"/>
                <w:lang w:eastAsia="hr-HR"/>
              </w:rPr>
              <w:t xml:space="preserve">(b) the cases where the evidence of empowerment </w:t>
            </w:r>
            <w:r w:rsidRPr="009B377D">
              <w:rPr>
                <w:rFonts w:ascii="Garamond" w:hAnsi="Garamond"/>
                <w:sz w:val="14"/>
                <w:szCs w:val="14"/>
                <w:lang w:eastAsia="hr-HR"/>
              </w:rPr>
              <w:t>referred to in the first subparagraph of Article 19(2) is not required by the customs authorities.</w:t>
            </w:r>
          </w:p>
        </w:tc>
        <w:tc>
          <w:tcPr>
            <w:tcW w:w="909" w:type="dxa"/>
            <w:gridSpan w:val="2"/>
          </w:tcPr>
          <w:p w14:paraId="57CE3C02" w14:textId="77777777" w:rsidR="007D00D0" w:rsidRDefault="007D00D0"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C03" w14:textId="77777777" w:rsidR="007D00D0" w:rsidRPr="007613D9" w:rsidRDefault="007D00D0"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1</w:t>
            </w:r>
            <w:r w:rsidR="00B920E1">
              <w:rPr>
                <w:rFonts w:ascii="Garamond" w:hAnsi="Garamond"/>
                <w:color w:val="000000" w:themeColor="text1"/>
                <w:sz w:val="14"/>
                <w:szCs w:val="14"/>
              </w:rPr>
              <w:t>2</w:t>
            </w:r>
          </w:p>
        </w:tc>
        <w:tc>
          <w:tcPr>
            <w:tcW w:w="4537" w:type="dxa"/>
            <w:gridSpan w:val="3"/>
          </w:tcPr>
          <w:p w14:paraId="57CE3C04" w14:textId="77777777" w:rsidR="007D00D0" w:rsidRPr="0059658C" w:rsidRDefault="007D00D0" w:rsidP="007D00D0">
            <w:pPr>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In Article 26, the following amendments are made:</w:t>
            </w:r>
          </w:p>
          <w:p w14:paraId="57CE3C05" w14:textId="77777777" w:rsidR="007D00D0" w:rsidRPr="0059658C" w:rsidRDefault="007D00D0" w:rsidP="007D00D0">
            <w:pPr>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a) In letter “a”, the phrase “in point 2 of Article 25” is replaced by the phrase “the second paragraph of point 2 of Article 24”</w:t>
            </w:r>
          </w:p>
          <w:p w14:paraId="57CE3C06" w14:textId="77777777" w:rsidR="007D00D0" w:rsidRPr="0059658C" w:rsidRDefault="007D00D0" w:rsidP="007D00D0">
            <w:pPr>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b) Letter “b” is amended as follows:</w:t>
            </w:r>
          </w:p>
          <w:p w14:paraId="57CE3C07" w14:textId="77777777" w:rsidR="007D00D0" w:rsidRPr="0059658C" w:rsidRDefault="007D00D0" w:rsidP="007D00D0">
            <w:pPr>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“b) cases where the customs authorities are not required to submit the evidence referred to in the second paragraph of point 2 of Article 25.”.</w:t>
            </w:r>
          </w:p>
        </w:tc>
        <w:tc>
          <w:tcPr>
            <w:tcW w:w="572" w:type="dxa"/>
            <w:gridSpan w:val="3"/>
          </w:tcPr>
          <w:p w14:paraId="57CE3C08" w14:textId="77777777" w:rsidR="007D00D0" w:rsidRDefault="007D00D0" w:rsidP="004B655F">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C09" w14:textId="77777777" w:rsidR="007D00D0" w:rsidRDefault="007D00D0" w:rsidP="004B655F">
            <w:pPr>
              <w:keepNext/>
              <w:jc w:val="both"/>
              <w:rPr>
                <w:rFonts w:ascii="Garamond" w:hAnsi="Garamond"/>
                <w:sz w:val="14"/>
                <w:szCs w:val="14"/>
              </w:rPr>
            </w:pPr>
            <w:r>
              <w:rPr>
                <w:rFonts w:ascii="Garamond" w:hAnsi="Garamond"/>
                <w:sz w:val="14"/>
                <w:szCs w:val="14"/>
              </w:rPr>
              <w:t>In art.26 ACC are made corrigendums.</w:t>
            </w:r>
          </w:p>
        </w:tc>
      </w:tr>
      <w:tr w:rsidR="004B655F" w:rsidRPr="007613D9" w14:paraId="57CE3C15" w14:textId="77777777" w:rsidTr="00EC0ADF">
        <w:tblPrEx>
          <w:tblBorders>
            <w:insideH w:val="single" w:sz="4" w:space="0" w:color="auto"/>
            <w:insideV w:val="single" w:sz="4" w:space="0" w:color="auto"/>
          </w:tblBorders>
        </w:tblPrEx>
        <w:trPr>
          <w:trHeight w:hRule="exact" w:val="1531"/>
          <w:jc w:val="center"/>
        </w:trPr>
        <w:tc>
          <w:tcPr>
            <w:tcW w:w="1644" w:type="dxa"/>
            <w:gridSpan w:val="3"/>
          </w:tcPr>
          <w:p w14:paraId="57CE3C0B" w14:textId="77777777" w:rsidR="004B655F" w:rsidRPr="007613D9" w:rsidRDefault="004B655F" w:rsidP="00662590">
            <w:pPr>
              <w:rPr>
                <w:rFonts w:ascii="Garamond" w:hAnsi="Garamond"/>
                <w:color w:val="000000" w:themeColor="text1"/>
                <w:sz w:val="14"/>
                <w:szCs w:val="14"/>
              </w:rPr>
            </w:pPr>
          </w:p>
        </w:tc>
        <w:tc>
          <w:tcPr>
            <w:tcW w:w="3110" w:type="dxa"/>
            <w:gridSpan w:val="2"/>
          </w:tcPr>
          <w:p w14:paraId="57CE3C0C" w14:textId="77777777" w:rsidR="004B655F" w:rsidRPr="007F6C1E" w:rsidRDefault="004B655F" w:rsidP="004B655F">
            <w:pPr>
              <w:pStyle w:val="ListParagraph"/>
              <w:ind w:left="0"/>
              <w:jc w:val="center"/>
              <w:rPr>
                <w:rFonts w:ascii="Garamond" w:hAnsi="Garamond"/>
                <w:color w:val="000000" w:themeColor="text1"/>
                <w:sz w:val="14"/>
                <w:szCs w:val="14"/>
                <w:lang w:eastAsia="hr-HR"/>
              </w:rPr>
            </w:pPr>
            <w:r w:rsidRPr="007F6C1E">
              <w:rPr>
                <w:rFonts w:ascii="Garamond" w:hAnsi="Garamond"/>
                <w:color w:val="000000" w:themeColor="text1"/>
                <w:sz w:val="14"/>
                <w:szCs w:val="14"/>
                <w:lang w:eastAsia="hr-HR"/>
              </w:rPr>
              <w:t>Secti</w:t>
            </w:r>
            <w:r>
              <w:rPr>
                <w:rFonts w:ascii="Garamond" w:hAnsi="Garamond"/>
                <w:color w:val="000000" w:themeColor="text1"/>
                <w:sz w:val="14"/>
                <w:szCs w:val="14"/>
                <w:lang w:eastAsia="hr-HR"/>
              </w:rPr>
              <w:t>tion</w:t>
            </w:r>
            <w:r w:rsidRPr="007F6C1E">
              <w:rPr>
                <w:rFonts w:ascii="Garamond" w:hAnsi="Garamond"/>
                <w:color w:val="000000" w:themeColor="text1"/>
                <w:sz w:val="14"/>
                <w:szCs w:val="14"/>
                <w:lang w:eastAsia="hr-HR"/>
              </w:rPr>
              <w:t xml:space="preserve"> 3</w:t>
            </w:r>
          </w:p>
          <w:p w14:paraId="57CE3C0D" w14:textId="77777777" w:rsidR="004B655F" w:rsidRPr="007613D9" w:rsidRDefault="004B655F" w:rsidP="004B655F">
            <w:pPr>
              <w:pStyle w:val="ListParagraph"/>
              <w:ind w:left="0"/>
              <w:jc w:val="center"/>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 xml:space="preserve">Decisions related to the </w:t>
            </w:r>
            <w:r>
              <w:rPr>
                <w:rFonts w:ascii="Garamond" w:hAnsi="Garamond"/>
                <w:color w:val="000000" w:themeColor="text1"/>
                <w:sz w:val="14"/>
                <w:szCs w:val="14"/>
                <w:lang w:eastAsia="hr-HR"/>
              </w:rPr>
              <w:t>application</w:t>
            </w:r>
            <w:r w:rsidRPr="0059658C">
              <w:rPr>
                <w:rFonts w:ascii="Garamond" w:hAnsi="Garamond"/>
                <w:color w:val="000000" w:themeColor="text1"/>
                <w:sz w:val="14"/>
                <w:szCs w:val="14"/>
                <w:lang w:eastAsia="hr-HR"/>
              </w:rPr>
              <w:t xml:space="preserve"> of customs legislation</w:t>
            </w:r>
          </w:p>
        </w:tc>
        <w:tc>
          <w:tcPr>
            <w:tcW w:w="909" w:type="dxa"/>
            <w:gridSpan w:val="2"/>
          </w:tcPr>
          <w:p w14:paraId="57CE3C0E" w14:textId="77777777" w:rsidR="004B655F" w:rsidRPr="007613D9" w:rsidRDefault="004B655F"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C0F"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1</w:t>
            </w:r>
            <w:r w:rsidR="00B920E1">
              <w:rPr>
                <w:rFonts w:ascii="Garamond" w:hAnsi="Garamond"/>
                <w:color w:val="000000" w:themeColor="text1"/>
                <w:sz w:val="14"/>
                <w:szCs w:val="14"/>
              </w:rPr>
              <w:t>3</w:t>
            </w:r>
          </w:p>
        </w:tc>
        <w:tc>
          <w:tcPr>
            <w:tcW w:w="4537" w:type="dxa"/>
            <w:gridSpan w:val="3"/>
          </w:tcPr>
          <w:p w14:paraId="57CE3C10" w14:textId="77777777" w:rsidR="004B655F" w:rsidRPr="007613D9" w:rsidRDefault="004B655F" w:rsidP="004B655F">
            <w:pPr>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 xml:space="preserve">The title of Section 3, Chapter III, is replaced by the title “Decisions related to the </w:t>
            </w:r>
            <w:r>
              <w:rPr>
                <w:rFonts w:ascii="Garamond" w:hAnsi="Garamond"/>
                <w:color w:val="000000" w:themeColor="text1"/>
                <w:sz w:val="14"/>
                <w:szCs w:val="14"/>
                <w:lang w:eastAsia="hr-HR"/>
              </w:rPr>
              <w:t>application</w:t>
            </w:r>
            <w:r w:rsidRPr="0059658C">
              <w:rPr>
                <w:rFonts w:ascii="Garamond" w:hAnsi="Garamond"/>
                <w:color w:val="000000" w:themeColor="text1"/>
                <w:sz w:val="14"/>
                <w:szCs w:val="14"/>
                <w:lang w:eastAsia="hr-HR"/>
              </w:rPr>
              <w:t xml:space="preserve"> of customs legislation”.</w:t>
            </w:r>
          </w:p>
        </w:tc>
        <w:tc>
          <w:tcPr>
            <w:tcW w:w="572" w:type="dxa"/>
            <w:gridSpan w:val="3"/>
          </w:tcPr>
          <w:p w14:paraId="57CE3C11" w14:textId="77777777" w:rsidR="004B655F" w:rsidRPr="007613D9" w:rsidRDefault="004B655F" w:rsidP="004B655F">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C12" w14:textId="77777777" w:rsidR="00084444" w:rsidRDefault="00084444" w:rsidP="004B655F">
            <w:pPr>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 xml:space="preserve">The title of Section 3, Chapter III, is </w:t>
            </w:r>
            <w:r>
              <w:rPr>
                <w:rFonts w:ascii="Garamond" w:hAnsi="Garamond"/>
                <w:color w:val="000000" w:themeColor="text1"/>
                <w:sz w:val="14"/>
                <w:szCs w:val="14"/>
                <w:lang w:eastAsia="hr-HR"/>
              </w:rPr>
              <w:t>“</w:t>
            </w:r>
            <w:r w:rsidRPr="00FE40F2">
              <w:rPr>
                <w:rFonts w:ascii="Garamond" w:hAnsi="Garamond"/>
                <w:sz w:val="14"/>
                <w:szCs w:val="14"/>
                <w:lang w:eastAsia="hr-HR"/>
              </w:rPr>
              <w:t xml:space="preserve">Favourable </w:t>
            </w:r>
            <w:r>
              <w:rPr>
                <w:rFonts w:ascii="Garamond" w:hAnsi="Garamond"/>
                <w:color w:val="000000" w:themeColor="text1"/>
                <w:sz w:val="14"/>
                <w:szCs w:val="14"/>
                <w:lang w:eastAsia="hr-HR"/>
              </w:rPr>
              <w:t>d</w:t>
            </w:r>
            <w:r w:rsidRPr="0059658C">
              <w:rPr>
                <w:rFonts w:ascii="Garamond" w:hAnsi="Garamond"/>
                <w:color w:val="000000" w:themeColor="text1"/>
                <w:sz w:val="14"/>
                <w:szCs w:val="14"/>
                <w:lang w:eastAsia="hr-HR"/>
              </w:rPr>
              <w:t xml:space="preserve">ecisions related to the </w:t>
            </w:r>
            <w:r>
              <w:rPr>
                <w:rFonts w:ascii="Garamond" w:hAnsi="Garamond"/>
                <w:color w:val="000000" w:themeColor="text1"/>
                <w:sz w:val="14"/>
                <w:szCs w:val="14"/>
                <w:lang w:eastAsia="hr-HR"/>
              </w:rPr>
              <w:t>application</w:t>
            </w:r>
            <w:r w:rsidRPr="0059658C">
              <w:rPr>
                <w:rFonts w:ascii="Garamond" w:hAnsi="Garamond"/>
                <w:color w:val="000000" w:themeColor="text1"/>
                <w:sz w:val="14"/>
                <w:szCs w:val="14"/>
                <w:lang w:eastAsia="hr-HR"/>
              </w:rPr>
              <w:t xml:space="preserve"> of customs legislation”.</w:t>
            </w:r>
            <w:r>
              <w:rPr>
                <w:rFonts w:ascii="Garamond" w:hAnsi="Garamond"/>
                <w:color w:val="000000" w:themeColor="text1"/>
                <w:sz w:val="14"/>
                <w:szCs w:val="14"/>
                <w:lang w:eastAsia="hr-HR"/>
              </w:rPr>
              <w:t xml:space="preserve"> It is </w:t>
            </w:r>
            <w:r w:rsidR="00C847A1">
              <w:rPr>
                <w:rFonts w:ascii="Garamond" w:hAnsi="Garamond"/>
                <w:color w:val="000000" w:themeColor="text1"/>
                <w:sz w:val="14"/>
                <w:szCs w:val="14"/>
                <w:lang w:eastAsia="hr-HR"/>
              </w:rPr>
              <w:t>removed</w:t>
            </w:r>
            <w:r>
              <w:rPr>
                <w:rFonts w:ascii="Garamond" w:hAnsi="Garamond"/>
                <w:color w:val="000000" w:themeColor="text1"/>
                <w:sz w:val="14"/>
                <w:szCs w:val="14"/>
                <w:lang w:eastAsia="hr-HR"/>
              </w:rPr>
              <w:t xml:space="preserve"> the word “favourable”.</w:t>
            </w:r>
          </w:p>
          <w:p w14:paraId="57CE3C13" w14:textId="77777777" w:rsidR="00084444" w:rsidRDefault="00084444" w:rsidP="004B655F">
            <w:pPr>
              <w:rPr>
                <w:rFonts w:ascii="Garamond" w:hAnsi="Garamond"/>
                <w:color w:val="000000" w:themeColor="text1"/>
                <w:sz w:val="14"/>
                <w:szCs w:val="14"/>
                <w:lang w:eastAsia="hr-HR"/>
              </w:rPr>
            </w:pPr>
          </w:p>
          <w:p w14:paraId="57CE3C14" w14:textId="77777777" w:rsidR="004B655F" w:rsidRPr="007613D9" w:rsidRDefault="00084444" w:rsidP="004B655F">
            <w:pPr>
              <w:rPr>
                <w:rFonts w:ascii="Garamond" w:hAnsi="Garamond"/>
                <w:color w:val="000000" w:themeColor="text1"/>
                <w:sz w:val="14"/>
                <w:szCs w:val="14"/>
              </w:rPr>
            </w:pPr>
            <w:r>
              <w:rPr>
                <w:rFonts w:ascii="Garamond" w:hAnsi="Garamond"/>
                <w:color w:val="000000" w:themeColor="text1"/>
                <w:sz w:val="14"/>
                <w:szCs w:val="14"/>
              </w:rPr>
              <w:t xml:space="preserve">It is </w:t>
            </w:r>
            <w:r w:rsidR="00F4142E">
              <w:rPr>
                <w:rFonts w:ascii="Garamond" w:hAnsi="Garamond"/>
                <w:color w:val="000000" w:themeColor="text1"/>
                <w:sz w:val="14"/>
                <w:szCs w:val="14"/>
              </w:rPr>
              <w:t xml:space="preserve">a </w:t>
            </w:r>
            <w:r>
              <w:rPr>
                <w:rFonts w:ascii="Garamond" w:hAnsi="Garamond"/>
                <w:color w:val="000000" w:themeColor="text1"/>
                <w:sz w:val="14"/>
                <w:szCs w:val="14"/>
              </w:rPr>
              <w:t>c</w:t>
            </w:r>
            <w:r w:rsidR="004B655F">
              <w:rPr>
                <w:rFonts w:ascii="Garamond" w:hAnsi="Garamond"/>
                <w:color w:val="000000" w:themeColor="text1"/>
                <w:sz w:val="14"/>
                <w:szCs w:val="14"/>
              </w:rPr>
              <w:t>orrigendum</w:t>
            </w:r>
            <w:r w:rsidR="00893C14">
              <w:rPr>
                <w:rFonts w:ascii="Garamond" w:hAnsi="Garamond"/>
                <w:color w:val="000000" w:themeColor="text1"/>
                <w:sz w:val="14"/>
                <w:szCs w:val="14"/>
              </w:rPr>
              <w:t>.</w:t>
            </w:r>
            <w:r w:rsidR="004B655F">
              <w:rPr>
                <w:rFonts w:ascii="Garamond" w:hAnsi="Garamond"/>
                <w:color w:val="000000" w:themeColor="text1"/>
                <w:sz w:val="14"/>
                <w:szCs w:val="14"/>
              </w:rPr>
              <w:t xml:space="preserve"> </w:t>
            </w:r>
          </w:p>
        </w:tc>
      </w:tr>
      <w:tr w:rsidR="004B655F" w:rsidRPr="007613D9" w14:paraId="57CE3C33" w14:textId="77777777" w:rsidTr="00EC0ADF">
        <w:tblPrEx>
          <w:tblBorders>
            <w:insideH w:val="single" w:sz="4" w:space="0" w:color="auto"/>
            <w:insideV w:val="single" w:sz="4" w:space="0" w:color="auto"/>
          </w:tblBorders>
        </w:tblPrEx>
        <w:trPr>
          <w:trHeight w:hRule="exact" w:val="4960"/>
          <w:jc w:val="center"/>
        </w:trPr>
        <w:tc>
          <w:tcPr>
            <w:tcW w:w="1644" w:type="dxa"/>
            <w:gridSpan w:val="3"/>
          </w:tcPr>
          <w:p w14:paraId="57CE3C16"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lastRenderedPageBreak/>
              <w:t>Article 22</w:t>
            </w:r>
          </w:p>
        </w:tc>
        <w:tc>
          <w:tcPr>
            <w:tcW w:w="3110" w:type="dxa"/>
            <w:gridSpan w:val="2"/>
          </w:tcPr>
          <w:p w14:paraId="57CE3C17" w14:textId="77777777" w:rsidR="004B655F" w:rsidRDefault="004B655F" w:rsidP="004B655F">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Paragraph 1, of article 22, is as follows:</w:t>
            </w:r>
          </w:p>
          <w:p w14:paraId="57CE3C18" w14:textId="77777777" w:rsidR="00FE40F2" w:rsidRDefault="00FE40F2" w:rsidP="004B655F">
            <w:pPr>
              <w:pStyle w:val="ListParagraph"/>
              <w:ind w:left="0"/>
              <w:jc w:val="both"/>
              <w:rPr>
                <w:rFonts w:ascii="Garamond" w:hAnsi="Garamond"/>
                <w:color w:val="000000" w:themeColor="text1"/>
                <w:sz w:val="14"/>
                <w:szCs w:val="14"/>
                <w:lang w:eastAsia="hr-HR"/>
              </w:rPr>
            </w:pPr>
            <w:r w:rsidRPr="00FE40F2">
              <w:rPr>
                <w:rFonts w:ascii="Garamond" w:hAnsi="Garamond"/>
                <w:color w:val="000000" w:themeColor="text1"/>
                <w:sz w:val="14"/>
                <w:szCs w:val="14"/>
                <w:lang w:eastAsia="hr-HR"/>
              </w:rPr>
              <w:t xml:space="preserve">Decisions taken upon application </w:t>
            </w:r>
          </w:p>
          <w:p w14:paraId="57CE3C19" w14:textId="77777777" w:rsidR="00FE40F2" w:rsidRPr="007613D9" w:rsidRDefault="00FE40F2" w:rsidP="004B655F">
            <w:pPr>
              <w:pStyle w:val="ListParagraph"/>
              <w:ind w:left="0"/>
              <w:jc w:val="both"/>
              <w:rPr>
                <w:rFonts w:ascii="Garamond" w:hAnsi="Garamond"/>
                <w:color w:val="000000" w:themeColor="text1"/>
                <w:sz w:val="14"/>
                <w:szCs w:val="14"/>
                <w:lang w:eastAsia="hr-HR"/>
              </w:rPr>
            </w:pPr>
            <w:r w:rsidRPr="00FE40F2">
              <w:rPr>
                <w:rFonts w:ascii="Garamond" w:hAnsi="Garamond"/>
                <w:color w:val="000000" w:themeColor="text1"/>
                <w:sz w:val="14"/>
                <w:szCs w:val="14"/>
                <w:lang w:eastAsia="hr-HR"/>
              </w:rPr>
              <w:t>1. Where a person applies for a decision relating to the application of the customs legislation, that person shall supply all the information required by the competent customs authorities in order to enable them to take that decision.</w:t>
            </w:r>
          </w:p>
          <w:p w14:paraId="57CE3C1A" w14:textId="77777777" w:rsidR="004B655F" w:rsidRPr="007613D9" w:rsidRDefault="00FE40F2" w:rsidP="004B655F">
            <w:pPr>
              <w:pStyle w:val="ListParagraph"/>
              <w:ind w:left="0"/>
              <w:jc w:val="both"/>
              <w:rPr>
                <w:rFonts w:ascii="Garamond" w:hAnsi="Garamond"/>
                <w:color w:val="000000" w:themeColor="text1"/>
                <w:sz w:val="14"/>
                <w:szCs w:val="14"/>
                <w:lang w:eastAsia="hr-HR"/>
              </w:rPr>
            </w:pPr>
            <w:r>
              <w:rPr>
                <w:rFonts w:ascii="Garamond" w:hAnsi="Garamond"/>
                <w:color w:val="000000" w:themeColor="text1"/>
                <w:sz w:val="14"/>
                <w:szCs w:val="14"/>
                <w:lang w:eastAsia="hr-HR"/>
              </w:rPr>
              <w:t>....</w:t>
            </w:r>
          </w:p>
          <w:p w14:paraId="57CE3C1B" w14:textId="77777777" w:rsidR="004B655F" w:rsidRPr="007613D9" w:rsidRDefault="004B655F" w:rsidP="004B655F">
            <w:pPr>
              <w:pStyle w:val="ListParagraph"/>
              <w:ind w:left="0"/>
              <w:jc w:val="both"/>
              <w:rPr>
                <w:rFonts w:ascii="Garamond" w:hAnsi="Garamond"/>
                <w:color w:val="000000" w:themeColor="text1"/>
                <w:sz w:val="14"/>
                <w:szCs w:val="14"/>
                <w:lang w:eastAsia="hr-HR"/>
              </w:rPr>
            </w:pPr>
          </w:p>
          <w:p w14:paraId="57CE3C1C" w14:textId="77777777" w:rsidR="004B655F" w:rsidRDefault="004B655F" w:rsidP="004B655F">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“6. Before taking a decision which would adversely affect the applicant, the customs authorities shall communicate the grounds on which they intend to base their decision to the applicant, who shall be given the opportunity to express his or her point of view within a period prescribed from the date on which he or she receives that communication or is deemed to have received it. Following the expiry of that period, the applicant shall be notified, in the appropriate form, of the decision.”</w:t>
            </w:r>
          </w:p>
          <w:p w14:paraId="57CE3C1D" w14:textId="77777777" w:rsidR="00FE40F2" w:rsidRDefault="00FE40F2" w:rsidP="004B655F">
            <w:pPr>
              <w:pStyle w:val="ListParagraph"/>
              <w:ind w:left="0"/>
              <w:jc w:val="both"/>
              <w:rPr>
                <w:rFonts w:ascii="Garamond" w:hAnsi="Garamond"/>
                <w:color w:val="000000" w:themeColor="text1"/>
                <w:sz w:val="14"/>
                <w:szCs w:val="14"/>
                <w:lang w:eastAsia="hr-HR"/>
              </w:rPr>
            </w:pPr>
            <w:r>
              <w:rPr>
                <w:rFonts w:ascii="Garamond" w:hAnsi="Garamond"/>
                <w:color w:val="000000" w:themeColor="text1"/>
                <w:sz w:val="14"/>
                <w:szCs w:val="14"/>
                <w:lang w:eastAsia="hr-HR"/>
              </w:rPr>
              <w:t>....</w:t>
            </w:r>
          </w:p>
          <w:p w14:paraId="57CE3C1E" w14:textId="77777777" w:rsidR="00FE40F2" w:rsidRPr="007613D9" w:rsidRDefault="00FE40F2" w:rsidP="004B655F">
            <w:pPr>
              <w:pStyle w:val="ListParagraph"/>
              <w:ind w:left="0"/>
              <w:jc w:val="both"/>
              <w:rPr>
                <w:rFonts w:ascii="Garamond" w:hAnsi="Garamond"/>
                <w:color w:val="000000" w:themeColor="text1"/>
                <w:sz w:val="14"/>
                <w:szCs w:val="14"/>
                <w:lang w:eastAsia="hr-HR"/>
              </w:rPr>
            </w:pPr>
            <w:r w:rsidRPr="00FE40F2">
              <w:rPr>
                <w:rFonts w:ascii="Garamond" w:hAnsi="Garamond"/>
                <w:color w:val="000000" w:themeColor="text1"/>
                <w:sz w:val="14"/>
                <w:szCs w:val="14"/>
                <w:lang w:eastAsia="hr-HR"/>
              </w:rPr>
              <w:t>(c) where the nature or the level of a threat to the security and safety of the Union and its residents, to human, animal or plant health, to the environment or to consumers so requires;</w:t>
            </w:r>
          </w:p>
          <w:p w14:paraId="57CE3C1F" w14:textId="77777777" w:rsidR="004B655F" w:rsidRPr="007613D9" w:rsidRDefault="004B655F" w:rsidP="004B655F">
            <w:pPr>
              <w:pStyle w:val="ListParagraph"/>
              <w:ind w:left="0"/>
              <w:jc w:val="both"/>
              <w:rPr>
                <w:rFonts w:ascii="Garamond" w:hAnsi="Garamond"/>
                <w:color w:val="000000" w:themeColor="text1"/>
                <w:sz w:val="14"/>
                <w:szCs w:val="14"/>
                <w:lang w:eastAsia="hr-HR"/>
              </w:rPr>
            </w:pPr>
          </w:p>
          <w:p w14:paraId="57CE3C20" w14:textId="77777777" w:rsidR="004B655F" w:rsidRPr="007613D9" w:rsidRDefault="004B655F" w:rsidP="004B655F">
            <w:pPr>
              <w:pStyle w:val="ListParagraph"/>
              <w:ind w:left="0"/>
              <w:jc w:val="both"/>
              <w:rPr>
                <w:rFonts w:ascii="Garamond" w:hAnsi="Garamond"/>
                <w:color w:val="000000" w:themeColor="text1"/>
                <w:sz w:val="14"/>
                <w:szCs w:val="14"/>
                <w:lang w:eastAsia="hr-HR"/>
              </w:rPr>
            </w:pPr>
          </w:p>
          <w:p w14:paraId="57CE3C21" w14:textId="77777777" w:rsidR="004B655F" w:rsidRPr="007613D9" w:rsidRDefault="004B655F" w:rsidP="004B655F">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“7. A decision which adversely affects the applicant shall set out the grounds on which it is based and shall refer to the right of appeal provided for in Article 44.”</w:t>
            </w:r>
          </w:p>
        </w:tc>
        <w:tc>
          <w:tcPr>
            <w:tcW w:w="909" w:type="dxa"/>
            <w:gridSpan w:val="2"/>
          </w:tcPr>
          <w:p w14:paraId="57CE3C22"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0" w:type="dxa"/>
            <w:gridSpan w:val="2"/>
          </w:tcPr>
          <w:p w14:paraId="57CE3C23"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1</w:t>
            </w:r>
            <w:r w:rsidR="00B920E1">
              <w:rPr>
                <w:rFonts w:ascii="Garamond" w:hAnsi="Garamond"/>
                <w:color w:val="000000" w:themeColor="text1"/>
                <w:sz w:val="14"/>
                <w:szCs w:val="14"/>
              </w:rPr>
              <w:t>4</w:t>
            </w:r>
          </w:p>
        </w:tc>
        <w:tc>
          <w:tcPr>
            <w:tcW w:w="4537" w:type="dxa"/>
            <w:gridSpan w:val="3"/>
          </w:tcPr>
          <w:p w14:paraId="57CE3C24" w14:textId="77777777" w:rsidR="004B655F" w:rsidRPr="0059658C" w:rsidRDefault="004B655F" w:rsidP="004B655F">
            <w:pPr>
              <w:spacing w:after="120"/>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In Article 27, the following amendments are made:</w:t>
            </w:r>
          </w:p>
          <w:p w14:paraId="57CE3C25" w14:textId="77777777" w:rsidR="004B655F" w:rsidRPr="0059658C" w:rsidRDefault="004B655F" w:rsidP="004B655F">
            <w:pPr>
              <w:spacing w:after="120"/>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a) In the title of Article 27, the words “favourable” are deleted;</w:t>
            </w:r>
          </w:p>
          <w:p w14:paraId="57CE3C26" w14:textId="77777777" w:rsidR="004B655F" w:rsidRPr="0059658C" w:rsidRDefault="004B655F" w:rsidP="004B655F">
            <w:pPr>
              <w:spacing w:after="120"/>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b) In point 1, the words “in his favour” are deleted;</w:t>
            </w:r>
          </w:p>
          <w:p w14:paraId="57CE3C27" w14:textId="77777777" w:rsidR="004B655F" w:rsidRPr="0059658C" w:rsidRDefault="004B655F" w:rsidP="004B655F">
            <w:pPr>
              <w:spacing w:after="120"/>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c) In point 6, the following amendments are made:</w:t>
            </w:r>
          </w:p>
          <w:p w14:paraId="57CE3C28" w14:textId="77777777" w:rsidR="004B655F" w:rsidRPr="0059658C" w:rsidRDefault="004B655F" w:rsidP="004B655F">
            <w:pPr>
              <w:spacing w:after="120"/>
              <w:ind w:left="147"/>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i) The first paragraph is amended as follows:</w:t>
            </w:r>
          </w:p>
          <w:p w14:paraId="57CE3C29" w14:textId="77777777" w:rsidR="004B655F" w:rsidRPr="0059658C" w:rsidRDefault="004B655F" w:rsidP="00FE40F2">
            <w:pPr>
              <w:spacing w:after="120"/>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“6. The customs authorities shall, before taking a decision which would adversely affect the applicant, communicate to him the reasons on which they base their decision, giving him the opportunity to express his views within a specified period from the date on which he receives or is deemed to have received the communication. After the expiry of this period, the applicant shall be notified of the decision in an appropriate manner.”;</w:t>
            </w:r>
          </w:p>
          <w:p w14:paraId="57CE3C2A" w14:textId="77777777" w:rsidR="004B655F" w:rsidRPr="0059658C" w:rsidRDefault="004B655F" w:rsidP="00FE40F2">
            <w:pPr>
              <w:spacing w:after="120"/>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ii) In point “c”, the words “and plants” are replaced by the words “or plants, the environment or consumers”;</w:t>
            </w:r>
          </w:p>
          <w:p w14:paraId="57CE3C2B" w14:textId="77777777" w:rsidR="004B655F" w:rsidRPr="0059658C" w:rsidRDefault="004B655F" w:rsidP="004B655F">
            <w:pPr>
              <w:spacing w:after="120"/>
              <w:jc w:val="both"/>
              <w:rPr>
                <w:rFonts w:ascii="Garamond" w:hAnsi="Garamond"/>
                <w:color w:val="000000" w:themeColor="text1"/>
                <w:sz w:val="14"/>
                <w:szCs w:val="14"/>
                <w:lang w:eastAsia="hr-HR"/>
              </w:rPr>
            </w:pPr>
            <w:r>
              <w:rPr>
                <w:rFonts w:ascii="Garamond" w:hAnsi="Garamond"/>
                <w:color w:val="000000" w:themeColor="text1"/>
                <w:sz w:val="14"/>
                <w:szCs w:val="14"/>
                <w:lang w:eastAsia="hr-HR"/>
              </w:rPr>
              <w:t>ç</w:t>
            </w:r>
            <w:r w:rsidRPr="0059658C">
              <w:rPr>
                <w:rFonts w:ascii="Garamond" w:hAnsi="Garamond"/>
                <w:color w:val="000000" w:themeColor="text1"/>
                <w:sz w:val="14"/>
                <w:szCs w:val="14"/>
                <w:lang w:eastAsia="hr-HR"/>
              </w:rPr>
              <w:t>) Point 7 is amended as follows:</w:t>
            </w:r>
          </w:p>
          <w:p w14:paraId="57CE3C2C" w14:textId="77777777" w:rsidR="004B655F" w:rsidRPr="007613D9" w:rsidRDefault="004B655F" w:rsidP="004B655F">
            <w:pPr>
              <w:spacing w:after="120"/>
              <w:jc w:val="both"/>
              <w:rPr>
                <w:rFonts w:ascii="Garamond" w:hAnsi="Garamond"/>
                <w:color w:val="000000" w:themeColor="text1"/>
                <w:sz w:val="14"/>
                <w:szCs w:val="14"/>
                <w:lang w:eastAsia="hr-HR"/>
              </w:rPr>
            </w:pPr>
            <w:r w:rsidRPr="0059658C">
              <w:rPr>
                <w:rFonts w:ascii="Garamond" w:hAnsi="Garamond"/>
                <w:color w:val="000000" w:themeColor="text1"/>
                <w:sz w:val="14"/>
                <w:szCs w:val="14"/>
                <w:lang w:eastAsia="hr-HR"/>
              </w:rPr>
              <w:t>“</w:t>
            </w:r>
            <w:r w:rsidR="00AE61F9">
              <w:rPr>
                <w:rFonts w:ascii="Garamond" w:hAnsi="Garamond"/>
                <w:color w:val="000000" w:themeColor="text1"/>
                <w:sz w:val="14"/>
                <w:szCs w:val="14"/>
                <w:lang w:eastAsia="hr-HR"/>
              </w:rPr>
              <w:t>A</w:t>
            </w:r>
            <w:r w:rsidRPr="0059658C">
              <w:rPr>
                <w:rFonts w:ascii="Garamond" w:hAnsi="Garamond"/>
                <w:color w:val="000000" w:themeColor="text1"/>
                <w:sz w:val="14"/>
                <w:szCs w:val="14"/>
                <w:lang w:eastAsia="hr-HR"/>
              </w:rPr>
              <w:t xml:space="preserve"> decision that will negatively affect the applicant shall specify the reasons on which the decision was based, also specifying the right to appeal </w:t>
            </w:r>
            <w:r w:rsidR="0099786C" w:rsidRPr="007613D9">
              <w:rPr>
                <w:rFonts w:ascii="Garamond" w:hAnsi="Garamond"/>
                <w:color w:val="000000" w:themeColor="text1"/>
                <w:sz w:val="14"/>
                <w:szCs w:val="14"/>
                <w:lang w:eastAsia="hr-HR"/>
              </w:rPr>
              <w:t>provided for in</w:t>
            </w:r>
            <w:r w:rsidRPr="0059658C">
              <w:rPr>
                <w:rFonts w:ascii="Garamond" w:hAnsi="Garamond"/>
                <w:color w:val="000000" w:themeColor="text1"/>
                <w:sz w:val="14"/>
                <w:szCs w:val="14"/>
                <w:lang w:eastAsia="hr-HR"/>
              </w:rPr>
              <w:t xml:space="preserve"> Article 45.”.</w:t>
            </w:r>
            <w:r>
              <w:rPr>
                <w:rFonts w:ascii="Garamond" w:hAnsi="Garamond"/>
                <w:color w:val="000000" w:themeColor="text1"/>
                <w:sz w:val="14"/>
                <w:szCs w:val="14"/>
                <w:lang w:eastAsia="hr-HR"/>
              </w:rPr>
              <w:t xml:space="preserve"> </w:t>
            </w:r>
          </w:p>
        </w:tc>
        <w:tc>
          <w:tcPr>
            <w:tcW w:w="572" w:type="dxa"/>
            <w:gridSpan w:val="3"/>
          </w:tcPr>
          <w:p w14:paraId="57CE3C2D" w14:textId="77777777" w:rsidR="004B655F" w:rsidRPr="007613D9" w:rsidRDefault="004B655F" w:rsidP="004B655F">
            <w:pPr>
              <w:rPr>
                <w:rFonts w:ascii="Garamond" w:hAnsi="Garamond"/>
                <w:color w:val="000000" w:themeColor="text1"/>
                <w:sz w:val="14"/>
                <w:szCs w:val="14"/>
              </w:rPr>
            </w:pPr>
            <w:r w:rsidRPr="007613D9">
              <w:rPr>
                <w:rFonts w:ascii="Garamond" w:hAnsi="Garamond"/>
                <w:color w:val="000000" w:themeColor="text1"/>
                <w:sz w:val="14"/>
                <w:szCs w:val="14"/>
              </w:rPr>
              <w:t>F</w:t>
            </w:r>
          </w:p>
        </w:tc>
        <w:tc>
          <w:tcPr>
            <w:tcW w:w="2083" w:type="dxa"/>
            <w:gridSpan w:val="2"/>
          </w:tcPr>
          <w:p w14:paraId="57CE3C2E" w14:textId="77777777" w:rsidR="00276D1D" w:rsidRPr="00276D1D" w:rsidRDefault="00276D1D" w:rsidP="00276D1D">
            <w:pPr>
              <w:jc w:val="both"/>
              <w:rPr>
                <w:rFonts w:ascii="Garamond" w:hAnsi="Garamond"/>
                <w:color w:val="000000" w:themeColor="text1"/>
                <w:sz w:val="14"/>
                <w:szCs w:val="14"/>
              </w:rPr>
            </w:pPr>
            <w:r w:rsidRPr="00276D1D">
              <w:rPr>
                <w:rFonts w:ascii="Garamond" w:hAnsi="Garamond"/>
                <w:color w:val="000000" w:themeColor="text1"/>
                <w:sz w:val="14"/>
                <w:szCs w:val="14"/>
              </w:rPr>
              <w:t xml:space="preserve">These corrections (deletion of words in the title of Article 27 </w:t>
            </w:r>
            <w:r>
              <w:rPr>
                <w:rFonts w:ascii="Garamond" w:hAnsi="Garamond"/>
                <w:color w:val="000000" w:themeColor="text1"/>
                <w:sz w:val="14"/>
                <w:szCs w:val="14"/>
              </w:rPr>
              <w:t>A</w:t>
            </w:r>
            <w:r w:rsidRPr="00276D1D">
              <w:rPr>
                <w:rFonts w:ascii="Garamond" w:hAnsi="Garamond"/>
                <w:color w:val="000000" w:themeColor="text1"/>
                <w:sz w:val="14"/>
                <w:szCs w:val="14"/>
              </w:rPr>
              <w:t xml:space="preserve">CC and in point 1 of Article 27 </w:t>
            </w:r>
            <w:r>
              <w:rPr>
                <w:rFonts w:ascii="Garamond" w:hAnsi="Garamond"/>
                <w:color w:val="000000" w:themeColor="text1"/>
                <w:sz w:val="14"/>
                <w:szCs w:val="14"/>
              </w:rPr>
              <w:t>A</w:t>
            </w:r>
            <w:r w:rsidRPr="00276D1D">
              <w:rPr>
                <w:rFonts w:ascii="Garamond" w:hAnsi="Garamond"/>
                <w:color w:val="000000" w:themeColor="text1"/>
                <w:sz w:val="14"/>
                <w:szCs w:val="14"/>
              </w:rPr>
              <w:t>CC are the result of further comparison, harmonization and full compliance with Article 22 of the UCC.</w:t>
            </w:r>
          </w:p>
          <w:p w14:paraId="57CE3C2F" w14:textId="77777777" w:rsidR="00276D1D" w:rsidRPr="00276D1D" w:rsidRDefault="00276D1D" w:rsidP="00276D1D">
            <w:pPr>
              <w:jc w:val="both"/>
              <w:rPr>
                <w:rFonts w:ascii="Garamond" w:hAnsi="Garamond"/>
                <w:color w:val="000000" w:themeColor="text1"/>
                <w:sz w:val="14"/>
                <w:szCs w:val="14"/>
              </w:rPr>
            </w:pPr>
          </w:p>
          <w:p w14:paraId="57CE3C30" w14:textId="77777777" w:rsidR="00276D1D" w:rsidRPr="00276D1D" w:rsidRDefault="00276D1D" w:rsidP="00276D1D">
            <w:pPr>
              <w:jc w:val="both"/>
              <w:rPr>
                <w:rFonts w:ascii="Garamond" w:hAnsi="Garamond"/>
                <w:color w:val="000000" w:themeColor="text1"/>
                <w:sz w:val="14"/>
                <w:szCs w:val="14"/>
              </w:rPr>
            </w:pPr>
            <w:r w:rsidRPr="00276D1D">
              <w:rPr>
                <w:rFonts w:ascii="Garamond" w:hAnsi="Garamond"/>
                <w:color w:val="000000" w:themeColor="text1"/>
                <w:sz w:val="14"/>
                <w:szCs w:val="14"/>
              </w:rPr>
              <w:t xml:space="preserve">The first paragraph of point 6 and letter “c” of Article 27 </w:t>
            </w:r>
            <w:r>
              <w:rPr>
                <w:rFonts w:ascii="Garamond" w:hAnsi="Garamond"/>
                <w:color w:val="000000" w:themeColor="text1"/>
                <w:sz w:val="14"/>
                <w:szCs w:val="14"/>
              </w:rPr>
              <w:t>A</w:t>
            </w:r>
            <w:r w:rsidRPr="00276D1D">
              <w:rPr>
                <w:rFonts w:ascii="Garamond" w:hAnsi="Garamond"/>
                <w:color w:val="000000" w:themeColor="text1"/>
                <w:sz w:val="14"/>
                <w:szCs w:val="14"/>
              </w:rPr>
              <w:t>CC are reworded in order to be fully consistent with those of the UCC. The deadline for the applicant to express his views on a decision is corrected to be the date on which he receives or is deemed to have received the communication and not the date on which the communication was made to him by the customs authority.</w:t>
            </w:r>
          </w:p>
          <w:p w14:paraId="57CE3C31" w14:textId="77777777" w:rsidR="00276D1D" w:rsidRPr="00276D1D" w:rsidRDefault="00276D1D" w:rsidP="00276D1D">
            <w:pPr>
              <w:jc w:val="both"/>
              <w:rPr>
                <w:rFonts w:ascii="Garamond" w:hAnsi="Garamond"/>
                <w:color w:val="000000" w:themeColor="text1"/>
                <w:sz w:val="14"/>
                <w:szCs w:val="14"/>
              </w:rPr>
            </w:pPr>
          </w:p>
          <w:p w14:paraId="57CE3C32" w14:textId="77777777" w:rsidR="004B655F" w:rsidRPr="007613D9" w:rsidRDefault="00276D1D" w:rsidP="00276D1D">
            <w:pPr>
              <w:rPr>
                <w:rFonts w:ascii="Garamond" w:hAnsi="Garamond"/>
                <w:color w:val="000000" w:themeColor="text1"/>
                <w:sz w:val="14"/>
                <w:szCs w:val="14"/>
              </w:rPr>
            </w:pPr>
            <w:r w:rsidRPr="00276D1D">
              <w:rPr>
                <w:rFonts w:ascii="Garamond" w:hAnsi="Garamond"/>
                <w:color w:val="000000" w:themeColor="text1"/>
                <w:sz w:val="14"/>
                <w:szCs w:val="14"/>
              </w:rPr>
              <w:t xml:space="preserve">Point 7 of Article 27 </w:t>
            </w:r>
            <w:r>
              <w:rPr>
                <w:rFonts w:ascii="Garamond" w:hAnsi="Garamond"/>
                <w:color w:val="000000" w:themeColor="text1"/>
                <w:sz w:val="14"/>
                <w:szCs w:val="14"/>
              </w:rPr>
              <w:t>A</w:t>
            </w:r>
            <w:r w:rsidRPr="00276D1D">
              <w:rPr>
                <w:rFonts w:ascii="Garamond" w:hAnsi="Garamond"/>
                <w:color w:val="000000" w:themeColor="text1"/>
                <w:sz w:val="14"/>
                <w:szCs w:val="14"/>
              </w:rPr>
              <w:t>CC is reworded in order to be fully consistent with point 7 of Article 22 UCC.</w:t>
            </w:r>
          </w:p>
        </w:tc>
      </w:tr>
      <w:tr w:rsidR="00C34497" w:rsidRPr="007613D9" w14:paraId="57CE3C43" w14:textId="77777777" w:rsidTr="00EC0ADF">
        <w:tblPrEx>
          <w:tblBorders>
            <w:insideH w:val="single" w:sz="4" w:space="0" w:color="auto"/>
            <w:insideV w:val="single" w:sz="4" w:space="0" w:color="auto"/>
          </w:tblBorders>
        </w:tblPrEx>
        <w:trPr>
          <w:trHeight w:hRule="exact" w:val="4330"/>
          <w:jc w:val="center"/>
        </w:trPr>
        <w:tc>
          <w:tcPr>
            <w:tcW w:w="1644" w:type="dxa"/>
            <w:gridSpan w:val="3"/>
          </w:tcPr>
          <w:p w14:paraId="57CE3C34" w14:textId="77777777" w:rsidR="00C34497" w:rsidRPr="007613D9" w:rsidRDefault="00C34497" w:rsidP="004B655F">
            <w:pPr>
              <w:jc w:val="center"/>
              <w:rPr>
                <w:rFonts w:ascii="Garamond" w:hAnsi="Garamond"/>
                <w:color w:val="000000" w:themeColor="text1"/>
                <w:sz w:val="14"/>
                <w:szCs w:val="14"/>
              </w:rPr>
            </w:pPr>
            <w:r w:rsidRPr="007613D9">
              <w:rPr>
                <w:rFonts w:ascii="Garamond" w:hAnsi="Garamond"/>
                <w:color w:val="000000" w:themeColor="text1"/>
                <w:sz w:val="14"/>
                <w:szCs w:val="14"/>
              </w:rPr>
              <w:t>Article 2</w:t>
            </w:r>
            <w:r>
              <w:rPr>
                <w:rFonts w:ascii="Garamond" w:hAnsi="Garamond"/>
                <w:color w:val="000000" w:themeColor="text1"/>
                <w:sz w:val="14"/>
                <w:szCs w:val="14"/>
              </w:rPr>
              <w:t>3</w:t>
            </w:r>
          </w:p>
        </w:tc>
        <w:tc>
          <w:tcPr>
            <w:tcW w:w="3110" w:type="dxa"/>
            <w:gridSpan w:val="2"/>
          </w:tcPr>
          <w:p w14:paraId="57CE3C35" w14:textId="77777777" w:rsidR="00C34497" w:rsidRPr="009B377D" w:rsidRDefault="00C34497" w:rsidP="00C34497">
            <w:pPr>
              <w:keepNext/>
              <w:jc w:val="both"/>
              <w:rPr>
                <w:rFonts w:ascii="Garamond" w:hAnsi="Garamond"/>
                <w:sz w:val="14"/>
                <w:szCs w:val="14"/>
                <w:lang w:eastAsia="hr-HR"/>
              </w:rPr>
            </w:pPr>
            <w:r w:rsidRPr="009B377D">
              <w:rPr>
                <w:rFonts w:ascii="Garamond" w:hAnsi="Garamond"/>
                <w:sz w:val="14"/>
                <w:szCs w:val="14"/>
                <w:lang w:eastAsia="hr-HR"/>
              </w:rPr>
              <w:t>Management of decisions taken upon application</w:t>
            </w:r>
          </w:p>
          <w:p w14:paraId="57CE3C36" w14:textId="77777777" w:rsidR="00C34497" w:rsidRPr="009B377D" w:rsidRDefault="00C34497" w:rsidP="00C34497">
            <w:pPr>
              <w:keepNext/>
              <w:jc w:val="both"/>
              <w:rPr>
                <w:rFonts w:ascii="Garamond" w:hAnsi="Garamond"/>
                <w:sz w:val="14"/>
                <w:szCs w:val="14"/>
                <w:lang w:eastAsia="hr-HR"/>
              </w:rPr>
            </w:pPr>
            <w:r w:rsidRPr="009B377D">
              <w:rPr>
                <w:rFonts w:ascii="Garamond" w:hAnsi="Garamond"/>
                <w:sz w:val="14"/>
                <w:szCs w:val="14"/>
                <w:lang w:eastAsia="hr-HR"/>
              </w:rPr>
              <w:t>1. The holder of the decision shall comply with the obligations resulting from that decision.</w:t>
            </w:r>
          </w:p>
          <w:p w14:paraId="57CE3C37" w14:textId="77777777" w:rsidR="00C34497" w:rsidRPr="009B377D" w:rsidRDefault="00C34497" w:rsidP="00C34497">
            <w:pPr>
              <w:keepNext/>
              <w:jc w:val="both"/>
              <w:rPr>
                <w:rFonts w:ascii="Garamond" w:hAnsi="Garamond"/>
                <w:sz w:val="14"/>
                <w:szCs w:val="14"/>
                <w:lang w:eastAsia="hr-HR"/>
              </w:rPr>
            </w:pPr>
            <w:r w:rsidRPr="009B377D">
              <w:rPr>
                <w:rFonts w:ascii="Garamond" w:hAnsi="Garamond"/>
                <w:sz w:val="14"/>
                <w:szCs w:val="14"/>
                <w:lang w:eastAsia="hr-HR"/>
              </w:rPr>
              <w:t>2. The holder of the decision shall inform the customs authorities without delay of any factor arising after the decision was taken, which may influence its continuation or content.</w:t>
            </w:r>
          </w:p>
          <w:p w14:paraId="57CE3C38" w14:textId="77777777" w:rsidR="00C34497" w:rsidRPr="009B377D" w:rsidRDefault="00C34497" w:rsidP="00C34497">
            <w:pPr>
              <w:keepNext/>
              <w:jc w:val="both"/>
              <w:rPr>
                <w:rFonts w:ascii="Garamond" w:hAnsi="Garamond"/>
                <w:sz w:val="14"/>
                <w:szCs w:val="14"/>
                <w:lang w:eastAsia="hr-HR"/>
              </w:rPr>
            </w:pPr>
            <w:r w:rsidRPr="009B377D">
              <w:rPr>
                <w:rFonts w:ascii="Garamond" w:hAnsi="Garamond"/>
                <w:sz w:val="14"/>
                <w:szCs w:val="14"/>
                <w:lang w:eastAsia="hr-HR"/>
              </w:rPr>
              <w:t xml:space="preserve">3. Without prejudice to provisions laid down in other fields which specify the cases </w:t>
            </w:r>
            <w:r w:rsidRPr="00875A3B">
              <w:rPr>
                <w:rFonts w:ascii="Garamond" w:hAnsi="Garamond"/>
                <w:sz w:val="14"/>
                <w:szCs w:val="14"/>
                <w:lang w:eastAsia="hr-HR"/>
              </w:rPr>
              <w:t>in which decisions are invalid or become null and void</w:t>
            </w:r>
            <w:r w:rsidRPr="009B377D">
              <w:rPr>
                <w:rFonts w:ascii="Garamond" w:hAnsi="Garamond"/>
                <w:sz w:val="14"/>
                <w:szCs w:val="14"/>
                <w:lang w:eastAsia="hr-HR"/>
              </w:rPr>
              <w:t>, the customs authorities which took a decision may at any time annul, amend or revoke it where it does not conform to the customs legislation.</w:t>
            </w:r>
          </w:p>
          <w:p w14:paraId="57CE3C39" w14:textId="77777777" w:rsidR="00C34497" w:rsidRPr="009B377D" w:rsidRDefault="00C34497" w:rsidP="00C34497">
            <w:pPr>
              <w:keepNext/>
              <w:jc w:val="both"/>
              <w:rPr>
                <w:rFonts w:ascii="Garamond" w:hAnsi="Garamond"/>
                <w:sz w:val="14"/>
                <w:szCs w:val="14"/>
                <w:lang w:eastAsia="hr-HR"/>
              </w:rPr>
            </w:pPr>
            <w:r w:rsidRPr="009B377D">
              <w:rPr>
                <w:rFonts w:ascii="Garamond" w:hAnsi="Garamond"/>
                <w:sz w:val="14"/>
                <w:szCs w:val="14"/>
                <w:lang w:eastAsia="hr-HR"/>
              </w:rPr>
              <w:t>4. In specific cases the customs authorities shall carry out the following:</w:t>
            </w:r>
          </w:p>
          <w:p w14:paraId="57CE3C3A" w14:textId="77777777" w:rsidR="00C34497" w:rsidRPr="009B377D" w:rsidRDefault="00C34497" w:rsidP="00C34497">
            <w:pPr>
              <w:keepNext/>
              <w:jc w:val="both"/>
              <w:rPr>
                <w:rFonts w:ascii="Garamond" w:hAnsi="Garamond"/>
                <w:sz w:val="14"/>
                <w:szCs w:val="14"/>
                <w:lang w:eastAsia="hr-HR"/>
              </w:rPr>
            </w:pPr>
            <w:r w:rsidRPr="009B377D">
              <w:rPr>
                <w:rFonts w:ascii="Garamond" w:hAnsi="Garamond"/>
                <w:sz w:val="14"/>
                <w:szCs w:val="14"/>
                <w:lang w:eastAsia="hr-HR"/>
              </w:rPr>
              <w:t>(a) re-assess a decision;</w:t>
            </w:r>
          </w:p>
          <w:p w14:paraId="57CE3C3B" w14:textId="77777777" w:rsidR="00C34497" w:rsidRPr="009B377D" w:rsidRDefault="00C34497" w:rsidP="00C34497">
            <w:pPr>
              <w:keepNext/>
              <w:jc w:val="both"/>
              <w:rPr>
                <w:rFonts w:ascii="Garamond" w:hAnsi="Garamond"/>
                <w:sz w:val="14"/>
                <w:szCs w:val="14"/>
                <w:lang w:eastAsia="hr-HR"/>
              </w:rPr>
            </w:pPr>
            <w:r w:rsidRPr="009B377D">
              <w:rPr>
                <w:rFonts w:ascii="Garamond" w:hAnsi="Garamond"/>
                <w:sz w:val="14"/>
                <w:szCs w:val="14"/>
                <w:lang w:eastAsia="hr-HR"/>
              </w:rPr>
              <w:t>(b) suspend a decision which is not to be annulled, revoked or amended.</w:t>
            </w:r>
          </w:p>
          <w:p w14:paraId="57CE3C3C" w14:textId="77777777" w:rsidR="00C34497" w:rsidRDefault="00C34497" w:rsidP="00C34497">
            <w:pPr>
              <w:keepNext/>
              <w:jc w:val="both"/>
              <w:rPr>
                <w:rFonts w:ascii="Garamond" w:hAnsi="Garamond"/>
                <w:sz w:val="14"/>
                <w:szCs w:val="14"/>
                <w:lang w:eastAsia="hr-HR"/>
              </w:rPr>
            </w:pPr>
            <w:r w:rsidRPr="009B377D">
              <w:rPr>
                <w:rFonts w:ascii="Garamond" w:hAnsi="Garamond"/>
                <w:sz w:val="14"/>
                <w:szCs w:val="14"/>
                <w:lang w:eastAsia="hr-HR"/>
              </w:rPr>
              <w:t xml:space="preserve">5. The customs authorities shall monitor the conditions and criteria to be fulfilled by the holder of a decision. </w:t>
            </w:r>
          </w:p>
          <w:p w14:paraId="57CE3C3D" w14:textId="77777777" w:rsidR="00C34497" w:rsidRPr="007613D9" w:rsidRDefault="00C34497" w:rsidP="00C34497">
            <w:pPr>
              <w:pStyle w:val="ListParagraph"/>
              <w:ind w:left="0"/>
              <w:jc w:val="both"/>
              <w:rPr>
                <w:rFonts w:ascii="Garamond" w:hAnsi="Garamond"/>
                <w:color w:val="000000" w:themeColor="text1"/>
                <w:sz w:val="14"/>
                <w:szCs w:val="14"/>
                <w:lang w:eastAsia="hr-HR"/>
              </w:rPr>
            </w:pPr>
            <w:r w:rsidRPr="009B377D">
              <w:rPr>
                <w:rFonts w:ascii="Garamond" w:hAnsi="Garamond"/>
                <w:sz w:val="14"/>
                <w:szCs w:val="14"/>
                <w:lang w:eastAsia="hr-HR"/>
              </w:rPr>
              <w:t>They shall also monitor compliance with the obligations resulting from that decision. Where the holder of the decision has been established for less than three years, the customs authorities shall closely monitor it during the first year after the decision is taken.</w:t>
            </w:r>
          </w:p>
        </w:tc>
        <w:tc>
          <w:tcPr>
            <w:tcW w:w="909" w:type="dxa"/>
            <w:gridSpan w:val="2"/>
          </w:tcPr>
          <w:p w14:paraId="57CE3C3E" w14:textId="77777777" w:rsidR="00C34497" w:rsidRPr="007613D9" w:rsidRDefault="00107EED"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C3F" w14:textId="77777777" w:rsidR="00C34497" w:rsidRPr="007613D9" w:rsidRDefault="00C34497"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1</w:t>
            </w:r>
            <w:r w:rsidR="00B920E1">
              <w:rPr>
                <w:rFonts w:ascii="Garamond" w:hAnsi="Garamond"/>
                <w:color w:val="000000" w:themeColor="text1"/>
                <w:sz w:val="14"/>
                <w:szCs w:val="14"/>
              </w:rPr>
              <w:t>5</w:t>
            </w:r>
          </w:p>
        </w:tc>
        <w:tc>
          <w:tcPr>
            <w:tcW w:w="4537" w:type="dxa"/>
            <w:gridSpan w:val="3"/>
          </w:tcPr>
          <w:p w14:paraId="57CE3C40" w14:textId="77777777" w:rsidR="00C34497" w:rsidRPr="007613D9" w:rsidRDefault="00276D1D" w:rsidP="00C34497">
            <w:pPr>
              <w:jc w:val="both"/>
              <w:rPr>
                <w:rFonts w:ascii="Garamond" w:hAnsi="Garamond"/>
                <w:color w:val="000000" w:themeColor="text1"/>
                <w:sz w:val="14"/>
                <w:szCs w:val="14"/>
                <w:lang w:val="en-US" w:eastAsia="hr-HR"/>
              </w:rPr>
            </w:pPr>
            <w:r w:rsidRPr="00276D1D">
              <w:rPr>
                <w:rFonts w:ascii="Garamond" w:hAnsi="Garamond"/>
                <w:color w:val="000000" w:themeColor="text1"/>
                <w:sz w:val="14"/>
                <w:szCs w:val="14"/>
                <w:lang w:val="en-US" w:eastAsia="hr-HR"/>
              </w:rPr>
              <w:t>In Article 28, the word "favorable",</w:t>
            </w:r>
            <w:r w:rsidR="009F4B38">
              <w:rPr>
                <w:rFonts w:ascii="Garamond" w:hAnsi="Garamond"/>
                <w:color w:val="000000" w:themeColor="text1"/>
                <w:sz w:val="14"/>
                <w:szCs w:val="14"/>
                <w:lang w:val="en-US" w:eastAsia="hr-HR"/>
              </w:rPr>
              <w:t xml:space="preserve"> </w:t>
            </w:r>
            <w:r w:rsidRPr="00276D1D">
              <w:rPr>
                <w:rFonts w:ascii="Garamond" w:hAnsi="Garamond"/>
                <w:color w:val="000000" w:themeColor="text1"/>
                <w:sz w:val="14"/>
                <w:szCs w:val="14"/>
                <w:lang w:val="en-US" w:eastAsia="hr-HR"/>
              </w:rPr>
              <w:t>are repealed.</w:t>
            </w:r>
          </w:p>
        </w:tc>
        <w:tc>
          <w:tcPr>
            <w:tcW w:w="572" w:type="dxa"/>
            <w:gridSpan w:val="3"/>
          </w:tcPr>
          <w:p w14:paraId="57CE3C41" w14:textId="77777777" w:rsidR="00C34497" w:rsidRPr="003510BB" w:rsidRDefault="008D15FF" w:rsidP="004B655F">
            <w:pPr>
              <w:rPr>
                <w:rFonts w:ascii="Garamond" w:hAnsi="Garamond"/>
                <w:color w:val="000000" w:themeColor="text1"/>
                <w:sz w:val="14"/>
                <w:szCs w:val="14"/>
              </w:rPr>
            </w:pPr>
            <w:r w:rsidRPr="003510BB">
              <w:rPr>
                <w:rFonts w:ascii="Garamond" w:hAnsi="Garamond"/>
                <w:color w:val="000000" w:themeColor="text1"/>
                <w:sz w:val="14"/>
                <w:szCs w:val="14"/>
              </w:rPr>
              <w:t>F</w:t>
            </w:r>
          </w:p>
        </w:tc>
        <w:tc>
          <w:tcPr>
            <w:tcW w:w="2083" w:type="dxa"/>
            <w:gridSpan w:val="2"/>
          </w:tcPr>
          <w:p w14:paraId="57CE3C42" w14:textId="77777777" w:rsidR="00107EED" w:rsidRPr="003510BB" w:rsidRDefault="00107EED" w:rsidP="00107EED">
            <w:pPr>
              <w:jc w:val="both"/>
              <w:rPr>
                <w:rFonts w:ascii="Garamond" w:hAnsi="Garamond"/>
                <w:color w:val="000000" w:themeColor="text1"/>
                <w:sz w:val="14"/>
                <w:szCs w:val="14"/>
              </w:rPr>
            </w:pPr>
            <w:r w:rsidRPr="003510BB">
              <w:rPr>
                <w:rFonts w:ascii="Garamond" w:hAnsi="Garamond"/>
                <w:color w:val="000000" w:themeColor="text1"/>
                <w:sz w:val="14"/>
                <w:szCs w:val="14"/>
              </w:rPr>
              <w:t xml:space="preserve">Corrections are made to Article 28 of the in </w:t>
            </w:r>
            <w:r w:rsidRPr="003510BB">
              <w:rPr>
                <w:rFonts w:ascii="Garamond" w:hAnsi="Garamond"/>
                <w:color w:val="000000" w:themeColor="text1"/>
                <w:sz w:val="14"/>
                <w:szCs w:val="14"/>
                <w:lang w:val="en-US" w:eastAsia="hr-HR"/>
              </w:rPr>
              <w:t>ACC</w:t>
            </w:r>
            <w:r w:rsidRPr="003510BB">
              <w:rPr>
                <w:rFonts w:ascii="Garamond" w:hAnsi="Garamond"/>
                <w:color w:val="000000" w:themeColor="text1"/>
                <w:sz w:val="14"/>
                <w:szCs w:val="14"/>
              </w:rPr>
              <w:t xml:space="preserve"> order to fully harmonize it with Article 23 of the UCC.</w:t>
            </w:r>
          </w:p>
        </w:tc>
      </w:tr>
      <w:tr w:rsidR="00B838FE" w:rsidRPr="007613D9" w14:paraId="57CE3C4D" w14:textId="77777777" w:rsidTr="00EC0ADF">
        <w:tblPrEx>
          <w:tblBorders>
            <w:insideH w:val="single" w:sz="4" w:space="0" w:color="auto"/>
            <w:insideV w:val="single" w:sz="4" w:space="0" w:color="auto"/>
          </w:tblBorders>
        </w:tblPrEx>
        <w:trPr>
          <w:trHeight w:hRule="exact" w:val="1270"/>
          <w:jc w:val="center"/>
        </w:trPr>
        <w:tc>
          <w:tcPr>
            <w:tcW w:w="1644" w:type="dxa"/>
            <w:gridSpan w:val="3"/>
          </w:tcPr>
          <w:p w14:paraId="57CE3C44" w14:textId="77777777" w:rsidR="00B838FE" w:rsidRPr="007613D9" w:rsidRDefault="00B838FE" w:rsidP="004C32D8">
            <w:pPr>
              <w:jc w:val="center"/>
              <w:rPr>
                <w:rFonts w:ascii="Garamond" w:hAnsi="Garamond"/>
                <w:color w:val="000000" w:themeColor="text1"/>
                <w:sz w:val="14"/>
                <w:szCs w:val="14"/>
              </w:rPr>
            </w:pPr>
            <w:r w:rsidRPr="007613D9">
              <w:rPr>
                <w:rFonts w:ascii="Garamond" w:hAnsi="Garamond"/>
                <w:color w:val="000000" w:themeColor="text1"/>
                <w:sz w:val="14"/>
                <w:szCs w:val="14"/>
              </w:rPr>
              <w:lastRenderedPageBreak/>
              <w:t>Article 2</w:t>
            </w:r>
            <w:r>
              <w:rPr>
                <w:rFonts w:ascii="Garamond" w:hAnsi="Garamond"/>
                <w:color w:val="000000" w:themeColor="text1"/>
                <w:sz w:val="14"/>
                <w:szCs w:val="14"/>
              </w:rPr>
              <w:t>6</w:t>
            </w:r>
          </w:p>
        </w:tc>
        <w:tc>
          <w:tcPr>
            <w:tcW w:w="3110" w:type="dxa"/>
            <w:gridSpan w:val="2"/>
          </w:tcPr>
          <w:p w14:paraId="57CE3C45" w14:textId="77777777" w:rsidR="00B838FE" w:rsidRPr="003913C3" w:rsidRDefault="00B838FE" w:rsidP="00B838FE">
            <w:pPr>
              <w:keepNext/>
              <w:jc w:val="both"/>
              <w:rPr>
                <w:rFonts w:ascii="Garamond" w:hAnsi="Garamond"/>
                <w:sz w:val="14"/>
                <w:szCs w:val="14"/>
                <w:lang w:eastAsia="hr-HR"/>
              </w:rPr>
            </w:pPr>
            <w:r w:rsidRPr="003913C3">
              <w:rPr>
                <w:rFonts w:ascii="Garamond" w:hAnsi="Garamond"/>
                <w:sz w:val="14"/>
                <w:szCs w:val="14"/>
                <w:lang w:eastAsia="hr-HR"/>
              </w:rPr>
              <w:t>Union-wide validity of decisions</w:t>
            </w:r>
          </w:p>
          <w:p w14:paraId="57CE3C46" w14:textId="77777777" w:rsidR="00B838FE" w:rsidRPr="007613D9" w:rsidRDefault="00B838FE" w:rsidP="00B838FE">
            <w:pPr>
              <w:pStyle w:val="ListParagraph"/>
              <w:ind w:left="0"/>
              <w:jc w:val="both"/>
              <w:rPr>
                <w:rFonts w:ascii="Garamond" w:hAnsi="Garamond"/>
                <w:color w:val="000000" w:themeColor="text1"/>
                <w:sz w:val="14"/>
                <w:szCs w:val="14"/>
                <w:lang w:eastAsia="hr-HR"/>
              </w:rPr>
            </w:pPr>
            <w:r w:rsidRPr="003913C3">
              <w:rPr>
                <w:rFonts w:ascii="Garamond" w:hAnsi="Garamond"/>
                <w:sz w:val="14"/>
                <w:szCs w:val="14"/>
                <w:lang w:eastAsia="hr-HR"/>
              </w:rPr>
              <w:t>Except where the effect of a decision is limited to one or several Member States, decisions relating to the application of the customs legislation shall be valid throughout the customs territory of the Union.</w:t>
            </w:r>
          </w:p>
        </w:tc>
        <w:tc>
          <w:tcPr>
            <w:tcW w:w="909" w:type="dxa"/>
            <w:gridSpan w:val="2"/>
          </w:tcPr>
          <w:p w14:paraId="57CE3C47" w14:textId="77777777" w:rsidR="00B838FE" w:rsidRPr="007613D9" w:rsidRDefault="00B838FE" w:rsidP="004C32D8">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0" w:type="dxa"/>
            <w:gridSpan w:val="2"/>
          </w:tcPr>
          <w:p w14:paraId="57CE3C48" w14:textId="77777777" w:rsidR="00B838FE" w:rsidRPr="007613D9" w:rsidRDefault="00B838FE" w:rsidP="004C32D8">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1</w:t>
            </w:r>
            <w:r w:rsidR="00537588">
              <w:rPr>
                <w:rFonts w:ascii="Garamond" w:hAnsi="Garamond"/>
                <w:color w:val="000000" w:themeColor="text1"/>
                <w:sz w:val="14"/>
                <w:szCs w:val="14"/>
              </w:rPr>
              <w:t>6</w:t>
            </w:r>
          </w:p>
        </w:tc>
        <w:tc>
          <w:tcPr>
            <w:tcW w:w="4537" w:type="dxa"/>
            <w:gridSpan w:val="3"/>
          </w:tcPr>
          <w:p w14:paraId="57CE3C49" w14:textId="77777777" w:rsidR="00B838FE" w:rsidRPr="007613D9" w:rsidRDefault="00B838FE" w:rsidP="004C32D8">
            <w:pPr>
              <w:jc w:val="both"/>
              <w:rPr>
                <w:rFonts w:ascii="Garamond" w:hAnsi="Garamond"/>
                <w:color w:val="000000" w:themeColor="text1"/>
                <w:sz w:val="14"/>
                <w:szCs w:val="14"/>
                <w:lang w:val="bg-BG" w:eastAsia="hr-HR"/>
              </w:rPr>
            </w:pPr>
            <w:r w:rsidRPr="00B838FE">
              <w:rPr>
                <w:rFonts w:ascii="Garamond" w:hAnsi="Garamond"/>
                <w:color w:val="000000" w:themeColor="text1"/>
                <w:sz w:val="14"/>
                <w:szCs w:val="14"/>
                <w:lang w:val="en-US" w:eastAsia="hr-HR"/>
              </w:rPr>
              <w:t>In Article 30, the words “favorable” or “favorable” are deleted wherever they are used.</w:t>
            </w:r>
          </w:p>
        </w:tc>
        <w:tc>
          <w:tcPr>
            <w:tcW w:w="572" w:type="dxa"/>
            <w:gridSpan w:val="3"/>
          </w:tcPr>
          <w:p w14:paraId="57CE3C4A" w14:textId="77777777" w:rsidR="00B838FE" w:rsidRPr="003510BB" w:rsidRDefault="00B838FE" w:rsidP="004C32D8">
            <w:pPr>
              <w:rPr>
                <w:rFonts w:ascii="Garamond" w:hAnsi="Garamond"/>
                <w:color w:val="000000" w:themeColor="text1"/>
                <w:sz w:val="14"/>
                <w:szCs w:val="14"/>
              </w:rPr>
            </w:pPr>
            <w:r w:rsidRPr="003510BB">
              <w:rPr>
                <w:rFonts w:ascii="Garamond" w:hAnsi="Garamond"/>
                <w:color w:val="000000" w:themeColor="text1"/>
                <w:sz w:val="14"/>
                <w:szCs w:val="14"/>
              </w:rPr>
              <w:t>F</w:t>
            </w:r>
          </w:p>
        </w:tc>
        <w:tc>
          <w:tcPr>
            <w:tcW w:w="2083" w:type="dxa"/>
            <w:gridSpan w:val="2"/>
          </w:tcPr>
          <w:p w14:paraId="57CE3C4B" w14:textId="77777777" w:rsidR="00B838FE" w:rsidRPr="003510BB" w:rsidRDefault="00B838FE" w:rsidP="00B838FE">
            <w:pPr>
              <w:rPr>
                <w:rFonts w:ascii="Garamond" w:hAnsi="Garamond"/>
                <w:color w:val="000000" w:themeColor="text1"/>
                <w:sz w:val="14"/>
                <w:szCs w:val="14"/>
              </w:rPr>
            </w:pPr>
            <w:r w:rsidRPr="003510BB">
              <w:rPr>
                <w:rFonts w:ascii="Garamond" w:hAnsi="Garamond"/>
                <w:color w:val="000000" w:themeColor="text1"/>
                <w:sz w:val="14"/>
                <w:szCs w:val="14"/>
              </w:rPr>
              <w:t>It is made corrigendum by removing the words “favourable” in the whole article, in the title and in the text of art 30 ACC</w:t>
            </w:r>
            <w:r w:rsidR="00A1200F" w:rsidRPr="003510BB">
              <w:rPr>
                <w:rFonts w:ascii="Garamond" w:hAnsi="Garamond"/>
                <w:color w:val="000000" w:themeColor="text1"/>
                <w:sz w:val="14"/>
                <w:szCs w:val="14"/>
              </w:rPr>
              <w:t xml:space="preserve"> in order to fully aligne with </w:t>
            </w:r>
            <w:r w:rsidRPr="003510BB">
              <w:rPr>
                <w:rFonts w:ascii="Garamond" w:hAnsi="Garamond"/>
                <w:color w:val="000000" w:themeColor="text1"/>
                <w:sz w:val="14"/>
                <w:szCs w:val="14"/>
              </w:rPr>
              <w:t xml:space="preserve"> </w:t>
            </w:r>
            <w:r w:rsidR="00A1200F" w:rsidRPr="003510BB">
              <w:rPr>
                <w:rFonts w:ascii="Garamond" w:hAnsi="Garamond"/>
                <w:color w:val="000000" w:themeColor="text1"/>
                <w:sz w:val="14"/>
                <w:szCs w:val="14"/>
              </w:rPr>
              <w:t>article 26 of UCC.</w:t>
            </w:r>
          </w:p>
          <w:p w14:paraId="57CE3C4C" w14:textId="77777777" w:rsidR="00B838FE" w:rsidRPr="003510BB" w:rsidRDefault="00B838FE" w:rsidP="004C32D8">
            <w:pPr>
              <w:rPr>
                <w:rFonts w:ascii="Garamond" w:hAnsi="Garamond"/>
                <w:color w:val="000000" w:themeColor="text1"/>
                <w:sz w:val="14"/>
                <w:szCs w:val="14"/>
              </w:rPr>
            </w:pPr>
          </w:p>
        </w:tc>
      </w:tr>
      <w:tr w:rsidR="004B655F" w:rsidRPr="007613D9" w14:paraId="57CE3C58" w14:textId="77777777" w:rsidTr="00EC0ADF">
        <w:tblPrEx>
          <w:tblBorders>
            <w:insideH w:val="single" w:sz="4" w:space="0" w:color="auto"/>
            <w:insideV w:val="single" w:sz="4" w:space="0" w:color="auto"/>
          </w:tblBorders>
        </w:tblPrEx>
        <w:trPr>
          <w:trHeight w:hRule="exact" w:val="892"/>
          <w:jc w:val="center"/>
        </w:trPr>
        <w:tc>
          <w:tcPr>
            <w:tcW w:w="1644" w:type="dxa"/>
            <w:gridSpan w:val="3"/>
          </w:tcPr>
          <w:p w14:paraId="57CE3C4E"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Article 27</w:t>
            </w:r>
          </w:p>
        </w:tc>
        <w:tc>
          <w:tcPr>
            <w:tcW w:w="3110" w:type="dxa"/>
            <w:gridSpan w:val="2"/>
          </w:tcPr>
          <w:p w14:paraId="57CE3C4F" w14:textId="77777777" w:rsidR="004B655F" w:rsidRPr="007613D9" w:rsidRDefault="004B655F" w:rsidP="004B655F">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Letter (c) of paragraph 1, of article 27, is as follows:</w:t>
            </w:r>
          </w:p>
          <w:p w14:paraId="57CE3C50" w14:textId="77777777" w:rsidR="004B655F" w:rsidRPr="007613D9" w:rsidRDefault="004B655F" w:rsidP="004B655F">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“(c) if the information had been correct and complete, the decision would have been different.”</w:t>
            </w:r>
          </w:p>
          <w:p w14:paraId="57CE3C51" w14:textId="77777777" w:rsidR="004B655F" w:rsidRPr="007613D9" w:rsidRDefault="004B655F" w:rsidP="004B655F">
            <w:pPr>
              <w:pStyle w:val="ListParagraph"/>
              <w:ind w:left="0"/>
              <w:jc w:val="both"/>
              <w:rPr>
                <w:rFonts w:ascii="Garamond" w:hAnsi="Garamond"/>
                <w:color w:val="000000" w:themeColor="text1"/>
                <w:sz w:val="14"/>
                <w:szCs w:val="14"/>
                <w:lang w:eastAsia="hr-HR"/>
              </w:rPr>
            </w:pPr>
          </w:p>
        </w:tc>
        <w:tc>
          <w:tcPr>
            <w:tcW w:w="909" w:type="dxa"/>
            <w:gridSpan w:val="2"/>
          </w:tcPr>
          <w:p w14:paraId="57CE3C52"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0" w:type="dxa"/>
            <w:gridSpan w:val="2"/>
          </w:tcPr>
          <w:p w14:paraId="57CE3C53"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sidR="00A43102">
              <w:rPr>
                <w:rFonts w:ascii="Garamond" w:hAnsi="Garamond"/>
                <w:color w:val="000000" w:themeColor="text1"/>
                <w:sz w:val="14"/>
                <w:szCs w:val="14"/>
              </w:rPr>
              <w:t>1</w:t>
            </w:r>
            <w:r w:rsidR="00537588">
              <w:rPr>
                <w:rFonts w:ascii="Garamond" w:hAnsi="Garamond"/>
                <w:color w:val="000000" w:themeColor="text1"/>
                <w:sz w:val="14"/>
                <w:szCs w:val="14"/>
              </w:rPr>
              <w:t>7</w:t>
            </w:r>
          </w:p>
        </w:tc>
        <w:tc>
          <w:tcPr>
            <w:tcW w:w="4537" w:type="dxa"/>
            <w:gridSpan w:val="3"/>
          </w:tcPr>
          <w:p w14:paraId="57CE3C54" w14:textId="77777777" w:rsidR="004B655F" w:rsidRPr="007613D9" w:rsidRDefault="004B655F" w:rsidP="004B655F">
            <w:pPr>
              <w:jc w:val="both"/>
              <w:rPr>
                <w:rFonts w:ascii="Garamond" w:hAnsi="Garamond"/>
                <w:color w:val="000000" w:themeColor="text1"/>
                <w:sz w:val="14"/>
                <w:szCs w:val="14"/>
                <w:lang w:val="en-US" w:eastAsia="hr-HR"/>
              </w:rPr>
            </w:pPr>
            <w:r w:rsidRPr="007613D9">
              <w:rPr>
                <w:rFonts w:ascii="Garamond" w:hAnsi="Garamond"/>
                <w:color w:val="000000" w:themeColor="text1"/>
                <w:sz w:val="14"/>
                <w:szCs w:val="14"/>
                <w:lang w:val="en-US" w:eastAsia="hr-HR"/>
              </w:rPr>
              <w:t>After letter “b”, point 1, of article 31, the letter “c” is added, as follows:</w:t>
            </w:r>
          </w:p>
          <w:p w14:paraId="57CE3C55" w14:textId="77777777" w:rsidR="004B655F" w:rsidRPr="007613D9" w:rsidRDefault="004B655F" w:rsidP="004B655F">
            <w:pPr>
              <w:jc w:val="both"/>
              <w:rPr>
                <w:rFonts w:ascii="Garamond" w:hAnsi="Garamond"/>
                <w:color w:val="000000" w:themeColor="text1"/>
                <w:sz w:val="14"/>
                <w:szCs w:val="14"/>
                <w:lang w:val="bg-BG" w:eastAsia="hr-HR"/>
              </w:rPr>
            </w:pPr>
            <w:r w:rsidRPr="007613D9">
              <w:rPr>
                <w:rFonts w:ascii="Garamond" w:hAnsi="Garamond"/>
                <w:color w:val="000000" w:themeColor="text1"/>
                <w:sz w:val="14"/>
                <w:szCs w:val="14"/>
                <w:lang w:val="en-US" w:eastAsia="hr-HR"/>
              </w:rPr>
              <w:t xml:space="preserve">“c) </w:t>
            </w:r>
            <w:r w:rsidRPr="007613D9">
              <w:rPr>
                <w:rFonts w:ascii="Garamond" w:hAnsi="Garamond"/>
                <w:color w:val="000000" w:themeColor="text1"/>
                <w:sz w:val="14"/>
                <w:szCs w:val="14"/>
                <w:lang w:eastAsia="hr-HR"/>
              </w:rPr>
              <w:t>if the information had been correct and complete, the decision would have been different.”</w:t>
            </w:r>
          </w:p>
        </w:tc>
        <w:tc>
          <w:tcPr>
            <w:tcW w:w="572" w:type="dxa"/>
            <w:gridSpan w:val="3"/>
          </w:tcPr>
          <w:p w14:paraId="57CE3C56" w14:textId="77777777" w:rsidR="004B655F" w:rsidRPr="007613D9" w:rsidRDefault="004B655F" w:rsidP="004B655F">
            <w:pPr>
              <w:rPr>
                <w:rFonts w:ascii="Garamond" w:hAnsi="Garamond"/>
                <w:color w:val="000000" w:themeColor="text1"/>
                <w:sz w:val="14"/>
                <w:szCs w:val="14"/>
              </w:rPr>
            </w:pPr>
            <w:r w:rsidRPr="007613D9">
              <w:rPr>
                <w:rFonts w:ascii="Garamond" w:hAnsi="Garamond"/>
                <w:color w:val="000000" w:themeColor="text1"/>
                <w:sz w:val="14"/>
                <w:szCs w:val="14"/>
              </w:rPr>
              <w:t>F</w:t>
            </w:r>
          </w:p>
        </w:tc>
        <w:tc>
          <w:tcPr>
            <w:tcW w:w="2083" w:type="dxa"/>
            <w:gridSpan w:val="2"/>
          </w:tcPr>
          <w:p w14:paraId="57CE3C57" w14:textId="77777777" w:rsidR="004B655F" w:rsidRPr="007613D9" w:rsidRDefault="004B655F" w:rsidP="004B655F">
            <w:pPr>
              <w:rPr>
                <w:rFonts w:ascii="Garamond" w:hAnsi="Garamond"/>
                <w:color w:val="000000" w:themeColor="text1"/>
                <w:sz w:val="14"/>
                <w:szCs w:val="14"/>
              </w:rPr>
            </w:pPr>
            <w:r w:rsidRPr="007613D9">
              <w:rPr>
                <w:rFonts w:ascii="Garamond" w:hAnsi="Garamond"/>
                <w:color w:val="000000" w:themeColor="text1"/>
                <w:sz w:val="14"/>
                <w:szCs w:val="14"/>
              </w:rPr>
              <w:t>This amendment fully aligns with Article 27 of the UCC. Point (c) is currently missing from point 1, of article 31, of the Customs Code.</w:t>
            </w:r>
          </w:p>
        </w:tc>
      </w:tr>
      <w:tr w:rsidR="004B655F" w:rsidRPr="007613D9" w14:paraId="57CE3C69" w14:textId="77777777" w:rsidTr="00EC0ADF">
        <w:tblPrEx>
          <w:tblBorders>
            <w:insideH w:val="single" w:sz="4" w:space="0" w:color="auto"/>
            <w:insideV w:val="single" w:sz="4" w:space="0" w:color="auto"/>
          </w:tblBorders>
        </w:tblPrEx>
        <w:trPr>
          <w:trHeight w:hRule="exact" w:val="1360"/>
          <w:jc w:val="center"/>
        </w:trPr>
        <w:tc>
          <w:tcPr>
            <w:tcW w:w="1644" w:type="dxa"/>
            <w:gridSpan w:val="3"/>
          </w:tcPr>
          <w:p w14:paraId="57CE3C59"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Article 28</w:t>
            </w:r>
          </w:p>
        </w:tc>
        <w:tc>
          <w:tcPr>
            <w:tcW w:w="3110" w:type="dxa"/>
            <w:gridSpan w:val="2"/>
          </w:tcPr>
          <w:p w14:paraId="57CE3C5A" w14:textId="77777777" w:rsidR="004B655F" w:rsidRPr="007613D9" w:rsidRDefault="004B655F" w:rsidP="004B655F">
            <w:pPr>
              <w:pStyle w:val="ListParagraph"/>
              <w:ind w:left="0"/>
              <w:jc w:val="both"/>
              <w:rPr>
                <w:rFonts w:ascii="Garamond" w:hAnsi="Garamond"/>
                <w:color w:val="000000" w:themeColor="text1"/>
                <w:sz w:val="14"/>
                <w:szCs w:val="14"/>
                <w:lang w:val="en-US" w:eastAsia="hr-HR"/>
              </w:rPr>
            </w:pPr>
            <w:r w:rsidRPr="007613D9">
              <w:rPr>
                <w:rFonts w:ascii="Garamond" w:hAnsi="Garamond"/>
                <w:color w:val="000000" w:themeColor="text1"/>
                <w:sz w:val="14"/>
                <w:szCs w:val="14"/>
                <w:lang w:eastAsia="hr-HR"/>
              </w:rPr>
              <w:t xml:space="preserve">Paragraph 1 </w:t>
            </w:r>
            <w:r w:rsidRPr="007613D9">
              <w:rPr>
                <w:rFonts w:ascii="Garamond" w:hAnsi="Garamond"/>
                <w:color w:val="000000" w:themeColor="text1"/>
                <w:sz w:val="14"/>
                <w:szCs w:val="14"/>
                <w:lang w:val="bg-BG" w:eastAsia="hr-HR"/>
              </w:rPr>
              <w:t xml:space="preserve">of Article </w:t>
            </w:r>
            <w:r w:rsidRPr="007613D9">
              <w:rPr>
                <w:rFonts w:ascii="Garamond" w:hAnsi="Garamond"/>
                <w:color w:val="000000" w:themeColor="text1"/>
                <w:sz w:val="14"/>
                <w:szCs w:val="14"/>
                <w:lang w:val="en-US" w:eastAsia="hr-HR"/>
              </w:rPr>
              <w:t>28, is as follows:</w:t>
            </w:r>
          </w:p>
          <w:p w14:paraId="57CE3C5B" w14:textId="77777777" w:rsidR="004B655F" w:rsidRPr="007613D9" w:rsidRDefault="004B655F" w:rsidP="004B655F">
            <w:pPr>
              <w:pStyle w:val="ListParagraph"/>
              <w:ind w:left="0"/>
              <w:jc w:val="both"/>
              <w:rPr>
                <w:rFonts w:ascii="Garamond" w:hAnsi="Garamond"/>
                <w:color w:val="000000" w:themeColor="text1"/>
                <w:sz w:val="14"/>
                <w:szCs w:val="14"/>
                <w:lang w:eastAsia="hr-HR"/>
              </w:rPr>
            </w:pPr>
          </w:p>
          <w:p w14:paraId="57CE3C5C" w14:textId="77777777" w:rsidR="004B655F" w:rsidRPr="007613D9" w:rsidRDefault="004B655F" w:rsidP="004B655F">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1. A favourable decision shall be revoked or amended where, in</w:t>
            </w:r>
          </w:p>
          <w:p w14:paraId="57CE3C5D" w14:textId="77777777" w:rsidR="004B655F" w:rsidRPr="007613D9" w:rsidRDefault="004B655F" w:rsidP="004B655F">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cases other than those referred to in Article 27:</w:t>
            </w:r>
          </w:p>
          <w:p w14:paraId="57CE3C5E" w14:textId="77777777" w:rsidR="004B655F" w:rsidRPr="007613D9" w:rsidRDefault="004B655F" w:rsidP="004B655F">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(a) one or more of the conditions for taking that decision were not or are no longer fulfilled; or</w:t>
            </w:r>
          </w:p>
          <w:p w14:paraId="57CE3C5F" w14:textId="77777777" w:rsidR="004B655F" w:rsidRPr="007613D9" w:rsidRDefault="004B655F" w:rsidP="004B655F">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(b) upon application by the holder of the decision.</w:t>
            </w:r>
          </w:p>
        </w:tc>
        <w:tc>
          <w:tcPr>
            <w:tcW w:w="909" w:type="dxa"/>
            <w:gridSpan w:val="2"/>
          </w:tcPr>
          <w:p w14:paraId="57CE3C60"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0" w:type="dxa"/>
            <w:gridSpan w:val="2"/>
          </w:tcPr>
          <w:p w14:paraId="57CE3C61" w14:textId="77777777" w:rsidR="004B655F" w:rsidRPr="007613D9" w:rsidRDefault="004B655F"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sidR="00E34786">
              <w:rPr>
                <w:rFonts w:ascii="Garamond" w:hAnsi="Garamond"/>
                <w:color w:val="000000" w:themeColor="text1"/>
                <w:sz w:val="14"/>
                <w:szCs w:val="14"/>
              </w:rPr>
              <w:t>1</w:t>
            </w:r>
            <w:r w:rsidR="00B94EB8">
              <w:rPr>
                <w:rFonts w:ascii="Garamond" w:hAnsi="Garamond"/>
                <w:color w:val="000000" w:themeColor="text1"/>
                <w:sz w:val="14"/>
                <w:szCs w:val="14"/>
              </w:rPr>
              <w:t>8</w:t>
            </w:r>
          </w:p>
        </w:tc>
        <w:tc>
          <w:tcPr>
            <w:tcW w:w="4537" w:type="dxa"/>
            <w:gridSpan w:val="3"/>
          </w:tcPr>
          <w:p w14:paraId="57CE3C62" w14:textId="77777777" w:rsidR="004B655F" w:rsidRPr="007613D9" w:rsidRDefault="004B655F" w:rsidP="004B655F">
            <w:pPr>
              <w:jc w:val="both"/>
              <w:rPr>
                <w:rFonts w:ascii="Garamond" w:hAnsi="Garamond"/>
                <w:color w:val="000000" w:themeColor="text1"/>
                <w:sz w:val="14"/>
                <w:szCs w:val="14"/>
                <w:lang w:val="bg-BG" w:eastAsia="hr-HR"/>
              </w:rPr>
            </w:pPr>
            <w:r w:rsidRPr="007613D9">
              <w:rPr>
                <w:rFonts w:ascii="Garamond" w:hAnsi="Garamond"/>
                <w:color w:val="000000" w:themeColor="text1"/>
                <w:sz w:val="14"/>
                <w:szCs w:val="14"/>
                <w:lang w:val="bg-BG" w:eastAsia="hr-HR"/>
              </w:rPr>
              <w:t>Point 1 of Article 32 is amended as follows:</w:t>
            </w:r>
          </w:p>
          <w:p w14:paraId="57CE3C63" w14:textId="77777777" w:rsidR="004B655F" w:rsidRPr="007613D9" w:rsidRDefault="004B655F" w:rsidP="004B655F">
            <w:pPr>
              <w:jc w:val="both"/>
              <w:rPr>
                <w:rFonts w:ascii="Garamond" w:hAnsi="Garamond"/>
                <w:color w:val="000000" w:themeColor="text1"/>
                <w:sz w:val="14"/>
                <w:szCs w:val="14"/>
                <w:lang w:val="bg-BG" w:eastAsia="hr-HR"/>
              </w:rPr>
            </w:pPr>
          </w:p>
          <w:p w14:paraId="57CE3C64" w14:textId="77777777" w:rsidR="004B655F" w:rsidRPr="007613D9" w:rsidRDefault="004B655F" w:rsidP="004B655F">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1. A favourable decision shall be revoked or amended where, in</w:t>
            </w:r>
            <w:r w:rsidR="00653EF3">
              <w:rPr>
                <w:rFonts w:ascii="Garamond" w:hAnsi="Garamond"/>
                <w:color w:val="000000" w:themeColor="text1"/>
                <w:sz w:val="14"/>
                <w:szCs w:val="14"/>
                <w:lang w:eastAsia="hr-HR"/>
              </w:rPr>
              <w:t xml:space="preserve"> </w:t>
            </w:r>
            <w:r w:rsidRPr="007613D9">
              <w:rPr>
                <w:rFonts w:ascii="Garamond" w:hAnsi="Garamond"/>
                <w:color w:val="000000" w:themeColor="text1"/>
                <w:sz w:val="14"/>
                <w:szCs w:val="14"/>
                <w:lang w:eastAsia="hr-HR"/>
              </w:rPr>
              <w:t xml:space="preserve">cases other than those referred to </w:t>
            </w:r>
            <w:r w:rsidRPr="003510BB">
              <w:rPr>
                <w:rFonts w:ascii="Garamond" w:hAnsi="Garamond"/>
                <w:color w:val="000000" w:themeColor="text1"/>
                <w:sz w:val="14"/>
                <w:szCs w:val="14"/>
                <w:lang w:eastAsia="hr-HR"/>
              </w:rPr>
              <w:t xml:space="preserve">in Article </w:t>
            </w:r>
            <w:r w:rsidR="00A1200F" w:rsidRPr="003510BB">
              <w:rPr>
                <w:rFonts w:ascii="Garamond" w:hAnsi="Garamond"/>
                <w:color w:val="000000" w:themeColor="text1"/>
                <w:sz w:val="14"/>
                <w:szCs w:val="14"/>
                <w:lang w:eastAsia="hr-HR"/>
              </w:rPr>
              <w:t>31, revoked or amended</w:t>
            </w:r>
            <w:r w:rsidRPr="003510BB">
              <w:rPr>
                <w:rFonts w:ascii="Garamond" w:hAnsi="Garamond"/>
                <w:color w:val="000000" w:themeColor="text1"/>
                <w:sz w:val="14"/>
                <w:szCs w:val="14"/>
                <w:lang w:eastAsia="hr-HR"/>
              </w:rPr>
              <w:t>:</w:t>
            </w:r>
          </w:p>
          <w:p w14:paraId="57CE3C65" w14:textId="77777777" w:rsidR="004B655F" w:rsidRPr="007613D9" w:rsidRDefault="004B655F" w:rsidP="004B655F">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(a) one or more of the conditions for taking that decision were not or are no longer fulfilled; or</w:t>
            </w:r>
          </w:p>
          <w:p w14:paraId="57CE3C66" w14:textId="77777777" w:rsidR="004B655F" w:rsidRPr="007613D9" w:rsidRDefault="004B655F" w:rsidP="004B655F">
            <w:pPr>
              <w:jc w:val="both"/>
              <w:rPr>
                <w:rFonts w:ascii="Garamond" w:hAnsi="Garamond"/>
                <w:color w:val="000000" w:themeColor="text1"/>
                <w:sz w:val="14"/>
                <w:szCs w:val="14"/>
                <w:lang w:val="bg-BG" w:eastAsia="hr-HR"/>
              </w:rPr>
            </w:pPr>
            <w:r w:rsidRPr="007613D9">
              <w:rPr>
                <w:rFonts w:ascii="Garamond" w:hAnsi="Garamond"/>
                <w:color w:val="000000" w:themeColor="text1"/>
                <w:sz w:val="14"/>
                <w:szCs w:val="14"/>
                <w:lang w:eastAsia="hr-HR"/>
              </w:rPr>
              <w:t>(b) upon application by the holder of the decision.</w:t>
            </w:r>
          </w:p>
        </w:tc>
        <w:tc>
          <w:tcPr>
            <w:tcW w:w="572" w:type="dxa"/>
            <w:gridSpan w:val="3"/>
          </w:tcPr>
          <w:p w14:paraId="57CE3C67" w14:textId="77777777" w:rsidR="004B655F" w:rsidRPr="007613D9" w:rsidRDefault="004B655F" w:rsidP="004B655F">
            <w:pPr>
              <w:rPr>
                <w:rFonts w:ascii="Garamond" w:hAnsi="Garamond"/>
                <w:color w:val="000000" w:themeColor="text1"/>
                <w:sz w:val="14"/>
                <w:szCs w:val="14"/>
              </w:rPr>
            </w:pPr>
            <w:r w:rsidRPr="007613D9">
              <w:rPr>
                <w:rFonts w:ascii="Garamond" w:hAnsi="Garamond"/>
                <w:color w:val="000000" w:themeColor="text1"/>
                <w:sz w:val="14"/>
                <w:szCs w:val="14"/>
              </w:rPr>
              <w:t>F</w:t>
            </w:r>
          </w:p>
        </w:tc>
        <w:tc>
          <w:tcPr>
            <w:tcW w:w="2083" w:type="dxa"/>
            <w:gridSpan w:val="2"/>
          </w:tcPr>
          <w:p w14:paraId="57CE3C68" w14:textId="77777777" w:rsidR="004B655F" w:rsidRPr="007613D9" w:rsidRDefault="004B655F" w:rsidP="004B655F">
            <w:pPr>
              <w:rPr>
                <w:rFonts w:ascii="Garamond" w:hAnsi="Garamond"/>
                <w:color w:val="000000" w:themeColor="text1"/>
                <w:sz w:val="14"/>
                <w:szCs w:val="14"/>
              </w:rPr>
            </w:pPr>
            <w:r w:rsidRPr="007613D9">
              <w:rPr>
                <w:rFonts w:ascii="Garamond" w:hAnsi="Garamond"/>
                <w:color w:val="000000" w:themeColor="text1"/>
                <w:sz w:val="14"/>
                <w:szCs w:val="14"/>
              </w:rPr>
              <w:t>This amendment makes point 1 of article 32 of the Customs Code more accurate and clear. By this amendment, article 28 of UCC is fully aligned.</w:t>
            </w:r>
          </w:p>
        </w:tc>
      </w:tr>
      <w:tr w:rsidR="00D90138" w:rsidRPr="007613D9" w14:paraId="57CE3C79" w14:textId="77777777" w:rsidTr="00EC0ADF">
        <w:tblPrEx>
          <w:tblBorders>
            <w:insideH w:val="single" w:sz="4" w:space="0" w:color="auto"/>
            <w:insideV w:val="single" w:sz="4" w:space="0" w:color="auto"/>
          </w:tblBorders>
        </w:tblPrEx>
        <w:trPr>
          <w:trHeight w:hRule="exact" w:val="1621"/>
          <w:jc w:val="center"/>
        </w:trPr>
        <w:tc>
          <w:tcPr>
            <w:tcW w:w="1644" w:type="dxa"/>
            <w:gridSpan w:val="3"/>
          </w:tcPr>
          <w:p w14:paraId="57CE3C6A" w14:textId="77777777" w:rsidR="00D90138" w:rsidRPr="007613D9" w:rsidRDefault="00D90138" w:rsidP="004B655F">
            <w:pPr>
              <w:jc w:val="center"/>
              <w:rPr>
                <w:rFonts w:ascii="Garamond" w:hAnsi="Garamond"/>
                <w:color w:val="000000" w:themeColor="text1"/>
                <w:sz w:val="14"/>
                <w:szCs w:val="14"/>
              </w:rPr>
            </w:pPr>
            <w:r w:rsidRPr="007613D9">
              <w:rPr>
                <w:rFonts w:ascii="Garamond" w:hAnsi="Garamond"/>
                <w:color w:val="000000" w:themeColor="text1"/>
                <w:sz w:val="14"/>
                <w:szCs w:val="14"/>
              </w:rPr>
              <w:t>Article 2</w:t>
            </w:r>
            <w:r>
              <w:rPr>
                <w:rFonts w:ascii="Garamond" w:hAnsi="Garamond"/>
                <w:color w:val="000000" w:themeColor="text1"/>
                <w:sz w:val="14"/>
                <w:szCs w:val="14"/>
              </w:rPr>
              <w:t>9</w:t>
            </w:r>
          </w:p>
        </w:tc>
        <w:tc>
          <w:tcPr>
            <w:tcW w:w="3110" w:type="dxa"/>
            <w:gridSpan w:val="2"/>
          </w:tcPr>
          <w:p w14:paraId="57CE3C6B" w14:textId="77777777" w:rsidR="00D90138" w:rsidRPr="000D007A" w:rsidRDefault="00D90138" w:rsidP="00D90138">
            <w:pPr>
              <w:keepNext/>
              <w:jc w:val="both"/>
              <w:rPr>
                <w:rFonts w:ascii="Garamond" w:hAnsi="Garamond"/>
                <w:sz w:val="14"/>
                <w:szCs w:val="14"/>
                <w:lang w:eastAsia="hr-HR"/>
              </w:rPr>
            </w:pPr>
            <w:r w:rsidRPr="000D007A">
              <w:rPr>
                <w:rFonts w:ascii="Garamond" w:hAnsi="Garamond"/>
                <w:sz w:val="14"/>
                <w:szCs w:val="14"/>
                <w:lang w:eastAsia="hr-HR"/>
              </w:rPr>
              <w:t xml:space="preserve">Decisions taken without </w:t>
            </w:r>
            <w:r w:rsidRPr="00F36010">
              <w:rPr>
                <w:rFonts w:ascii="Garamond" w:hAnsi="Garamond"/>
                <w:sz w:val="14"/>
                <w:szCs w:val="14"/>
                <w:lang w:eastAsia="hr-HR"/>
              </w:rPr>
              <w:t>prior</w:t>
            </w:r>
            <w:r w:rsidRPr="00C13150">
              <w:rPr>
                <w:rFonts w:ascii="Garamond" w:hAnsi="Garamond"/>
                <w:color w:val="FF0000"/>
                <w:sz w:val="14"/>
                <w:szCs w:val="14"/>
                <w:lang w:eastAsia="hr-HR"/>
              </w:rPr>
              <w:t xml:space="preserve"> </w:t>
            </w:r>
            <w:r w:rsidRPr="000D007A">
              <w:rPr>
                <w:rFonts w:ascii="Garamond" w:hAnsi="Garamond"/>
                <w:sz w:val="14"/>
                <w:szCs w:val="14"/>
                <w:lang w:eastAsia="hr-HR"/>
              </w:rPr>
              <w:t>application</w:t>
            </w:r>
          </w:p>
          <w:p w14:paraId="57CE3C6C" w14:textId="77777777" w:rsidR="00D90138" w:rsidRPr="007613D9" w:rsidRDefault="00D90138" w:rsidP="00D90138">
            <w:pPr>
              <w:pStyle w:val="ListParagraph"/>
              <w:ind w:left="0"/>
              <w:jc w:val="both"/>
              <w:rPr>
                <w:rFonts w:ascii="Garamond" w:hAnsi="Garamond"/>
                <w:color w:val="000000" w:themeColor="text1"/>
                <w:sz w:val="14"/>
                <w:szCs w:val="14"/>
                <w:lang w:val="en-US" w:eastAsia="hr-HR"/>
              </w:rPr>
            </w:pPr>
            <w:r w:rsidRPr="000D007A">
              <w:rPr>
                <w:rFonts w:ascii="Garamond" w:hAnsi="Garamond"/>
                <w:sz w:val="14"/>
                <w:szCs w:val="14"/>
                <w:lang w:eastAsia="hr-HR"/>
              </w:rPr>
              <w:t xml:space="preserve">Except when a customs authority acts as a </w:t>
            </w:r>
            <w:r w:rsidRPr="00F36010">
              <w:rPr>
                <w:rFonts w:ascii="Garamond" w:hAnsi="Garamond"/>
                <w:sz w:val="14"/>
                <w:szCs w:val="14"/>
                <w:lang w:eastAsia="hr-HR"/>
              </w:rPr>
              <w:t>judicial authority,</w:t>
            </w:r>
            <w:r w:rsidRPr="0035462D">
              <w:rPr>
                <w:rFonts w:ascii="Garamond" w:hAnsi="Garamond"/>
                <w:color w:val="C00000"/>
                <w:sz w:val="14"/>
                <w:szCs w:val="14"/>
                <w:lang w:eastAsia="hr-HR"/>
              </w:rPr>
              <w:t xml:space="preserve"> </w:t>
            </w:r>
            <w:r w:rsidRPr="000D007A">
              <w:rPr>
                <w:rFonts w:ascii="Garamond" w:hAnsi="Garamond"/>
                <w:sz w:val="14"/>
                <w:szCs w:val="14"/>
                <w:lang w:eastAsia="hr-HR"/>
              </w:rPr>
              <w:t xml:space="preserve">Article 22(4), (5), (6) and (7), Article 23(3) and Articles 26, 27 and 28 shall also apply to decisions taken by the customs authorities without </w:t>
            </w:r>
            <w:r w:rsidRPr="00F36010">
              <w:rPr>
                <w:rFonts w:ascii="Garamond" w:hAnsi="Garamond"/>
                <w:sz w:val="14"/>
                <w:szCs w:val="14"/>
                <w:lang w:eastAsia="hr-HR"/>
              </w:rPr>
              <w:t>prior application by the person concerned.</w:t>
            </w:r>
          </w:p>
        </w:tc>
        <w:tc>
          <w:tcPr>
            <w:tcW w:w="909" w:type="dxa"/>
            <w:gridSpan w:val="2"/>
          </w:tcPr>
          <w:p w14:paraId="57CE3C6D" w14:textId="77777777" w:rsidR="00E34786" w:rsidRDefault="00E34786" w:rsidP="004B655F">
            <w:pPr>
              <w:jc w:val="center"/>
              <w:rPr>
                <w:rFonts w:ascii="Garamond" w:hAnsi="Garamond"/>
                <w:color w:val="000000" w:themeColor="text1"/>
                <w:sz w:val="14"/>
                <w:szCs w:val="14"/>
              </w:rPr>
            </w:pPr>
            <w:r>
              <w:rPr>
                <w:rFonts w:ascii="Garamond" w:hAnsi="Garamond"/>
                <w:color w:val="000000" w:themeColor="text1"/>
                <w:sz w:val="14"/>
                <w:szCs w:val="14"/>
              </w:rPr>
              <w:t>1</w:t>
            </w:r>
          </w:p>
          <w:p w14:paraId="57CE3C6E" w14:textId="77777777" w:rsidR="00E34786" w:rsidRDefault="00E34786" w:rsidP="00E34786">
            <w:pPr>
              <w:rPr>
                <w:rFonts w:ascii="Garamond" w:hAnsi="Garamond"/>
                <w:sz w:val="14"/>
                <w:szCs w:val="14"/>
              </w:rPr>
            </w:pPr>
          </w:p>
          <w:p w14:paraId="57CE3C6F" w14:textId="77777777" w:rsidR="00D90138" w:rsidRPr="00E34786" w:rsidRDefault="00D90138" w:rsidP="00E34786">
            <w:pPr>
              <w:rPr>
                <w:rFonts w:ascii="Garamond" w:hAnsi="Garamond"/>
                <w:sz w:val="14"/>
                <w:szCs w:val="14"/>
              </w:rPr>
            </w:pPr>
          </w:p>
        </w:tc>
        <w:tc>
          <w:tcPr>
            <w:tcW w:w="810" w:type="dxa"/>
            <w:gridSpan w:val="2"/>
          </w:tcPr>
          <w:p w14:paraId="57CE3C70" w14:textId="77777777" w:rsidR="00D90138" w:rsidRPr="007613D9" w:rsidRDefault="00E34786"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sidR="00B94EB8">
              <w:rPr>
                <w:rFonts w:ascii="Garamond" w:hAnsi="Garamond"/>
                <w:color w:val="000000" w:themeColor="text1"/>
                <w:sz w:val="14"/>
                <w:szCs w:val="14"/>
              </w:rPr>
              <w:t>19</w:t>
            </w:r>
          </w:p>
        </w:tc>
        <w:tc>
          <w:tcPr>
            <w:tcW w:w="4537" w:type="dxa"/>
            <w:gridSpan w:val="3"/>
          </w:tcPr>
          <w:p w14:paraId="57CE3C71" w14:textId="77777777" w:rsidR="00E34786" w:rsidRDefault="00E34786" w:rsidP="00E34786">
            <w:pPr>
              <w:keepNext/>
              <w:jc w:val="both"/>
              <w:rPr>
                <w:rFonts w:ascii="Garamond" w:hAnsi="Garamond"/>
                <w:sz w:val="14"/>
                <w:szCs w:val="14"/>
                <w:lang w:eastAsia="hr-HR"/>
              </w:rPr>
            </w:pPr>
            <w:r w:rsidRPr="008034CC">
              <w:rPr>
                <w:rFonts w:ascii="Garamond" w:hAnsi="Garamond"/>
                <w:sz w:val="14"/>
                <w:szCs w:val="14"/>
                <w:lang w:eastAsia="hr-HR"/>
              </w:rPr>
              <w:t>Article 33 is amended as follows:</w:t>
            </w:r>
          </w:p>
          <w:p w14:paraId="57CE3C72" w14:textId="77777777" w:rsidR="00E34786" w:rsidRPr="008034CC" w:rsidRDefault="00E34786" w:rsidP="00E34786">
            <w:pPr>
              <w:keepNext/>
              <w:jc w:val="both"/>
              <w:rPr>
                <w:rFonts w:ascii="Garamond" w:hAnsi="Garamond"/>
                <w:sz w:val="14"/>
                <w:szCs w:val="14"/>
                <w:lang w:eastAsia="hr-HR"/>
              </w:rPr>
            </w:pPr>
          </w:p>
          <w:p w14:paraId="57CE3C73" w14:textId="77777777" w:rsidR="00E34786" w:rsidRPr="008034CC" w:rsidRDefault="00E34786" w:rsidP="00E34786">
            <w:pPr>
              <w:keepNext/>
              <w:jc w:val="both"/>
              <w:rPr>
                <w:rFonts w:ascii="Garamond" w:hAnsi="Garamond"/>
                <w:sz w:val="14"/>
                <w:szCs w:val="14"/>
                <w:lang w:eastAsia="hr-HR"/>
              </w:rPr>
            </w:pPr>
            <w:r w:rsidRPr="008034CC">
              <w:rPr>
                <w:rFonts w:ascii="Garamond" w:hAnsi="Garamond"/>
                <w:sz w:val="14"/>
                <w:szCs w:val="14"/>
                <w:lang w:eastAsia="hr-HR"/>
              </w:rPr>
              <w:t>“Article 33</w:t>
            </w:r>
          </w:p>
          <w:p w14:paraId="57CE3C74" w14:textId="77777777" w:rsidR="00E34786" w:rsidRDefault="00E34786" w:rsidP="00E34786">
            <w:pPr>
              <w:keepNext/>
              <w:jc w:val="both"/>
              <w:rPr>
                <w:rFonts w:ascii="Garamond" w:hAnsi="Garamond"/>
                <w:sz w:val="14"/>
                <w:szCs w:val="14"/>
                <w:lang w:eastAsia="hr-HR"/>
              </w:rPr>
            </w:pPr>
            <w:r w:rsidRPr="008034CC">
              <w:rPr>
                <w:rFonts w:ascii="Garamond" w:hAnsi="Garamond"/>
                <w:sz w:val="14"/>
                <w:szCs w:val="14"/>
                <w:lang w:eastAsia="hr-HR"/>
              </w:rPr>
              <w:t>Decisions taken without a prior application</w:t>
            </w:r>
          </w:p>
          <w:p w14:paraId="57CE3C75" w14:textId="77777777" w:rsidR="00E34786" w:rsidRPr="008034CC" w:rsidRDefault="00E34786" w:rsidP="00E34786">
            <w:pPr>
              <w:keepNext/>
              <w:jc w:val="both"/>
              <w:rPr>
                <w:rFonts w:ascii="Garamond" w:hAnsi="Garamond"/>
                <w:sz w:val="14"/>
                <w:szCs w:val="14"/>
                <w:lang w:eastAsia="hr-HR"/>
              </w:rPr>
            </w:pPr>
          </w:p>
          <w:p w14:paraId="57CE3C76" w14:textId="77777777" w:rsidR="00D90138" w:rsidRPr="007613D9" w:rsidRDefault="00E34786" w:rsidP="00E34786">
            <w:pPr>
              <w:jc w:val="both"/>
              <w:rPr>
                <w:rFonts w:ascii="Garamond" w:hAnsi="Garamond"/>
                <w:color w:val="000000" w:themeColor="text1"/>
                <w:sz w:val="14"/>
                <w:szCs w:val="14"/>
                <w:lang w:val="bg-BG" w:eastAsia="hr-HR"/>
              </w:rPr>
            </w:pPr>
            <w:r w:rsidRPr="008034CC">
              <w:rPr>
                <w:rFonts w:ascii="Garamond" w:hAnsi="Garamond"/>
                <w:sz w:val="14"/>
                <w:szCs w:val="14"/>
                <w:lang w:eastAsia="hr-HR"/>
              </w:rPr>
              <w:t>“Except in cases where the customs authorities are acting as a judicial authority, points 4, 5, 6 and 7 of Article 27, point 3 of Article 28, and Articles 30, 31 and 32 shall also apply to decisions taken by the customs authorities without prior application by the person concerned.”.</w:t>
            </w:r>
          </w:p>
        </w:tc>
        <w:tc>
          <w:tcPr>
            <w:tcW w:w="572" w:type="dxa"/>
            <w:gridSpan w:val="3"/>
          </w:tcPr>
          <w:p w14:paraId="57CE3C77" w14:textId="77777777" w:rsidR="00D90138" w:rsidRPr="007613D9" w:rsidRDefault="00E34786" w:rsidP="004B655F">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C78" w14:textId="77777777" w:rsidR="00D90138" w:rsidRPr="007613D9" w:rsidRDefault="00E34786" w:rsidP="004B655F">
            <w:pPr>
              <w:rPr>
                <w:rFonts w:ascii="Garamond" w:hAnsi="Garamond"/>
                <w:color w:val="000000" w:themeColor="text1"/>
                <w:sz w:val="14"/>
                <w:szCs w:val="14"/>
              </w:rPr>
            </w:pPr>
            <w:r>
              <w:rPr>
                <w:rFonts w:ascii="Garamond" w:hAnsi="Garamond"/>
                <w:color w:val="000000" w:themeColor="text1"/>
                <w:sz w:val="14"/>
                <w:szCs w:val="14"/>
              </w:rPr>
              <w:t>The text of a</w:t>
            </w:r>
            <w:r w:rsidRPr="00E34786">
              <w:rPr>
                <w:rFonts w:ascii="Garamond" w:hAnsi="Garamond"/>
                <w:color w:val="000000" w:themeColor="text1"/>
                <w:sz w:val="14"/>
                <w:szCs w:val="14"/>
              </w:rPr>
              <w:t xml:space="preserve">rticle </w:t>
            </w:r>
            <w:r>
              <w:rPr>
                <w:rFonts w:ascii="Garamond" w:hAnsi="Garamond"/>
                <w:color w:val="000000" w:themeColor="text1"/>
                <w:sz w:val="14"/>
                <w:szCs w:val="14"/>
              </w:rPr>
              <w:t>33 ACC is</w:t>
            </w:r>
            <w:r w:rsidRPr="00E34786">
              <w:rPr>
                <w:rFonts w:ascii="Garamond" w:hAnsi="Garamond"/>
                <w:color w:val="000000" w:themeColor="text1"/>
                <w:sz w:val="14"/>
                <w:szCs w:val="14"/>
              </w:rPr>
              <w:t xml:space="preserve"> </w:t>
            </w:r>
            <w:r>
              <w:rPr>
                <w:rFonts w:ascii="Garamond" w:hAnsi="Garamond"/>
                <w:color w:val="000000" w:themeColor="text1"/>
                <w:sz w:val="14"/>
                <w:szCs w:val="14"/>
              </w:rPr>
              <w:t>replaced with the new one in order</w:t>
            </w:r>
            <w:r w:rsidRPr="00E34786">
              <w:rPr>
                <w:rFonts w:ascii="Garamond" w:hAnsi="Garamond"/>
                <w:color w:val="000000" w:themeColor="text1"/>
                <w:sz w:val="14"/>
                <w:szCs w:val="14"/>
              </w:rPr>
              <w:t xml:space="preserve"> to be fully </w:t>
            </w:r>
            <w:r>
              <w:rPr>
                <w:rFonts w:ascii="Garamond" w:hAnsi="Garamond"/>
                <w:color w:val="000000" w:themeColor="text1"/>
                <w:sz w:val="14"/>
                <w:szCs w:val="14"/>
              </w:rPr>
              <w:t>aligned</w:t>
            </w:r>
            <w:r w:rsidRPr="00E34786">
              <w:rPr>
                <w:rFonts w:ascii="Garamond" w:hAnsi="Garamond"/>
                <w:color w:val="000000" w:themeColor="text1"/>
                <w:sz w:val="14"/>
                <w:szCs w:val="14"/>
              </w:rPr>
              <w:t xml:space="preserve"> with article</w:t>
            </w:r>
            <w:r>
              <w:rPr>
                <w:rFonts w:ascii="Garamond" w:hAnsi="Garamond"/>
                <w:color w:val="000000" w:themeColor="text1"/>
                <w:sz w:val="14"/>
                <w:szCs w:val="14"/>
              </w:rPr>
              <w:t xml:space="preserve"> 29 UCC.</w:t>
            </w:r>
          </w:p>
        </w:tc>
      </w:tr>
      <w:tr w:rsidR="00FC6EDB" w:rsidRPr="007613D9" w14:paraId="57CE3C84" w14:textId="77777777" w:rsidTr="00EC0ADF">
        <w:tblPrEx>
          <w:tblBorders>
            <w:insideH w:val="single" w:sz="4" w:space="0" w:color="auto"/>
            <w:insideV w:val="single" w:sz="4" w:space="0" w:color="auto"/>
          </w:tblBorders>
        </w:tblPrEx>
        <w:trPr>
          <w:trHeight w:hRule="exact" w:val="1630"/>
          <w:jc w:val="center"/>
        </w:trPr>
        <w:tc>
          <w:tcPr>
            <w:tcW w:w="1644" w:type="dxa"/>
            <w:gridSpan w:val="3"/>
          </w:tcPr>
          <w:p w14:paraId="57CE3C7A" w14:textId="77777777" w:rsidR="00FC6EDB" w:rsidRPr="007613D9" w:rsidRDefault="00FC6EDB"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30</w:t>
            </w:r>
          </w:p>
        </w:tc>
        <w:tc>
          <w:tcPr>
            <w:tcW w:w="3110" w:type="dxa"/>
            <w:gridSpan w:val="2"/>
          </w:tcPr>
          <w:p w14:paraId="57CE3C7B" w14:textId="77777777" w:rsidR="00CF20DE" w:rsidRDefault="00CF20DE" w:rsidP="00CF20DE">
            <w:pPr>
              <w:pStyle w:val="ListParagraph"/>
              <w:ind w:left="0"/>
              <w:jc w:val="both"/>
              <w:rPr>
                <w:rFonts w:ascii="Garamond" w:hAnsi="Garamond"/>
                <w:color w:val="000000" w:themeColor="text1"/>
                <w:sz w:val="14"/>
                <w:szCs w:val="14"/>
                <w:lang w:val="en-US" w:eastAsia="hr-HR"/>
              </w:rPr>
            </w:pPr>
            <w:r w:rsidRPr="00CF20DE">
              <w:rPr>
                <w:rFonts w:ascii="Garamond" w:hAnsi="Garamond"/>
                <w:color w:val="000000" w:themeColor="text1"/>
                <w:sz w:val="14"/>
                <w:szCs w:val="14"/>
                <w:lang w:val="en-US" w:eastAsia="hr-HR"/>
              </w:rPr>
              <w:t>Limitations applicable to decisions on goods placed under a customs procedure or in temporary storage</w:t>
            </w:r>
          </w:p>
          <w:p w14:paraId="57CE3C7C" w14:textId="77777777" w:rsidR="00F36010" w:rsidRPr="00CF20DE" w:rsidRDefault="00F36010" w:rsidP="00CF20DE">
            <w:pPr>
              <w:pStyle w:val="ListParagraph"/>
              <w:ind w:left="0"/>
              <w:jc w:val="both"/>
              <w:rPr>
                <w:rFonts w:ascii="Garamond" w:hAnsi="Garamond"/>
                <w:color w:val="000000" w:themeColor="text1"/>
                <w:sz w:val="14"/>
                <w:szCs w:val="14"/>
                <w:lang w:val="en-US" w:eastAsia="hr-HR"/>
              </w:rPr>
            </w:pPr>
          </w:p>
          <w:p w14:paraId="57CE3C7D" w14:textId="77777777" w:rsidR="00CF20DE" w:rsidRPr="00CF20DE" w:rsidRDefault="00CF20DE" w:rsidP="00CF20DE">
            <w:pPr>
              <w:jc w:val="both"/>
              <w:rPr>
                <w:rFonts w:ascii="Garamond" w:hAnsi="Garamond"/>
                <w:color w:val="000000" w:themeColor="text1"/>
                <w:sz w:val="14"/>
                <w:szCs w:val="14"/>
                <w:lang w:val="en-US" w:eastAsia="hr-HR"/>
              </w:rPr>
            </w:pPr>
            <w:r w:rsidRPr="00CF20DE">
              <w:rPr>
                <w:rFonts w:ascii="Garamond" w:hAnsi="Garamond"/>
                <w:color w:val="000000" w:themeColor="text1"/>
                <w:sz w:val="14"/>
                <w:szCs w:val="14"/>
                <w:lang w:val="en-US" w:eastAsia="hr-HR"/>
              </w:rPr>
              <w:t xml:space="preserve">Except where the person concerned so requests, the revocation, amendment or suspension of a favourable decision shall not affect goods which, at the moment where the revocation, amendment or suspension takes effect, have already been placed and are still under a </w:t>
            </w:r>
          </w:p>
          <w:p w14:paraId="57CE3C7E" w14:textId="77777777" w:rsidR="00FC6EDB" w:rsidRPr="007613D9" w:rsidRDefault="00CF20DE" w:rsidP="00CF20DE">
            <w:pPr>
              <w:jc w:val="both"/>
              <w:rPr>
                <w:rFonts w:ascii="Garamond" w:hAnsi="Garamond"/>
                <w:color w:val="000000" w:themeColor="text1"/>
                <w:sz w:val="14"/>
                <w:szCs w:val="14"/>
                <w:lang w:val="en-US" w:eastAsia="hr-HR"/>
              </w:rPr>
            </w:pPr>
            <w:r w:rsidRPr="00CF20DE">
              <w:rPr>
                <w:rFonts w:ascii="Garamond" w:hAnsi="Garamond"/>
                <w:color w:val="000000" w:themeColor="text1"/>
                <w:sz w:val="14"/>
                <w:szCs w:val="14"/>
                <w:lang w:val="en-US" w:eastAsia="hr-HR"/>
              </w:rPr>
              <w:t>customs procedure or in temporary storage by virtue of the revoked, amended or suspended decision.</w:t>
            </w:r>
          </w:p>
        </w:tc>
        <w:tc>
          <w:tcPr>
            <w:tcW w:w="909" w:type="dxa"/>
            <w:gridSpan w:val="2"/>
          </w:tcPr>
          <w:p w14:paraId="57CE3C7F" w14:textId="77777777" w:rsidR="00FC6EDB" w:rsidRPr="007613D9" w:rsidRDefault="00CF20DE" w:rsidP="004B655F">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C80" w14:textId="77777777" w:rsidR="00FC6EDB" w:rsidRPr="007613D9" w:rsidRDefault="00FC6EDB" w:rsidP="004B655F">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sidR="000E5EE5">
              <w:rPr>
                <w:rFonts w:ascii="Garamond" w:hAnsi="Garamond"/>
                <w:color w:val="000000" w:themeColor="text1"/>
                <w:sz w:val="14"/>
                <w:szCs w:val="14"/>
              </w:rPr>
              <w:t>2</w:t>
            </w:r>
            <w:r w:rsidR="0028297D">
              <w:rPr>
                <w:rFonts w:ascii="Garamond" w:hAnsi="Garamond"/>
                <w:color w:val="000000" w:themeColor="text1"/>
                <w:sz w:val="14"/>
                <w:szCs w:val="14"/>
              </w:rPr>
              <w:t>0</w:t>
            </w:r>
          </w:p>
        </w:tc>
        <w:tc>
          <w:tcPr>
            <w:tcW w:w="4537" w:type="dxa"/>
            <w:gridSpan w:val="3"/>
          </w:tcPr>
          <w:p w14:paraId="57CE3C81" w14:textId="77777777" w:rsidR="00FC6EDB" w:rsidRPr="007613D9" w:rsidRDefault="00FC6EDB" w:rsidP="004B655F">
            <w:pPr>
              <w:jc w:val="both"/>
              <w:rPr>
                <w:rFonts w:ascii="Garamond" w:hAnsi="Garamond"/>
                <w:color w:val="000000" w:themeColor="text1"/>
                <w:sz w:val="14"/>
                <w:szCs w:val="14"/>
                <w:lang w:val="bg-BG" w:eastAsia="hr-HR"/>
              </w:rPr>
            </w:pPr>
            <w:r w:rsidRPr="00FC6EDB">
              <w:rPr>
                <w:rFonts w:ascii="Garamond" w:hAnsi="Garamond"/>
                <w:color w:val="000000" w:themeColor="text1"/>
                <w:sz w:val="14"/>
                <w:szCs w:val="14"/>
                <w:lang w:val="bg-BG" w:eastAsia="hr-HR"/>
              </w:rPr>
              <w:t>In Article 34, the phrase "customs warehousing" is replaced by the phrase "temporary warehousing".</w:t>
            </w:r>
          </w:p>
        </w:tc>
        <w:tc>
          <w:tcPr>
            <w:tcW w:w="572" w:type="dxa"/>
            <w:gridSpan w:val="3"/>
          </w:tcPr>
          <w:p w14:paraId="57CE3C82" w14:textId="77777777" w:rsidR="00FC6EDB" w:rsidRPr="007613D9" w:rsidRDefault="00CF20DE" w:rsidP="004B655F">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C83" w14:textId="77777777" w:rsidR="00FC6EDB" w:rsidRPr="007613D9" w:rsidRDefault="00CF20DE" w:rsidP="004B655F">
            <w:pPr>
              <w:rPr>
                <w:rFonts w:ascii="Garamond" w:hAnsi="Garamond"/>
                <w:color w:val="000000" w:themeColor="text1"/>
                <w:sz w:val="14"/>
                <w:szCs w:val="14"/>
              </w:rPr>
            </w:pPr>
            <w:r>
              <w:rPr>
                <w:rFonts w:ascii="Garamond" w:hAnsi="Garamond"/>
                <w:color w:val="000000" w:themeColor="text1"/>
                <w:sz w:val="14"/>
                <w:szCs w:val="14"/>
              </w:rPr>
              <w:t>It is corrigendum.</w:t>
            </w:r>
          </w:p>
        </w:tc>
      </w:tr>
      <w:tr w:rsidR="00044E1A" w:rsidRPr="007613D9" w14:paraId="57CE3CB6" w14:textId="77777777" w:rsidTr="00EC0ADF">
        <w:tblPrEx>
          <w:tblBorders>
            <w:insideH w:val="single" w:sz="4" w:space="0" w:color="auto"/>
            <w:insideV w:val="single" w:sz="4" w:space="0" w:color="auto"/>
          </w:tblBorders>
        </w:tblPrEx>
        <w:trPr>
          <w:trHeight w:hRule="exact" w:val="11431"/>
          <w:jc w:val="center"/>
        </w:trPr>
        <w:tc>
          <w:tcPr>
            <w:tcW w:w="1644" w:type="dxa"/>
            <w:gridSpan w:val="3"/>
          </w:tcPr>
          <w:p w14:paraId="57CE3C85" w14:textId="77777777" w:rsidR="00044E1A" w:rsidRPr="007613D9" w:rsidRDefault="00044E1A" w:rsidP="00044E1A">
            <w:pPr>
              <w:jc w:val="center"/>
              <w:rPr>
                <w:rFonts w:ascii="Garamond" w:hAnsi="Garamond"/>
                <w:color w:val="000000" w:themeColor="text1"/>
                <w:sz w:val="14"/>
                <w:szCs w:val="14"/>
              </w:rPr>
            </w:pPr>
            <w:r w:rsidRPr="007613D9">
              <w:rPr>
                <w:rFonts w:ascii="Garamond" w:hAnsi="Garamond"/>
                <w:color w:val="000000" w:themeColor="text1"/>
                <w:sz w:val="14"/>
                <w:szCs w:val="14"/>
              </w:rPr>
              <w:lastRenderedPageBreak/>
              <w:t xml:space="preserve">Article </w:t>
            </w:r>
            <w:r>
              <w:rPr>
                <w:rFonts w:ascii="Garamond" w:hAnsi="Garamond"/>
                <w:color w:val="000000" w:themeColor="text1"/>
                <w:sz w:val="14"/>
                <w:szCs w:val="14"/>
              </w:rPr>
              <w:t>34</w:t>
            </w:r>
          </w:p>
        </w:tc>
        <w:tc>
          <w:tcPr>
            <w:tcW w:w="3110" w:type="dxa"/>
            <w:gridSpan w:val="2"/>
          </w:tcPr>
          <w:p w14:paraId="57CE3C86" w14:textId="77777777" w:rsidR="00044E1A" w:rsidRPr="000D007A" w:rsidRDefault="00044E1A" w:rsidP="00044E1A">
            <w:pPr>
              <w:keepNext/>
              <w:jc w:val="both"/>
              <w:rPr>
                <w:rFonts w:ascii="Garamond" w:hAnsi="Garamond"/>
                <w:sz w:val="14"/>
                <w:szCs w:val="14"/>
                <w:lang w:eastAsia="hr-HR"/>
              </w:rPr>
            </w:pPr>
            <w:r w:rsidRPr="000D007A">
              <w:rPr>
                <w:rFonts w:ascii="Garamond" w:hAnsi="Garamond"/>
                <w:sz w:val="14"/>
                <w:szCs w:val="14"/>
                <w:lang w:eastAsia="hr-HR"/>
              </w:rPr>
              <w:t>Management of decisions relating to binding information</w:t>
            </w:r>
          </w:p>
          <w:p w14:paraId="57CE3C87" w14:textId="77777777" w:rsidR="00044E1A" w:rsidRPr="000D007A" w:rsidRDefault="00044E1A" w:rsidP="00914E95">
            <w:pPr>
              <w:keepNext/>
              <w:jc w:val="both"/>
              <w:rPr>
                <w:rFonts w:ascii="Garamond" w:hAnsi="Garamond"/>
                <w:sz w:val="14"/>
                <w:szCs w:val="14"/>
                <w:lang w:eastAsia="hr-HR"/>
              </w:rPr>
            </w:pPr>
            <w:r w:rsidRPr="000D007A">
              <w:rPr>
                <w:rFonts w:ascii="Garamond" w:hAnsi="Garamond"/>
                <w:sz w:val="14"/>
                <w:szCs w:val="14"/>
                <w:lang w:eastAsia="hr-HR"/>
              </w:rPr>
              <w:t xml:space="preserve">1. </w:t>
            </w:r>
            <w:r w:rsidR="00914E95">
              <w:rPr>
                <w:rFonts w:ascii="Garamond" w:hAnsi="Garamond"/>
                <w:sz w:val="14"/>
                <w:szCs w:val="14"/>
                <w:lang w:eastAsia="hr-HR"/>
              </w:rPr>
              <w:t>....</w:t>
            </w:r>
          </w:p>
          <w:p w14:paraId="57CE3C88" w14:textId="77777777" w:rsidR="00044E1A" w:rsidRPr="000D007A" w:rsidRDefault="00044E1A" w:rsidP="00044E1A">
            <w:pPr>
              <w:keepNext/>
              <w:jc w:val="both"/>
              <w:rPr>
                <w:rFonts w:ascii="Garamond" w:hAnsi="Garamond"/>
                <w:sz w:val="14"/>
                <w:szCs w:val="14"/>
                <w:lang w:eastAsia="hr-HR"/>
              </w:rPr>
            </w:pPr>
            <w:r w:rsidRPr="000D007A">
              <w:rPr>
                <w:rFonts w:ascii="Garamond" w:hAnsi="Garamond"/>
                <w:sz w:val="14"/>
                <w:szCs w:val="14"/>
                <w:lang w:eastAsia="hr-HR"/>
              </w:rPr>
              <w:t xml:space="preserve">(b) the adoption of measures referred to in </w:t>
            </w:r>
            <w:r w:rsidRPr="00F36010">
              <w:rPr>
                <w:rFonts w:ascii="Garamond" w:hAnsi="Garamond"/>
                <w:sz w:val="14"/>
                <w:szCs w:val="14"/>
                <w:lang w:eastAsia="hr-HR"/>
              </w:rPr>
              <w:t>Article 57(4);</w:t>
            </w:r>
            <w:r w:rsidRPr="000D007A">
              <w:rPr>
                <w:rFonts w:ascii="Garamond" w:hAnsi="Garamond"/>
                <w:sz w:val="14"/>
                <w:szCs w:val="14"/>
                <w:lang w:eastAsia="hr-HR"/>
              </w:rPr>
              <w:t>with effect from the date of application of such amendment or measures.</w:t>
            </w:r>
          </w:p>
          <w:p w14:paraId="57CE3C89" w14:textId="77777777" w:rsidR="00044E1A" w:rsidRDefault="00044E1A" w:rsidP="00044E1A">
            <w:pPr>
              <w:keepNext/>
              <w:jc w:val="both"/>
              <w:rPr>
                <w:rFonts w:ascii="Garamond" w:hAnsi="Garamond"/>
                <w:sz w:val="14"/>
                <w:szCs w:val="14"/>
                <w:lang w:eastAsia="hr-HR"/>
              </w:rPr>
            </w:pPr>
          </w:p>
          <w:p w14:paraId="57CE3C8A" w14:textId="77777777" w:rsidR="00044E1A" w:rsidRPr="000D007A" w:rsidRDefault="00044E1A" w:rsidP="00914E95">
            <w:pPr>
              <w:keepNext/>
              <w:jc w:val="both"/>
              <w:rPr>
                <w:rFonts w:ascii="Garamond" w:hAnsi="Garamond"/>
                <w:sz w:val="14"/>
                <w:szCs w:val="14"/>
                <w:lang w:eastAsia="hr-HR"/>
              </w:rPr>
            </w:pPr>
            <w:r w:rsidRPr="000D007A">
              <w:rPr>
                <w:rFonts w:ascii="Garamond" w:hAnsi="Garamond"/>
                <w:sz w:val="14"/>
                <w:szCs w:val="14"/>
                <w:lang w:eastAsia="hr-HR"/>
              </w:rPr>
              <w:t xml:space="preserve">2. </w:t>
            </w:r>
            <w:r w:rsidR="00914E95">
              <w:rPr>
                <w:rFonts w:ascii="Garamond" w:hAnsi="Garamond"/>
                <w:sz w:val="14"/>
                <w:szCs w:val="14"/>
                <w:lang w:eastAsia="hr-HR"/>
              </w:rPr>
              <w:t>....</w:t>
            </w:r>
            <w:r w:rsidRPr="000D007A">
              <w:rPr>
                <w:rFonts w:ascii="Garamond" w:hAnsi="Garamond"/>
                <w:sz w:val="14"/>
                <w:szCs w:val="14"/>
                <w:lang w:eastAsia="hr-HR"/>
              </w:rPr>
              <w:t>;</w:t>
            </w:r>
          </w:p>
          <w:p w14:paraId="57CE3C8B" w14:textId="77777777" w:rsidR="00044E1A" w:rsidRDefault="00044E1A" w:rsidP="00044E1A">
            <w:pPr>
              <w:keepNext/>
              <w:jc w:val="both"/>
              <w:rPr>
                <w:rFonts w:ascii="Garamond" w:hAnsi="Garamond"/>
                <w:sz w:val="14"/>
                <w:szCs w:val="14"/>
                <w:lang w:eastAsia="hr-HR"/>
              </w:rPr>
            </w:pPr>
            <w:r w:rsidRPr="000D007A">
              <w:rPr>
                <w:rFonts w:ascii="Garamond" w:hAnsi="Garamond"/>
                <w:sz w:val="14"/>
                <w:szCs w:val="14"/>
                <w:lang w:eastAsia="hr-HR"/>
              </w:rPr>
              <w:t xml:space="preserve">(b) where it is no longer compatible with the Agreement on Rules of Origin established in the World Trade Organisation (WTO) or with the explanatory notes or an origin opinion adopted for the interpretation of that Agreement, with effect from </w:t>
            </w:r>
            <w:r w:rsidRPr="00C4584A">
              <w:rPr>
                <w:rFonts w:ascii="Garamond" w:hAnsi="Garamond"/>
                <w:color w:val="C00000"/>
                <w:sz w:val="14"/>
                <w:szCs w:val="14"/>
                <w:lang w:eastAsia="hr-HR"/>
              </w:rPr>
              <w:t xml:space="preserve">the </w:t>
            </w:r>
            <w:r w:rsidRPr="00F36010">
              <w:rPr>
                <w:rFonts w:ascii="Garamond" w:hAnsi="Garamond"/>
                <w:sz w:val="14"/>
                <w:szCs w:val="14"/>
                <w:lang w:eastAsia="hr-HR"/>
              </w:rPr>
              <w:t xml:space="preserve">date of their publication </w:t>
            </w:r>
            <w:r w:rsidRPr="000D007A">
              <w:rPr>
                <w:rFonts w:ascii="Garamond" w:hAnsi="Garamond"/>
                <w:sz w:val="14"/>
                <w:szCs w:val="14"/>
                <w:lang w:eastAsia="hr-HR"/>
              </w:rPr>
              <w:t>in the Official Journal of the European Union.</w:t>
            </w:r>
          </w:p>
          <w:p w14:paraId="57CE3C8C" w14:textId="77777777" w:rsidR="00914E95" w:rsidRPr="000D007A" w:rsidRDefault="00914E95" w:rsidP="00044E1A">
            <w:pPr>
              <w:keepNext/>
              <w:jc w:val="both"/>
              <w:rPr>
                <w:rFonts w:ascii="Garamond" w:hAnsi="Garamond"/>
                <w:sz w:val="14"/>
                <w:szCs w:val="14"/>
                <w:lang w:eastAsia="hr-HR"/>
              </w:rPr>
            </w:pPr>
            <w:r>
              <w:rPr>
                <w:rFonts w:ascii="Garamond" w:hAnsi="Garamond"/>
                <w:sz w:val="14"/>
                <w:szCs w:val="14"/>
                <w:lang w:eastAsia="hr-HR"/>
              </w:rPr>
              <w:t>.......</w:t>
            </w:r>
          </w:p>
          <w:p w14:paraId="57CE3C8D" w14:textId="77777777" w:rsidR="00914E95" w:rsidRDefault="00914E95" w:rsidP="00044E1A">
            <w:pPr>
              <w:keepNext/>
              <w:jc w:val="both"/>
              <w:rPr>
                <w:rFonts w:ascii="Garamond" w:hAnsi="Garamond"/>
                <w:sz w:val="14"/>
                <w:szCs w:val="14"/>
                <w:lang w:eastAsia="hr-HR"/>
              </w:rPr>
            </w:pPr>
          </w:p>
          <w:p w14:paraId="57CE3C8E" w14:textId="77777777" w:rsidR="00044E1A" w:rsidRPr="00AE2D23" w:rsidRDefault="00044E1A" w:rsidP="00044E1A">
            <w:pPr>
              <w:keepNext/>
              <w:jc w:val="both"/>
              <w:rPr>
                <w:rFonts w:ascii="Garamond" w:hAnsi="Garamond"/>
                <w:sz w:val="14"/>
                <w:szCs w:val="14"/>
                <w:lang w:eastAsia="hr-HR"/>
              </w:rPr>
            </w:pPr>
            <w:r w:rsidRPr="000D007A">
              <w:rPr>
                <w:rFonts w:ascii="Garamond" w:hAnsi="Garamond"/>
                <w:sz w:val="14"/>
                <w:szCs w:val="14"/>
                <w:lang w:eastAsia="hr-HR"/>
              </w:rPr>
              <w:t>7</w:t>
            </w:r>
            <w:r w:rsidRPr="00AE2D23">
              <w:rPr>
                <w:rFonts w:ascii="Garamond" w:hAnsi="Garamond"/>
                <w:sz w:val="14"/>
                <w:szCs w:val="14"/>
                <w:lang w:eastAsia="hr-HR"/>
              </w:rPr>
              <w:t>. The customs authorities shall revoke BTI decisions:</w:t>
            </w:r>
          </w:p>
          <w:p w14:paraId="57CE3C8F" w14:textId="77777777" w:rsidR="00044E1A" w:rsidRPr="00AE2D23" w:rsidRDefault="00044E1A" w:rsidP="00044E1A">
            <w:pPr>
              <w:keepNext/>
              <w:jc w:val="both"/>
              <w:rPr>
                <w:rFonts w:ascii="Garamond" w:hAnsi="Garamond"/>
                <w:sz w:val="14"/>
                <w:szCs w:val="14"/>
                <w:lang w:eastAsia="hr-HR"/>
              </w:rPr>
            </w:pPr>
            <w:r w:rsidRPr="00AE2D23">
              <w:rPr>
                <w:rFonts w:ascii="Garamond" w:hAnsi="Garamond"/>
                <w:sz w:val="14"/>
                <w:szCs w:val="14"/>
                <w:lang w:eastAsia="hr-HR"/>
              </w:rPr>
              <w:t>(a) where they are no longer compatible with the interpretation of any of the nomenclatures referred to in points (a) and (b) of Article 56(2) resulting from any of the following:</w:t>
            </w:r>
          </w:p>
          <w:p w14:paraId="57CE3C90" w14:textId="77777777" w:rsidR="00044E1A" w:rsidRPr="00AE2D23" w:rsidRDefault="00044E1A" w:rsidP="00044E1A">
            <w:pPr>
              <w:keepNext/>
              <w:jc w:val="both"/>
              <w:rPr>
                <w:rFonts w:ascii="Garamond" w:hAnsi="Garamond"/>
                <w:color w:val="000000" w:themeColor="text1"/>
                <w:sz w:val="14"/>
                <w:szCs w:val="14"/>
                <w:lang w:eastAsia="hr-HR"/>
              </w:rPr>
            </w:pPr>
            <w:r w:rsidRPr="00AE2D23">
              <w:rPr>
                <w:rFonts w:ascii="Garamond" w:hAnsi="Garamond"/>
                <w:color w:val="000000" w:themeColor="text1"/>
                <w:sz w:val="14"/>
                <w:szCs w:val="14"/>
                <w:lang w:eastAsia="hr-HR"/>
              </w:rPr>
              <w:t>(i) explanatory notes referred to in the second indent of point (a) of Article 9(1) of Council Regulation (EEC) No 2658/87 of 23 July 1987 on the tariff and statistical nomenclature and on the Common Customs Tariff (1), with effect from the date of their publication in the Official Journal of the European Union;</w:t>
            </w:r>
          </w:p>
          <w:p w14:paraId="57CE3C91" w14:textId="77777777" w:rsidR="00044E1A" w:rsidRPr="00AE2D23" w:rsidRDefault="00044E1A" w:rsidP="00044E1A">
            <w:pPr>
              <w:keepNext/>
              <w:jc w:val="both"/>
              <w:rPr>
                <w:rFonts w:ascii="Garamond" w:hAnsi="Garamond"/>
                <w:sz w:val="14"/>
                <w:szCs w:val="14"/>
                <w:lang w:eastAsia="hr-HR"/>
              </w:rPr>
            </w:pPr>
            <w:r w:rsidRPr="00AE2D23">
              <w:rPr>
                <w:rFonts w:ascii="Garamond" w:hAnsi="Garamond"/>
                <w:sz w:val="14"/>
                <w:szCs w:val="14"/>
                <w:lang w:eastAsia="hr-HR"/>
              </w:rPr>
              <w:t>ii) a judgment of the Court of Justice of the European Union, with effect from the date of publication of the operative part of the judgment in the Official Journal of the European Union;</w:t>
            </w:r>
          </w:p>
          <w:p w14:paraId="57CE3C92" w14:textId="77777777" w:rsidR="00044E1A" w:rsidRPr="00AE2D23" w:rsidRDefault="00044E1A" w:rsidP="00044E1A">
            <w:pPr>
              <w:keepNext/>
              <w:jc w:val="both"/>
              <w:rPr>
                <w:rFonts w:ascii="Garamond" w:hAnsi="Garamond"/>
                <w:color w:val="000000" w:themeColor="text1"/>
                <w:sz w:val="14"/>
                <w:szCs w:val="14"/>
                <w:lang w:eastAsia="hr-HR"/>
              </w:rPr>
            </w:pPr>
            <w:r w:rsidRPr="00AE2D23">
              <w:rPr>
                <w:rFonts w:ascii="Garamond" w:hAnsi="Garamond"/>
                <w:color w:val="000000" w:themeColor="text1"/>
                <w:sz w:val="14"/>
                <w:szCs w:val="14"/>
                <w:lang w:eastAsia="hr-HR"/>
              </w:rPr>
              <w:t>(iii) classification decisions, classification opinions or amendments of the explanatory notes to the Nomenclature of the Harmonized Commodity Description and Coding System, adopted by the Organization set-up by the Convention establishing a Customs Co-operation Council, done at Brussels on 15 December 1950, with effect from the date of publication of the Commission Communication in the 'C' series of the Official Journal of the European Union; or</w:t>
            </w:r>
          </w:p>
          <w:p w14:paraId="57CE3C93" w14:textId="77777777" w:rsidR="00044E1A" w:rsidRPr="00AE2D23" w:rsidRDefault="00044E1A" w:rsidP="00044E1A">
            <w:pPr>
              <w:keepNext/>
              <w:jc w:val="both"/>
              <w:rPr>
                <w:rFonts w:ascii="Garamond" w:hAnsi="Garamond"/>
                <w:sz w:val="14"/>
                <w:szCs w:val="14"/>
                <w:lang w:eastAsia="hr-HR"/>
              </w:rPr>
            </w:pPr>
            <w:r w:rsidRPr="00AE2D23">
              <w:rPr>
                <w:rFonts w:ascii="Garamond" w:hAnsi="Garamond"/>
                <w:sz w:val="14"/>
                <w:szCs w:val="14"/>
                <w:lang w:eastAsia="hr-HR"/>
              </w:rPr>
              <w:t>(b) in other specific cases.</w:t>
            </w:r>
          </w:p>
          <w:p w14:paraId="57CE3C94" w14:textId="77777777" w:rsidR="00044E1A" w:rsidRPr="000D007A" w:rsidRDefault="00044E1A" w:rsidP="00044E1A">
            <w:pPr>
              <w:keepNext/>
              <w:jc w:val="both"/>
              <w:rPr>
                <w:rFonts w:ascii="Garamond" w:hAnsi="Garamond"/>
                <w:sz w:val="14"/>
                <w:szCs w:val="14"/>
                <w:lang w:eastAsia="hr-HR"/>
              </w:rPr>
            </w:pPr>
          </w:p>
        </w:tc>
        <w:tc>
          <w:tcPr>
            <w:tcW w:w="909" w:type="dxa"/>
            <w:gridSpan w:val="2"/>
          </w:tcPr>
          <w:p w14:paraId="57CE3C95" w14:textId="77777777" w:rsidR="00044E1A" w:rsidRPr="007613D9" w:rsidRDefault="00044E1A" w:rsidP="00044E1A">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C96" w14:textId="77777777" w:rsidR="00044E1A" w:rsidRPr="007613D9" w:rsidRDefault="00044E1A" w:rsidP="00044E1A">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2</w:t>
            </w:r>
            <w:r w:rsidR="00642A2A">
              <w:rPr>
                <w:rFonts w:ascii="Garamond" w:hAnsi="Garamond"/>
                <w:color w:val="000000" w:themeColor="text1"/>
                <w:sz w:val="14"/>
                <w:szCs w:val="14"/>
              </w:rPr>
              <w:t>1</w:t>
            </w:r>
          </w:p>
        </w:tc>
        <w:tc>
          <w:tcPr>
            <w:tcW w:w="4537" w:type="dxa"/>
            <w:gridSpan w:val="3"/>
          </w:tcPr>
          <w:p w14:paraId="57CE3C97" w14:textId="77777777" w:rsidR="00044E1A" w:rsidRPr="00044E1A" w:rsidRDefault="00044E1A" w:rsidP="00044E1A">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In Article 37, are made the following amendments:</w:t>
            </w:r>
          </w:p>
          <w:p w14:paraId="57CE3C98" w14:textId="77777777" w:rsidR="00044E1A" w:rsidRPr="00044E1A" w:rsidRDefault="00044E1A" w:rsidP="00044E1A">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a) In point 1, letter “b”, the phrase “point 3 of Article 57” is replaced by the phrase “point 4 of Article 57”;</w:t>
            </w:r>
          </w:p>
          <w:p w14:paraId="57CE3C99" w14:textId="77777777" w:rsidR="00044E1A" w:rsidRDefault="00044E1A" w:rsidP="00044E1A">
            <w:pPr>
              <w:jc w:val="both"/>
              <w:rPr>
                <w:rFonts w:ascii="Garamond" w:hAnsi="Garamond"/>
                <w:color w:val="000000" w:themeColor="text1"/>
                <w:sz w:val="14"/>
                <w:szCs w:val="14"/>
                <w:lang w:val="bg-BG" w:eastAsia="hr-HR"/>
              </w:rPr>
            </w:pPr>
          </w:p>
          <w:p w14:paraId="57CE3C9A" w14:textId="77777777" w:rsidR="00044E1A" w:rsidRPr="00044E1A" w:rsidRDefault="00044E1A" w:rsidP="00044E1A">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b) In point 2, letter “b”, the phrase “from the date of notification of the customs authorities by the WTO Secretariat in Albania” is replaced by the phrase “from the date of publication of the amendments in the Official Journal”;</w:t>
            </w:r>
          </w:p>
          <w:p w14:paraId="57CE3C9B" w14:textId="77777777" w:rsidR="00044E1A" w:rsidRDefault="00044E1A" w:rsidP="00044E1A">
            <w:pPr>
              <w:jc w:val="both"/>
              <w:rPr>
                <w:rFonts w:ascii="Garamond" w:hAnsi="Garamond"/>
                <w:color w:val="000000" w:themeColor="text1"/>
                <w:sz w:val="14"/>
                <w:szCs w:val="14"/>
                <w:lang w:val="bg-BG" w:eastAsia="hr-HR"/>
              </w:rPr>
            </w:pPr>
          </w:p>
          <w:p w14:paraId="57CE3C9C" w14:textId="77777777" w:rsidR="00044E1A" w:rsidRPr="00044E1A" w:rsidRDefault="00044E1A" w:rsidP="00044E1A">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 xml:space="preserve">c) In point 7, at the end of letter “a”, </w:t>
            </w:r>
            <w:r w:rsidR="008C1195" w:rsidRPr="00044E1A">
              <w:rPr>
                <w:rFonts w:ascii="Garamond" w:hAnsi="Garamond"/>
                <w:color w:val="000000" w:themeColor="text1"/>
                <w:sz w:val="14"/>
                <w:szCs w:val="14"/>
                <w:lang w:val="bg-BG" w:eastAsia="hr-HR"/>
              </w:rPr>
              <w:t xml:space="preserve">is added </w:t>
            </w:r>
            <w:r w:rsidRPr="00044E1A">
              <w:rPr>
                <w:rFonts w:ascii="Garamond" w:hAnsi="Garamond"/>
                <w:color w:val="000000" w:themeColor="text1"/>
                <w:sz w:val="14"/>
                <w:szCs w:val="14"/>
                <w:lang w:val="bg-BG" w:eastAsia="hr-HR"/>
              </w:rPr>
              <w:t>the</w:t>
            </w:r>
            <w:r w:rsidR="008C1195">
              <w:rPr>
                <w:rFonts w:ascii="Garamond" w:hAnsi="Garamond"/>
                <w:color w:val="000000" w:themeColor="text1"/>
                <w:sz w:val="14"/>
                <w:szCs w:val="14"/>
                <w:lang w:val="en-US" w:eastAsia="hr-HR"/>
              </w:rPr>
              <w:t xml:space="preserve"> text as</w:t>
            </w:r>
            <w:r w:rsidRPr="00044E1A">
              <w:rPr>
                <w:rFonts w:ascii="Garamond" w:hAnsi="Garamond"/>
                <w:color w:val="000000" w:themeColor="text1"/>
                <w:sz w:val="14"/>
                <w:szCs w:val="14"/>
                <w:lang w:val="bg-BG" w:eastAsia="hr-HR"/>
              </w:rPr>
              <w:t xml:space="preserve"> follow</w:t>
            </w:r>
            <w:r w:rsidR="008C1195">
              <w:rPr>
                <w:rFonts w:ascii="Garamond" w:hAnsi="Garamond"/>
                <w:color w:val="000000" w:themeColor="text1"/>
                <w:sz w:val="14"/>
                <w:szCs w:val="14"/>
                <w:lang w:val="en-US" w:eastAsia="hr-HR"/>
              </w:rPr>
              <w:t>s</w:t>
            </w:r>
            <w:r w:rsidRPr="00044E1A">
              <w:rPr>
                <w:rFonts w:ascii="Garamond" w:hAnsi="Garamond"/>
                <w:color w:val="000000" w:themeColor="text1"/>
                <w:sz w:val="14"/>
                <w:szCs w:val="14"/>
                <w:lang w:val="bg-BG" w:eastAsia="hr-HR"/>
              </w:rPr>
              <w:t>:</w:t>
            </w:r>
          </w:p>
          <w:p w14:paraId="57CE3C9D" w14:textId="77777777" w:rsidR="00044E1A" w:rsidRPr="00044E1A" w:rsidRDefault="00044E1A" w:rsidP="00044E1A">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“resulting from any of the following:</w:t>
            </w:r>
          </w:p>
          <w:p w14:paraId="57CE3C9E" w14:textId="77777777" w:rsidR="000C6CC3" w:rsidRDefault="000C6CC3" w:rsidP="00044E1A">
            <w:pPr>
              <w:jc w:val="both"/>
              <w:rPr>
                <w:rFonts w:ascii="Garamond" w:hAnsi="Garamond"/>
                <w:color w:val="000000" w:themeColor="text1"/>
                <w:sz w:val="14"/>
                <w:szCs w:val="14"/>
                <w:lang w:val="bg-BG" w:eastAsia="hr-HR"/>
              </w:rPr>
            </w:pPr>
          </w:p>
          <w:p w14:paraId="57CE3C9F" w14:textId="77777777" w:rsidR="00044E1A" w:rsidRPr="00044E1A" w:rsidRDefault="00044E1A" w:rsidP="00044E1A">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i) the explanatory notes referred to in subsection “ii” of letter “a” of point 1, of Article 10, of Law No. 9461, dated 21.12.2005 “On the nomenclature of goods and customs tariff”, as amended, with effect from the date of their publication in the Official Gazette;</w:t>
            </w:r>
          </w:p>
          <w:p w14:paraId="57CE3CA0" w14:textId="77777777" w:rsidR="000C6CC3" w:rsidRDefault="000C6CC3" w:rsidP="00044E1A">
            <w:pPr>
              <w:jc w:val="both"/>
              <w:rPr>
                <w:rFonts w:ascii="Garamond" w:hAnsi="Garamond"/>
                <w:color w:val="000000" w:themeColor="text1"/>
                <w:sz w:val="14"/>
                <w:szCs w:val="14"/>
                <w:lang w:val="bg-BG" w:eastAsia="hr-HR"/>
              </w:rPr>
            </w:pPr>
          </w:p>
          <w:p w14:paraId="57CE3CA1" w14:textId="6BD7C61B" w:rsidR="00044E1A" w:rsidRDefault="00044E1A" w:rsidP="00044E1A">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 xml:space="preserve">ii) classification decisions, classification opinions or amendments to the explanatory notes of the Nomenclature of the Harmonized Commodity Description and Coding System, adopted by the Organization established by the Convention establishing the Customs Cooperation Council, done at Brussels on 15 December 1950, with effect from the date of publication in the Official Gazette of the Republic of Albania”; </w:t>
            </w:r>
          </w:p>
          <w:p w14:paraId="57CE3CA2" w14:textId="77777777" w:rsidR="0028297D" w:rsidRDefault="0028297D" w:rsidP="00044E1A">
            <w:pPr>
              <w:jc w:val="both"/>
              <w:rPr>
                <w:rFonts w:ascii="Garamond" w:hAnsi="Garamond"/>
                <w:color w:val="000000" w:themeColor="text1"/>
                <w:sz w:val="14"/>
                <w:szCs w:val="14"/>
                <w:lang w:val="bg-BG" w:eastAsia="hr-HR"/>
              </w:rPr>
            </w:pPr>
          </w:p>
          <w:p w14:paraId="57CE3CA3" w14:textId="77777777" w:rsidR="0028297D" w:rsidRPr="0028297D" w:rsidRDefault="0028297D" w:rsidP="0028297D">
            <w:pPr>
              <w:jc w:val="both"/>
              <w:rPr>
                <w:rFonts w:ascii="Garamond" w:hAnsi="Garamond"/>
                <w:color w:val="000000" w:themeColor="text1"/>
                <w:sz w:val="14"/>
                <w:szCs w:val="14"/>
                <w:lang w:val="bg-BG" w:eastAsia="hr-HR"/>
              </w:rPr>
            </w:pPr>
            <w:r w:rsidRPr="0028297D">
              <w:rPr>
                <w:rFonts w:ascii="Garamond" w:hAnsi="Garamond"/>
                <w:color w:val="000000" w:themeColor="text1"/>
                <w:sz w:val="14"/>
                <w:szCs w:val="14"/>
                <w:lang w:eastAsia="hr-HR"/>
              </w:rPr>
              <w:t xml:space="preserve">iii) classification decisions, classification opinions or amendments of the explanatory notes to the Nomenclature of the Harmonized Commodity Description and Coding System, adopted by the Organization set-up by the Convention establishing a Customs Co-operation Council, done at Brussels on 15 December 1950, with effect from the date of publication of the Commission Communication in the 'C' series of the </w:t>
            </w:r>
            <w:r w:rsidRPr="0028297D">
              <w:rPr>
                <w:rFonts w:ascii="Garamond" w:hAnsi="Garamond"/>
                <w:color w:val="000000" w:themeColor="text1"/>
                <w:sz w:val="14"/>
                <w:szCs w:val="14"/>
                <w:lang w:val="bg-BG" w:eastAsia="hr-HR"/>
              </w:rPr>
              <w:t>Official Gazette of the Republic of Albania”; or”;</w:t>
            </w:r>
          </w:p>
          <w:p w14:paraId="57CE3CA4" w14:textId="77777777" w:rsidR="0028297D" w:rsidRPr="00044E1A" w:rsidRDefault="0028297D" w:rsidP="00044E1A">
            <w:pPr>
              <w:jc w:val="both"/>
              <w:rPr>
                <w:rFonts w:ascii="Garamond" w:hAnsi="Garamond"/>
                <w:color w:val="000000" w:themeColor="text1"/>
                <w:sz w:val="14"/>
                <w:szCs w:val="14"/>
                <w:lang w:val="bg-BG" w:eastAsia="hr-HR"/>
              </w:rPr>
            </w:pPr>
          </w:p>
          <w:p w14:paraId="57CE3CA5" w14:textId="77777777" w:rsidR="000C6CC3" w:rsidRDefault="000C6CC3" w:rsidP="00044E1A">
            <w:pPr>
              <w:jc w:val="both"/>
              <w:rPr>
                <w:rFonts w:ascii="Garamond" w:hAnsi="Garamond"/>
                <w:color w:val="000000" w:themeColor="text1"/>
                <w:sz w:val="14"/>
                <w:szCs w:val="14"/>
                <w:lang w:val="bg-BG" w:eastAsia="hr-HR"/>
              </w:rPr>
            </w:pPr>
          </w:p>
          <w:p w14:paraId="57CE3CA6" w14:textId="77777777" w:rsidR="00044E1A" w:rsidRPr="007613D9" w:rsidRDefault="00044E1A" w:rsidP="00044E1A">
            <w:pPr>
              <w:jc w:val="both"/>
              <w:rPr>
                <w:rFonts w:ascii="Garamond" w:hAnsi="Garamond"/>
                <w:color w:val="000000" w:themeColor="text1"/>
                <w:sz w:val="14"/>
                <w:szCs w:val="14"/>
                <w:lang w:val="bg-BG" w:eastAsia="hr-HR"/>
              </w:rPr>
            </w:pPr>
          </w:p>
        </w:tc>
        <w:tc>
          <w:tcPr>
            <w:tcW w:w="572" w:type="dxa"/>
            <w:gridSpan w:val="3"/>
          </w:tcPr>
          <w:p w14:paraId="57CE3CA7" w14:textId="77777777" w:rsidR="00044E1A" w:rsidRPr="003510BB" w:rsidRDefault="00F25F61" w:rsidP="00044E1A">
            <w:pPr>
              <w:rPr>
                <w:rFonts w:ascii="Garamond" w:hAnsi="Garamond"/>
                <w:color w:val="000000" w:themeColor="text1"/>
                <w:sz w:val="14"/>
                <w:szCs w:val="14"/>
              </w:rPr>
            </w:pPr>
            <w:r w:rsidRPr="003510BB">
              <w:rPr>
                <w:rFonts w:ascii="Garamond" w:hAnsi="Garamond"/>
                <w:color w:val="000000" w:themeColor="text1"/>
                <w:sz w:val="14"/>
                <w:szCs w:val="14"/>
              </w:rPr>
              <w:t>F</w:t>
            </w:r>
          </w:p>
        </w:tc>
        <w:tc>
          <w:tcPr>
            <w:tcW w:w="2083" w:type="dxa"/>
            <w:gridSpan w:val="2"/>
          </w:tcPr>
          <w:p w14:paraId="57CE3CA8" w14:textId="77777777" w:rsidR="00044E1A" w:rsidRPr="003510BB" w:rsidRDefault="00044E1A" w:rsidP="00044E1A">
            <w:pPr>
              <w:keepNext/>
              <w:jc w:val="both"/>
              <w:rPr>
                <w:rFonts w:ascii="Garamond" w:hAnsi="Garamond"/>
                <w:sz w:val="14"/>
                <w:szCs w:val="14"/>
              </w:rPr>
            </w:pPr>
            <w:r w:rsidRPr="003510BB">
              <w:rPr>
                <w:rFonts w:ascii="Garamond" w:hAnsi="Garamond"/>
                <w:sz w:val="14"/>
                <w:szCs w:val="14"/>
              </w:rPr>
              <w:t xml:space="preserve">The reference mentioned in </w:t>
            </w:r>
            <w:r w:rsidRPr="003510BB">
              <w:rPr>
                <w:rFonts w:ascii="Garamond" w:hAnsi="Garamond"/>
                <w:b/>
                <w:sz w:val="14"/>
                <w:szCs w:val="14"/>
              </w:rPr>
              <w:t>letter (b) of point 1,</w:t>
            </w:r>
            <w:r w:rsidRPr="003510BB">
              <w:rPr>
                <w:rFonts w:ascii="Garamond" w:hAnsi="Garamond"/>
                <w:sz w:val="14"/>
                <w:szCs w:val="14"/>
              </w:rPr>
              <w:t xml:space="preserve"> of article 37 of ACC which is ‘</w:t>
            </w:r>
            <w:r w:rsidRPr="003510BB">
              <w:rPr>
                <w:rFonts w:ascii="Garamond" w:hAnsi="Garamond"/>
                <w:sz w:val="14"/>
                <w:szCs w:val="14"/>
                <w:lang w:eastAsia="hr-HR"/>
              </w:rPr>
              <w:t>Article 57(3’</w:t>
            </w:r>
            <w:r w:rsidRPr="003510BB">
              <w:rPr>
                <w:rFonts w:ascii="Garamond" w:hAnsi="Garamond"/>
                <w:sz w:val="14"/>
                <w:szCs w:val="14"/>
              </w:rPr>
              <w:t xml:space="preserve"> </w:t>
            </w:r>
            <w:r w:rsidR="00914E95" w:rsidRPr="003510BB">
              <w:rPr>
                <w:rFonts w:ascii="Garamond" w:hAnsi="Garamond"/>
                <w:sz w:val="14"/>
                <w:szCs w:val="14"/>
              </w:rPr>
              <w:t>corrected with "point 4 of article 57"</w:t>
            </w:r>
            <w:r w:rsidRPr="003510BB">
              <w:rPr>
                <w:rFonts w:ascii="Garamond" w:hAnsi="Garamond"/>
                <w:sz w:val="14"/>
                <w:szCs w:val="14"/>
              </w:rPr>
              <w:t xml:space="preserve">. </w:t>
            </w:r>
          </w:p>
          <w:p w14:paraId="57CE3CA9" w14:textId="77777777" w:rsidR="00044E1A" w:rsidRPr="003510BB" w:rsidRDefault="00044E1A" w:rsidP="00044E1A">
            <w:pPr>
              <w:keepNext/>
              <w:jc w:val="both"/>
              <w:rPr>
                <w:rFonts w:ascii="Garamond" w:hAnsi="Garamond"/>
                <w:sz w:val="14"/>
                <w:szCs w:val="14"/>
              </w:rPr>
            </w:pPr>
          </w:p>
          <w:p w14:paraId="57CE3CAA" w14:textId="77777777" w:rsidR="00044E1A" w:rsidRPr="003510BB" w:rsidRDefault="00044E1A" w:rsidP="00044E1A">
            <w:pPr>
              <w:keepNext/>
              <w:jc w:val="both"/>
              <w:rPr>
                <w:rFonts w:ascii="Garamond" w:hAnsi="Garamond"/>
                <w:sz w:val="14"/>
                <w:szCs w:val="14"/>
              </w:rPr>
            </w:pPr>
          </w:p>
          <w:p w14:paraId="57CE3CAB" w14:textId="77777777" w:rsidR="00044E1A" w:rsidRPr="003510BB" w:rsidRDefault="00044E1A" w:rsidP="00044E1A">
            <w:pPr>
              <w:keepNext/>
              <w:jc w:val="both"/>
              <w:rPr>
                <w:rFonts w:ascii="Garamond" w:hAnsi="Garamond"/>
                <w:sz w:val="14"/>
                <w:szCs w:val="14"/>
              </w:rPr>
            </w:pPr>
            <w:r w:rsidRPr="003510BB">
              <w:rPr>
                <w:rFonts w:ascii="Garamond" w:hAnsi="Garamond"/>
                <w:sz w:val="14"/>
                <w:szCs w:val="14"/>
              </w:rPr>
              <w:t>Point 4, of article 57 of ACC that is actually missing is added in this draftlaw that will amend Customs Code.</w:t>
            </w:r>
          </w:p>
          <w:p w14:paraId="57CE3CAC" w14:textId="77777777" w:rsidR="00044E1A" w:rsidRPr="003510BB" w:rsidRDefault="00044E1A" w:rsidP="00044E1A">
            <w:pPr>
              <w:keepNext/>
              <w:jc w:val="both"/>
              <w:rPr>
                <w:rFonts w:ascii="Garamond" w:hAnsi="Garamond"/>
                <w:sz w:val="14"/>
                <w:szCs w:val="14"/>
              </w:rPr>
            </w:pPr>
          </w:p>
          <w:p w14:paraId="57CE3CAD" w14:textId="77777777" w:rsidR="00044E1A" w:rsidRPr="003510BB" w:rsidRDefault="00044E1A" w:rsidP="00044E1A">
            <w:pPr>
              <w:keepNext/>
              <w:jc w:val="both"/>
              <w:rPr>
                <w:rFonts w:ascii="Garamond" w:hAnsi="Garamond"/>
                <w:sz w:val="14"/>
                <w:szCs w:val="14"/>
              </w:rPr>
            </w:pPr>
          </w:p>
          <w:p w14:paraId="57CE3CAE" w14:textId="77777777" w:rsidR="00044E1A" w:rsidRPr="003510BB" w:rsidRDefault="00044E1A" w:rsidP="00044E1A">
            <w:pPr>
              <w:keepNext/>
              <w:jc w:val="both"/>
              <w:rPr>
                <w:rFonts w:ascii="Garamond" w:hAnsi="Garamond"/>
                <w:sz w:val="14"/>
                <w:szCs w:val="14"/>
              </w:rPr>
            </w:pPr>
            <w:r w:rsidRPr="003510BB">
              <w:rPr>
                <w:rFonts w:ascii="Garamond" w:hAnsi="Garamond"/>
                <w:sz w:val="14"/>
                <w:szCs w:val="14"/>
              </w:rPr>
              <w:t xml:space="preserve">Regarding </w:t>
            </w:r>
            <w:r w:rsidRPr="003510BB">
              <w:rPr>
                <w:rFonts w:ascii="Garamond" w:hAnsi="Garamond"/>
                <w:b/>
                <w:sz w:val="14"/>
                <w:szCs w:val="14"/>
              </w:rPr>
              <w:t>letter (b) of point 2,</w:t>
            </w:r>
            <w:r w:rsidRPr="003510BB">
              <w:rPr>
                <w:rFonts w:ascii="Garamond" w:hAnsi="Garamond"/>
                <w:sz w:val="14"/>
                <w:szCs w:val="14"/>
              </w:rPr>
              <w:t xml:space="preserve"> of article 37 of ACC, the words “</w:t>
            </w:r>
            <w:r w:rsidRPr="003510BB">
              <w:rPr>
                <w:rFonts w:ascii="Garamond" w:hAnsi="Garamond"/>
                <w:i/>
                <w:sz w:val="14"/>
                <w:szCs w:val="14"/>
              </w:rPr>
              <w:t xml:space="preserve"> with effect from the date customs authorities were notified by the WTO secretariat in Albania</w:t>
            </w:r>
            <w:r w:rsidRPr="003510BB">
              <w:rPr>
                <w:rFonts w:ascii="Garamond" w:hAnsi="Garamond"/>
                <w:sz w:val="14"/>
                <w:szCs w:val="14"/>
              </w:rPr>
              <w:t>.” are amended: “from the date of publication in the Official Gazette.”.</w:t>
            </w:r>
          </w:p>
          <w:p w14:paraId="57CE3CAF" w14:textId="77777777" w:rsidR="00044E1A" w:rsidRPr="003510BB" w:rsidRDefault="00044E1A" w:rsidP="00044E1A">
            <w:pPr>
              <w:rPr>
                <w:rFonts w:ascii="Garamond" w:hAnsi="Garamond"/>
                <w:color w:val="000000" w:themeColor="text1"/>
                <w:sz w:val="14"/>
                <w:szCs w:val="14"/>
              </w:rPr>
            </w:pPr>
          </w:p>
          <w:p w14:paraId="57CE3CB0" w14:textId="77777777" w:rsidR="00914E95" w:rsidRPr="003510BB" w:rsidRDefault="00914E95" w:rsidP="00914E95">
            <w:pPr>
              <w:rPr>
                <w:rFonts w:ascii="Garamond" w:hAnsi="Garamond"/>
                <w:color w:val="000000" w:themeColor="text1"/>
                <w:sz w:val="14"/>
                <w:szCs w:val="14"/>
                <w:lang w:val="bg-BG" w:eastAsia="hr-HR"/>
              </w:rPr>
            </w:pPr>
            <w:r w:rsidRPr="003510BB">
              <w:rPr>
                <w:rFonts w:ascii="Garamond" w:hAnsi="Garamond"/>
                <w:color w:val="000000" w:themeColor="text1"/>
                <w:sz w:val="14"/>
                <w:szCs w:val="14"/>
                <w:lang w:val="bg-BG" w:eastAsia="hr-HR"/>
              </w:rPr>
              <w:t>34 (7) (a) (i) UCC is adapted to Albania.</w:t>
            </w:r>
          </w:p>
          <w:p w14:paraId="57CE3CB1" w14:textId="77777777" w:rsidR="00914E95" w:rsidRPr="003510BB" w:rsidRDefault="00914E95" w:rsidP="00914E95">
            <w:pPr>
              <w:rPr>
                <w:rFonts w:ascii="Garamond" w:hAnsi="Garamond"/>
                <w:color w:val="000000" w:themeColor="text1"/>
                <w:sz w:val="14"/>
                <w:szCs w:val="14"/>
                <w:lang w:val="bg-BG" w:eastAsia="hr-HR"/>
              </w:rPr>
            </w:pPr>
          </w:p>
          <w:p w14:paraId="57CE3CB2" w14:textId="77777777" w:rsidR="00914E95" w:rsidRPr="003510BB" w:rsidRDefault="00914E95" w:rsidP="00914E95">
            <w:pPr>
              <w:rPr>
                <w:rFonts w:ascii="Garamond" w:hAnsi="Garamond"/>
                <w:color w:val="000000" w:themeColor="text1"/>
                <w:sz w:val="14"/>
                <w:szCs w:val="14"/>
                <w:lang w:val="bg-BG" w:eastAsia="hr-HR"/>
              </w:rPr>
            </w:pPr>
            <w:r w:rsidRPr="003510BB">
              <w:rPr>
                <w:rFonts w:ascii="Garamond" w:hAnsi="Garamond"/>
                <w:color w:val="000000" w:themeColor="text1"/>
                <w:sz w:val="14"/>
                <w:szCs w:val="14"/>
                <w:lang w:val="bg-BG" w:eastAsia="hr-HR"/>
              </w:rPr>
              <w:t>34 (7) (a) (ii) UCC is applicable when Albania is part of the EU.</w:t>
            </w:r>
          </w:p>
          <w:p w14:paraId="57CE3CB3" w14:textId="77777777" w:rsidR="00914E95" w:rsidRPr="003510BB" w:rsidRDefault="00914E95" w:rsidP="00914E95">
            <w:pPr>
              <w:rPr>
                <w:rFonts w:ascii="Garamond" w:hAnsi="Garamond"/>
                <w:color w:val="000000" w:themeColor="text1"/>
                <w:sz w:val="14"/>
                <w:szCs w:val="14"/>
                <w:lang w:val="bg-BG" w:eastAsia="hr-HR"/>
              </w:rPr>
            </w:pPr>
          </w:p>
          <w:p w14:paraId="57CE3CB4" w14:textId="77777777" w:rsidR="00624E3B" w:rsidRPr="003510BB" w:rsidRDefault="00914E95" w:rsidP="00914E95">
            <w:pPr>
              <w:rPr>
                <w:rFonts w:ascii="Garamond" w:hAnsi="Garamond"/>
                <w:color w:val="000000" w:themeColor="text1"/>
                <w:sz w:val="14"/>
                <w:szCs w:val="14"/>
                <w:lang w:val="en-US"/>
              </w:rPr>
            </w:pPr>
            <w:r w:rsidRPr="003510BB">
              <w:rPr>
                <w:rFonts w:ascii="Garamond" w:hAnsi="Garamond"/>
                <w:color w:val="000000" w:themeColor="text1"/>
                <w:sz w:val="14"/>
                <w:szCs w:val="14"/>
                <w:lang w:val="bg-BG" w:eastAsia="hr-HR"/>
              </w:rPr>
              <w:t>34 (7) (a) (iii) UCC is adapted to Albania.</w:t>
            </w:r>
          </w:p>
          <w:p w14:paraId="57CE3CB5" w14:textId="77777777" w:rsidR="00624E3B" w:rsidRPr="003510BB" w:rsidRDefault="00624E3B" w:rsidP="00044E1A">
            <w:pPr>
              <w:rPr>
                <w:rFonts w:ascii="Garamond" w:hAnsi="Garamond"/>
                <w:color w:val="000000" w:themeColor="text1"/>
                <w:sz w:val="14"/>
                <w:szCs w:val="14"/>
                <w:lang w:val="en-US"/>
              </w:rPr>
            </w:pPr>
          </w:p>
        </w:tc>
      </w:tr>
      <w:tr w:rsidR="00F25F61" w:rsidRPr="007613D9" w14:paraId="57CE3D1A" w14:textId="77777777" w:rsidTr="00EC0ADF">
        <w:tblPrEx>
          <w:tblBorders>
            <w:insideH w:val="single" w:sz="4" w:space="0" w:color="auto"/>
            <w:insideV w:val="single" w:sz="4" w:space="0" w:color="auto"/>
          </w:tblBorders>
        </w:tblPrEx>
        <w:trPr>
          <w:trHeight w:hRule="exact" w:val="8551"/>
          <w:jc w:val="center"/>
        </w:trPr>
        <w:tc>
          <w:tcPr>
            <w:tcW w:w="1644" w:type="dxa"/>
            <w:gridSpan w:val="3"/>
          </w:tcPr>
          <w:p w14:paraId="57CE3CB7" w14:textId="77777777" w:rsidR="00F25F61" w:rsidRPr="007613D9" w:rsidRDefault="00F25F61" w:rsidP="00F25F61">
            <w:pPr>
              <w:jc w:val="center"/>
              <w:rPr>
                <w:rFonts w:ascii="Garamond" w:hAnsi="Garamond"/>
                <w:color w:val="000000" w:themeColor="text1"/>
                <w:sz w:val="14"/>
                <w:szCs w:val="14"/>
              </w:rPr>
            </w:pPr>
            <w:r w:rsidRPr="007613D9">
              <w:rPr>
                <w:rFonts w:ascii="Garamond" w:hAnsi="Garamond"/>
                <w:color w:val="000000" w:themeColor="text1"/>
                <w:sz w:val="14"/>
                <w:szCs w:val="14"/>
              </w:rPr>
              <w:lastRenderedPageBreak/>
              <w:t xml:space="preserve">Article </w:t>
            </w:r>
            <w:r>
              <w:rPr>
                <w:rFonts w:ascii="Garamond" w:hAnsi="Garamond"/>
                <w:color w:val="000000" w:themeColor="text1"/>
                <w:sz w:val="14"/>
                <w:szCs w:val="14"/>
              </w:rPr>
              <w:t>34</w:t>
            </w:r>
          </w:p>
        </w:tc>
        <w:tc>
          <w:tcPr>
            <w:tcW w:w="3110" w:type="dxa"/>
            <w:gridSpan w:val="2"/>
          </w:tcPr>
          <w:p w14:paraId="57CE3CB8" w14:textId="77777777" w:rsidR="00F25F61" w:rsidRPr="000D007A" w:rsidRDefault="00F25F61" w:rsidP="00F25F61">
            <w:pPr>
              <w:keepNext/>
              <w:jc w:val="both"/>
              <w:rPr>
                <w:rFonts w:ascii="Garamond" w:hAnsi="Garamond"/>
                <w:sz w:val="14"/>
                <w:szCs w:val="14"/>
                <w:lang w:eastAsia="hr-HR"/>
              </w:rPr>
            </w:pPr>
            <w:r w:rsidRPr="000D007A">
              <w:rPr>
                <w:rFonts w:ascii="Garamond" w:hAnsi="Garamond"/>
                <w:sz w:val="14"/>
                <w:szCs w:val="14"/>
                <w:lang w:eastAsia="hr-HR"/>
              </w:rPr>
              <w:t>8. BOI decisions shall be revoked:</w:t>
            </w:r>
          </w:p>
          <w:p w14:paraId="57CE3CB9" w14:textId="77777777" w:rsidR="00F25F61" w:rsidRPr="000D007A" w:rsidRDefault="00F25F61" w:rsidP="00F25F61">
            <w:pPr>
              <w:keepNext/>
              <w:jc w:val="both"/>
              <w:rPr>
                <w:rFonts w:ascii="Garamond" w:hAnsi="Garamond"/>
                <w:sz w:val="14"/>
                <w:szCs w:val="14"/>
                <w:lang w:eastAsia="hr-HR"/>
              </w:rPr>
            </w:pPr>
            <w:r w:rsidRPr="000D007A">
              <w:rPr>
                <w:rFonts w:ascii="Garamond" w:hAnsi="Garamond"/>
                <w:sz w:val="14"/>
                <w:szCs w:val="14"/>
                <w:lang w:eastAsia="hr-HR"/>
              </w:rPr>
              <w:t xml:space="preserve">(a) where they are no longer compatible with </w:t>
            </w:r>
            <w:r w:rsidRPr="00F36010">
              <w:rPr>
                <w:rFonts w:ascii="Garamond" w:hAnsi="Garamond"/>
                <w:sz w:val="14"/>
                <w:szCs w:val="14"/>
                <w:lang w:eastAsia="hr-HR"/>
              </w:rPr>
              <w:t xml:space="preserve">a judgment of the Court of Justice of the European Union, </w:t>
            </w:r>
            <w:r w:rsidRPr="000D007A">
              <w:rPr>
                <w:rFonts w:ascii="Garamond" w:hAnsi="Garamond"/>
                <w:sz w:val="14"/>
                <w:szCs w:val="14"/>
                <w:lang w:eastAsia="hr-HR"/>
              </w:rPr>
              <w:t>with effect from the date of publication of the operative part of the judgment in the Official Journal of the European Union; or</w:t>
            </w:r>
          </w:p>
          <w:p w14:paraId="57CE3CBA" w14:textId="77777777" w:rsidR="00F25F61" w:rsidRDefault="00F25F61" w:rsidP="00F25F61">
            <w:pPr>
              <w:keepNext/>
              <w:jc w:val="both"/>
              <w:rPr>
                <w:rFonts w:ascii="Garamond" w:hAnsi="Garamond"/>
                <w:sz w:val="14"/>
                <w:szCs w:val="14"/>
                <w:lang w:eastAsia="hr-HR"/>
              </w:rPr>
            </w:pPr>
            <w:r w:rsidRPr="000D007A">
              <w:rPr>
                <w:rFonts w:ascii="Garamond" w:hAnsi="Garamond"/>
                <w:sz w:val="14"/>
                <w:szCs w:val="14"/>
                <w:lang w:eastAsia="hr-HR"/>
              </w:rPr>
              <w:t>(b) in other specific cases.</w:t>
            </w:r>
          </w:p>
          <w:p w14:paraId="57CE3CBB" w14:textId="77777777" w:rsidR="0004283F" w:rsidRPr="000D007A" w:rsidRDefault="0004283F" w:rsidP="00F25F61">
            <w:pPr>
              <w:keepNext/>
              <w:jc w:val="both"/>
              <w:rPr>
                <w:rFonts w:ascii="Garamond" w:hAnsi="Garamond"/>
                <w:sz w:val="14"/>
                <w:szCs w:val="14"/>
                <w:lang w:eastAsia="hr-HR"/>
              </w:rPr>
            </w:pPr>
            <w:r>
              <w:rPr>
                <w:rFonts w:ascii="Garamond" w:hAnsi="Garamond"/>
                <w:sz w:val="14"/>
                <w:szCs w:val="14"/>
                <w:lang w:eastAsia="hr-HR"/>
              </w:rPr>
              <w:t>--------------------------------------------------------------</w:t>
            </w:r>
          </w:p>
          <w:p w14:paraId="57CE3CBC" w14:textId="77777777" w:rsidR="00F25F61" w:rsidRPr="0061496D" w:rsidRDefault="00F25F61" w:rsidP="00F25F61">
            <w:pPr>
              <w:keepNext/>
              <w:jc w:val="both"/>
              <w:rPr>
                <w:rFonts w:ascii="Garamond" w:hAnsi="Garamond"/>
                <w:color w:val="000000" w:themeColor="text1"/>
                <w:sz w:val="14"/>
                <w:szCs w:val="14"/>
                <w:lang w:eastAsia="hr-HR"/>
              </w:rPr>
            </w:pPr>
            <w:r w:rsidRPr="0061496D">
              <w:rPr>
                <w:rFonts w:ascii="Garamond" w:hAnsi="Garamond"/>
                <w:color w:val="000000" w:themeColor="text1"/>
                <w:sz w:val="14"/>
                <w:szCs w:val="14"/>
                <w:lang w:eastAsia="hr-HR"/>
              </w:rPr>
              <w:t>9. Where a BTI or BOI decision ceases to be valid in accordance with point (b) of paragraph 1 or with paragraph 2, or is revoked in accordance with paragraph 5, 7 or 8, the BTI or BOI decision may still be used in respect of binding contracts which were based upon that decision and were concluded before it ceased to be valid or was revoked. That extended use shall not apply where a BOI decision is taken for goods to be exported.</w:t>
            </w:r>
          </w:p>
          <w:p w14:paraId="57CE3CBD" w14:textId="77777777" w:rsidR="00F25F61" w:rsidRPr="0061496D" w:rsidRDefault="00F25F61" w:rsidP="00F25F61">
            <w:pPr>
              <w:keepNext/>
              <w:jc w:val="both"/>
              <w:rPr>
                <w:rFonts w:ascii="Garamond" w:hAnsi="Garamond"/>
                <w:color w:val="000000" w:themeColor="text1"/>
                <w:sz w:val="14"/>
                <w:szCs w:val="14"/>
                <w:lang w:eastAsia="hr-HR"/>
              </w:rPr>
            </w:pPr>
            <w:r w:rsidRPr="0021435B">
              <w:rPr>
                <w:rFonts w:ascii="Garamond" w:hAnsi="Garamond"/>
                <w:sz w:val="14"/>
                <w:szCs w:val="14"/>
                <w:lang w:eastAsia="hr-HR"/>
              </w:rPr>
              <w:t xml:space="preserve">The extended use referred to in the first subparagraph shall not exceed six months from the date on which the BTI or BOI decision ceases to be valid or is revoked. </w:t>
            </w:r>
            <w:r w:rsidRPr="0061496D">
              <w:rPr>
                <w:rFonts w:ascii="Garamond" w:hAnsi="Garamond"/>
                <w:color w:val="000000" w:themeColor="text1"/>
                <w:sz w:val="14"/>
                <w:szCs w:val="14"/>
                <w:lang w:eastAsia="hr-HR"/>
              </w:rPr>
              <w:t>However, a measure referred to in Article 57(4) or in Article 67 may exclude that extended use or lay down a shorter period of time. In the case of products for which an import or export certificate is submitted when customs formalities are carried out, the period of six months shall be replaced by the period of validity of the certificate.</w:t>
            </w:r>
          </w:p>
          <w:p w14:paraId="57CE3CBE" w14:textId="77777777" w:rsidR="00F25F61" w:rsidRPr="0004283F" w:rsidRDefault="00F25F61" w:rsidP="00F25F61">
            <w:pPr>
              <w:keepNext/>
              <w:jc w:val="both"/>
              <w:rPr>
                <w:rFonts w:ascii="Garamond" w:hAnsi="Garamond"/>
                <w:sz w:val="14"/>
                <w:szCs w:val="14"/>
                <w:lang w:eastAsia="hr-HR"/>
              </w:rPr>
            </w:pPr>
            <w:r w:rsidRPr="0004283F">
              <w:rPr>
                <w:rFonts w:ascii="Garamond" w:hAnsi="Garamond"/>
                <w:sz w:val="14"/>
                <w:szCs w:val="14"/>
                <w:lang w:eastAsia="hr-HR"/>
              </w:rPr>
              <w:t xml:space="preserve"> </w:t>
            </w:r>
            <w:r w:rsidR="0004283F" w:rsidRPr="0004283F">
              <w:rPr>
                <w:rFonts w:ascii="Garamond" w:hAnsi="Garamond"/>
                <w:sz w:val="14"/>
                <w:szCs w:val="14"/>
                <w:lang w:eastAsia="hr-HR"/>
              </w:rPr>
              <w:t>-----------------------------------------------------------</w:t>
            </w:r>
          </w:p>
          <w:p w14:paraId="57CE3CBF" w14:textId="77777777" w:rsidR="00F25F61" w:rsidRPr="0061496D" w:rsidRDefault="00F25F61" w:rsidP="00F25F61">
            <w:pPr>
              <w:keepNext/>
              <w:jc w:val="both"/>
              <w:rPr>
                <w:rFonts w:ascii="Garamond" w:hAnsi="Garamond"/>
                <w:color w:val="000000" w:themeColor="text1"/>
                <w:sz w:val="14"/>
                <w:szCs w:val="14"/>
                <w:lang w:eastAsia="hr-HR"/>
              </w:rPr>
            </w:pPr>
            <w:r w:rsidRPr="0061496D">
              <w:rPr>
                <w:rFonts w:ascii="Garamond" w:hAnsi="Garamond"/>
                <w:color w:val="000000" w:themeColor="text1"/>
                <w:sz w:val="14"/>
                <w:szCs w:val="14"/>
                <w:lang w:eastAsia="hr-HR"/>
              </w:rPr>
              <w:t xml:space="preserve">In order to benefit from the extended use of a BTI or BOI decision, the holder of that decision shall lodge an application to the customs authority that took the decision within 30 days of the date on which  it ceases to be valid or is revoked, indicating the quantities for which a period of extended use is requested and the Member State or Member States in which goods will be cleared under the period of extended use. </w:t>
            </w:r>
          </w:p>
          <w:p w14:paraId="57CE3CC0" w14:textId="77777777" w:rsidR="00F25F61" w:rsidRPr="0061496D" w:rsidRDefault="00F25F61" w:rsidP="00F25F61">
            <w:pPr>
              <w:keepNext/>
              <w:jc w:val="both"/>
              <w:rPr>
                <w:rFonts w:ascii="Garamond" w:hAnsi="Garamond"/>
                <w:color w:val="000000" w:themeColor="text1"/>
                <w:sz w:val="14"/>
                <w:szCs w:val="14"/>
                <w:lang w:eastAsia="hr-HR"/>
              </w:rPr>
            </w:pPr>
            <w:r w:rsidRPr="0061496D">
              <w:rPr>
                <w:rFonts w:ascii="Garamond" w:hAnsi="Garamond"/>
                <w:color w:val="000000" w:themeColor="text1"/>
                <w:sz w:val="14"/>
                <w:szCs w:val="14"/>
                <w:lang w:eastAsia="hr-HR"/>
              </w:rPr>
              <w:t>That customs authority shall take a decision on the extended use and notify the holder, without delay, and at the latest within 30 days of the date on which it receives all the information required in order to enable it to take that decision.</w:t>
            </w:r>
          </w:p>
          <w:p w14:paraId="57CE3CC1" w14:textId="77777777" w:rsidR="00F25F61" w:rsidRPr="00555A96" w:rsidRDefault="00F25F61" w:rsidP="00F25F61">
            <w:pPr>
              <w:keepNext/>
              <w:jc w:val="both"/>
              <w:rPr>
                <w:rFonts w:ascii="Garamond" w:hAnsi="Garamond"/>
                <w:color w:val="C00000"/>
                <w:sz w:val="14"/>
                <w:szCs w:val="14"/>
                <w:lang w:eastAsia="hr-HR"/>
              </w:rPr>
            </w:pPr>
          </w:p>
          <w:p w14:paraId="57CE3CC2" w14:textId="77777777" w:rsidR="00F25F61" w:rsidRPr="00F36010" w:rsidRDefault="00F25F61" w:rsidP="00F25F61">
            <w:pPr>
              <w:keepNext/>
              <w:jc w:val="both"/>
              <w:rPr>
                <w:rFonts w:ascii="Garamond" w:hAnsi="Garamond"/>
                <w:sz w:val="14"/>
                <w:szCs w:val="14"/>
                <w:lang w:eastAsia="hr-HR"/>
              </w:rPr>
            </w:pPr>
            <w:r w:rsidRPr="00F36010">
              <w:rPr>
                <w:rFonts w:ascii="Garamond" w:hAnsi="Garamond"/>
                <w:sz w:val="14"/>
                <w:szCs w:val="14"/>
                <w:lang w:eastAsia="hr-HR"/>
              </w:rPr>
              <w:t>10. The Commission shall notify the customs authorities where:</w:t>
            </w:r>
          </w:p>
          <w:p w14:paraId="57CE3CC3" w14:textId="77777777" w:rsidR="00F25F61" w:rsidRPr="00F36010" w:rsidRDefault="00F25F61" w:rsidP="00F25F61">
            <w:pPr>
              <w:keepNext/>
              <w:jc w:val="both"/>
              <w:rPr>
                <w:rFonts w:ascii="Garamond" w:hAnsi="Garamond"/>
                <w:sz w:val="14"/>
                <w:szCs w:val="14"/>
                <w:lang w:eastAsia="hr-HR"/>
              </w:rPr>
            </w:pPr>
            <w:r w:rsidRPr="00F36010">
              <w:rPr>
                <w:rFonts w:ascii="Garamond" w:hAnsi="Garamond"/>
                <w:sz w:val="14"/>
                <w:szCs w:val="14"/>
                <w:lang w:eastAsia="hr-HR"/>
              </w:rPr>
              <w:t>(a) the taking of BTI and BOI decisions, for goods whose correct and uniform tariff classification or determination of origin is not</w:t>
            </w:r>
          </w:p>
          <w:p w14:paraId="57CE3CC4" w14:textId="77777777" w:rsidR="00F25F61" w:rsidRPr="00F36010" w:rsidRDefault="00F25F61" w:rsidP="00F25F61">
            <w:pPr>
              <w:keepNext/>
              <w:jc w:val="both"/>
              <w:rPr>
                <w:rFonts w:ascii="Garamond" w:hAnsi="Garamond"/>
                <w:sz w:val="14"/>
                <w:szCs w:val="14"/>
                <w:lang w:eastAsia="hr-HR"/>
              </w:rPr>
            </w:pPr>
            <w:r w:rsidRPr="00F36010">
              <w:rPr>
                <w:rFonts w:ascii="Garamond" w:hAnsi="Garamond"/>
                <w:sz w:val="14"/>
                <w:szCs w:val="14"/>
                <w:lang w:eastAsia="hr-HR"/>
              </w:rPr>
              <w:t>ensured, is suspended; or</w:t>
            </w:r>
          </w:p>
          <w:p w14:paraId="57CE3CC5" w14:textId="77777777" w:rsidR="00F25F61" w:rsidRPr="00F36010" w:rsidRDefault="00F25F61" w:rsidP="00F25F61">
            <w:pPr>
              <w:keepNext/>
              <w:jc w:val="both"/>
              <w:rPr>
                <w:rFonts w:ascii="Garamond" w:hAnsi="Garamond"/>
                <w:sz w:val="14"/>
                <w:szCs w:val="14"/>
                <w:lang w:eastAsia="hr-HR"/>
              </w:rPr>
            </w:pPr>
            <w:r w:rsidRPr="00F36010">
              <w:rPr>
                <w:rFonts w:ascii="Garamond" w:hAnsi="Garamond"/>
                <w:sz w:val="14"/>
                <w:szCs w:val="14"/>
                <w:lang w:eastAsia="hr-HR"/>
              </w:rPr>
              <w:t>(b) the suspension referred to in point (a) is withdrawn.</w:t>
            </w:r>
          </w:p>
          <w:p w14:paraId="57CE3CC6" w14:textId="77777777" w:rsidR="00F25F61" w:rsidRPr="00F36010" w:rsidRDefault="00F25F61" w:rsidP="00F25F61">
            <w:pPr>
              <w:keepNext/>
              <w:jc w:val="both"/>
              <w:rPr>
                <w:rFonts w:ascii="Garamond" w:hAnsi="Garamond"/>
                <w:sz w:val="14"/>
                <w:szCs w:val="14"/>
                <w:lang w:eastAsia="hr-HR"/>
              </w:rPr>
            </w:pPr>
            <w:r w:rsidRPr="00F36010">
              <w:rPr>
                <w:rFonts w:ascii="Garamond" w:hAnsi="Garamond"/>
                <w:sz w:val="14"/>
                <w:szCs w:val="14"/>
                <w:lang w:eastAsia="hr-HR"/>
              </w:rPr>
              <w:t>11. The Commission may adopt decisions requesting Member States to revoke BTI or BOI decisions, to ensure a correct and uniform tariff classification or determination of the origin of goods.</w:t>
            </w:r>
          </w:p>
          <w:p w14:paraId="57CE3CC7" w14:textId="77777777" w:rsidR="00F25F61" w:rsidRPr="000D007A" w:rsidRDefault="00F25F61" w:rsidP="00F25F61">
            <w:pPr>
              <w:keepNext/>
              <w:jc w:val="both"/>
              <w:rPr>
                <w:rFonts w:ascii="Garamond" w:hAnsi="Garamond"/>
                <w:sz w:val="14"/>
                <w:szCs w:val="14"/>
                <w:lang w:eastAsia="hr-HR"/>
              </w:rPr>
            </w:pPr>
          </w:p>
        </w:tc>
        <w:tc>
          <w:tcPr>
            <w:tcW w:w="909" w:type="dxa"/>
            <w:gridSpan w:val="2"/>
          </w:tcPr>
          <w:p w14:paraId="57CE3CC8" w14:textId="77777777" w:rsidR="00F25F61" w:rsidRDefault="00F25F61" w:rsidP="00F25F61">
            <w:pPr>
              <w:jc w:val="center"/>
              <w:rPr>
                <w:rFonts w:ascii="Garamond" w:hAnsi="Garamond"/>
                <w:color w:val="000000" w:themeColor="text1"/>
                <w:sz w:val="14"/>
                <w:szCs w:val="14"/>
              </w:rPr>
            </w:pPr>
            <w:r>
              <w:rPr>
                <w:rFonts w:ascii="Garamond" w:hAnsi="Garamond"/>
                <w:color w:val="000000" w:themeColor="text1"/>
                <w:sz w:val="14"/>
                <w:szCs w:val="14"/>
              </w:rPr>
              <w:t>1</w:t>
            </w:r>
          </w:p>
          <w:p w14:paraId="57CE3CC9" w14:textId="77777777" w:rsidR="0004283F" w:rsidRDefault="0004283F" w:rsidP="00F25F61">
            <w:pPr>
              <w:jc w:val="center"/>
              <w:rPr>
                <w:rFonts w:ascii="Garamond" w:hAnsi="Garamond"/>
                <w:color w:val="000000" w:themeColor="text1"/>
                <w:sz w:val="14"/>
                <w:szCs w:val="14"/>
              </w:rPr>
            </w:pPr>
          </w:p>
          <w:p w14:paraId="57CE3CCA" w14:textId="77777777" w:rsidR="0004283F" w:rsidRDefault="0004283F" w:rsidP="00F25F61">
            <w:pPr>
              <w:jc w:val="center"/>
              <w:rPr>
                <w:rFonts w:ascii="Garamond" w:hAnsi="Garamond"/>
                <w:color w:val="000000" w:themeColor="text1"/>
                <w:sz w:val="14"/>
                <w:szCs w:val="14"/>
              </w:rPr>
            </w:pPr>
          </w:p>
          <w:p w14:paraId="57CE3CCB" w14:textId="77777777" w:rsidR="0004283F" w:rsidRDefault="0004283F" w:rsidP="00F25F61">
            <w:pPr>
              <w:jc w:val="center"/>
              <w:rPr>
                <w:rFonts w:ascii="Garamond" w:hAnsi="Garamond"/>
                <w:color w:val="000000" w:themeColor="text1"/>
                <w:sz w:val="14"/>
                <w:szCs w:val="14"/>
              </w:rPr>
            </w:pPr>
          </w:p>
          <w:p w14:paraId="57CE3CCC" w14:textId="77777777" w:rsidR="0004283F" w:rsidRDefault="0004283F" w:rsidP="00F25F61">
            <w:pPr>
              <w:jc w:val="center"/>
              <w:rPr>
                <w:rFonts w:ascii="Garamond" w:hAnsi="Garamond"/>
                <w:color w:val="000000" w:themeColor="text1"/>
                <w:sz w:val="14"/>
                <w:szCs w:val="14"/>
              </w:rPr>
            </w:pPr>
          </w:p>
          <w:p w14:paraId="57CE3CCD" w14:textId="77777777" w:rsidR="0004283F" w:rsidRDefault="0004283F" w:rsidP="00F25F61">
            <w:pPr>
              <w:jc w:val="center"/>
              <w:rPr>
                <w:rFonts w:ascii="Garamond" w:hAnsi="Garamond"/>
                <w:color w:val="000000" w:themeColor="text1"/>
                <w:sz w:val="14"/>
                <w:szCs w:val="14"/>
              </w:rPr>
            </w:pPr>
          </w:p>
          <w:p w14:paraId="57CE3CCE" w14:textId="77777777" w:rsidR="0004283F" w:rsidRDefault="0004283F" w:rsidP="00F25F61">
            <w:pPr>
              <w:jc w:val="center"/>
              <w:rPr>
                <w:rFonts w:ascii="Garamond" w:hAnsi="Garamond"/>
                <w:color w:val="000000" w:themeColor="text1"/>
                <w:sz w:val="14"/>
                <w:szCs w:val="14"/>
              </w:rPr>
            </w:pPr>
          </w:p>
          <w:p w14:paraId="57CE3CCF" w14:textId="77777777" w:rsidR="0004283F" w:rsidRDefault="0004283F" w:rsidP="00F25F61">
            <w:pPr>
              <w:jc w:val="center"/>
              <w:rPr>
                <w:rFonts w:ascii="Garamond" w:hAnsi="Garamond"/>
                <w:color w:val="000000" w:themeColor="text1"/>
                <w:sz w:val="14"/>
                <w:szCs w:val="14"/>
              </w:rPr>
            </w:pPr>
            <w:r>
              <w:rPr>
                <w:rFonts w:ascii="Garamond" w:hAnsi="Garamond"/>
                <w:color w:val="000000" w:themeColor="text1"/>
                <w:sz w:val="14"/>
                <w:szCs w:val="14"/>
              </w:rPr>
              <w:t>_________</w:t>
            </w:r>
          </w:p>
          <w:p w14:paraId="57CE3CD0" w14:textId="77777777" w:rsidR="0004283F" w:rsidRDefault="0004283F" w:rsidP="00F25F61">
            <w:pPr>
              <w:jc w:val="center"/>
              <w:rPr>
                <w:rFonts w:ascii="Garamond" w:hAnsi="Garamond"/>
                <w:color w:val="000000" w:themeColor="text1"/>
                <w:sz w:val="14"/>
                <w:szCs w:val="14"/>
              </w:rPr>
            </w:pPr>
            <w:r>
              <w:rPr>
                <w:rFonts w:ascii="Garamond" w:hAnsi="Garamond"/>
                <w:color w:val="000000" w:themeColor="text1"/>
                <w:sz w:val="14"/>
                <w:szCs w:val="14"/>
              </w:rPr>
              <w:t>3</w:t>
            </w:r>
          </w:p>
          <w:p w14:paraId="57CE3CD1" w14:textId="77777777" w:rsidR="0004283F" w:rsidRDefault="0004283F" w:rsidP="00F25F61">
            <w:pPr>
              <w:jc w:val="center"/>
              <w:rPr>
                <w:rFonts w:ascii="Garamond" w:hAnsi="Garamond"/>
                <w:color w:val="000000" w:themeColor="text1"/>
                <w:sz w:val="14"/>
                <w:szCs w:val="14"/>
              </w:rPr>
            </w:pPr>
          </w:p>
          <w:p w14:paraId="57CE3CD2" w14:textId="77777777" w:rsidR="0004283F" w:rsidRDefault="0004283F" w:rsidP="00F25F61">
            <w:pPr>
              <w:jc w:val="center"/>
              <w:rPr>
                <w:rFonts w:ascii="Garamond" w:hAnsi="Garamond"/>
                <w:color w:val="000000" w:themeColor="text1"/>
                <w:sz w:val="14"/>
                <w:szCs w:val="14"/>
              </w:rPr>
            </w:pPr>
          </w:p>
          <w:p w14:paraId="57CE3CD3" w14:textId="77777777" w:rsidR="0004283F" w:rsidRDefault="0004283F" w:rsidP="00F25F61">
            <w:pPr>
              <w:jc w:val="center"/>
              <w:rPr>
                <w:rFonts w:ascii="Garamond" w:hAnsi="Garamond"/>
                <w:color w:val="000000" w:themeColor="text1"/>
                <w:sz w:val="14"/>
                <w:szCs w:val="14"/>
              </w:rPr>
            </w:pPr>
          </w:p>
          <w:p w14:paraId="57CE3CD4" w14:textId="77777777" w:rsidR="0004283F" w:rsidRDefault="0004283F" w:rsidP="00F25F61">
            <w:pPr>
              <w:jc w:val="center"/>
              <w:rPr>
                <w:rFonts w:ascii="Garamond" w:hAnsi="Garamond"/>
                <w:color w:val="000000" w:themeColor="text1"/>
                <w:sz w:val="14"/>
                <w:szCs w:val="14"/>
              </w:rPr>
            </w:pPr>
          </w:p>
          <w:p w14:paraId="57CE3CD5" w14:textId="77777777" w:rsidR="0004283F" w:rsidRDefault="0004283F" w:rsidP="00F25F61">
            <w:pPr>
              <w:jc w:val="center"/>
              <w:rPr>
                <w:rFonts w:ascii="Garamond" w:hAnsi="Garamond"/>
                <w:color w:val="000000" w:themeColor="text1"/>
                <w:sz w:val="14"/>
                <w:szCs w:val="14"/>
              </w:rPr>
            </w:pPr>
          </w:p>
          <w:p w14:paraId="57CE3CD6" w14:textId="77777777" w:rsidR="0004283F" w:rsidRDefault="0004283F" w:rsidP="00F25F61">
            <w:pPr>
              <w:jc w:val="center"/>
              <w:rPr>
                <w:rFonts w:ascii="Garamond" w:hAnsi="Garamond"/>
                <w:color w:val="000000" w:themeColor="text1"/>
                <w:sz w:val="14"/>
                <w:szCs w:val="14"/>
              </w:rPr>
            </w:pPr>
          </w:p>
          <w:p w14:paraId="57CE3CD7" w14:textId="77777777" w:rsidR="0004283F" w:rsidRDefault="0004283F" w:rsidP="00F25F61">
            <w:pPr>
              <w:jc w:val="center"/>
              <w:rPr>
                <w:rFonts w:ascii="Garamond" w:hAnsi="Garamond"/>
                <w:color w:val="000000" w:themeColor="text1"/>
                <w:sz w:val="14"/>
                <w:szCs w:val="14"/>
              </w:rPr>
            </w:pPr>
          </w:p>
          <w:p w14:paraId="57CE3CD8" w14:textId="77777777" w:rsidR="0004283F" w:rsidRDefault="0004283F" w:rsidP="00F25F61">
            <w:pPr>
              <w:jc w:val="center"/>
              <w:rPr>
                <w:rFonts w:ascii="Garamond" w:hAnsi="Garamond"/>
                <w:color w:val="000000" w:themeColor="text1"/>
                <w:sz w:val="14"/>
                <w:szCs w:val="14"/>
              </w:rPr>
            </w:pPr>
          </w:p>
          <w:p w14:paraId="57CE3CD9" w14:textId="77777777" w:rsidR="0004283F" w:rsidRDefault="0004283F" w:rsidP="00F25F61">
            <w:pPr>
              <w:jc w:val="center"/>
              <w:rPr>
                <w:rFonts w:ascii="Garamond" w:hAnsi="Garamond"/>
                <w:color w:val="000000" w:themeColor="text1"/>
                <w:sz w:val="14"/>
                <w:szCs w:val="14"/>
              </w:rPr>
            </w:pPr>
          </w:p>
          <w:p w14:paraId="57CE3CDA" w14:textId="77777777" w:rsidR="0004283F" w:rsidRDefault="0004283F" w:rsidP="00F25F61">
            <w:pPr>
              <w:jc w:val="center"/>
              <w:rPr>
                <w:rFonts w:ascii="Garamond" w:hAnsi="Garamond"/>
                <w:color w:val="000000" w:themeColor="text1"/>
                <w:sz w:val="14"/>
                <w:szCs w:val="14"/>
              </w:rPr>
            </w:pPr>
          </w:p>
          <w:p w14:paraId="57CE3CDB" w14:textId="77777777" w:rsidR="0004283F" w:rsidRDefault="0004283F" w:rsidP="00F25F61">
            <w:pPr>
              <w:jc w:val="center"/>
              <w:rPr>
                <w:rFonts w:ascii="Garamond" w:hAnsi="Garamond"/>
                <w:color w:val="000000" w:themeColor="text1"/>
                <w:sz w:val="14"/>
                <w:szCs w:val="14"/>
              </w:rPr>
            </w:pPr>
          </w:p>
          <w:p w14:paraId="57CE3CDC" w14:textId="77777777" w:rsidR="0004283F" w:rsidRDefault="0004283F" w:rsidP="00F25F61">
            <w:pPr>
              <w:jc w:val="center"/>
              <w:rPr>
                <w:rFonts w:ascii="Garamond" w:hAnsi="Garamond"/>
                <w:color w:val="000000" w:themeColor="text1"/>
                <w:sz w:val="14"/>
                <w:szCs w:val="14"/>
              </w:rPr>
            </w:pPr>
          </w:p>
          <w:p w14:paraId="57CE3CDD" w14:textId="77777777" w:rsidR="0004283F" w:rsidRDefault="0004283F" w:rsidP="00F25F61">
            <w:pPr>
              <w:jc w:val="center"/>
              <w:rPr>
                <w:rFonts w:ascii="Garamond" w:hAnsi="Garamond"/>
                <w:color w:val="000000" w:themeColor="text1"/>
                <w:sz w:val="14"/>
                <w:szCs w:val="14"/>
              </w:rPr>
            </w:pPr>
          </w:p>
          <w:p w14:paraId="57CE3CDE" w14:textId="77777777" w:rsidR="0004283F" w:rsidRDefault="0004283F" w:rsidP="00F25F61">
            <w:pPr>
              <w:jc w:val="center"/>
              <w:rPr>
                <w:rFonts w:ascii="Garamond" w:hAnsi="Garamond"/>
                <w:color w:val="000000" w:themeColor="text1"/>
                <w:sz w:val="14"/>
                <w:szCs w:val="14"/>
              </w:rPr>
            </w:pPr>
          </w:p>
          <w:p w14:paraId="57CE3CDF" w14:textId="77777777" w:rsidR="0004283F" w:rsidRDefault="0004283F" w:rsidP="00F25F61">
            <w:pPr>
              <w:jc w:val="center"/>
              <w:rPr>
                <w:rFonts w:ascii="Garamond" w:hAnsi="Garamond"/>
                <w:color w:val="000000" w:themeColor="text1"/>
                <w:sz w:val="14"/>
                <w:szCs w:val="14"/>
              </w:rPr>
            </w:pPr>
          </w:p>
          <w:p w14:paraId="57CE3CE0" w14:textId="77777777" w:rsidR="0004283F" w:rsidRDefault="0004283F" w:rsidP="00F25F61">
            <w:pPr>
              <w:jc w:val="center"/>
              <w:rPr>
                <w:rFonts w:ascii="Garamond" w:hAnsi="Garamond"/>
                <w:color w:val="000000" w:themeColor="text1"/>
                <w:sz w:val="14"/>
                <w:szCs w:val="14"/>
              </w:rPr>
            </w:pPr>
          </w:p>
          <w:p w14:paraId="57CE3CE1" w14:textId="77777777" w:rsidR="0004283F" w:rsidRDefault="0004283F" w:rsidP="00F25F61">
            <w:pPr>
              <w:jc w:val="center"/>
              <w:rPr>
                <w:rFonts w:ascii="Garamond" w:hAnsi="Garamond"/>
                <w:color w:val="000000" w:themeColor="text1"/>
                <w:sz w:val="14"/>
                <w:szCs w:val="14"/>
              </w:rPr>
            </w:pPr>
          </w:p>
          <w:p w14:paraId="57CE3CE2" w14:textId="77777777" w:rsidR="0004283F" w:rsidRDefault="0004283F" w:rsidP="00F25F61">
            <w:pPr>
              <w:jc w:val="center"/>
              <w:rPr>
                <w:rFonts w:ascii="Garamond" w:hAnsi="Garamond"/>
                <w:color w:val="000000" w:themeColor="text1"/>
                <w:sz w:val="14"/>
                <w:szCs w:val="14"/>
              </w:rPr>
            </w:pPr>
          </w:p>
          <w:p w14:paraId="57CE3CE3" w14:textId="77777777" w:rsidR="0004283F" w:rsidRDefault="0004283F" w:rsidP="0004283F">
            <w:pPr>
              <w:pBdr>
                <w:bottom w:val="single" w:sz="6" w:space="1" w:color="auto"/>
              </w:pBdr>
              <w:rPr>
                <w:rFonts w:ascii="Garamond" w:hAnsi="Garamond"/>
                <w:color w:val="000000" w:themeColor="text1"/>
                <w:sz w:val="14"/>
                <w:szCs w:val="14"/>
              </w:rPr>
            </w:pPr>
          </w:p>
          <w:p w14:paraId="57CE3CE4" w14:textId="77777777" w:rsidR="0004283F" w:rsidRPr="007613D9" w:rsidRDefault="0004283F" w:rsidP="0004283F">
            <w:pP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CE5" w14:textId="77777777" w:rsidR="00F25F61" w:rsidRPr="007613D9" w:rsidRDefault="00F25F61" w:rsidP="00F25F61">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2</w:t>
            </w:r>
            <w:r w:rsidR="002D354F">
              <w:rPr>
                <w:rFonts w:ascii="Garamond" w:hAnsi="Garamond"/>
                <w:color w:val="000000" w:themeColor="text1"/>
                <w:sz w:val="14"/>
                <w:szCs w:val="14"/>
              </w:rPr>
              <w:t>1</w:t>
            </w:r>
          </w:p>
        </w:tc>
        <w:tc>
          <w:tcPr>
            <w:tcW w:w="4537" w:type="dxa"/>
            <w:gridSpan w:val="3"/>
          </w:tcPr>
          <w:p w14:paraId="57CE3CE6" w14:textId="77777777" w:rsidR="00F25F61" w:rsidRPr="00044E1A" w:rsidRDefault="00F25F61" w:rsidP="00F25F61">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ç) In point 8, letter “a”, is replaced by the following content:</w:t>
            </w:r>
          </w:p>
          <w:p w14:paraId="57CE3CE7" w14:textId="77777777" w:rsidR="00F25F61" w:rsidRDefault="00F25F61" w:rsidP="00F25F61">
            <w:pPr>
              <w:jc w:val="both"/>
              <w:rPr>
                <w:rFonts w:ascii="Garamond" w:hAnsi="Garamond"/>
                <w:color w:val="000000" w:themeColor="text1"/>
                <w:sz w:val="14"/>
                <w:szCs w:val="14"/>
                <w:lang w:val="bg-BG" w:eastAsia="hr-HR"/>
              </w:rPr>
            </w:pPr>
          </w:p>
          <w:p w14:paraId="57CE3CE8" w14:textId="77777777" w:rsidR="00F25F61" w:rsidRPr="00044E1A" w:rsidRDefault="00F25F61" w:rsidP="00F25F61">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“a) when they are no longer in accordance with the decisions of the Court of Justice of the European Union, with effect from the date of publication in the Official Gazette of the Republic of Albania; or”</w:t>
            </w:r>
          </w:p>
          <w:p w14:paraId="57CE3CE9" w14:textId="77777777" w:rsidR="00F25F61" w:rsidRDefault="00F25F61" w:rsidP="00F25F61">
            <w:pPr>
              <w:jc w:val="both"/>
              <w:rPr>
                <w:rFonts w:ascii="Garamond" w:hAnsi="Garamond"/>
                <w:color w:val="000000" w:themeColor="text1"/>
                <w:sz w:val="14"/>
                <w:szCs w:val="14"/>
                <w:lang w:val="bg-BG" w:eastAsia="hr-HR"/>
              </w:rPr>
            </w:pPr>
          </w:p>
          <w:p w14:paraId="57CE3CEA" w14:textId="77777777" w:rsidR="0004283F" w:rsidRDefault="0004283F" w:rsidP="00F25F61">
            <w:pPr>
              <w:jc w:val="both"/>
              <w:rPr>
                <w:rFonts w:ascii="Garamond" w:hAnsi="Garamond"/>
                <w:color w:val="000000" w:themeColor="text1"/>
                <w:sz w:val="14"/>
                <w:szCs w:val="14"/>
                <w:lang w:val="bg-BG" w:eastAsia="hr-HR"/>
              </w:rPr>
            </w:pPr>
          </w:p>
          <w:p w14:paraId="57CE3CEB" w14:textId="77777777" w:rsidR="0004283F" w:rsidRPr="0004283F" w:rsidRDefault="0004283F" w:rsidP="00F25F61">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____________________________________________________________</w:t>
            </w:r>
          </w:p>
          <w:p w14:paraId="57CE3CEC" w14:textId="77777777" w:rsidR="00F25F61" w:rsidRPr="00044E1A" w:rsidRDefault="00F25F61" w:rsidP="00F25F61">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d) Point 9, of Article 37, is amended as follows:</w:t>
            </w:r>
          </w:p>
          <w:p w14:paraId="57CE3CED" w14:textId="77777777" w:rsidR="00F25F61" w:rsidRPr="00044E1A" w:rsidRDefault="00F25F61" w:rsidP="00F25F61">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“9. Where a “IDT or IDO decision” loses its validity in accordance with point “b” of point 1, or with point 2, of this Article or is revoked in accordance with points 5, 7 or 8, of this Article, the “IDT or IDO decision” may continue to be used in the implementation of binding contracts, based on that decision and which were signed before the loss of validity or revocation of the decision. The extended use of an “IDO decision” does not apply where the decision was taken for goods to be exported.</w:t>
            </w:r>
          </w:p>
          <w:p w14:paraId="57CE3CEE" w14:textId="6FCEC6ED" w:rsidR="00F25F61" w:rsidRDefault="00F25F61" w:rsidP="00F25F61">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The exten</w:t>
            </w:r>
            <w:r w:rsidR="0006783A">
              <w:rPr>
                <w:rFonts w:ascii="Garamond" w:hAnsi="Garamond"/>
                <w:color w:val="000000" w:themeColor="text1"/>
                <w:sz w:val="14"/>
                <w:szCs w:val="14"/>
                <w:lang w:val="en-US" w:eastAsia="hr-HR"/>
              </w:rPr>
              <w:t>ded</w:t>
            </w:r>
            <w:r w:rsidRPr="00044E1A">
              <w:rPr>
                <w:rFonts w:ascii="Garamond" w:hAnsi="Garamond"/>
                <w:color w:val="000000" w:themeColor="text1"/>
                <w:sz w:val="14"/>
                <w:szCs w:val="14"/>
                <w:lang w:val="bg-BG" w:eastAsia="hr-HR"/>
              </w:rPr>
              <w:t xml:space="preserve"> use referred to in the first paragraph shall not exceed six months from the date on which the TDI or IDO decision ceases to be valid or is revoked. However, a measure referred to in point 4 of Article 57 or in point (</w:t>
            </w:r>
            <w:r w:rsidR="00862352">
              <w:rPr>
                <w:rFonts w:ascii="Garamond" w:hAnsi="Garamond"/>
                <w:color w:val="000000" w:themeColor="text1"/>
                <w:sz w:val="14"/>
                <w:szCs w:val="14"/>
                <w:lang w:val="en-US" w:eastAsia="hr-HR"/>
              </w:rPr>
              <w:t>ç</w:t>
            </w:r>
            <w:r w:rsidRPr="00044E1A">
              <w:rPr>
                <w:rFonts w:ascii="Garamond" w:hAnsi="Garamond"/>
                <w:color w:val="000000" w:themeColor="text1"/>
                <w:sz w:val="14"/>
                <w:szCs w:val="14"/>
                <w:lang w:val="bg-BG" w:eastAsia="hr-HR"/>
              </w:rPr>
              <w:t>) of Article 64 may not allow the extension of use or may set a shorter period. In the case of products for which an import or export certificate is presented when customs formalities are completed, the period of six months shall be replaced by the period of validity of the certificate.</w:t>
            </w:r>
          </w:p>
          <w:p w14:paraId="57CE3CEF" w14:textId="77777777" w:rsidR="0004283F" w:rsidRDefault="0004283F" w:rsidP="00F25F61">
            <w:pPr>
              <w:jc w:val="both"/>
              <w:rPr>
                <w:rFonts w:ascii="Garamond" w:hAnsi="Garamond"/>
                <w:color w:val="000000" w:themeColor="text1"/>
                <w:sz w:val="14"/>
                <w:szCs w:val="14"/>
                <w:lang w:val="bg-BG" w:eastAsia="hr-HR"/>
              </w:rPr>
            </w:pPr>
          </w:p>
          <w:p w14:paraId="57CE3CF0" w14:textId="77777777" w:rsidR="0004283F" w:rsidRDefault="0004283F" w:rsidP="00F25F61">
            <w:pPr>
              <w:jc w:val="both"/>
              <w:rPr>
                <w:rFonts w:ascii="Garamond" w:hAnsi="Garamond"/>
                <w:color w:val="000000" w:themeColor="text1"/>
                <w:sz w:val="14"/>
                <w:szCs w:val="14"/>
                <w:lang w:val="bg-BG" w:eastAsia="hr-HR"/>
              </w:rPr>
            </w:pPr>
          </w:p>
          <w:p w14:paraId="57CE3CF1" w14:textId="77777777" w:rsidR="0004283F" w:rsidRDefault="0004283F" w:rsidP="00F25F61">
            <w:pPr>
              <w:jc w:val="both"/>
              <w:rPr>
                <w:rFonts w:ascii="Garamond" w:hAnsi="Garamond"/>
                <w:color w:val="000000" w:themeColor="text1"/>
                <w:sz w:val="14"/>
                <w:szCs w:val="14"/>
                <w:lang w:val="bg-BG" w:eastAsia="hr-HR"/>
              </w:rPr>
            </w:pPr>
          </w:p>
          <w:p w14:paraId="57CE3CF2" w14:textId="77777777" w:rsidR="0004283F" w:rsidRDefault="0004283F" w:rsidP="00F25F61">
            <w:pPr>
              <w:jc w:val="both"/>
              <w:rPr>
                <w:rFonts w:ascii="Garamond" w:hAnsi="Garamond"/>
                <w:color w:val="000000" w:themeColor="text1"/>
                <w:sz w:val="14"/>
                <w:szCs w:val="14"/>
                <w:lang w:val="bg-BG" w:eastAsia="hr-HR"/>
              </w:rPr>
            </w:pPr>
          </w:p>
          <w:p w14:paraId="57CE3CF3" w14:textId="77777777" w:rsidR="0004283F" w:rsidRPr="0004283F" w:rsidRDefault="0004283F" w:rsidP="00F25F61">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___________________________________________________________</w:t>
            </w:r>
          </w:p>
          <w:p w14:paraId="57CE3CF4" w14:textId="77777777" w:rsidR="00F25F61" w:rsidRPr="00044E1A" w:rsidRDefault="00F25F61" w:rsidP="00F25F61">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In order to benefit from the extension of use of a TDI or IDO decision, the holder of the decision shall submit an application to the customs authority which took the decision within 30 days of the date on which the decision ceases to be valid or is revoked, indicating the quantities for which the extension of use is requested.</w:t>
            </w:r>
          </w:p>
          <w:p w14:paraId="57CE3CF5" w14:textId="77777777" w:rsidR="00F25F61" w:rsidRPr="007613D9" w:rsidRDefault="00F25F61" w:rsidP="00F25F61">
            <w:pPr>
              <w:jc w:val="both"/>
              <w:rPr>
                <w:rFonts w:ascii="Garamond" w:hAnsi="Garamond"/>
                <w:color w:val="000000" w:themeColor="text1"/>
                <w:sz w:val="14"/>
                <w:szCs w:val="14"/>
                <w:lang w:val="bg-BG" w:eastAsia="hr-HR"/>
              </w:rPr>
            </w:pPr>
            <w:r w:rsidRPr="00044E1A">
              <w:rPr>
                <w:rFonts w:ascii="Garamond" w:hAnsi="Garamond"/>
                <w:color w:val="000000" w:themeColor="text1"/>
                <w:sz w:val="14"/>
                <w:szCs w:val="14"/>
                <w:lang w:val="bg-BG" w:eastAsia="hr-HR"/>
              </w:rPr>
              <w:t>The customs authority shall take a decision on the extended use and notify the holder, without delay, and no later than 30 days from the date on which it receives all the information necessary to be able to take that decision.”.</w:t>
            </w:r>
          </w:p>
        </w:tc>
        <w:tc>
          <w:tcPr>
            <w:tcW w:w="572" w:type="dxa"/>
            <w:gridSpan w:val="3"/>
          </w:tcPr>
          <w:p w14:paraId="57CE3CF6" w14:textId="77777777" w:rsidR="00F25F61" w:rsidRPr="007613D9" w:rsidRDefault="00F25F61" w:rsidP="00F25F61">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CF7" w14:textId="77777777" w:rsidR="00F25F61" w:rsidRDefault="0006783A" w:rsidP="00F25F61">
            <w:pPr>
              <w:rPr>
                <w:rFonts w:ascii="Garamond" w:hAnsi="Garamond"/>
                <w:color w:val="000000" w:themeColor="text1"/>
                <w:sz w:val="14"/>
                <w:szCs w:val="14"/>
                <w:lang w:val="en-US"/>
              </w:rPr>
            </w:pPr>
            <w:r>
              <w:rPr>
                <w:rFonts w:ascii="Garamond" w:hAnsi="Garamond"/>
                <w:color w:val="000000" w:themeColor="text1"/>
                <w:sz w:val="14"/>
                <w:szCs w:val="14"/>
                <w:lang w:val="en-US"/>
              </w:rPr>
              <w:t>Point 8, alphabet “a”, art.37 ACC is reformulated in order to be fully aligned with the corresponding ‘a’ point 8 art 34 UCC.</w:t>
            </w:r>
          </w:p>
          <w:p w14:paraId="57CE3CF8" w14:textId="77777777" w:rsidR="0006783A" w:rsidRDefault="0006783A" w:rsidP="00F25F61">
            <w:pPr>
              <w:rPr>
                <w:rFonts w:ascii="Garamond" w:hAnsi="Garamond"/>
                <w:color w:val="000000" w:themeColor="text1"/>
                <w:sz w:val="14"/>
                <w:szCs w:val="14"/>
              </w:rPr>
            </w:pPr>
          </w:p>
          <w:p w14:paraId="57CE3CF9" w14:textId="77777777" w:rsidR="0006783A" w:rsidRDefault="0006783A" w:rsidP="00F25F61">
            <w:pPr>
              <w:rPr>
                <w:rFonts w:ascii="Garamond" w:hAnsi="Garamond"/>
                <w:color w:val="000000" w:themeColor="text1"/>
                <w:sz w:val="14"/>
                <w:szCs w:val="14"/>
              </w:rPr>
            </w:pPr>
          </w:p>
          <w:p w14:paraId="57CE3CFA" w14:textId="77777777" w:rsidR="0006783A" w:rsidRDefault="0006783A" w:rsidP="0006783A">
            <w:pPr>
              <w:rPr>
                <w:rFonts w:ascii="Garamond" w:hAnsi="Garamond"/>
                <w:color w:val="000000" w:themeColor="text1"/>
                <w:sz w:val="14"/>
                <w:szCs w:val="14"/>
                <w:lang w:val="en-US"/>
              </w:rPr>
            </w:pPr>
            <w:r>
              <w:rPr>
                <w:rFonts w:ascii="Garamond" w:hAnsi="Garamond"/>
                <w:color w:val="000000" w:themeColor="text1"/>
                <w:sz w:val="14"/>
                <w:szCs w:val="14"/>
                <w:lang w:val="en-US"/>
              </w:rPr>
              <w:t>Point 9, art.37 ACC is reformulated in order to be fully aligned with the corresponding point 9 art 34 UCC.</w:t>
            </w:r>
          </w:p>
          <w:p w14:paraId="57CE3CFB" w14:textId="77777777" w:rsidR="0006783A" w:rsidRDefault="0006783A" w:rsidP="0006783A">
            <w:pPr>
              <w:rPr>
                <w:rFonts w:ascii="Garamond" w:hAnsi="Garamond"/>
                <w:color w:val="000000" w:themeColor="text1"/>
                <w:sz w:val="14"/>
                <w:szCs w:val="14"/>
              </w:rPr>
            </w:pPr>
          </w:p>
          <w:p w14:paraId="57CE3CFC" w14:textId="77777777" w:rsidR="00F36010" w:rsidRDefault="00F36010" w:rsidP="0006783A">
            <w:pPr>
              <w:rPr>
                <w:rFonts w:ascii="Garamond" w:hAnsi="Garamond"/>
                <w:color w:val="000000" w:themeColor="text1"/>
                <w:sz w:val="14"/>
                <w:szCs w:val="14"/>
              </w:rPr>
            </w:pPr>
          </w:p>
          <w:p w14:paraId="57CE3CFD" w14:textId="77777777" w:rsidR="00F36010" w:rsidRDefault="00F36010" w:rsidP="0006783A">
            <w:pPr>
              <w:rPr>
                <w:rFonts w:ascii="Garamond" w:hAnsi="Garamond"/>
                <w:color w:val="000000" w:themeColor="text1"/>
                <w:sz w:val="14"/>
                <w:szCs w:val="14"/>
              </w:rPr>
            </w:pPr>
          </w:p>
          <w:p w14:paraId="57CE3CFE" w14:textId="77777777" w:rsidR="00F36010" w:rsidRDefault="00F36010" w:rsidP="0006783A">
            <w:pPr>
              <w:rPr>
                <w:rFonts w:ascii="Garamond" w:hAnsi="Garamond"/>
                <w:color w:val="000000" w:themeColor="text1"/>
                <w:sz w:val="14"/>
                <w:szCs w:val="14"/>
              </w:rPr>
            </w:pPr>
          </w:p>
          <w:p w14:paraId="57CE3CFF" w14:textId="77777777" w:rsidR="00F36010" w:rsidRDefault="00F36010" w:rsidP="0006783A">
            <w:pPr>
              <w:rPr>
                <w:rFonts w:ascii="Garamond" w:hAnsi="Garamond"/>
                <w:color w:val="000000" w:themeColor="text1"/>
                <w:sz w:val="14"/>
                <w:szCs w:val="14"/>
              </w:rPr>
            </w:pPr>
          </w:p>
          <w:p w14:paraId="57CE3D00" w14:textId="77777777" w:rsidR="00F36010" w:rsidRDefault="00F36010" w:rsidP="0006783A">
            <w:pPr>
              <w:rPr>
                <w:rFonts w:ascii="Garamond" w:hAnsi="Garamond"/>
                <w:color w:val="000000" w:themeColor="text1"/>
                <w:sz w:val="14"/>
                <w:szCs w:val="14"/>
              </w:rPr>
            </w:pPr>
          </w:p>
          <w:p w14:paraId="57CE3D01" w14:textId="77777777" w:rsidR="00F36010" w:rsidRDefault="00F36010" w:rsidP="0006783A">
            <w:pPr>
              <w:rPr>
                <w:rFonts w:ascii="Garamond" w:hAnsi="Garamond"/>
                <w:color w:val="000000" w:themeColor="text1"/>
                <w:sz w:val="14"/>
                <w:szCs w:val="14"/>
              </w:rPr>
            </w:pPr>
          </w:p>
          <w:p w14:paraId="57CE3D02" w14:textId="77777777" w:rsidR="00F36010" w:rsidRDefault="00F36010" w:rsidP="0006783A">
            <w:pPr>
              <w:rPr>
                <w:rFonts w:ascii="Garamond" w:hAnsi="Garamond"/>
                <w:color w:val="000000" w:themeColor="text1"/>
                <w:sz w:val="14"/>
                <w:szCs w:val="14"/>
              </w:rPr>
            </w:pPr>
          </w:p>
          <w:p w14:paraId="57CE3D03" w14:textId="77777777" w:rsidR="00F36010" w:rsidRDefault="00F36010" w:rsidP="0006783A">
            <w:pPr>
              <w:rPr>
                <w:rFonts w:ascii="Garamond" w:hAnsi="Garamond"/>
                <w:color w:val="000000" w:themeColor="text1"/>
                <w:sz w:val="14"/>
                <w:szCs w:val="14"/>
              </w:rPr>
            </w:pPr>
          </w:p>
          <w:p w14:paraId="57CE3D04" w14:textId="77777777" w:rsidR="00F36010" w:rsidRDefault="00F36010" w:rsidP="0006783A">
            <w:pPr>
              <w:rPr>
                <w:rFonts w:ascii="Garamond" w:hAnsi="Garamond"/>
                <w:color w:val="000000" w:themeColor="text1"/>
                <w:sz w:val="14"/>
                <w:szCs w:val="14"/>
              </w:rPr>
            </w:pPr>
          </w:p>
          <w:p w14:paraId="57CE3D05" w14:textId="77777777" w:rsidR="00F36010" w:rsidRDefault="00F36010" w:rsidP="0006783A">
            <w:pPr>
              <w:rPr>
                <w:rFonts w:ascii="Garamond" w:hAnsi="Garamond"/>
                <w:color w:val="000000" w:themeColor="text1"/>
                <w:sz w:val="14"/>
                <w:szCs w:val="14"/>
              </w:rPr>
            </w:pPr>
          </w:p>
          <w:p w14:paraId="57CE3D06" w14:textId="77777777" w:rsidR="00F36010" w:rsidRDefault="00F36010" w:rsidP="0006783A">
            <w:pPr>
              <w:rPr>
                <w:rFonts w:ascii="Garamond" w:hAnsi="Garamond"/>
                <w:color w:val="000000" w:themeColor="text1"/>
                <w:sz w:val="14"/>
                <w:szCs w:val="14"/>
              </w:rPr>
            </w:pPr>
          </w:p>
          <w:p w14:paraId="57CE3D07" w14:textId="77777777" w:rsidR="00F36010" w:rsidRDefault="00F36010" w:rsidP="0006783A">
            <w:pPr>
              <w:rPr>
                <w:rFonts w:ascii="Garamond" w:hAnsi="Garamond"/>
                <w:color w:val="000000" w:themeColor="text1"/>
                <w:sz w:val="14"/>
                <w:szCs w:val="14"/>
              </w:rPr>
            </w:pPr>
          </w:p>
          <w:p w14:paraId="57CE3D08" w14:textId="77777777" w:rsidR="00F36010" w:rsidRDefault="00F36010" w:rsidP="0006783A">
            <w:pPr>
              <w:rPr>
                <w:rFonts w:ascii="Garamond" w:hAnsi="Garamond"/>
                <w:color w:val="000000" w:themeColor="text1"/>
                <w:sz w:val="14"/>
                <w:szCs w:val="14"/>
              </w:rPr>
            </w:pPr>
          </w:p>
          <w:p w14:paraId="57CE3D09" w14:textId="77777777" w:rsidR="00F36010" w:rsidRDefault="00F36010" w:rsidP="0006783A">
            <w:pPr>
              <w:rPr>
                <w:rFonts w:ascii="Garamond" w:hAnsi="Garamond"/>
                <w:color w:val="000000" w:themeColor="text1"/>
                <w:sz w:val="14"/>
                <w:szCs w:val="14"/>
              </w:rPr>
            </w:pPr>
          </w:p>
          <w:p w14:paraId="57CE3D0A" w14:textId="77777777" w:rsidR="00F36010" w:rsidRDefault="00F36010" w:rsidP="0006783A">
            <w:pPr>
              <w:rPr>
                <w:rFonts w:ascii="Garamond" w:hAnsi="Garamond"/>
                <w:color w:val="000000" w:themeColor="text1"/>
                <w:sz w:val="14"/>
                <w:szCs w:val="14"/>
              </w:rPr>
            </w:pPr>
          </w:p>
          <w:p w14:paraId="57CE3D0B" w14:textId="77777777" w:rsidR="00F36010" w:rsidRDefault="00F36010" w:rsidP="0006783A">
            <w:pPr>
              <w:rPr>
                <w:rFonts w:ascii="Garamond" w:hAnsi="Garamond"/>
                <w:color w:val="000000" w:themeColor="text1"/>
                <w:sz w:val="14"/>
                <w:szCs w:val="14"/>
              </w:rPr>
            </w:pPr>
          </w:p>
          <w:p w14:paraId="57CE3D0C" w14:textId="77777777" w:rsidR="00F36010" w:rsidRDefault="00F36010" w:rsidP="0006783A">
            <w:pPr>
              <w:rPr>
                <w:rFonts w:ascii="Garamond" w:hAnsi="Garamond"/>
                <w:color w:val="000000" w:themeColor="text1"/>
                <w:sz w:val="14"/>
                <w:szCs w:val="14"/>
              </w:rPr>
            </w:pPr>
          </w:p>
          <w:p w14:paraId="57CE3D0D" w14:textId="77777777" w:rsidR="00F36010" w:rsidRDefault="00F36010" w:rsidP="0006783A">
            <w:pPr>
              <w:rPr>
                <w:rFonts w:ascii="Garamond" w:hAnsi="Garamond"/>
                <w:color w:val="000000" w:themeColor="text1"/>
                <w:sz w:val="14"/>
                <w:szCs w:val="14"/>
              </w:rPr>
            </w:pPr>
          </w:p>
          <w:p w14:paraId="57CE3D0E" w14:textId="77777777" w:rsidR="00F36010" w:rsidRDefault="00F36010" w:rsidP="0006783A">
            <w:pPr>
              <w:rPr>
                <w:rFonts w:ascii="Garamond" w:hAnsi="Garamond"/>
                <w:color w:val="000000" w:themeColor="text1"/>
                <w:sz w:val="14"/>
                <w:szCs w:val="14"/>
              </w:rPr>
            </w:pPr>
          </w:p>
          <w:p w14:paraId="57CE3D0F" w14:textId="77777777" w:rsidR="00F36010" w:rsidRDefault="00F36010" w:rsidP="0006783A">
            <w:pPr>
              <w:rPr>
                <w:rFonts w:ascii="Garamond" w:hAnsi="Garamond"/>
                <w:color w:val="000000" w:themeColor="text1"/>
                <w:sz w:val="14"/>
                <w:szCs w:val="14"/>
              </w:rPr>
            </w:pPr>
          </w:p>
          <w:p w14:paraId="57CE3D10" w14:textId="77777777" w:rsidR="00F36010" w:rsidRDefault="00F36010" w:rsidP="0006783A">
            <w:pPr>
              <w:rPr>
                <w:rFonts w:ascii="Garamond" w:hAnsi="Garamond"/>
                <w:color w:val="000000" w:themeColor="text1"/>
                <w:sz w:val="14"/>
                <w:szCs w:val="14"/>
              </w:rPr>
            </w:pPr>
          </w:p>
          <w:p w14:paraId="57CE3D11" w14:textId="77777777" w:rsidR="00F36010" w:rsidRDefault="00F36010" w:rsidP="0006783A">
            <w:pPr>
              <w:rPr>
                <w:rFonts w:ascii="Garamond" w:hAnsi="Garamond"/>
                <w:color w:val="000000" w:themeColor="text1"/>
                <w:sz w:val="14"/>
                <w:szCs w:val="14"/>
              </w:rPr>
            </w:pPr>
          </w:p>
          <w:p w14:paraId="57CE3D12" w14:textId="77777777" w:rsidR="00F36010" w:rsidRDefault="00F36010" w:rsidP="0006783A">
            <w:pPr>
              <w:rPr>
                <w:rFonts w:ascii="Garamond" w:hAnsi="Garamond"/>
                <w:color w:val="000000" w:themeColor="text1"/>
                <w:sz w:val="14"/>
                <w:szCs w:val="14"/>
              </w:rPr>
            </w:pPr>
          </w:p>
          <w:p w14:paraId="57CE3D13" w14:textId="77777777" w:rsidR="00F36010" w:rsidRDefault="00F36010" w:rsidP="0006783A">
            <w:pPr>
              <w:rPr>
                <w:rFonts w:ascii="Garamond" w:hAnsi="Garamond"/>
                <w:color w:val="000000" w:themeColor="text1"/>
                <w:sz w:val="14"/>
                <w:szCs w:val="14"/>
              </w:rPr>
            </w:pPr>
          </w:p>
          <w:p w14:paraId="57CE3D14" w14:textId="77777777" w:rsidR="00F36010" w:rsidRDefault="00F36010" w:rsidP="0006783A">
            <w:pPr>
              <w:rPr>
                <w:rFonts w:ascii="Garamond" w:hAnsi="Garamond"/>
                <w:color w:val="000000" w:themeColor="text1"/>
                <w:sz w:val="14"/>
                <w:szCs w:val="14"/>
              </w:rPr>
            </w:pPr>
          </w:p>
          <w:p w14:paraId="57CE3D15" w14:textId="77777777" w:rsidR="00F36010" w:rsidRDefault="00F36010" w:rsidP="0006783A">
            <w:pPr>
              <w:rPr>
                <w:rFonts w:ascii="Garamond" w:hAnsi="Garamond"/>
                <w:color w:val="000000" w:themeColor="text1"/>
                <w:sz w:val="14"/>
                <w:szCs w:val="14"/>
              </w:rPr>
            </w:pPr>
          </w:p>
          <w:p w14:paraId="57CE3D16" w14:textId="77777777" w:rsidR="00F36010" w:rsidRDefault="00F36010" w:rsidP="0006783A">
            <w:pPr>
              <w:rPr>
                <w:rFonts w:ascii="Garamond" w:hAnsi="Garamond"/>
                <w:color w:val="000000" w:themeColor="text1"/>
                <w:sz w:val="14"/>
                <w:szCs w:val="14"/>
              </w:rPr>
            </w:pPr>
          </w:p>
          <w:p w14:paraId="57CE3D17" w14:textId="77777777" w:rsidR="00F36010" w:rsidRDefault="00F36010" w:rsidP="0006783A">
            <w:pPr>
              <w:rPr>
                <w:rFonts w:ascii="Garamond" w:hAnsi="Garamond"/>
                <w:color w:val="000000" w:themeColor="text1"/>
                <w:sz w:val="14"/>
                <w:szCs w:val="14"/>
              </w:rPr>
            </w:pPr>
          </w:p>
          <w:p w14:paraId="57CE3D18" w14:textId="77777777" w:rsidR="006D435A" w:rsidRDefault="006D435A" w:rsidP="006D435A">
            <w:pPr>
              <w:rPr>
                <w:rFonts w:ascii="Garamond" w:hAnsi="Garamond"/>
                <w:color w:val="000000" w:themeColor="text1"/>
                <w:sz w:val="14"/>
                <w:szCs w:val="14"/>
              </w:rPr>
            </w:pPr>
          </w:p>
          <w:p w14:paraId="57CE3D19" w14:textId="77777777" w:rsidR="0006783A" w:rsidRPr="007613D9" w:rsidRDefault="00F36010" w:rsidP="00F25F61">
            <w:pPr>
              <w:rPr>
                <w:rFonts w:ascii="Garamond" w:hAnsi="Garamond"/>
                <w:color w:val="000000" w:themeColor="text1"/>
                <w:sz w:val="14"/>
                <w:szCs w:val="14"/>
              </w:rPr>
            </w:pPr>
            <w:r>
              <w:rPr>
                <w:rFonts w:ascii="Garamond" w:hAnsi="Garamond"/>
                <w:color w:val="000000" w:themeColor="text1"/>
                <w:sz w:val="14"/>
                <w:szCs w:val="14"/>
              </w:rPr>
              <w:t>P</w:t>
            </w:r>
            <w:r w:rsidRPr="00F36010">
              <w:rPr>
                <w:rFonts w:ascii="Garamond" w:hAnsi="Garamond"/>
                <w:color w:val="000000" w:themeColor="text1"/>
                <w:sz w:val="14"/>
                <w:szCs w:val="14"/>
              </w:rPr>
              <w:t>oints 10 and 11 of Article 34 of the UCC are applicable only to EU member states.</w:t>
            </w:r>
          </w:p>
        </w:tc>
      </w:tr>
      <w:tr w:rsidR="00234E9E" w:rsidRPr="007613D9" w14:paraId="57CE3D33" w14:textId="77777777" w:rsidTr="00EC0ADF">
        <w:tblPrEx>
          <w:tblBorders>
            <w:insideH w:val="single" w:sz="4" w:space="0" w:color="auto"/>
            <w:insideV w:val="single" w:sz="4" w:space="0" w:color="auto"/>
          </w:tblBorders>
        </w:tblPrEx>
        <w:trPr>
          <w:trHeight w:hRule="exact" w:val="3511"/>
          <w:jc w:val="center"/>
        </w:trPr>
        <w:tc>
          <w:tcPr>
            <w:tcW w:w="1644" w:type="dxa"/>
            <w:gridSpan w:val="3"/>
          </w:tcPr>
          <w:p w14:paraId="57CE3D1B" w14:textId="77777777" w:rsidR="00234E9E" w:rsidRPr="007613D9" w:rsidRDefault="00234E9E" w:rsidP="00234E9E">
            <w:pPr>
              <w:jc w:val="center"/>
              <w:rPr>
                <w:rFonts w:ascii="Garamond" w:hAnsi="Garamond"/>
                <w:color w:val="000000" w:themeColor="text1"/>
                <w:sz w:val="14"/>
                <w:szCs w:val="14"/>
              </w:rPr>
            </w:pPr>
            <w:r w:rsidRPr="000D007A">
              <w:rPr>
                <w:rFonts w:ascii="Garamond" w:hAnsi="Garamond"/>
                <w:sz w:val="14"/>
                <w:szCs w:val="14"/>
              </w:rPr>
              <w:lastRenderedPageBreak/>
              <w:t>Article 37</w:t>
            </w:r>
          </w:p>
        </w:tc>
        <w:tc>
          <w:tcPr>
            <w:tcW w:w="3110" w:type="dxa"/>
            <w:gridSpan w:val="2"/>
          </w:tcPr>
          <w:p w14:paraId="57CE3D1C" w14:textId="77777777" w:rsidR="00234E9E" w:rsidRDefault="00F36010" w:rsidP="00234E9E">
            <w:pPr>
              <w:keepNext/>
              <w:jc w:val="both"/>
              <w:rPr>
                <w:rFonts w:ascii="Garamond" w:hAnsi="Garamond"/>
                <w:sz w:val="14"/>
                <w:szCs w:val="14"/>
                <w:lang w:eastAsia="hr-HR"/>
              </w:rPr>
            </w:pPr>
            <w:r w:rsidRPr="00F36010">
              <w:rPr>
                <w:rFonts w:ascii="Garamond" w:hAnsi="Garamond"/>
                <w:sz w:val="14"/>
                <w:szCs w:val="14"/>
                <w:lang w:eastAsia="hr-HR"/>
              </w:rPr>
              <w:t>Conferral of implementing powers</w:t>
            </w:r>
          </w:p>
          <w:p w14:paraId="57CE3D1D" w14:textId="77777777" w:rsidR="00F36010" w:rsidRDefault="00F36010" w:rsidP="00234E9E">
            <w:pPr>
              <w:keepNext/>
              <w:jc w:val="both"/>
              <w:rPr>
                <w:rFonts w:ascii="Garamond" w:hAnsi="Garamond"/>
                <w:sz w:val="14"/>
                <w:szCs w:val="14"/>
                <w:lang w:eastAsia="hr-HR"/>
              </w:rPr>
            </w:pPr>
            <w:r>
              <w:rPr>
                <w:rFonts w:ascii="Garamond" w:hAnsi="Garamond"/>
                <w:sz w:val="14"/>
                <w:szCs w:val="14"/>
                <w:lang w:eastAsia="hr-HR"/>
              </w:rPr>
              <w:t>...</w:t>
            </w:r>
          </w:p>
          <w:p w14:paraId="57CE3D1E" w14:textId="77777777" w:rsidR="00F36010" w:rsidRPr="000D007A" w:rsidRDefault="00F36010" w:rsidP="00234E9E">
            <w:pPr>
              <w:keepNext/>
              <w:jc w:val="both"/>
              <w:rPr>
                <w:rFonts w:ascii="Garamond" w:hAnsi="Garamond"/>
                <w:sz w:val="14"/>
                <w:szCs w:val="14"/>
                <w:lang w:eastAsia="hr-HR"/>
              </w:rPr>
            </w:pPr>
            <w:r w:rsidRPr="00F36010">
              <w:rPr>
                <w:rFonts w:ascii="Garamond" w:hAnsi="Garamond"/>
                <w:sz w:val="14"/>
                <w:szCs w:val="14"/>
                <w:lang w:eastAsia="hr-HR"/>
              </w:rPr>
              <w:t>(b) the Commission to notify the customs authorities in accordance with points (a) and (b) of Article 34(10);</w:t>
            </w:r>
          </w:p>
          <w:p w14:paraId="57CE3D1F" w14:textId="77777777" w:rsidR="00F36010" w:rsidRDefault="00F36010" w:rsidP="00234E9E">
            <w:pPr>
              <w:keepNext/>
              <w:jc w:val="both"/>
              <w:rPr>
                <w:rFonts w:ascii="Garamond" w:hAnsi="Garamond"/>
                <w:sz w:val="14"/>
                <w:szCs w:val="14"/>
                <w:lang w:eastAsia="hr-HR"/>
              </w:rPr>
            </w:pPr>
          </w:p>
          <w:p w14:paraId="57CE3D20" w14:textId="77777777" w:rsidR="00234E9E" w:rsidRPr="00F36010" w:rsidRDefault="00234E9E" w:rsidP="00234E9E">
            <w:pPr>
              <w:keepNext/>
              <w:jc w:val="both"/>
              <w:rPr>
                <w:rFonts w:ascii="Garamond" w:hAnsi="Garamond"/>
                <w:sz w:val="14"/>
                <w:szCs w:val="14"/>
                <w:lang w:eastAsia="hr-HR"/>
              </w:rPr>
            </w:pPr>
            <w:r w:rsidRPr="00F36010">
              <w:rPr>
                <w:rFonts w:ascii="Garamond" w:hAnsi="Garamond"/>
                <w:sz w:val="14"/>
                <w:szCs w:val="14"/>
                <w:lang w:eastAsia="hr-HR"/>
              </w:rPr>
              <w:t>(d) suspending decisions referred to in Article 35 and determined in accordance with point (b) of Article 36 and notifying the suspension or the withdrawal of the suspension to the customs authorities.</w:t>
            </w:r>
          </w:p>
          <w:p w14:paraId="57CE3D21" w14:textId="77777777" w:rsidR="00234E9E" w:rsidRPr="00F36010" w:rsidRDefault="00234E9E" w:rsidP="00234E9E">
            <w:pPr>
              <w:keepNext/>
              <w:jc w:val="both"/>
              <w:rPr>
                <w:rFonts w:ascii="Garamond" w:hAnsi="Garamond"/>
                <w:sz w:val="14"/>
                <w:szCs w:val="14"/>
                <w:lang w:eastAsia="hr-HR"/>
              </w:rPr>
            </w:pPr>
            <w:r w:rsidRPr="00F36010">
              <w:rPr>
                <w:rFonts w:ascii="Garamond" w:hAnsi="Garamond"/>
                <w:sz w:val="14"/>
                <w:szCs w:val="14"/>
                <w:lang w:eastAsia="hr-HR"/>
              </w:rPr>
              <w:t>Those implementing acts shall be adopted in accordance with the examination procedure referred to in Article 285(4).</w:t>
            </w:r>
          </w:p>
          <w:p w14:paraId="57CE3D22" w14:textId="77777777" w:rsidR="00234E9E" w:rsidRPr="00F36010" w:rsidRDefault="00234E9E" w:rsidP="00234E9E">
            <w:pPr>
              <w:keepNext/>
              <w:jc w:val="both"/>
              <w:rPr>
                <w:rFonts w:ascii="Garamond" w:hAnsi="Garamond"/>
                <w:sz w:val="14"/>
                <w:szCs w:val="14"/>
                <w:lang w:eastAsia="hr-HR"/>
              </w:rPr>
            </w:pPr>
          </w:p>
          <w:p w14:paraId="57CE3D23" w14:textId="77777777" w:rsidR="00234E9E" w:rsidRPr="00F36010" w:rsidRDefault="00234E9E" w:rsidP="00234E9E">
            <w:pPr>
              <w:keepNext/>
              <w:jc w:val="both"/>
              <w:rPr>
                <w:rFonts w:ascii="Garamond" w:hAnsi="Garamond"/>
                <w:sz w:val="14"/>
                <w:szCs w:val="14"/>
                <w:lang w:eastAsia="hr-HR"/>
              </w:rPr>
            </w:pPr>
            <w:r w:rsidRPr="00F36010">
              <w:rPr>
                <w:rFonts w:ascii="Garamond" w:hAnsi="Garamond"/>
                <w:sz w:val="14"/>
                <w:szCs w:val="14"/>
                <w:lang w:eastAsia="hr-HR"/>
              </w:rPr>
              <w:t>2. The Commission shall adopt, by means of implementing acts, the decisions requesting Member States to revoke:</w:t>
            </w:r>
          </w:p>
          <w:p w14:paraId="57CE3D24" w14:textId="77777777" w:rsidR="00234E9E" w:rsidRPr="00F36010" w:rsidRDefault="00234E9E" w:rsidP="00234E9E">
            <w:pPr>
              <w:keepNext/>
              <w:jc w:val="both"/>
              <w:rPr>
                <w:rFonts w:ascii="Garamond" w:hAnsi="Garamond"/>
                <w:sz w:val="14"/>
                <w:szCs w:val="14"/>
                <w:lang w:eastAsia="hr-HR"/>
              </w:rPr>
            </w:pPr>
            <w:r w:rsidRPr="00F36010">
              <w:rPr>
                <w:rFonts w:ascii="Garamond" w:hAnsi="Garamond"/>
                <w:sz w:val="14"/>
                <w:szCs w:val="14"/>
                <w:lang w:eastAsia="hr-HR"/>
              </w:rPr>
              <w:t>(a) decisions referred to in Article 34(11);</w:t>
            </w:r>
          </w:p>
          <w:p w14:paraId="57CE3D25" w14:textId="77777777" w:rsidR="00234E9E" w:rsidRPr="00F36010" w:rsidRDefault="00234E9E" w:rsidP="00234E9E">
            <w:pPr>
              <w:keepNext/>
              <w:jc w:val="both"/>
              <w:rPr>
                <w:rFonts w:ascii="Garamond" w:hAnsi="Garamond"/>
                <w:sz w:val="14"/>
                <w:szCs w:val="14"/>
                <w:lang w:eastAsia="hr-HR"/>
              </w:rPr>
            </w:pPr>
            <w:r w:rsidRPr="00F36010">
              <w:rPr>
                <w:rFonts w:ascii="Garamond" w:hAnsi="Garamond"/>
                <w:sz w:val="14"/>
                <w:szCs w:val="14"/>
                <w:lang w:eastAsia="hr-HR"/>
              </w:rPr>
              <w:t>(b) decisions referred to in Article 35 and determined in accordance with point (b) of Article 36.</w:t>
            </w:r>
          </w:p>
          <w:p w14:paraId="57CE3D26" w14:textId="77777777" w:rsidR="00234E9E" w:rsidRPr="00F36010" w:rsidRDefault="00234E9E" w:rsidP="00234E9E">
            <w:pPr>
              <w:keepNext/>
              <w:jc w:val="both"/>
              <w:rPr>
                <w:rFonts w:ascii="Garamond" w:hAnsi="Garamond"/>
                <w:sz w:val="14"/>
                <w:szCs w:val="14"/>
                <w:lang w:eastAsia="hr-HR"/>
              </w:rPr>
            </w:pPr>
            <w:r w:rsidRPr="00F36010">
              <w:rPr>
                <w:rFonts w:ascii="Garamond" w:hAnsi="Garamond"/>
                <w:sz w:val="14"/>
                <w:szCs w:val="14"/>
                <w:lang w:eastAsia="hr-HR"/>
              </w:rPr>
              <w:t>Those implementing acts shall be adopted in accordance with the advisory procedure referred to in Article 285(2).</w:t>
            </w:r>
          </w:p>
          <w:p w14:paraId="57CE3D27" w14:textId="77777777" w:rsidR="00234E9E" w:rsidRPr="007613D9" w:rsidRDefault="00234E9E" w:rsidP="00234E9E">
            <w:pPr>
              <w:pStyle w:val="ListParagraph"/>
              <w:ind w:left="0"/>
              <w:jc w:val="both"/>
              <w:rPr>
                <w:rFonts w:ascii="Garamond" w:hAnsi="Garamond"/>
                <w:color w:val="000000" w:themeColor="text1"/>
                <w:sz w:val="14"/>
                <w:szCs w:val="14"/>
                <w:lang w:val="en-US" w:eastAsia="hr-HR"/>
              </w:rPr>
            </w:pPr>
            <w:r w:rsidRPr="00F36010">
              <w:rPr>
                <w:rFonts w:ascii="Garamond" w:hAnsi="Garamond"/>
                <w:sz w:val="14"/>
                <w:szCs w:val="14"/>
                <w:lang w:eastAsia="hr-HR"/>
              </w:rPr>
              <w:t>Where the opinion of the committee referred to in Article 285(1) is to be obtained by written procedure, Article 285(6) shall apply.</w:t>
            </w:r>
          </w:p>
        </w:tc>
        <w:tc>
          <w:tcPr>
            <w:tcW w:w="909" w:type="dxa"/>
            <w:gridSpan w:val="2"/>
          </w:tcPr>
          <w:p w14:paraId="57CE3D28" w14:textId="77777777" w:rsidR="00234E9E" w:rsidRPr="000D007A" w:rsidRDefault="00234E9E" w:rsidP="00234E9E">
            <w:pPr>
              <w:keepNext/>
              <w:ind w:left="-76"/>
              <w:jc w:val="both"/>
              <w:rPr>
                <w:rFonts w:ascii="Garamond" w:hAnsi="Garamond"/>
                <w:sz w:val="14"/>
                <w:szCs w:val="14"/>
              </w:rPr>
            </w:pPr>
            <w:r>
              <w:rPr>
                <w:rFonts w:ascii="Garamond" w:hAnsi="Garamond"/>
                <w:sz w:val="14"/>
                <w:szCs w:val="14"/>
              </w:rPr>
              <w:t>1</w:t>
            </w:r>
          </w:p>
        </w:tc>
        <w:tc>
          <w:tcPr>
            <w:tcW w:w="810" w:type="dxa"/>
            <w:gridSpan w:val="2"/>
          </w:tcPr>
          <w:p w14:paraId="57CE3D29" w14:textId="77777777" w:rsidR="00234E9E" w:rsidRPr="000D007A" w:rsidRDefault="00234E9E" w:rsidP="00234E9E">
            <w:pPr>
              <w:keepNext/>
              <w:rPr>
                <w:rFonts w:ascii="Garamond" w:hAnsi="Garamond"/>
                <w:sz w:val="14"/>
                <w:szCs w:val="14"/>
              </w:rPr>
            </w:pPr>
          </w:p>
        </w:tc>
        <w:tc>
          <w:tcPr>
            <w:tcW w:w="4537" w:type="dxa"/>
            <w:gridSpan w:val="3"/>
          </w:tcPr>
          <w:p w14:paraId="57CE3D2A" w14:textId="77777777" w:rsidR="00234E9E" w:rsidRPr="00A324BC" w:rsidRDefault="00234E9E" w:rsidP="00234E9E">
            <w:pPr>
              <w:jc w:val="both"/>
              <w:rPr>
                <w:rFonts w:ascii="Garamond" w:hAnsi="Garamond"/>
                <w:color w:val="000000" w:themeColor="text1"/>
                <w:sz w:val="14"/>
                <w:szCs w:val="14"/>
                <w:lang w:val="bg-BG" w:eastAsia="hr-HR"/>
              </w:rPr>
            </w:pPr>
          </w:p>
        </w:tc>
        <w:tc>
          <w:tcPr>
            <w:tcW w:w="572" w:type="dxa"/>
            <w:gridSpan w:val="3"/>
          </w:tcPr>
          <w:p w14:paraId="57CE3D2B" w14:textId="77777777" w:rsidR="00234E9E" w:rsidRPr="000D007A" w:rsidRDefault="00234E9E" w:rsidP="00234E9E">
            <w:pPr>
              <w:keepNext/>
              <w:rPr>
                <w:rFonts w:ascii="Garamond" w:hAnsi="Garamond"/>
                <w:sz w:val="14"/>
                <w:szCs w:val="14"/>
              </w:rPr>
            </w:pPr>
            <w:r>
              <w:rPr>
                <w:rFonts w:ascii="Garamond" w:hAnsi="Garamond"/>
                <w:sz w:val="14"/>
                <w:szCs w:val="14"/>
              </w:rPr>
              <w:t>F</w:t>
            </w:r>
          </w:p>
        </w:tc>
        <w:tc>
          <w:tcPr>
            <w:tcW w:w="2083" w:type="dxa"/>
            <w:gridSpan w:val="2"/>
          </w:tcPr>
          <w:p w14:paraId="57CE3D2C" w14:textId="77777777" w:rsidR="00670877" w:rsidRPr="003510BB" w:rsidRDefault="00670877" w:rsidP="00670877">
            <w:pPr>
              <w:keepNext/>
              <w:jc w:val="both"/>
              <w:rPr>
                <w:rFonts w:ascii="Garamond" w:hAnsi="Garamond"/>
                <w:sz w:val="14"/>
                <w:szCs w:val="14"/>
              </w:rPr>
            </w:pPr>
            <w:r w:rsidRPr="003510BB">
              <w:rPr>
                <w:rFonts w:ascii="Garamond" w:hAnsi="Garamond"/>
                <w:sz w:val="14"/>
                <w:szCs w:val="14"/>
              </w:rPr>
              <w:t>Article 34(10) of the UCC is not aligned because it is considered to be applicable only to the EU. For this reason, letter “b” of Article 37 UCC cannot be taken either.</w:t>
            </w:r>
          </w:p>
          <w:p w14:paraId="57CE3D2D" w14:textId="77777777" w:rsidR="00670877" w:rsidRPr="003510BB" w:rsidRDefault="00670877" w:rsidP="00670877">
            <w:pPr>
              <w:keepNext/>
              <w:jc w:val="both"/>
              <w:rPr>
                <w:rFonts w:ascii="Garamond" w:hAnsi="Garamond"/>
                <w:sz w:val="14"/>
                <w:szCs w:val="14"/>
              </w:rPr>
            </w:pPr>
          </w:p>
          <w:p w14:paraId="57CE3D2E" w14:textId="77777777" w:rsidR="00670877" w:rsidRPr="003510BB" w:rsidRDefault="00670877" w:rsidP="00670877">
            <w:pPr>
              <w:keepNext/>
              <w:jc w:val="both"/>
              <w:rPr>
                <w:rFonts w:ascii="Garamond" w:hAnsi="Garamond"/>
                <w:sz w:val="14"/>
                <w:szCs w:val="14"/>
              </w:rPr>
            </w:pPr>
            <w:r w:rsidRPr="003510BB">
              <w:rPr>
                <w:rFonts w:ascii="Garamond" w:hAnsi="Garamond"/>
                <w:sz w:val="14"/>
                <w:szCs w:val="14"/>
              </w:rPr>
              <w:t>Letter “d” of Article 37 UCC is considered to be applicable only to the EU.</w:t>
            </w:r>
          </w:p>
          <w:p w14:paraId="57CE3D2F" w14:textId="77777777" w:rsidR="00670877" w:rsidRPr="003510BB" w:rsidRDefault="00670877" w:rsidP="00670877">
            <w:pPr>
              <w:keepNext/>
              <w:jc w:val="both"/>
              <w:rPr>
                <w:rFonts w:ascii="Garamond" w:hAnsi="Garamond"/>
                <w:sz w:val="14"/>
                <w:szCs w:val="14"/>
              </w:rPr>
            </w:pPr>
          </w:p>
          <w:p w14:paraId="57CE3D30" w14:textId="77777777" w:rsidR="00670877" w:rsidRPr="003510BB" w:rsidRDefault="00670877" w:rsidP="00670877">
            <w:pPr>
              <w:keepNext/>
              <w:jc w:val="both"/>
              <w:rPr>
                <w:rFonts w:ascii="Garamond" w:hAnsi="Garamond"/>
                <w:sz w:val="14"/>
                <w:szCs w:val="14"/>
              </w:rPr>
            </w:pPr>
            <w:r w:rsidRPr="003510BB">
              <w:rPr>
                <w:rFonts w:ascii="Garamond" w:hAnsi="Garamond"/>
                <w:sz w:val="14"/>
                <w:szCs w:val="14"/>
              </w:rPr>
              <w:t>Article 34(11) of the UCC is not aligned because it is considered to be applicable only to the EU. For this reason, letter 2, letter “a” of Article 37 UCC cannot be taken either.</w:t>
            </w:r>
          </w:p>
          <w:p w14:paraId="57CE3D31" w14:textId="77777777" w:rsidR="00670877" w:rsidRPr="003510BB" w:rsidRDefault="00670877" w:rsidP="00670877">
            <w:pPr>
              <w:keepNext/>
              <w:jc w:val="both"/>
              <w:rPr>
                <w:rFonts w:ascii="Garamond" w:hAnsi="Garamond"/>
                <w:sz w:val="14"/>
                <w:szCs w:val="14"/>
              </w:rPr>
            </w:pPr>
          </w:p>
          <w:p w14:paraId="57CE3D32" w14:textId="77777777" w:rsidR="00234E9E" w:rsidRPr="00266E49" w:rsidRDefault="00670877" w:rsidP="00670877">
            <w:pPr>
              <w:keepNext/>
              <w:jc w:val="both"/>
              <w:rPr>
                <w:rFonts w:ascii="Garamond" w:hAnsi="Garamond"/>
                <w:sz w:val="14"/>
                <w:szCs w:val="14"/>
                <w:highlight w:val="yellow"/>
              </w:rPr>
            </w:pPr>
            <w:r w:rsidRPr="003510BB">
              <w:rPr>
                <w:rFonts w:ascii="Garamond" w:hAnsi="Garamond"/>
                <w:sz w:val="14"/>
                <w:szCs w:val="14"/>
              </w:rPr>
              <w:t xml:space="preserve">Art. 37(2)(b) of the UCC is included in Article 39(b) of the </w:t>
            </w:r>
            <w:r w:rsidR="00F36010">
              <w:rPr>
                <w:rFonts w:ascii="Garamond" w:hAnsi="Garamond"/>
                <w:sz w:val="14"/>
                <w:szCs w:val="14"/>
              </w:rPr>
              <w:t>ACC</w:t>
            </w:r>
          </w:p>
        </w:tc>
      </w:tr>
      <w:tr w:rsidR="00C342A4" w:rsidRPr="007613D9" w14:paraId="57CE3D4A" w14:textId="77777777" w:rsidTr="00EC0ADF">
        <w:tblPrEx>
          <w:tblBorders>
            <w:insideH w:val="single" w:sz="4" w:space="0" w:color="auto"/>
            <w:insideV w:val="single" w:sz="4" w:space="0" w:color="auto"/>
          </w:tblBorders>
        </w:tblPrEx>
        <w:trPr>
          <w:trHeight w:hRule="exact" w:val="3160"/>
          <w:jc w:val="center"/>
        </w:trPr>
        <w:tc>
          <w:tcPr>
            <w:tcW w:w="1644" w:type="dxa"/>
            <w:gridSpan w:val="3"/>
          </w:tcPr>
          <w:p w14:paraId="57CE3D34" w14:textId="77777777" w:rsidR="00C342A4" w:rsidRPr="007613D9" w:rsidRDefault="00C342A4" w:rsidP="00C342A4">
            <w:pPr>
              <w:jc w:val="center"/>
              <w:rPr>
                <w:rFonts w:ascii="Garamond" w:hAnsi="Garamond"/>
                <w:color w:val="000000" w:themeColor="text1"/>
                <w:sz w:val="14"/>
                <w:szCs w:val="14"/>
              </w:rPr>
            </w:pPr>
            <w:r w:rsidRPr="007613D9">
              <w:rPr>
                <w:rFonts w:ascii="Garamond" w:hAnsi="Garamond"/>
                <w:color w:val="000000" w:themeColor="text1"/>
                <w:sz w:val="14"/>
                <w:szCs w:val="14"/>
              </w:rPr>
              <w:t>Article 3</w:t>
            </w:r>
            <w:r w:rsidR="006E5E74">
              <w:rPr>
                <w:rFonts w:ascii="Garamond" w:hAnsi="Garamond"/>
                <w:color w:val="000000" w:themeColor="text1"/>
                <w:sz w:val="14"/>
                <w:szCs w:val="14"/>
              </w:rPr>
              <w:t>8</w:t>
            </w:r>
          </w:p>
        </w:tc>
        <w:tc>
          <w:tcPr>
            <w:tcW w:w="3110" w:type="dxa"/>
            <w:gridSpan w:val="2"/>
          </w:tcPr>
          <w:p w14:paraId="57CE3D35" w14:textId="77777777" w:rsidR="00266E49" w:rsidRDefault="00266E49" w:rsidP="006E5E74">
            <w:pPr>
              <w:keepNext/>
              <w:jc w:val="both"/>
              <w:rPr>
                <w:rFonts w:ascii="Garamond" w:hAnsi="Garamond"/>
                <w:color w:val="C00000"/>
                <w:sz w:val="14"/>
                <w:szCs w:val="14"/>
                <w:lang w:eastAsia="hr-HR"/>
              </w:rPr>
            </w:pPr>
          </w:p>
          <w:p w14:paraId="57CE3D36" w14:textId="77777777" w:rsidR="00266E49" w:rsidRPr="00F36010" w:rsidRDefault="00266E49" w:rsidP="006E5E74">
            <w:pPr>
              <w:keepNext/>
              <w:jc w:val="both"/>
              <w:rPr>
                <w:rFonts w:ascii="Garamond" w:hAnsi="Garamond"/>
                <w:sz w:val="14"/>
                <w:szCs w:val="14"/>
                <w:lang w:eastAsia="hr-HR"/>
              </w:rPr>
            </w:pPr>
            <w:r w:rsidRPr="00F36010">
              <w:rPr>
                <w:rFonts w:ascii="Garamond" w:hAnsi="Garamond"/>
                <w:sz w:val="14"/>
                <w:szCs w:val="14"/>
                <w:lang w:eastAsia="hr-HR"/>
              </w:rPr>
              <w:t>Application and authorization</w:t>
            </w:r>
          </w:p>
          <w:p w14:paraId="57CE3D37" w14:textId="77777777" w:rsidR="00266E49" w:rsidRPr="00F36010" w:rsidRDefault="00F36010" w:rsidP="006E5E74">
            <w:pPr>
              <w:keepNext/>
              <w:jc w:val="both"/>
              <w:rPr>
                <w:rFonts w:ascii="Garamond" w:hAnsi="Garamond"/>
                <w:sz w:val="14"/>
                <w:szCs w:val="14"/>
                <w:lang w:eastAsia="hr-HR"/>
              </w:rPr>
            </w:pPr>
            <w:r w:rsidRPr="00F36010">
              <w:rPr>
                <w:rFonts w:ascii="Garamond" w:hAnsi="Garamond"/>
                <w:sz w:val="14"/>
                <w:szCs w:val="14"/>
                <w:lang w:eastAsia="hr-HR"/>
              </w:rPr>
              <w:t>....</w:t>
            </w:r>
          </w:p>
          <w:p w14:paraId="57CE3D38" w14:textId="77777777" w:rsidR="006E5E74" w:rsidRPr="00F36010" w:rsidRDefault="006E5E74" w:rsidP="006E5E74">
            <w:pPr>
              <w:keepNext/>
              <w:jc w:val="both"/>
              <w:rPr>
                <w:rFonts w:ascii="Garamond" w:hAnsi="Garamond"/>
                <w:sz w:val="14"/>
                <w:szCs w:val="14"/>
                <w:lang w:eastAsia="hr-HR"/>
              </w:rPr>
            </w:pPr>
            <w:r w:rsidRPr="00F36010">
              <w:rPr>
                <w:rFonts w:ascii="Garamond" w:hAnsi="Garamond"/>
                <w:sz w:val="14"/>
                <w:szCs w:val="14"/>
                <w:lang w:eastAsia="hr-HR"/>
              </w:rPr>
              <w:t>4. The status of authorised economic operator shall, subject to Articles 39, 40 and 41, be recognised by the customs authorities in all Member States.</w:t>
            </w:r>
          </w:p>
          <w:p w14:paraId="57CE3D39" w14:textId="77777777" w:rsidR="006E5E74" w:rsidRPr="00F36010" w:rsidRDefault="006E5E74" w:rsidP="006E5E74">
            <w:pPr>
              <w:keepNext/>
              <w:jc w:val="both"/>
              <w:rPr>
                <w:rFonts w:ascii="Garamond" w:hAnsi="Garamond"/>
                <w:sz w:val="14"/>
                <w:szCs w:val="14"/>
                <w:lang w:eastAsia="hr-HR"/>
              </w:rPr>
            </w:pPr>
          </w:p>
          <w:p w14:paraId="57CE3D3A" w14:textId="77777777" w:rsidR="00266E49" w:rsidRPr="00F36010" w:rsidRDefault="006E5E74" w:rsidP="006E5E74">
            <w:pPr>
              <w:keepNext/>
              <w:jc w:val="both"/>
              <w:rPr>
                <w:rFonts w:ascii="Garamond" w:hAnsi="Garamond"/>
                <w:sz w:val="14"/>
                <w:szCs w:val="14"/>
                <w:lang w:eastAsia="hr-HR"/>
              </w:rPr>
            </w:pPr>
            <w:r w:rsidRPr="00F36010">
              <w:rPr>
                <w:rFonts w:ascii="Garamond" w:hAnsi="Garamond"/>
                <w:sz w:val="14"/>
                <w:szCs w:val="14"/>
                <w:lang w:eastAsia="hr-HR"/>
              </w:rPr>
              <w:t xml:space="preserve">7. The customs authorities shall grant benefits resulting from the status of authorised economic operator to persons established in countries or territories outside the customs territory of the Union, who fulfil conditions and comply with obligations defined by the relevant legislation of those countries or territories, insofar as those conditions and obligations are recognised by the Union as equivalent to those imposed to authorised economic operators established in the customs territory of the Union. Such a granting of benefits shall be based on the principle of reciprocity unless otherwise decided by </w:t>
            </w:r>
          </w:p>
          <w:p w14:paraId="57CE3D3B" w14:textId="77777777" w:rsidR="00266E49" w:rsidRPr="00F36010" w:rsidRDefault="00266E49" w:rsidP="006E5E74">
            <w:pPr>
              <w:keepNext/>
              <w:jc w:val="both"/>
              <w:rPr>
                <w:rFonts w:ascii="Garamond" w:hAnsi="Garamond"/>
                <w:sz w:val="14"/>
                <w:szCs w:val="14"/>
                <w:lang w:eastAsia="hr-HR"/>
              </w:rPr>
            </w:pPr>
          </w:p>
          <w:p w14:paraId="57CE3D3C" w14:textId="77777777" w:rsidR="00266E49" w:rsidRDefault="00266E49" w:rsidP="006E5E74">
            <w:pPr>
              <w:keepNext/>
              <w:jc w:val="both"/>
              <w:rPr>
                <w:rFonts w:ascii="Garamond" w:hAnsi="Garamond"/>
                <w:color w:val="C00000"/>
                <w:sz w:val="14"/>
                <w:szCs w:val="14"/>
                <w:lang w:eastAsia="hr-HR"/>
              </w:rPr>
            </w:pPr>
          </w:p>
          <w:p w14:paraId="57CE3D3D" w14:textId="77777777" w:rsidR="00266E49" w:rsidRDefault="00266E49" w:rsidP="006E5E74">
            <w:pPr>
              <w:keepNext/>
              <w:jc w:val="both"/>
              <w:rPr>
                <w:rFonts w:ascii="Garamond" w:hAnsi="Garamond"/>
                <w:color w:val="C00000"/>
                <w:sz w:val="14"/>
                <w:szCs w:val="14"/>
                <w:lang w:eastAsia="hr-HR"/>
              </w:rPr>
            </w:pPr>
          </w:p>
          <w:p w14:paraId="57CE3D3E" w14:textId="77777777" w:rsidR="00C342A4" w:rsidRPr="007613D9" w:rsidRDefault="006E5E74" w:rsidP="006E5E74">
            <w:pPr>
              <w:keepNext/>
              <w:jc w:val="both"/>
              <w:rPr>
                <w:rFonts w:ascii="Garamond" w:hAnsi="Garamond"/>
                <w:color w:val="000000" w:themeColor="text1"/>
                <w:sz w:val="14"/>
                <w:szCs w:val="14"/>
                <w:lang w:eastAsia="hr-HR"/>
              </w:rPr>
            </w:pPr>
            <w:r w:rsidRPr="005F5731">
              <w:rPr>
                <w:rFonts w:ascii="Garamond" w:hAnsi="Garamond"/>
                <w:color w:val="C00000"/>
                <w:sz w:val="14"/>
                <w:szCs w:val="14"/>
                <w:lang w:eastAsia="hr-HR"/>
              </w:rPr>
              <w:t>the Union, and shall be supported by an international agreement or Union legislation in the area of the common commercial policy</w:t>
            </w:r>
            <w:r w:rsidRPr="000D007A">
              <w:rPr>
                <w:rFonts w:ascii="Garamond" w:hAnsi="Garamond"/>
                <w:sz w:val="14"/>
                <w:szCs w:val="14"/>
                <w:lang w:eastAsia="hr-HR"/>
              </w:rPr>
              <w:t>.</w:t>
            </w:r>
          </w:p>
        </w:tc>
        <w:tc>
          <w:tcPr>
            <w:tcW w:w="909" w:type="dxa"/>
            <w:gridSpan w:val="2"/>
          </w:tcPr>
          <w:p w14:paraId="57CE3D3F" w14:textId="77777777" w:rsidR="00C342A4" w:rsidRPr="007613D9" w:rsidRDefault="00C342A4" w:rsidP="00C342A4">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0" w:type="dxa"/>
            <w:gridSpan w:val="2"/>
          </w:tcPr>
          <w:p w14:paraId="57CE3D40" w14:textId="77777777" w:rsidR="00C342A4" w:rsidRPr="007613D9" w:rsidRDefault="00C342A4" w:rsidP="00C342A4">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sidR="009F5846">
              <w:rPr>
                <w:rFonts w:ascii="Garamond" w:hAnsi="Garamond"/>
                <w:color w:val="000000" w:themeColor="text1"/>
                <w:sz w:val="14"/>
                <w:szCs w:val="14"/>
              </w:rPr>
              <w:t>2</w:t>
            </w:r>
            <w:r w:rsidR="002D354F">
              <w:rPr>
                <w:rFonts w:ascii="Garamond" w:hAnsi="Garamond"/>
                <w:color w:val="000000" w:themeColor="text1"/>
                <w:sz w:val="14"/>
                <w:szCs w:val="14"/>
              </w:rPr>
              <w:t>2</w:t>
            </w:r>
          </w:p>
        </w:tc>
        <w:tc>
          <w:tcPr>
            <w:tcW w:w="4537" w:type="dxa"/>
            <w:gridSpan w:val="3"/>
          </w:tcPr>
          <w:p w14:paraId="57CE3D41" w14:textId="77777777" w:rsidR="00C342A4" w:rsidRPr="00A324BC" w:rsidRDefault="00C342A4" w:rsidP="00C342A4">
            <w:pPr>
              <w:jc w:val="both"/>
              <w:rPr>
                <w:rFonts w:ascii="Garamond" w:hAnsi="Garamond"/>
                <w:color w:val="000000" w:themeColor="text1"/>
                <w:sz w:val="14"/>
                <w:szCs w:val="14"/>
                <w:lang w:val="bg-BG" w:eastAsia="hr-HR"/>
              </w:rPr>
            </w:pPr>
            <w:r w:rsidRPr="00A324BC">
              <w:rPr>
                <w:rFonts w:ascii="Garamond" w:hAnsi="Garamond"/>
                <w:color w:val="000000" w:themeColor="text1"/>
                <w:sz w:val="14"/>
                <w:szCs w:val="14"/>
                <w:lang w:val="bg-BG" w:eastAsia="hr-HR"/>
              </w:rPr>
              <w:t xml:space="preserve">In Article 40, after point </w:t>
            </w:r>
            <w:r w:rsidR="006E5E74">
              <w:rPr>
                <w:rFonts w:ascii="Garamond" w:hAnsi="Garamond"/>
                <w:color w:val="000000" w:themeColor="text1"/>
                <w:sz w:val="14"/>
                <w:szCs w:val="14"/>
                <w:lang w:val="en-US" w:eastAsia="hr-HR"/>
              </w:rPr>
              <w:t>5</w:t>
            </w:r>
            <w:r w:rsidRPr="00A324BC">
              <w:rPr>
                <w:rFonts w:ascii="Garamond" w:hAnsi="Garamond"/>
                <w:color w:val="000000" w:themeColor="text1"/>
                <w:sz w:val="14"/>
                <w:szCs w:val="14"/>
                <w:lang w:val="bg-BG" w:eastAsia="hr-HR"/>
              </w:rPr>
              <w:t>, is added</w:t>
            </w:r>
            <w:r w:rsidR="006E5E74" w:rsidRPr="00A324BC">
              <w:rPr>
                <w:rFonts w:ascii="Garamond" w:hAnsi="Garamond"/>
                <w:color w:val="000000" w:themeColor="text1"/>
                <w:sz w:val="14"/>
                <w:szCs w:val="14"/>
                <w:lang w:val="bg-BG" w:eastAsia="hr-HR"/>
              </w:rPr>
              <w:t xml:space="preserve"> point </w:t>
            </w:r>
            <w:r w:rsidR="006E5E74">
              <w:rPr>
                <w:rFonts w:ascii="Garamond" w:hAnsi="Garamond"/>
                <w:color w:val="000000" w:themeColor="text1"/>
                <w:sz w:val="14"/>
                <w:szCs w:val="14"/>
                <w:lang w:val="en-US" w:eastAsia="hr-HR"/>
              </w:rPr>
              <w:t>6</w:t>
            </w:r>
            <w:r w:rsidRPr="00A324BC">
              <w:rPr>
                <w:rFonts w:ascii="Garamond" w:hAnsi="Garamond"/>
                <w:color w:val="000000" w:themeColor="text1"/>
                <w:sz w:val="14"/>
                <w:szCs w:val="14"/>
                <w:lang w:val="bg-BG" w:eastAsia="hr-HR"/>
              </w:rPr>
              <w:t>, as follows:</w:t>
            </w:r>
          </w:p>
          <w:p w14:paraId="57CE3D42" w14:textId="77777777" w:rsidR="00C342A4" w:rsidRPr="007613D9" w:rsidRDefault="00C342A4" w:rsidP="00C342A4">
            <w:pPr>
              <w:jc w:val="both"/>
              <w:rPr>
                <w:rFonts w:ascii="Garamond" w:hAnsi="Garamond"/>
                <w:color w:val="000000" w:themeColor="text1"/>
                <w:sz w:val="14"/>
                <w:szCs w:val="14"/>
                <w:lang w:val="en-US" w:eastAsia="hr-HR"/>
              </w:rPr>
            </w:pPr>
            <w:r w:rsidRPr="00A324BC">
              <w:rPr>
                <w:rFonts w:ascii="Garamond" w:hAnsi="Garamond"/>
                <w:color w:val="000000" w:themeColor="text1"/>
                <w:sz w:val="14"/>
                <w:szCs w:val="14"/>
                <w:lang w:val="bg-BG" w:eastAsia="hr-HR"/>
              </w:rPr>
              <w:t>“</w:t>
            </w:r>
            <w:r w:rsidR="00266E49" w:rsidRPr="00F36010">
              <w:rPr>
                <w:rFonts w:ascii="Garamond" w:hAnsi="Garamond"/>
                <w:sz w:val="14"/>
                <w:szCs w:val="14"/>
                <w:lang w:val="en-US" w:eastAsia="hr-HR"/>
              </w:rPr>
              <w:t>6</w:t>
            </w:r>
            <w:r w:rsidRPr="00A324BC">
              <w:rPr>
                <w:rFonts w:ascii="Garamond" w:hAnsi="Garamond"/>
                <w:color w:val="000000" w:themeColor="text1"/>
                <w:sz w:val="14"/>
                <w:szCs w:val="14"/>
                <w:lang w:val="bg-BG" w:eastAsia="hr-HR"/>
              </w:rPr>
              <w:t>. The customs authorities, in accordance with Articles 41 and 42, shall recognise the status of authorised economic operator and grant the benefits deriving from this status to persons established in countries or territories outside the customs territory of the Republic of Albania who fulfil the conditions and comply with the obligations laid down by the relevant legislation of those countries or territories, insofar as these conditions and obligations are recognised by the Republic of Albania as equivalent to those imposed on authorised economic operators established in the customs territory of the Republic of Albania. The recognition of the status of authorised economic operator and the granting of the benefits deriving from this status, except where otherwise decided by the Republic of Albania, shall be based on the principle of reciprocity and shall be supported by an international agreement or Albanian legislation in the field of the common commercial policy.”.</w:t>
            </w:r>
          </w:p>
        </w:tc>
        <w:tc>
          <w:tcPr>
            <w:tcW w:w="572" w:type="dxa"/>
            <w:gridSpan w:val="3"/>
          </w:tcPr>
          <w:p w14:paraId="57CE3D43" w14:textId="77777777" w:rsidR="00C342A4" w:rsidRPr="007613D9" w:rsidRDefault="00C342A4" w:rsidP="00C342A4">
            <w:pPr>
              <w:rPr>
                <w:rFonts w:ascii="Garamond" w:hAnsi="Garamond"/>
                <w:color w:val="000000" w:themeColor="text1"/>
                <w:sz w:val="14"/>
                <w:szCs w:val="14"/>
              </w:rPr>
            </w:pPr>
            <w:r w:rsidRPr="007613D9">
              <w:rPr>
                <w:rFonts w:ascii="Garamond" w:hAnsi="Garamond"/>
                <w:color w:val="000000" w:themeColor="text1"/>
                <w:sz w:val="14"/>
                <w:szCs w:val="14"/>
              </w:rPr>
              <w:t>F</w:t>
            </w:r>
          </w:p>
        </w:tc>
        <w:tc>
          <w:tcPr>
            <w:tcW w:w="2083" w:type="dxa"/>
            <w:gridSpan w:val="2"/>
          </w:tcPr>
          <w:p w14:paraId="57CE3D44" w14:textId="77777777" w:rsidR="00C342A4" w:rsidRDefault="006E5E74" w:rsidP="00C342A4">
            <w:pPr>
              <w:rPr>
                <w:rFonts w:ascii="Garamond" w:hAnsi="Garamond"/>
                <w:color w:val="000000" w:themeColor="text1"/>
                <w:sz w:val="14"/>
                <w:szCs w:val="14"/>
              </w:rPr>
            </w:pPr>
            <w:r>
              <w:rPr>
                <w:rFonts w:ascii="Garamond" w:hAnsi="Garamond"/>
                <w:color w:val="000000" w:themeColor="text1"/>
                <w:sz w:val="14"/>
                <w:szCs w:val="14"/>
              </w:rPr>
              <w:t>Point 4, art.38 UCC is only for EU.</w:t>
            </w:r>
          </w:p>
          <w:p w14:paraId="57CE3D45" w14:textId="77777777" w:rsidR="006E5E74" w:rsidRDefault="006E5E74" w:rsidP="00C342A4">
            <w:pPr>
              <w:rPr>
                <w:rFonts w:ascii="Garamond" w:hAnsi="Garamond"/>
                <w:color w:val="000000" w:themeColor="text1"/>
                <w:sz w:val="14"/>
                <w:szCs w:val="14"/>
              </w:rPr>
            </w:pPr>
          </w:p>
          <w:p w14:paraId="57CE3D46" w14:textId="77777777" w:rsidR="006E5E74" w:rsidRDefault="006E5E74" w:rsidP="006E5E74">
            <w:pPr>
              <w:rPr>
                <w:rFonts w:ascii="Garamond" w:hAnsi="Garamond"/>
                <w:color w:val="000000" w:themeColor="text1"/>
                <w:sz w:val="14"/>
                <w:szCs w:val="14"/>
              </w:rPr>
            </w:pPr>
            <w:r>
              <w:rPr>
                <w:rFonts w:ascii="Garamond" w:hAnsi="Garamond"/>
                <w:color w:val="000000" w:themeColor="text1"/>
                <w:sz w:val="14"/>
                <w:szCs w:val="14"/>
              </w:rPr>
              <w:t>Point 7, art.38 UCC is fully aligned by this amendment.</w:t>
            </w:r>
          </w:p>
          <w:p w14:paraId="57CE3D47" w14:textId="77777777" w:rsidR="006E5E74" w:rsidRDefault="006E5E74" w:rsidP="00C342A4">
            <w:pPr>
              <w:rPr>
                <w:rFonts w:ascii="Garamond" w:hAnsi="Garamond"/>
                <w:color w:val="000000" w:themeColor="text1"/>
                <w:sz w:val="14"/>
                <w:szCs w:val="14"/>
              </w:rPr>
            </w:pPr>
          </w:p>
          <w:p w14:paraId="57CE3D48" w14:textId="77777777" w:rsidR="006E5E74" w:rsidRDefault="004C69E8" w:rsidP="00C342A4">
            <w:pPr>
              <w:rPr>
                <w:rFonts w:ascii="Garamond" w:hAnsi="Garamond"/>
                <w:color w:val="000000" w:themeColor="text1"/>
                <w:sz w:val="14"/>
                <w:szCs w:val="14"/>
              </w:rPr>
            </w:pPr>
            <w:r w:rsidRPr="004C69E8">
              <w:rPr>
                <w:rFonts w:ascii="Garamond" w:hAnsi="Garamond"/>
                <w:color w:val="000000" w:themeColor="text1"/>
                <w:sz w:val="14"/>
                <w:szCs w:val="14"/>
              </w:rPr>
              <w:t xml:space="preserve">which is added to Article 40 of the </w:t>
            </w:r>
            <w:r>
              <w:rPr>
                <w:rFonts w:ascii="Garamond" w:hAnsi="Garamond"/>
                <w:color w:val="000000" w:themeColor="text1"/>
                <w:sz w:val="14"/>
                <w:szCs w:val="14"/>
              </w:rPr>
              <w:t>ACC</w:t>
            </w:r>
          </w:p>
          <w:p w14:paraId="57CE3D49" w14:textId="77777777" w:rsidR="006E5E74" w:rsidRPr="007613D9" w:rsidRDefault="006E5E74" w:rsidP="00C342A4">
            <w:pPr>
              <w:rPr>
                <w:rFonts w:ascii="Garamond" w:hAnsi="Garamond"/>
                <w:color w:val="000000" w:themeColor="text1"/>
                <w:sz w:val="14"/>
                <w:szCs w:val="14"/>
              </w:rPr>
            </w:pPr>
          </w:p>
        </w:tc>
      </w:tr>
      <w:tr w:rsidR="00C342A4" w:rsidRPr="007613D9" w14:paraId="57CE3D58" w14:textId="77777777" w:rsidTr="00EC0ADF">
        <w:tblPrEx>
          <w:tblBorders>
            <w:insideH w:val="single" w:sz="4" w:space="0" w:color="auto"/>
            <w:insideV w:val="single" w:sz="4" w:space="0" w:color="auto"/>
          </w:tblBorders>
        </w:tblPrEx>
        <w:trPr>
          <w:trHeight w:hRule="exact" w:val="2251"/>
          <w:jc w:val="center"/>
        </w:trPr>
        <w:tc>
          <w:tcPr>
            <w:tcW w:w="1644" w:type="dxa"/>
            <w:gridSpan w:val="3"/>
          </w:tcPr>
          <w:p w14:paraId="57CE3D4B" w14:textId="77777777" w:rsidR="00C342A4" w:rsidRPr="007613D9" w:rsidRDefault="00C342A4" w:rsidP="00C342A4">
            <w:pPr>
              <w:jc w:val="center"/>
              <w:rPr>
                <w:rFonts w:ascii="Garamond" w:hAnsi="Garamond"/>
                <w:color w:val="000000" w:themeColor="text1"/>
                <w:sz w:val="14"/>
                <w:szCs w:val="14"/>
              </w:rPr>
            </w:pPr>
            <w:r w:rsidRPr="007613D9">
              <w:rPr>
                <w:rFonts w:ascii="Garamond" w:hAnsi="Garamond"/>
                <w:color w:val="000000" w:themeColor="text1"/>
                <w:sz w:val="14"/>
                <w:szCs w:val="14"/>
              </w:rPr>
              <w:t>Article 39</w:t>
            </w:r>
          </w:p>
        </w:tc>
        <w:tc>
          <w:tcPr>
            <w:tcW w:w="3110" w:type="dxa"/>
            <w:gridSpan w:val="2"/>
          </w:tcPr>
          <w:p w14:paraId="57CE3D4C" w14:textId="77777777" w:rsidR="00C342A4" w:rsidRPr="007613D9" w:rsidRDefault="00C342A4" w:rsidP="00C342A4">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val="en-US" w:eastAsia="hr-HR"/>
              </w:rPr>
              <w:t>The</w:t>
            </w:r>
            <w:r w:rsidRPr="007613D9">
              <w:rPr>
                <w:rFonts w:ascii="Garamond" w:hAnsi="Garamond"/>
                <w:color w:val="000000" w:themeColor="text1"/>
                <w:sz w:val="14"/>
                <w:szCs w:val="14"/>
                <w:lang w:val="bg-BG" w:eastAsia="hr-HR"/>
              </w:rPr>
              <w:t xml:space="preserve"> letter “a”, </w:t>
            </w:r>
            <w:r w:rsidRPr="007613D9">
              <w:rPr>
                <w:rFonts w:ascii="Garamond" w:hAnsi="Garamond"/>
                <w:color w:val="000000" w:themeColor="text1"/>
                <w:sz w:val="14"/>
                <w:szCs w:val="14"/>
                <w:lang w:val="en-US" w:eastAsia="hr-HR"/>
              </w:rPr>
              <w:t>of a</w:t>
            </w:r>
            <w:r w:rsidRPr="007613D9">
              <w:rPr>
                <w:rFonts w:ascii="Garamond" w:hAnsi="Garamond"/>
                <w:color w:val="000000" w:themeColor="text1"/>
                <w:sz w:val="14"/>
                <w:szCs w:val="14"/>
                <w:lang w:eastAsia="hr-HR"/>
              </w:rPr>
              <w:t>rticle 39 is as following:</w:t>
            </w:r>
          </w:p>
          <w:p w14:paraId="57CE3D4D" w14:textId="77777777" w:rsidR="00C342A4" w:rsidRPr="007613D9" w:rsidRDefault="00C342A4" w:rsidP="00C342A4">
            <w:pPr>
              <w:pStyle w:val="ListParagraph"/>
              <w:ind w:left="0"/>
              <w:jc w:val="both"/>
              <w:rPr>
                <w:rFonts w:ascii="Garamond" w:hAnsi="Garamond"/>
                <w:color w:val="000000" w:themeColor="text1"/>
                <w:sz w:val="14"/>
                <w:szCs w:val="14"/>
                <w:lang w:eastAsia="hr-HR"/>
              </w:rPr>
            </w:pPr>
          </w:p>
          <w:p w14:paraId="57CE3D4E" w14:textId="77777777" w:rsidR="00C342A4" w:rsidRPr="007613D9" w:rsidRDefault="00C342A4" w:rsidP="00C342A4">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“(a) the absence of any serious infringement or repeated infringements of customs legislation and taxation rules, including no record of serious criminal offences relating to the economic activity of the applicant;</w:t>
            </w:r>
          </w:p>
          <w:p w14:paraId="57CE3D4F" w14:textId="77777777" w:rsidR="00C342A4" w:rsidRPr="007613D9" w:rsidRDefault="00C342A4" w:rsidP="00C342A4">
            <w:pPr>
              <w:pStyle w:val="ListParagraph"/>
              <w:ind w:left="0"/>
              <w:jc w:val="both"/>
              <w:rPr>
                <w:rFonts w:ascii="Garamond" w:hAnsi="Garamond"/>
                <w:color w:val="000000" w:themeColor="text1"/>
                <w:sz w:val="14"/>
                <w:szCs w:val="14"/>
                <w:lang w:eastAsia="hr-HR"/>
              </w:rPr>
            </w:pPr>
          </w:p>
        </w:tc>
        <w:tc>
          <w:tcPr>
            <w:tcW w:w="909" w:type="dxa"/>
            <w:gridSpan w:val="2"/>
          </w:tcPr>
          <w:p w14:paraId="57CE3D50" w14:textId="77777777" w:rsidR="00C342A4" w:rsidRPr="007613D9" w:rsidRDefault="00C342A4" w:rsidP="00C342A4">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0" w:type="dxa"/>
            <w:gridSpan w:val="2"/>
          </w:tcPr>
          <w:p w14:paraId="57CE3D51" w14:textId="77777777" w:rsidR="00C342A4" w:rsidRPr="007613D9" w:rsidRDefault="00C342A4" w:rsidP="00C342A4">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sidR="008E693A">
              <w:rPr>
                <w:rFonts w:ascii="Garamond" w:hAnsi="Garamond"/>
                <w:color w:val="000000" w:themeColor="text1"/>
                <w:sz w:val="14"/>
                <w:szCs w:val="14"/>
              </w:rPr>
              <w:t>2</w:t>
            </w:r>
            <w:r w:rsidR="002D354F">
              <w:rPr>
                <w:rFonts w:ascii="Garamond" w:hAnsi="Garamond"/>
                <w:color w:val="000000" w:themeColor="text1"/>
                <w:sz w:val="14"/>
                <w:szCs w:val="14"/>
              </w:rPr>
              <w:t>3</w:t>
            </w:r>
          </w:p>
        </w:tc>
        <w:tc>
          <w:tcPr>
            <w:tcW w:w="4537" w:type="dxa"/>
            <w:gridSpan w:val="3"/>
          </w:tcPr>
          <w:p w14:paraId="57CE3D52" w14:textId="77777777" w:rsidR="00C342A4" w:rsidRPr="007613D9" w:rsidRDefault="00C342A4" w:rsidP="00C342A4">
            <w:pPr>
              <w:jc w:val="both"/>
              <w:rPr>
                <w:rFonts w:ascii="Garamond" w:hAnsi="Garamond"/>
                <w:color w:val="000000" w:themeColor="text1"/>
                <w:sz w:val="14"/>
                <w:szCs w:val="14"/>
                <w:lang w:val="bg-BG" w:eastAsia="hr-HR"/>
              </w:rPr>
            </w:pPr>
            <w:r w:rsidRPr="007613D9">
              <w:rPr>
                <w:rFonts w:ascii="Garamond" w:hAnsi="Garamond"/>
                <w:color w:val="000000" w:themeColor="text1"/>
                <w:sz w:val="14"/>
                <w:szCs w:val="14"/>
                <w:lang w:val="bg-BG" w:eastAsia="hr-HR"/>
              </w:rPr>
              <w:t>In Article 41, the following amendments are made:</w:t>
            </w:r>
          </w:p>
          <w:p w14:paraId="57CE3D53" w14:textId="77777777" w:rsidR="00C342A4" w:rsidRPr="007613D9" w:rsidRDefault="00C342A4" w:rsidP="00C342A4">
            <w:pPr>
              <w:jc w:val="both"/>
              <w:rPr>
                <w:rFonts w:ascii="Garamond" w:hAnsi="Garamond"/>
                <w:color w:val="000000" w:themeColor="text1"/>
                <w:sz w:val="14"/>
                <w:szCs w:val="14"/>
                <w:lang w:val="bg-BG" w:eastAsia="hr-HR"/>
              </w:rPr>
            </w:pPr>
          </w:p>
          <w:p w14:paraId="57CE3D54" w14:textId="56DEFAC1" w:rsidR="00C342A4" w:rsidRPr="007613D9" w:rsidRDefault="00C342A4" w:rsidP="00C342A4">
            <w:pPr>
              <w:jc w:val="both"/>
              <w:rPr>
                <w:rFonts w:ascii="Garamond" w:hAnsi="Garamond"/>
                <w:color w:val="000000" w:themeColor="text1"/>
                <w:sz w:val="14"/>
                <w:szCs w:val="14"/>
                <w:lang w:val="bg-BG" w:eastAsia="hr-HR"/>
              </w:rPr>
            </w:pPr>
            <w:r w:rsidRPr="007613D9">
              <w:rPr>
                <w:rFonts w:ascii="Garamond" w:hAnsi="Garamond"/>
                <w:color w:val="000000" w:themeColor="text1"/>
                <w:sz w:val="14"/>
                <w:szCs w:val="14"/>
                <w:lang w:val="en-US" w:eastAsia="hr-HR"/>
              </w:rPr>
              <w:t>“</w:t>
            </w:r>
            <w:r w:rsidRPr="007613D9">
              <w:rPr>
                <w:rFonts w:ascii="Garamond" w:hAnsi="Garamond"/>
                <w:color w:val="000000" w:themeColor="text1"/>
                <w:sz w:val="14"/>
                <w:szCs w:val="14"/>
                <w:lang w:val="bg-BG" w:eastAsia="hr-HR"/>
              </w:rPr>
              <w:t>a) In letter “a”, the phrase “customs and tax legislation” is replaced by the phrase “customs</w:t>
            </w:r>
            <w:r w:rsidRPr="007613D9">
              <w:rPr>
                <w:rFonts w:ascii="Garamond" w:hAnsi="Garamond"/>
                <w:color w:val="000000" w:themeColor="text1"/>
                <w:sz w:val="14"/>
                <w:szCs w:val="14"/>
                <w:lang w:val="en-US" w:eastAsia="hr-HR"/>
              </w:rPr>
              <w:t xml:space="preserve">, </w:t>
            </w:r>
            <w:r w:rsidRPr="007613D9">
              <w:rPr>
                <w:rFonts w:ascii="Garamond" w:hAnsi="Garamond"/>
                <w:color w:val="000000" w:themeColor="text1"/>
                <w:sz w:val="14"/>
                <w:szCs w:val="14"/>
                <w:lang w:val="bg-BG" w:eastAsia="hr-HR"/>
              </w:rPr>
              <w:t>excise</w:t>
            </w:r>
            <w:r w:rsidRPr="007613D9">
              <w:rPr>
                <w:rFonts w:ascii="Garamond" w:hAnsi="Garamond"/>
                <w:color w:val="000000" w:themeColor="text1"/>
                <w:sz w:val="14"/>
                <w:szCs w:val="14"/>
                <w:lang w:val="en-US" w:eastAsia="hr-HR"/>
              </w:rPr>
              <w:t>,</w:t>
            </w:r>
            <w:r w:rsidRPr="007613D9">
              <w:rPr>
                <w:rFonts w:ascii="Garamond" w:hAnsi="Garamond"/>
                <w:color w:val="000000" w:themeColor="text1"/>
                <w:sz w:val="14"/>
                <w:szCs w:val="14"/>
                <w:lang w:val="bg-BG" w:eastAsia="hr-HR"/>
              </w:rPr>
              <w:t xml:space="preserve"> </w:t>
            </w:r>
            <w:r w:rsidR="003B44A4">
              <w:rPr>
                <w:rFonts w:ascii="Garamond" w:hAnsi="Garamond"/>
                <w:color w:val="000000" w:themeColor="text1"/>
                <w:sz w:val="14"/>
                <w:szCs w:val="14"/>
                <w:lang w:val="en-US" w:eastAsia="hr-HR"/>
              </w:rPr>
              <w:t>or</w:t>
            </w:r>
            <w:r w:rsidRPr="007613D9">
              <w:rPr>
                <w:rFonts w:ascii="Garamond" w:hAnsi="Garamond"/>
                <w:color w:val="000000" w:themeColor="text1"/>
                <w:sz w:val="14"/>
                <w:szCs w:val="14"/>
                <w:lang w:val="bg-BG" w:eastAsia="hr-HR"/>
              </w:rPr>
              <w:t xml:space="preserve"> tax </w:t>
            </w:r>
            <w:r w:rsidRPr="007613D9">
              <w:rPr>
                <w:rFonts w:ascii="Garamond" w:hAnsi="Garamond"/>
                <w:color w:val="000000" w:themeColor="text1"/>
                <w:sz w:val="14"/>
                <w:szCs w:val="14"/>
                <w:lang w:eastAsia="hr-HR"/>
              </w:rPr>
              <w:t>legislation</w:t>
            </w:r>
            <w:r w:rsidRPr="007613D9">
              <w:rPr>
                <w:rFonts w:ascii="Garamond" w:hAnsi="Garamond"/>
                <w:color w:val="000000" w:themeColor="text1"/>
                <w:sz w:val="14"/>
                <w:szCs w:val="14"/>
                <w:lang w:val="bg-BG" w:eastAsia="hr-HR"/>
              </w:rPr>
              <w:t>”;</w:t>
            </w:r>
          </w:p>
          <w:p w14:paraId="57CE3D55" w14:textId="77777777" w:rsidR="00C342A4" w:rsidRPr="007613D9" w:rsidRDefault="00C342A4" w:rsidP="00C342A4">
            <w:pPr>
              <w:jc w:val="both"/>
              <w:rPr>
                <w:rFonts w:ascii="Garamond" w:hAnsi="Garamond"/>
                <w:color w:val="000000" w:themeColor="text1"/>
                <w:sz w:val="14"/>
                <w:szCs w:val="14"/>
                <w:lang w:val="en-US" w:eastAsia="hr-HR"/>
              </w:rPr>
            </w:pPr>
            <w:r w:rsidRPr="007613D9">
              <w:rPr>
                <w:rFonts w:ascii="Garamond" w:hAnsi="Garamond"/>
                <w:color w:val="000000" w:themeColor="text1"/>
                <w:sz w:val="14"/>
                <w:szCs w:val="14"/>
                <w:lang w:val="bg-BG" w:eastAsia="hr-HR"/>
              </w:rPr>
              <w:t>b) In letter “b”, the phrase “criminally prosecuted” is replaced by the word “convicted”</w:t>
            </w:r>
            <w:r w:rsidRPr="007613D9">
              <w:rPr>
                <w:rFonts w:ascii="Garamond" w:hAnsi="Garamond"/>
                <w:color w:val="000000" w:themeColor="text1"/>
                <w:sz w:val="14"/>
                <w:szCs w:val="14"/>
                <w:lang w:val="en-US" w:eastAsia="hr-HR"/>
              </w:rPr>
              <w:t>”</w:t>
            </w:r>
          </w:p>
        </w:tc>
        <w:tc>
          <w:tcPr>
            <w:tcW w:w="572" w:type="dxa"/>
            <w:gridSpan w:val="3"/>
          </w:tcPr>
          <w:p w14:paraId="57CE3D56" w14:textId="77777777" w:rsidR="00C342A4" w:rsidRPr="007613D9" w:rsidRDefault="00C342A4" w:rsidP="00C342A4">
            <w:pPr>
              <w:rPr>
                <w:rFonts w:ascii="Garamond" w:hAnsi="Garamond"/>
                <w:color w:val="000000" w:themeColor="text1"/>
                <w:sz w:val="14"/>
                <w:szCs w:val="14"/>
              </w:rPr>
            </w:pPr>
            <w:r w:rsidRPr="007613D9">
              <w:rPr>
                <w:rFonts w:ascii="Garamond" w:hAnsi="Garamond"/>
                <w:color w:val="000000" w:themeColor="text1"/>
                <w:sz w:val="14"/>
                <w:szCs w:val="14"/>
              </w:rPr>
              <w:t>F</w:t>
            </w:r>
          </w:p>
        </w:tc>
        <w:tc>
          <w:tcPr>
            <w:tcW w:w="2083" w:type="dxa"/>
            <w:gridSpan w:val="2"/>
          </w:tcPr>
          <w:p w14:paraId="57CE3D57" w14:textId="77777777" w:rsidR="00C342A4" w:rsidRPr="00DE5294" w:rsidRDefault="00C342A4" w:rsidP="008E693A">
            <w:pPr>
              <w:jc w:val="both"/>
              <w:rPr>
                <w:rFonts w:ascii="Garamond" w:hAnsi="Garamond"/>
                <w:color w:val="000000" w:themeColor="text1"/>
                <w:sz w:val="13"/>
                <w:szCs w:val="13"/>
              </w:rPr>
            </w:pPr>
            <w:r w:rsidRPr="00DE5294">
              <w:rPr>
                <w:rFonts w:ascii="Garamond" w:hAnsi="Garamond"/>
                <w:color w:val="000000" w:themeColor="text1"/>
                <w:sz w:val="13"/>
                <w:szCs w:val="13"/>
              </w:rPr>
              <w:t xml:space="preserve">These amendments (letters ‘a’ and ‘b’ of Article 41 of the Code) are fully aligned with letter ‘a’ of Article 39 of UCC. They clarify the terminology used, because according to the meaning of this EU provision, it also includes excise duty as part of the legislation to establish uniformity in treatment. Also, letter ‘b’ of Article 41 of the </w:t>
            </w:r>
            <w:r w:rsidR="00DE5294">
              <w:rPr>
                <w:rFonts w:ascii="Garamond" w:hAnsi="Garamond"/>
                <w:color w:val="000000" w:themeColor="text1"/>
                <w:sz w:val="13"/>
                <w:szCs w:val="13"/>
              </w:rPr>
              <w:t>ACC</w:t>
            </w:r>
            <w:r w:rsidRPr="00DE5294">
              <w:rPr>
                <w:rFonts w:ascii="Garamond" w:hAnsi="Garamond"/>
                <w:color w:val="000000" w:themeColor="text1"/>
                <w:sz w:val="13"/>
                <w:szCs w:val="13"/>
              </w:rPr>
              <w:t xml:space="preserve"> clarifies that we are dealing with criminal record and not criminal proceedings, as it is currently in </w:t>
            </w:r>
            <w:r w:rsidR="00DE5294">
              <w:rPr>
                <w:rFonts w:ascii="Garamond" w:hAnsi="Garamond"/>
                <w:color w:val="000000" w:themeColor="text1"/>
                <w:sz w:val="13"/>
                <w:szCs w:val="13"/>
              </w:rPr>
              <w:t>ACC</w:t>
            </w:r>
            <w:r w:rsidRPr="00DE5294">
              <w:rPr>
                <w:rFonts w:ascii="Garamond" w:hAnsi="Garamond"/>
                <w:color w:val="000000" w:themeColor="text1"/>
                <w:sz w:val="13"/>
                <w:szCs w:val="13"/>
              </w:rPr>
              <w:t>.</w:t>
            </w:r>
          </w:p>
        </w:tc>
      </w:tr>
      <w:tr w:rsidR="008E693A" w:rsidRPr="007613D9" w14:paraId="57CE3D6E" w14:textId="77777777" w:rsidTr="00EC0ADF">
        <w:tblPrEx>
          <w:tblBorders>
            <w:insideH w:val="single" w:sz="4" w:space="0" w:color="auto"/>
            <w:insideV w:val="single" w:sz="4" w:space="0" w:color="auto"/>
          </w:tblBorders>
        </w:tblPrEx>
        <w:trPr>
          <w:trHeight w:hRule="exact" w:val="2602"/>
          <w:jc w:val="center"/>
        </w:trPr>
        <w:tc>
          <w:tcPr>
            <w:tcW w:w="1644" w:type="dxa"/>
            <w:gridSpan w:val="3"/>
          </w:tcPr>
          <w:p w14:paraId="57CE3D59" w14:textId="77777777" w:rsidR="00DE5294" w:rsidRPr="00DE5294" w:rsidRDefault="00DE5294" w:rsidP="00DE5294">
            <w:pPr>
              <w:jc w:val="center"/>
              <w:rPr>
                <w:rFonts w:ascii="Garamond" w:hAnsi="Garamond"/>
                <w:color w:val="000000" w:themeColor="text1"/>
                <w:sz w:val="14"/>
                <w:szCs w:val="14"/>
              </w:rPr>
            </w:pPr>
            <w:r w:rsidRPr="00DE5294">
              <w:rPr>
                <w:rFonts w:ascii="Garamond" w:hAnsi="Garamond"/>
                <w:color w:val="000000" w:themeColor="text1"/>
                <w:sz w:val="14"/>
                <w:szCs w:val="14"/>
              </w:rPr>
              <w:lastRenderedPageBreak/>
              <w:t>Section 5</w:t>
            </w:r>
          </w:p>
          <w:p w14:paraId="57CE3D5A" w14:textId="77777777" w:rsidR="00DE5294" w:rsidRPr="00DE5294" w:rsidRDefault="00DE5294" w:rsidP="00DE5294">
            <w:pPr>
              <w:jc w:val="center"/>
              <w:rPr>
                <w:rFonts w:ascii="Garamond" w:hAnsi="Garamond"/>
                <w:color w:val="000000" w:themeColor="text1"/>
                <w:sz w:val="14"/>
                <w:szCs w:val="14"/>
              </w:rPr>
            </w:pPr>
            <w:r w:rsidRPr="00DE5294">
              <w:rPr>
                <w:rFonts w:ascii="Garamond" w:hAnsi="Garamond"/>
                <w:color w:val="000000" w:themeColor="text1"/>
                <w:sz w:val="14"/>
                <w:szCs w:val="14"/>
              </w:rPr>
              <w:t>Penalties</w:t>
            </w:r>
          </w:p>
          <w:p w14:paraId="57CE3D5B" w14:textId="77777777" w:rsidR="008E693A" w:rsidRPr="007613D9" w:rsidRDefault="00DE5294" w:rsidP="00DE5294">
            <w:pPr>
              <w:jc w:val="center"/>
              <w:rPr>
                <w:rFonts w:ascii="Garamond" w:hAnsi="Garamond"/>
                <w:color w:val="000000" w:themeColor="text1"/>
                <w:sz w:val="14"/>
                <w:szCs w:val="14"/>
              </w:rPr>
            </w:pPr>
            <w:r w:rsidRPr="00DE5294">
              <w:rPr>
                <w:rFonts w:ascii="Garamond" w:hAnsi="Garamond"/>
                <w:color w:val="000000" w:themeColor="text1"/>
                <w:sz w:val="14"/>
                <w:szCs w:val="14"/>
              </w:rPr>
              <w:t>Article 42</w:t>
            </w:r>
          </w:p>
        </w:tc>
        <w:tc>
          <w:tcPr>
            <w:tcW w:w="3110" w:type="dxa"/>
            <w:gridSpan w:val="2"/>
          </w:tcPr>
          <w:p w14:paraId="57CE3D5C" w14:textId="77777777" w:rsidR="00DE5294" w:rsidRPr="00701C58" w:rsidRDefault="00DE5294" w:rsidP="00DE5294">
            <w:pPr>
              <w:keepNext/>
              <w:jc w:val="both"/>
              <w:rPr>
                <w:rFonts w:ascii="Garamond" w:hAnsi="Garamond"/>
                <w:sz w:val="13"/>
                <w:szCs w:val="13"/>
                <w:lang w:eastAsia="hr-HR"/>
              </w:rPr>
            </w:pPr>
            <w:r w:rsidRPr="00701C58">
              <w:rPr>
                <w:rFonts w:ascii="Garamond" w:hAnsi="Garamond"/>
                <w:sz w:val="13"/>
                <w:szCs w:val="13"/>
                <w:lang w:eastAsia="hr-HR"/>
              </w:rPr>
              <w:t>Application of penalties</w:t>
            </w:r>
          </w:p>
          <w:p w14:paraId="57CE3D5D" w14:textId="77777777" w:rsidR="00DE5294" w:rsidRPr="00701C58" w:rsidRDefault="00DE5294" w:rsidP="00DE5294">
            <w:pPr>
              <w:keepNext/>
              <w:jc w:val="both"/>
              <w:rPr>
                <w:rFonts w:ascii="Garamond" w:hAnsi="Garamond"/>
                <w:sz w:val="13"/>
                <w:szCs w:val="13"/>
                <w:lang w:eastAsia="hr-HR"/>
              </w:rPr>
            </w:pPr>
            <w:r w:rsidRPr="00701C58">
              <w:rPr>
                <w:rFonts w:ascii="Garamond" w:hAnsi="Garamond"/>
                <w:sz w:val="13"/>
                <w:szCs w:val="13"/>
                <w:lang w:eastAsia="hr-HR"/>
              </w:rPr>
              <w:t>1. Each Member State shall provide for penalties for failure to comply with the customs legislation. Such penalties shall be effective, proportionate and dissuasive.</w:t>
            </w:r>
          </w:p>
          <w:p w14:paraId="57CE3D5E" w14:textId="77777777" w:rsidR="00DE5294" w:rsidRPr="00701C58" w:rsidRDefault="00DE5294" w:rsidP="00DE5294">
            <w:pPr>
              <w:keepNext/>
              <w:jc w:val="both"/>
              <w:rPr>
                <w:rFonts w:ascii="Garamond" w:hAnsi="Garamond"/>
                <w:sz w:val="13"/>
                <w:szCs w:val="13"/>
                <w:lang w:eastAsia="hr-HR"/>
              </w:rPr>
            </w:pPr>
            <w:r w:rsidRPr="00701C58">
              <w:rPr>
                <w:rFonts w:ascii="Garamond" w:hAnsi="Garamond"/>
                <w:sz w:val="13"/>
                <w:szCs w:val="13"/>
                <w:lang w:eastAsia="hr-HR"/>
              </w:rPr>
              <w:t>2. Where administrative penalties are applied, they may take, inter alia, one or both of the following forms:</w:t>
            </w:r>
          </w:p>
          <w:p w14:paraId="57CE3D5F" w14:textId="77777777" w:rsidR="00DE5294" w:rsidRPr="00701C58" w:rsidRDefault="00DE5294" w:rsidP="00DE5294">
            <w:pPr>
              <w:keepNext/>
              <w:jc w:val="both"/>
              <w:rPr>
                <w:rFonts w:ascii="Garamond" w:hAnsi="Garamond"/>
                <w:sz w:val="13"/>
                <w:szCs w:val="13"/>
                <w:lang w:eastAsia="hr-HR"/>
              </w:rPr>
            </w:pPr>
            <w:r w:rsidRPr="00701C58">
              <w:rPr>
                <w:rFonts w:ascii="Garamond" w:hAnsi="Garamond"/>
                <w:sz w:val="13"/>
                <w:szCs w:val="13"/>
                <w:lang w:eastAsia="hr-HR"/>
              </w:rPr>
              <w:t>(a) a pecuniary charge by the customs authorities, including, where appropriate, a settlement applied in place of and in lieu of a criminal penalty;</w:t>
            </w:r>
          </w:p>
          <w:p w14:paraId="57CE3D60" w14:textId="77777777" w:rsidR="00DE5294" w:rsidRPr="00701C58" w:rsidRDefault="00DE5294" w:rsidP="00DE5294">
            <w:pPr>
              <w:keepNext/>
              <w:jc w:val="both"/>
              <w:rPr>
                <w:rFonts w:ascii="Garamond" w:hAnsi="Garamond"/>
                <w:sz w:val="13"/>
                <w:szCs w:val="13"/>
                <w:lang w:eastAsia="hr-HR"/>
              </w:rPr>
            </w:pPr>
            <w:r w:rsidRPr="00701C58">
              <w:rPr>
                <w:rFonts w:ascii="Garamond" w:hAnsi="Garamond"/>
                <w:sz w:val="13"/>
                <w:szCs w:val="13"/>
                <w:lang w:eastAsia="hr-HR"/>
              </w:rPr>
              <w:t>(b) the revocation, suspension or amendment of any authorisation held by the person concerned.</w:t>
            </w:r>
          </w:p>
          <w:p w14:paraId="57CE3D61" w14:textId="77777777" w:rsidR="008E693A" w:rsidRPr="00701C58" w:rsidRDefault="00DE5294" w:rsidP="00DE5294">
            <w:pPr>
              <w:pStyle w:val="ListParagraph"/>
              <w:ind w:left="0"/>
              <w:jc w:val="both"/>
              <w:rPr>
                <w:rFonts w:ascii="Garamond" w:hAnsi="Garamond"/>
                <w:sz w:val="13"/>
                <w:szCs w:val="13"/>
                <w:lang w:eastAsia="hr-HR"/>
              </w:rPr>
            </w:pPr>
            <w:r w:rsidRPr="00701C58">
              <w:rPr>
                <w:rFonts w:ascii="Garamond" w:hAnsi="Garamond"/>
                <w:sz w:val="13"/>
                <w:szCs w:val="13"/>
                <w:lang w:eastAsia="hr-HR"/>
              </w:rPr>
              <w:t>3. Member States shall notify the Commission, within 180 days from the date of application of this Article, as determined in accordance with Article 288(2), of the national provisions in force, as envisaged in paragraph 1 of this Article, and shall notify it without delay of any  subsequent amendment affecting those provisions.</w:t>
            </w:r>
          </w:p>
        </w:tc>
        <w:tc>
          <w:tcPr>
            <w:tcW w:w="909" w:type="dxa"/>
            <w:gridSpan w:val="2"/>
          </w:tcPr>
          <w:p w14:paraId="57CE3D62" w14:textId="77777777" w:rsidR="008E693A" w:rsidRPr="007613D9" w:rsidRDefault="00517206" w:rsidP="00C342A4">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D63" w14:textId="77777777" w:rsidR="008E693A" w:rsidRPr="007613D9" w:rsidRDefault="008E693A" w:rsidP="00C342A4">
            <w:pPr>
              <w:jc w:val="center"/>
              <w:rPr>
                <w:rFonts w:ascii="Garamond" w:hAnsi="Garamond"/>
                <w:color w:val="000000" w:themeColor="text1"/>
                <w:sz w:val="14"/>
                <w:szCs w:val="14"/>
              </w:rPr>
            </w:pPr>
            <w:r>
              <w:rPr>
                <w:rFonts w:ascii="Garamond" w:hAnsi="Garamond"/>
                <w:color w:val="000000" w:themeColor="text1"/>
                <w:sz w:val="14"/>
                <w:szCs w:val="14"/>
              </w:rPr>
              <w:t>Article</w:t>
            </w:r>
            <w:r w:rsidRPr="008E693A">
              <w:rPr>
                <w:rFonts w:ascii="Garamond" w:hAnsi="Garamond"/>
                <w:color w:val="000000" w:themeColor="text1"/>
                <w:sz w:val="14"/>
                <w:szCs w:val="14"/>
              </w:rPr>
              <w:t xml:space="preserve"> 2</w:t>
            </w:r>
            <w:r w:rsidR="002D354F">
              <w:rPr>
                <w:rFonts w:ascii="Garamond" w:hAnsi="Garamond"/>
                <w:color w:val="000000" w:themeColor="text1"/>
                <w:sz w:val="14"/>
                <w:szCs w:val="14"/>
              </w:rPr>
              <w:t>4</w:t>
            </w:r>
          </w:p>
        </w:tc>
        <w:tc>
          <w:tcPr>
            <w:tcW w:w="4537" w:type="dxa"/>
            <w:gridSpan w:val="3"/>
          </w:tcPr>
          <w:p w14:paraId="57CE3D64" w14:textId="77777777" w:rsidR="008E693A" w:rsidRPr="008E693A" w:rsidRDefault="008E693A" w:rsidP="008E693A">
            <w:pPr>
              <w:jc w:val="both"/>
              <w:rPr>
                <w:rFonts w:ascii="Garamond" w:hAnsi="Garamond"/>
                <w:color w:val="000000" w:themeColor="text1"/>
                <w:sz w:val="14"/>
                <w:szCs w:val="14"/>
                <w:lang w:val="bg-BG" w:eastAsia="hr-HR"/>
              </w:rPr>
            </w:pPr>
            <w:r w:rsidRPr="008E693A">
              <w:rPr>
                <w:rFonts w:ascii="Garamond" w:hAnsi="Garamond"/>
                <w:color w:val="000000" w:themeColor="text1"/>
                <w:sz w:val="14"/>
                <w:szCs w:val="14"/>
                <w:lang w:val="bg-BG" w:eastAsia="hr-HR"/>
              </w:rPr>
              <w:t>Article 43 is amended as follows:</w:t>
            </w:r>
          </w:p>
          <w:p w14:paraId="57CE3D65" w14:textId="77777777" w:rsidR="008E693A" w:rsidRPr="008E693A" w:rsidRDefault="008E693A" w:rsidP="008E693A">
            <w:pPr>
              <w:jc w:val="both"/>
              <w:rPr>
                <w:rFonts w:ascii="Garamond" w:hAnsi="Garamond"/>
                <w:color w:val="000000" w:themeColor="text1"/>
                <w:sz w:val="14"/>
                <w:szCs w:val="14"/>
                <w:lang w:val="bg-BG" w:eastAsia="hr-HR"/>
              </w:rPr>
            </w:pPr>
          </w:p>
          <w:p w14:paraId="57CE3D66" w14:textId="77777777" w:rsidR="008E693A" w:rsidRPr="008E693A" w:rsidRDefault="008E693A" w:rsidP="008E693A">
            <w:pPr>
              <w:jc w:val="both"/>
              <w:rPr>
                <w:rFonts w:ascii="Garamond" w:hAnsi="Garamond"/>
                <w:color w:val="000000" w:themeColor="text1"/>
                <w:sz w:val="14"/>
                <w:szCs w:val="14"/>
                <w:lang w:val="bg-BG" w:eastAsia="hr-HR"/>
              </w:rPr>
            </w:pPr>
            <w:r w:rsidRPr="008E693A">
              <w:rPr>
                <w:rFonts w:ascii="Garamond" w:hAnsi="Garamond"/>
                <w:color w:val="000000" w:themeColor="text1"/>
                <w:sz w:val="14"/>
                <w:szCs w:val="14"/>
                <w:lang w:val="bg-BG" w:eastAsia="hr-HR"/>
              </w:rPr>
              <w:t>“1. The customs authorities in the Republic of Albania shall impose sanctions for failure to comply with customs legislation. Such sanctions shall be effective, proportionate and dissuasive.</w:t>
            </w:r>
          </w:p>
          <w:p w14:paraId="57CE3D67" w14:textId="77777777" w:rsidR="008E693A" w:rsidRPr="008E693A" w:rsidRDefault="008E693A" w:rsidP="008E693A">
            <w:pPr>
              <w:jc w:val="both"/>
              <w:rPr>
                <w:rFonts w:ascii="Garamond" w:hAnsi="Garamond"/>
                <w:color w:val="000000" w:themeColor="text1"/>
                <w:sz w:val="14"/>
                <w:szCs w:val="14"/>
                <w:lang w:val="bg-BG" w:eastAsia="hr-HR"/>
              </w:rPr>
            </w:pPr>
            <w:r w:rsidRPr="008E693A">
              <w:rPr>
                <w:rFonts w:ascii="Garamond" w:hAnsi="Garamond"/>
                <w:color w:val="000000" w:themeColor="text1"/>
                <w:sz w:val="14"/>
                <w:szCs w:val="14"/>
                <w:lang w:val="bg-BG" w:eastAsia="hr-HR"/>
              </w:rPr>
              <w:t>2. Where administrative sanctions are applied, they may take, inter alia, one or both of the following forms:</w:t>
            </w:r>
          </w:p>
          <w:p w14:paraId="57CE3D68" w14:textId="77777777" w:rsidR="008E693A" w:rsidRPr="008E693A" w:rsidRDefault="008E693A" w:rsidP="008E693A">
            <w:pPr>
              <w:jc w:val="both"/>
              <w:rPr>
                <w:rFonts w:ascii="Garamond" w:hAnsi="Garamond"/>
                <w:color w:val="000000" w:themeColor="text1"/>
                <w:sz w:val="14"/>
                <w:szCs w:val="14"/>
                <w:lang w:val="bg-BG" w:eastAsia="hr-HR"/>
              </w:rPr>
            </w:pPr>
            <w:r w:rsidRPr="008E693A">
              <w:rPr>
                <w:rFonts w:ascii="Garamond" w:hAnsi="Garamond"/>
                <w:color w:val="000000" w:themeColor="text1"/>
                <w:sz w:val="14"/>
                <w:szCs w:val="14"/>
                <w:lang w:val="bg-BG" w:eastAsia="hr-HR"/>
              </w:rPr>
              <w:t>a) a monetary payment imposed by the customs authorities, which may, where appropriate, replace criminal proceedings as provided for in Title IX of this Code;</w:t>
            </w:r>
          </w:p>
          <w:p w14:paraId="57CE3D69" w14:textId="77777777" w:rsidR="008E693A" w:rsidRPr="007613D9" w:rsidRDefault="008E693A" w:rsidP="008E693A">
            <w:pPr>
              <w:jc w:val="both"/>
              <w:rPr>
                <w:rFonts w:ascii="Garamond" w:hAnsi="Garamond"/>
                <w:color w:val="000000" w:themeColor="text1"/>
                <w:sz w:val="14"/>
                <w:szCs w:val="14"/>
                <w:lang w:val="bg-BG" w:eastAsia="hr-HR"/>
              </w:rPr>
            </w:pPr>
            <w:r w:rsidRPr="008E693A">
              <w:rPr>
                <w:rFonts w:ascii="Garamond" w:hAnsi="Garamond"/>
                <w:color w:val="000000" w:themeColor="text1"/>
                <w:sz w:val="14"/>
                <w:szCs w:val="14"/>
                <w:lang w:val="bg-BG" w:eastAsia="hr-HR"/>
              </w:rPr>
              <w:t>b) the revocation, suspension or amendment of any authorisation held by the person concerned.”</w:t>
            </w:r>
          </w:p>
        </w:tc>
        <w:tc>
          <w:tcPr>
            <w:tcW w:w="572" w:type="dxa"/>
            <w:gridSpan w:val="3"/>
          </w:tcPr>
          <w:p w14:paraId="57CE3D6A" w14:textId="77777777" w:rsidR="008E693A" w:rsidRPr="007613D9" w:rsidRDefault="008E693A" w:rsidP="00C342A4">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D6B" w14:textId="77777777" w:rsidR="008E693A" w:rsidRDefault="00517206" w:rsidP="00C342A4">
            <w:pPr>
              <w:rPr>
                <w:rFonts w:ascii="Garamond" w:hAnsi="Garamond"/>
                <w:color w:val="000000" w:themeColor="text1"/>
                <w:sz w:val="14"/>
                <w:szCs w:val="14"/>
              </w:rPr>
            </w:pPr>
            <w:r>
              <w:rPr>
                <w:rFonts w:ascii="Garamond" w:hAnsi="Garamond"/>
                <w:color w:val="000000" w:themeColor="text1"/>
                <w:sz w:val="14"/>
                <w:szCs w:val="14"/>
              </w:rPr>
              <w:t>Article 43 ACC is</w:t>
            </w:r>
            <w:r w:rsidR="00701C58">
              <w:rPr>
                <w:rFonts w:ascii="Garamond" w:hAnsi="Garamond"/>
                <w:color w:val="000000" w:themeColor="text1"/>
                <w:sz w:val="14"/>
                <w:szCs w:val="14"/>
              </w:rPr>
              <w:t xml:space="preserve"> </w:t>
            </w:r>
            <w:r>
              <w:rPr>
                <w:rFonts w:ascii="Garamond" w:hAnsi="Garamond"/>
                <w:color w:val="000000" w:themeColor="text1"/>
                <w:sz w:val="14"/>
                <w:szCs w:val="14"/>
              </w:rPr>
              <w:t>reformulated in order to be fully aligned with the corresponding art.42 UCC.</w:t>
            </w:r>
          </w:p>
          <w:p w14:paraId="57CE3D6C" w14:textId="77777777" w:rsidR="00266E49" w:rsidRDefault="00266E49" w:rsidP="00C342A4">
            <w:pPr>
              <w:rPr>
                <w:rFonts w:ascii="Garamond" w:hAnsi="Garamond"/>
                <w:color w:val="000000" w:themeColor="text1"/>
                <w:sz w:val="14"/>
                <w:szCs w:val="14"/>
              </w:rPr>
            </w:pPr>
          </w:p>
          <w:p w14:paraId="57CE3D6D" w14:textId="77777777" w:rsidR="00266E49" w:rsidRPr="007613D9" w:rsidRDefault="00266E49" w:rsidP="00C342A4">
            <w:pPr>
              <w:rPr>
                <w:rFonts w:ascii="Garamond" w:hAnsi="Garamond"/>
                <w:color w:val="000000" w:themeColor="text1"/>
                <w:sz w:val="14"/>
                <w:szCs w:val="14"/>
              </w:rPr>
            </w:pPr>
            <w:r w:rsidRPr="00266E49">
              <w:rPr>
                <w:rFonts w:ascii="Garamond" w:hAnsi="Garamond"/>
                <w:color w:val="000000" w:themeColor="text1"/>
                <w:sz w:val="14"/>
                <w:szCs w:val="14"/>
              </w:rPr>
              <w:t>Paragraph 3 of Article 42 UCC is applicable only to EU</w:t>
            </w:r>
            <w:r>
              <w:rPr>
                <w:rFonts w:ascii="Garamond" w:hAnsi="Garamond"/>
                <w:color w:val="000000" w:themeColor="text1"/>
                <w:sz w:val="14"/>
                <w:szCs w:val="14"/>
              </w:rPr>
              <w:t>.</w:t>
            </w:r>
          </w:p>
        </w:tc>
      </w:tr>
      <w:tr w:rsidR="000E5FBC" w:rsidRPr="007613D9" w14:paraId="57CE3D8A" w14:textId="77777777" w:rsidTr="00EC0ADF">
        <w:tblPrEx>
          <w:tblBorders>
            <w:insideH w:val="single" w:sz="4" w:space="0" w:color="auto"/>
            <w:insideV w:val="single" w:sz="4" w:space="0" w:color="auto"/>
          </w:tblBorders>
        </w:tblPrEx>
        <w:trPr>
          <w:trHeight w:hRule="exact" w:val="5320"/>
          <w:jc w:val="center"/>
        </w:trPr>
        <w:tc>
          <w:tcPr>
            <w:tcW w:w="1644" w:type="dxa"/>
            <w:gridSpan w:val="3"/>
          </w:tcPr>
          <w:p w14:paraId="57CE3D6F" w14:textId="77777777" w:rsidR="000E5FBC" w:rsidRPr="007613D9" w:rsidRDefault="000E5FBC" w:rsidP="000E5FBC">
            <w:pPr>
              <w:jc w:val="center"/>
              <w:rPr>
                <w:rFonts w:ascii="Garamond" w:hAnsi="Garamond"/>
                <w:color w:val="000000" w:themeColor="text1"/>
                <w:sz w:val="14"/>
                <w:szCs w:val="14"/>
              </w:rPr>
            </w:pPr>
            <w:r w:rsidRPr="007613D9">
              <w:rPr>
                <w:rFonts w:ascii="Garamond" w:hAnsi="Garamond"/>
                <w:color w:val="000000" w:themeColor="text1"/>
                <w:sz w:val="14"/>
                <w:szCs w:val="14"/>
              </w:rPr>
              <w:t>Article 4</w:t>
            </w:r>
            <w:r>
              <w:rPr>
                <w:rFonts w:ascii="Garamond" w:hAnsi="Garamond"/>
                <w:color w:val="000000" w:themeColor="text1"/>
                <w:sz w:val="14"/>
                <w:szCs w:val="14"/>
              </w:rPr>
              <w:t>4</w:t>
            </w:r>
          </w:p>
        </w:tc>
        <w:tc>
          <w:tcPr>
            <w:tcW w:w="3110" w:type="dxa"/>
            <w:gridSpan w:val="2"/>
          </w:tcPr>
          <w:p w14:paraId="57CE3D70" w14:textId="77777777" w:rsidR="000E5FBC" w:rsidRPr="000D007A" w:rsidRDefault="000E5FBC" w:rsidP="000E5FBC">
            <w:pPr>
              <w:keepNext/>
              <w:jc w:val="both"/>
              <w:rPr>
                <w:rFonts w:ascii="Garamond" w:hAnsi="Garamond"/>
                <w:sz w:val="14"/>
                <w:szCs w:val="14"/>
                <w:lang w:eastAsia="hr-HR"/>
              </w:rPr>
            </w:pPr>
            <w:r w:rsidRPr="000D007A">
              <w:rPr>
                <w:rFonts w:ascii="Garamond" w:hAnsi="Garamond"/>
                <w:sz w:val="14"/>
                <w:szCs w:val="14"/>
                <w:lang w:eastAsia="hr-HR"/>
              </w:rPr>
              <w:t>Right of appeal</w:t>
            </w:r>
          </w:p>
          <w:p w14:paraId="57CE3D71" w14:textId="77777777" w:rsidR="000E5FBC" w:rsidRDefault="000E5FBC" w:rsidP="000E5FBC">
            <w:pPr>
              <w:keepNext/>
              <w:jc w:val="both"/>
              <w:rPr>
                <w:rFonts w:ascii="Garamond" w:hAnsi="Garamond"/>
                <w:sz w:val="14"/>
                <w:szCs w:val="14"/>
                <w:lang w:eastAsia="hr-HR"/>
              </w:rPr>
            </w:pPr>
            <w:r w:rsidRPr="000D007A">
              <w:rPr>
                <w:rFonts w:ascii="Garamond" w:hAnsi="Garamond"/>
                <w:sz w:val="14"/>
                <w:szCs w:val="14"/>
                <w:lang w:eastAsia="hr-HR"/>
              </w:rPr>
              <w:t xml:space="preserve">1. Any person shall have the right to </w:t>
            </w:r>
            <w:r w:rsidRPr="0071505B">
              <w:rPr>
                <w:rFonts w:ascii="Garamond" w:hAnsi="Garamond"/>
                <w:sz w:val="14"/>
                <w:szCs w:val="14"/>
                <w:lang w:eastAsia="hr-HR"/>
              </w:rPr>
              <w:t xml:space="preserve">appeal against </w:t>
            </w:r>
            <w:r w:rsidRPr="000D007A">
              <w:rPr>
                <w:rFonts w:ascii="Garamond" w:hAnsi="Garamond"/>
                <w:sz w:val="14"/>
                <w:szCs w:val="14"/>
                <w:lang w:eastAsia="hr-HR"/>
              </w:rPr>
              <w:t xml:space="preserve">any decision taken by the customs authorities relating to the </w:t>
            </w:r>
            <w:r w:rsidRPr="00701C58">
              <w:rPr>
                <w:rFonts w:ascii="Garamond" w:hAnsi="Garamond"/>
                <w:sz w:val="14"/>
                <w:szCs w:val="14"/>
                <w:lang w:eastAsia="hr-HR"/>
              </w:rPr>
              <w:t xml:space="preserve">application of the customs legislation </w:t>
            </w:r>
            <w:r w:rsidRPr="000D007A">
              <w:rPr>
                <w:rFonts w:ascii="Garamond" w:hAnsi="Garamond"/>
                <w:sz w:val="14"/>
                <w:szCs w:val="14"/>
                <w:lang w:eastAsia="hr-HR"/>
              </w:rPr>
              <w:t>which concerns him or her directly and individually.</w:t>
            </w:r>
          </w:p>
          <w:p w14:paraId="57CE3D72" w14:textId="77777777" w:rsidR="000E5FBC" w:rsidRPr="000D007A" w:rsidRDefault="000E5FBC" w:rsidP="000E5FBC">
            <w:pPr>
              <w:keepNext/>
              <w:jc w:val="both"/>
              <w:rPr>
                <w:rFonts w:ascii="Garamond" w:hAnsi="Garamond"/>
                <w:sz w:val="14"/>
                <w:szCs w:val="14"/>
                <w:lang w:eastAsia="hr-HR"/>
              </w:rPr>
            </w:pPr>
            <w:r w:rsidRPr="000D007A">
              <w:rPr>
                <w:rFonts w:ascii="Garamond" w:hAnsi="Garamond"/>
                <w:sz w:val="14"/>
                <w:szCs w:val="14"/>
                <w:lang w:eastAsia="hr-HR"/>
              </w:rPr>
              <w:t xml:space="preserve">Any person </w:t>
            </w:r>
            <w:r w:rsidRPr="0071505B">
              <w:rPr>
                <w:rFonts w:ascii="Garamond" w:hAnsi="Garamond"/>
                <w:sz w:val="14"/>
                <w:szCs w:val="14"/>
                <w:lang w:eastAsia="hr-HR"/>
              </w:rPr>
              <w:t xml:space="preserve">who has applied to the customs authorities </w:t>
            </w:r>
            <w:r w:rsidRPr="000D007A">
              <w:rPr>
                <w:rFonts w:ascii="Garamond" w:hAnsi="Garamond"/>
                <w:sz w:val="14"/>
                <w:szCs w:val="14"/>
                <w:lang w:eastAsia="hr-HR"/>
              </w:rPr>
              <w:t>for a decision and has not obtained a decision on that application within the time-limits referred to in Article 22(3) shall also be entitled to exercise the right of appeal.</w:t>
            </w:r>
          </w:p>
          <w:p w14:paraId="57CE3D73" w14:textId="77777777" w:rsidR="000E5FBC" w:rsidRPr="00701C58" w:rsidRDefault="000E5FBC" w:rsidP="000E5FBC">
            <w:pPr>
              <w:keepNext/>
              <w:jc w:val="both"/>
              <w:rPr>
                <w:rFonts w:ascii="Garamond" w:hAnsi="Garamond"/>
                <w:sz w:val="14"/>
                <w:szCs w:val="14"/>
                <w:lang w:eastAsia="hr-HR"/>
              </w:rPr>
            </w:pPr>
            <w:r w:rsidRPr="000D007A">
              <w:rPr>
                <w:rFonts w:ascii="Garamond" w:hAnsi="Garamond"/>
                <w:sz w:val="14"/>
                <w:szCs w:val="14"/>
                <w:lang w:eastAsia="hr-HR"/>
              </w:rPr>
              <w:t xml:space="preserve">2. The right of appeal may be </w:t>
            </w:r>
            <w:r w:rsidRPr="00701C58">
              <w:rPr>
                <w:rFonts w:ascii="Garamond" w:hAnsi="Garamond"/>
                <w:sz w:val="14"/>
                <w:szCs w:val="14"/>
                <w:lang w:eastAsia="hr-HR"/>
              </w:rPr>
              <w:t>exercised in at least two steps:</w:t>
            </w:r>
          </w:p>
          <w:p w14:paraId="57CE3D74" w14:textId="77777777" w:rsidR="000E5FBC" w:rsidRPr="00701C58" w:rsidRDefault="000E5FBC" w:rsidP="000E5FBC">
            <w:pPr>
              <w:keepNext/>
              <w:jc w:val="both"/>
              <w:rPr>
                <w:rFonts w:ascii="Garamond" w:hAnsi="Garamond"/>
                <w:sz w:val="14"/>
                <w:szCs w:val="14"/>
                <w:lang w:eastAsia="hr-HR"/>
              </w:rPr>
            </w:pPr>
            <w:r w:rsidRPr="00701C58">
              <w:rPr>
                <w:rFonts w:ascii="Garamond" w:hAnsi="Garamond"/>
                <w:sz w:val="14"/>
                <w:szCs w:val="14"/>
                <w:lang w:eastAsia="hr-HR"/>
              </w:rPr>
              <w:t>(a) initially, before the customs authorities or a judicial authority or other body designated for that purpose by the Member States;</w:t>
            </w:r>
          </w:p>
          <w:p w14:paraId="57CE3D75" w14:textId="77777777" w:rsidR="000E5FBC" w:rsidRPr="00701C58" w:rsidRDefault="000E5FBC" w:rsidP="000E5FBC">
            <w:pPr>
              <w:keepNext/>
              <w:jc w:val="both"/>
              <w:rPr>
                <w:rFonts w:ascii="Garamond" w:hAnsi="Garamond"/>
                <w:sz w:val="14"/>
                <w:szCs w:val="14"/>
                <w:lang w:eastAsia="hr-HR"/>
              </w:rPr>
            </w:pPr>
            <w:r w:rsidRPr="00701C58">
              <w:rPr>
                <w:rFonts w:ascii="Garamond" w:hAnsi="Garamond"/>
                <w:sz w:val="14"/>
                <w:szCs w:val="14"/>
                <w:lang w:eastAsia="hr-HR"/>
              </w:rPr>
              <w:t>(b) subsequently, before a higher independent body, which may be a judicial authority or an equivalent specialised body, according to the provisions in force in the Member States.</w:t>
            </w:r>
          </w:p>
          <w:p w14:paraId="57CE3D76" w14:textId="77777777" w:rsidR="000E5FBC" w:rsidRPr="00701C58" w:rsidRDefault="000E5FBC" w:rsidP="000E5FBC">
            <w:pPr>
              <w:keepNext/>
              <w:jc w:val="both"/>
              <w:rPr>
                <w:rFonts w:ascii="Garamond" w:hAnsi="Garamond"/>
                <w:sz w:val="14"/>
                <w:szCs w:val="14"/>
                <w:lang w:eastAsia="hr-HR"/>
              </w:rPr>
            </w:pPr>
            <w:r w:rsidRPr="00701C58">
              <w:rPr>
                <w:rFonts w:ascii="Garamond" w:hAnsi="Garamond"/>
                <w:sz w:val="14"/>
                <w:szCs w:val="14"/>
                <w:lang w:eastAsia="hr-HR"/>
              </w:rPr>
              <w:t>3. The appeal shall be lodged in the Member State where the decision was taken or was applied for.</w:t>
            </w:r>
          </w:p>
          <w:p w14:paraId="57CE3D77" w14:textId="77777777" w:rsidR="000E5FBC" w:rsidRPr="000D007A" w:rsidRDefault="000E5FBC" w:rsidP="000E5FBC">
            <w:pPr>
              <w:keepNext/>
              <w:jc w:val="both"/>
              <w:rPr>
                <w:rFonts w:ascii="Garamond" w:hAnsi="Garamond"/>
                <w:sz w:val="14"/>
                <w:szCs w:val="14"/>
                <w:lang w:eastAsia="hr-HR"/>
              </w:rPr>
            </w:pPr>
            <w:r w:rsidRPr="00701C58">
              <w:rPr>
                <w:rFonts w:ascii="Garamond" w:hAnsi="Garamond"/>
                <w:sz w:val="14"/>
                <w:szCs w:val="14"/>
                <w:lang w:eastAsia="hr-HR"/>
              </w:rPr>
              <w:t>4. Member States shall ensure that the appeals procedure enables the prompt confirmation or correction of decisions taken by the customs authorities.</w:t>
            </w:r>
          </w:p>
        </w:tc>
        <w:tc>
          <w:tcPr>
            <w:tcW w:w="909" w:type="dxa"/>
            <w:gridSpan w:val="2"/>
          </w:tcPr>
          <w:p w14:paraId="57CE3D78" w14:textId="77777777" w:rsidR="000E5FBC" w:rsidRPr="007613D9" w:rsidRDefault="000E5FBC" w:rsidP="000E5FBC">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0" w:type="dxa"/>
            <w:gridSpan w:val="2"/>
          </w:tcPr>
          <w:p w14:paraId="57CE3D79" w14:textId="77777777" w:rsidR="000E5FBC" w:rsidRPr="007613D9" w:rsidRDefault="000E5FBC" w:rsidP="000E5FBC">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2</w:t>
            </w:r>
            <w:r w:rsidR="002D354F">
              <w:rPr>
                <w:rFonts w:ascii="Garamond" w:hAnsi="Garamond"/>
                <w:color w:val="000000" w:themeColor="text1"/>
                <w:sz w:val="14"/>
                <w:szCs w:val="14"/>
              </w:rPr>
              <w:t>5</w:t>
            </w:r>
          </w:p>
        </w:tc>
        <w:tc>
          <w:tcPr>
            <w:tcW w:w="4537" w:type="dxa"/>
            <w:gridSpan w:val="3"/>
          </w:tcPr>
          <w:p w14:paraId="57CE3D7A" w14:textId="77777777" w:rsidR="00701C58" w:rsidRPr="00701C58" w:rsidRDefault="00701C58" w:rsidP="00701C58">
            <w:pPr>
              <w:jc w:val="both"/>
              <w:rPr>
                <w:rFonts w:ascii="Garamond" w:hAnsi="Garamond"/>
                <w:color w:val="000000" w:themeColor="text1"/>
                <w:sz w:val="14"/>
                <w:szCs w:val="14"/>
                <w:lang w:val="bg-BG" w:eastAsia="hr-HR"/>
              </w:rPr>
            </w:pPr>
            <w:r w:rsidRPr="00701C58">
              <w:rPr>
                <w:rFonts w:ascii="Garamond" w:hAnsi="Garamond"/>
                <w:color w:val="000000" w:themeColor="text1"/>
                <w:sz w:val="14"/>
                <w:szCs w:val="14"/>
                <w:lang w:val="bg-BG" w:eastAsia="hr-HR"/>
              </w:rPr>
              <w:t>Article 45 is amended as follows:</w:t>
            </w:r>
          </w:p>
          <w:p w14:paraId="57CE3D7B" w14:textId="77777777" w:rsidR="00701C58" w:rsidRPr="00701C58" w:rsidRDefault="00701C58" w:rsidP="00701C58">
            <w:pPr>
              <w:jc w:val="both"/>
              <w:rPr>
                <w:rFonts w:ascii="Garamond" w:hAnsi="Garamond"/>
                <w:color w:val="000000" w:themeColor="text1"/>
                <w:sz w:val="14"/>
                <w:szCs w:val="14"/>
                <w:lang w:val="bg-BG" w:eastAsia="hr-HR"/>
              </w:rPr>
            </w:pPr>
            <w:r w:rsidRPr="00701C58">
              <w:rPr>
                <w:rFonts w:ascii="Garamond" w:hAnsi="Garamond"/>
                <w:color w:val="000000" w:themeColor="text1"/>
                <w:sz w:val="14"/>
                <w:szCs w:val="14"/>
                <w:lang w:val="bg-BG" w:eastAsia="hr-HR"/>
              </w:rPr>
              <w:t>“1. Any person shall have the right to appeal against any decision taken by the customs authorities concerning the application of customs legislation which concerns him directly and individually.</w:t>
            </w:r>
          </w:p>
          <w:p w14:paraId="57CE3D7C" w14:textId="77777777" w:rsidR="00701C58" w:rsidRPr="00701C58" w:rsidRDefault="00701C58" w:rsidP="00701C58">
            <w:pPr>
              <w:jc w:val="both"/>
              <w:rPr>
                <w:rFonts w:ascii="Garamond" w:hAnsi="Garamond"/>
                <w:color w:val="000000" w:themeColor="text1"/>
                <w:sz w:val="14"/>
                <w:szCs w:val="14"/>
                <w:lang w:val="bg-BG" w:eastAsia="hr-HR"/>
              </w:rPr>
            </w:pPr>
            <w:r w:rsidRPr="00701C58">
              <w:rPr>
                <w:rFonts w:ascii="Garamond" w:hAnsi="Garamond"/>
                <w:color w:val="000000" w:themeColor="text1"/>
                <w:sz w:val="14"/>
                <w:szCs w:val="14"/>
                <w:lang w:val="bg-BG" w:eastAsia="hr-HR"/>
              </w:rPr>
              <w:t>Any person who has applied to the customs authorities for a decision and has not received a decision on that application within the time limits referred to in point 3 of Article 27 shall also have the right to exercise the right of appeal.</w:t>
            </w:r>
          </w:p>
          <w:p w14:paraId="57CE3D7D" w14:textId="77777777" w:rsidR="00701C58" w:rsidRPr="00701C58" w:rsidRDefault="00701C58" w:rsidP="00701C58">
            <w:pPr>
              <w:jc w:val="both"/>
              <w:rPr>
                <w:rFonts w:ascii="Garamond" w:hAnsi="Garamond"/>
                <w:color w:val="000000" w:themeColor="text1"/>
                <w:sz w:val="14"/>
                <w:szCs w:val="14"/>
                <w:lang w:val="bg-BG" w:eastAsia="hr-HR"/>
              </w:rPr>
            </w:pPr>
            <w:r w:rsidRPr="00701C58">
              <w:rPr>
                <w:rFonts w:ascii="Garamond" w:hAnsi="Garamond"/>
                <w:color w:val="000000" w:themeColor="text1"/>
                <w:sz w:val="14"/>
                <w:szCs w:val="14"/>
                <w:lang w:val="bg-BG" w:eastAsia="hr-HR"/>
              </w:rPr>
              <w:t>2. The right of appeal may be exercised in at least two steps:</w:t>
            </w:r>
          </w:p>
          <w:p w14:paraId="57CE3D7E" w14:textId="77777777" w:rsidR="00701C58" w:rsidRPr="00701C58" w:rsidRDefault="00701C58" w:rsidP="00701C58">
            <w:pPr>
              <w:jc w:val="both"/>
              <w:rPr>
                <w:rFonts w:ascii="Garamond" w:hAnsi="Garamond"/>
                <w:color w:val="000000" w:themeColor="text1"/>
                <w:sz w:val="14"/>
                <w:szCs w:val="14"/>
                <w:lang w:val="bg-BG" w:eastAsia="hr-HR"/>
              </w:rPr>
            </w:pPr>
            <w:r w:rsidRPr="00701C58">
              <w:rPr>
                <w:rFonts w:ascii="Garamond" w:hAnsi="Garamond"/>
                <w:color w:val="000000" w:themeColor="text1"/>
                <w:sz w:val="14"/>
                <w:szCs w:val="14"/>
                <w:lang w:val="bg-BG" w:eastAsia="hr-HR"/>
              </w:rPr>
              <w:t>a) by lodging an appeal with the customs authorities or a judicial authority or a specific structure, established for that purpose;</w:t>
            </w:r>
          </w:p>
          <w:p w14:paraId="57CE3D7F" w14:textId="77777777" w:rsidR="00701C58" w:rsidRPr="00701C58" w:rsidRDefault="00701C58" w:rsidP="00701C58">
            <w:pPr>
              <w:jc w:val="both"/>
              <w:rPr>
                <w:rFonts w:ascii="Garamond" w:hAnsi="Garamond"/>
                <w:color w:val="000000" w:themeColor="text1"/>
                <w:sz w:val="14"/>
                <w:szCs w:val="14"/>
                <w:lang w:val="bg-BG" w:eastAsia="hr-HR"/>
              </w:rPr>
            </w:pPr>
            <w:r w:rsidRPr="00701C58">
              <w:rPr>
                <w:rFonts w:ascii="Garamond" w:hAnsi="Garamond"/>
                <w:color w:val="000000" w:themeColor="text1"/>
                <w:sz w:val="14"/>
                <w:szCs w:val="14"/>
                <w:lang w:val="bg-BG" w:eastAsia="hr-HR"/>
              </w:rPr>
              <w:t>b) subsequently, with a higher independent body, which may be a judicial authority or an equivalent specialised body, in accordance with the provisions in force.</w:t>
            </w:r>
          </w:p>
          <w:p w14:paraId="57CE3D80" w14:textId="77777777" w:rsidR="00701C58" w:rsidRPr="00701C58" w:rsidRDefault="00701C58" w:rsidP="00701C58">
            <w:pPr>
              <w:jc w:val="both"/>
              <w:rPr>
                <w:rFonts w:ascii="Garamond" w:hAnsi="Garamond"/>
                <w:color w:val="000000" w:themeColor="text1"/>
                <w:sz w:val="14"/>
                <w:szCs w:val="14"/>
                <w:lang w:val="bg-BG" w:eastAsia="hr-HR"/>
              </w:rPr>
            </w:pPr>
            <w:r w:rsidRPr="00701C58">
              <w:rPr>
                <w:rFonts w:ascii="Garamond" w:hAnsi="Garamond"/>
                <w:color w:val="000000" w:themeColor="text1"/>
                <w:sz w:val="14"/>
                <w:szCs w:val="14"/>
                <w:lang w:val="bg-BG" w:eastAsia="hr-HR"/>
              </w:rPr>
              <w:t>3. The person concerned may appeal, in accordance with the first paragraph of point 1, to the General Directorate of Customs, in cases where the latter is a higher administrative body, within 15 days from the date of notification. The General Directorate of Customs shall decide within 30 days whether to accept or reject the complaint.</w:t>
            </w:r>
          </w:p>
          <w:p w14:paraId="57CE3D81" w14:textId="77777777" w:rsidR="00701C58" w:rsidRPr="00701C58" w:rsidRDefault="00701C58" w:rsidP="00701C58">
            <w:pPr>
              <w:jc w:val="both"/>
              <w:rPr>
                <w:rFonts w:ascii="Garamond" w:hAnsi="Garamond"/>
                <w:color w:val="000000" w:themeColor="text1"/>
                <w:sz w:val="14"/>
                <w:szCs w:val="14"/>
                <w:lang w:val="bg-BG" w:eastAsia="hr-HR"/>
              </w:rPr>
            </w:pPr>
            <w:r w:rsidRPr="00701C58">
              <w:rPr>
                <w:rFonts w:ascii="Garamond" w:hAnsi="Garamond"/>
                <w:color w:val="000000" w:themeColor="text1"/>
                <w:sz w:val="14"/>
                <w:szCs w:val="14"/>
                <w:lang w:val="bg-BG" w:eastAsia="hr-HR"/>
              </w:rPr>
              <w:t>4. The interested person may appeal, according to the second paragraph of point 1, to the General Directorate of Customs, in cases where the latter is a higher administrative body, within 15 days from the date of notification. The General Directorate of Customs shall decide within 30 days whether to accept or reject the complaint.”.</w:t>
            </w:r>
          </w:p>
          <w:p w14:paraId="57CE3D82" w14:textId="77777777" w:rsidR="00701C58" w:rsidRPr="00701C58" w:rsidRDefault="00701C58" w:rsidP="00701C58">
            <w:pPr>
              <w:jc w:val="both"/>
              <w:rPr>
                <w:rFonts w:ascii="Garamond" w:hAnsi="Garamond"/>
                <w:color w:val="000000" w:themeColor="text1"/>
                <w:sz w:val="14"/>
                <w:szCs w:val="14"/>
                <w:lang w:val="bg-BG" w:eastAsia="hr-HR"/>
              </w:rPr>
            </w:pPr>
            <w:r w:rsidRPr="00701C58">
              <w:rPr>
                <w:rFonts w:ascii="Garamond" w:hAnsi="Garamond"/>
                <w:color w:val="000000" w:themeColor="text1"/>
                <w:sz w:val="14"/>
                <w:szCs w:val="14"/>
                <w:lang w:val="bg-BG" w:eastAsia="hr-HR"/>
              </w:rPr>
              <w:t>5. The interested person, in cases where the decision has been given by the General Directorate of Customs, may appeal, in accordance with point 1, to the judicial authorities, within 45 days from the date of notification of the decision, or within 45 days from the expiry of the period for examining the application.”.</w:t>
            </w:r>
          </w:p>
          <w:p w14:paraId="57CE3D83" w14:textId="77777777" w:rsidR="00701C58" w:rsidRPr="00701C58" w:rsidRDefault="00701C58" w:rsidP="00701C58">
            <w:pPr>
              <w:jc w:val="both"/>
              <w:rPr>
                <w:rFonts w:ascii="Garamond" w:hAnsi="Garamond"/>
                <w:color w:val="000000" w:themeColor="text1"/>
                <w:sz w:val="14"/>
                <w:szCs w:val="14"/>
                <w:lang w:val="bg-BG" w:eastAsia="hr-HR"/>
              </w:rPr>
            </w:pPr>
            <w:r w:rsidRPr="00701C58">
              <w:rPr>
                <w:rFonts w:ascii="Garamond" w:hAnsi="Garamond"/>
                <w:color w:val="000000" w:themeColor="text1"/>
                <w:sz w:val="14"/>
                <w:szCs w:val="14"/>
                <w:lang w:val="bg-BG" w:eastAsia="hr-HR"/>
              </w:rPr>
              <w:t>6. In the event that the decision is accompanied by a debt and/or sanction, as defined in Title IX of this Code, the appeal procedure shall be carried out in accordance with Articles 281 and 282.</w:t>
            </w:r>
          </w:p>
          <w:p w14:paraId="57CE3D84" w14:textId="77777777" w:rsidR="000E5FBC" w:rsidRPr="007613D9" w:rsidRDefault="00701C58" w:rsidP="00701C58">
            <w:pPr>
              <w:jc w:val="both"/>
              <w:rPr>
                <w:rFonts w:ascii="Garamond" w:hAnsi="Garamond"/>
                <w:color w:val="000000" w:themeColor="text1"/>
                <w:sz w:val="14"/>
                <w:szCs w:val="14"/>
                <w:lang w:val="bg-BG" w:eastAsia="hr-HR"/>
              </w:rPr>
            </w:pPr>
            <w:r w:rsidRPr="00701C58">
              <w:rPr>
                <w:rFonts w:ascii="Garamond" w:hAnsi="Garamond"/>
                <w:color w:val="000000" w:themeColor="text1"/>
                <w:sz w:val="14"/>
                <w:szCs w:val="14"/>
                <w:lang w:val="bg-BG" w:eastAsia="hr-HR"/>
              </w:rPr>
              <w:t>7. The customs authorities shall ensure that the appeal procedure enables the rapid confirmation or correction of decisions taken by the customs authorities.”.</w:t>
            </w:r>
          </w:p>
        </w:tc>
        <w:tc>
          <w:tcPr>
            <w:tcW w:w="572" w:type="dxa"/>
            <w:gridSpan w:val="3"/>
          </w:tcPr>
          <w:p w14:paraId="57CE3D85" w14:textId="77777777" w:rsidR="000E5FBC" w:rsidRPr="007613D9" w:rsidRDefault="000E5FBC" w:rsidP="000E5FBC">
            <w:pPr>
              <w:rPr>
                <w:rFonts w:ascii="Garamond" w:hAnsi="Garamond"/>
                <w:color w:val="000000" w:themeColor="text1"/>
                <w:sz w:val="14"/>
                <w:szCs w:val="14"/>
              </w:rPr>
            </w:pPr>
            <w:r w:rsidRPr="007613D9">
              <w:rPr>
                <w:rFonts w:ascii="Garamond" w:hAnsi="Garamond"/>
                <w:color w:val="000000" w:themeColor="text1"/>
                <w:sz w:val="14"/>
                <w:szCs w:val="14"/>
              </w:rPr>
              <w:t>F</w:t>
            </w:r>
          </w:p>
        </w:tc>
        <w:tc>
          <w:tcPr>
            <w:tcW w:w="2083" w:type="dxa"/>
            <w:gridSpan w:val="2"/>
          </w:tcPr>
          <w:p w14:paraId="57CE3D86" w14:textId="77777777" w:rsidR="00701C58" w:rsidRPr="00701C58" w:rsidRDefault="00701C58" w:rsidP="00701C58">
            <w:pPr>
              <w:jc w:val="both"/>
              <w:rPr>
                <w:rFonts w:ascii="Garamond" w:hAnsi="Garamond"/>
                <w:color w:val="000000" w:themeColor="text1"/>
                <w:sz w:val="14"/>
                <w:szCs w:val="14"/>
              </w:rPr>
            </w:pPr>
            <w:r w:rsidRPr="00701C58">
              <w:rPr>
                <w:rFonts w:ascii="Garamond" w:hAnsi="Garamond"/>
                <w:color w:val="000000" w:themeColor="text1"/>
                <w:sz w:val="14"/>
                <w:szCs w:val="14"/>
              </w:rPr>
              <w:t xml:space="preserve">Article 45 of the </w:t>
            </w:r>
            <w:r>
              <w:rPr>
                <w:rFonts w:ascii="Garamond" w:hAnsi="Garamond"/>
                <w:color w:val="000000" w:themeColor="text1"/>
                <w:sz w:val="14"/>
                <w:szCs w:val="14"/>
              </w:rPr>
              <w:t>ACC</w:t>
            </w:r>
            <w:r w:rsidRPr="00701C58">
              <w:rPr>
                <w:rFonts w:ascii="Garamond" w:hAnsi="Garamond"/>
                <w:color w:val="000000" w:themeColor="text1"/>
                <w:sz w:val="14"/>
                <w:szCs w:val="14"/>
              </w:rPr>
              <w:t xml:space="preserve"> has been reworded to be fully consistent with the corresponding Article 44 of the UCC but also taking into account Albanian national legislation.</w:t>
            </w:r>
          </w:p>
          <w:p w14:paraId="57CE3D87" w14:textId="77777777" w:rsidR="00701C58" w:rsidRPr="00701C58" w:rsidRDefault="00701C58" w:rsidP="00701C58">
            <w:pPr>
              <w:jc w:val="both"/>
              <w:rPr>
                <w:rFonts w:ascii="Garamond" w:hAnsi="Garamond"/>
                <w:color w:val="000000" w:themeColor="text1"/>
                <w:sz w:val="14"/>
                <w:szCs w:val="14"/>
              </w:rPr>
            </w:pPr>
          </w:p>
          <w:p w14:paraId="57CE3D89" w14:textId="0A37DABC" w:rsidR="003C3030" w:rsidRPr="007613D9" w:rsidRDefault="003C3030" w:rsidP="00701C58">
            <w:pPr>
              <w:jc w:val="both"/>
              <w:rPr>
                <w:rFonts w:ascii="Garamond" w:hAnsi="Garamond"/>
                <w:color w:val="000000" w:themeColor="text1"/>
                <w:sz w:val="14"/>
                <w:szCs w:val="14"/>
              </w:rPr>
            </w:pPr>
          </w:p>
        </w:tc>
      </w:tr>
      <w:tr w:rsidR="00570ABE" w:rsidRPr="007613D9" w14:paraId="57CE3D9D" w14:textId="77777777" w:rsidTr="00EC0ADF">
        <w:tblPrEx>
          <w:tblBorders>
            <w:insideH w:val="single" w:sz="4" w:space="0" w:color="auto"/>
            <w:insideV w:val="single" w:sz="4" w:space="0" w:color="auto"/>
          </w:tblBorders>
        </w:tblPrEx>
        <w:trPr>
          <w:trHeight w:hRule="exact" w:val="3700"/>
          <w:jc w:val="center"/>
        </w:trPr>
        <w:tc>
          <w:tcPr>
            <w:tcW w:w="1644" w:type="dxa"/>
            <w:gridSpan w:val="3"/>
          </w:tcPr>
          <w:p w14:paraId="57CE3D8B" w14:textId="77777777" w:rsidR="00570ABE" w:rsidRPr="007613D9" w:rsidRDefault="00570ABE" w:rsidP="00C342A4">
            <w:pPr>
              <w:jc w:val="center"/>
              <w:rPr>
                <w:rFonts w:ascii="Garamond" w:hAnsi="Garamond"/>
                <w:color w:val="000000" w:themeColor="text1"/>
                <w:sz w:val="14"/>
                <w:szCs w:val="14"/>
              </w:rPr>
            </w:pPr>
            <w:r w:rsidRPr="007613D9">
              <w:rPr>
                <w:rFonts w:ascii="Garamond" w:hAnsi="Garamond"/>
                <w:color w:val="000000" w:themeColor="text1"/>
                <w:sz w:val="14"/>
                <w:szCs w:val="14"/>
              </w:rPr>
              <w:lastRenderedPageBreak/>
              <w:t xml:space="preserve">Article </w:t>
            </w:r>
            <w:r>
              <w:rPr>
                <w:rFonts w:ascii="Garamond" w:hAnsi="Garamond"/>
                <w:color w:val="000000" w:themeColor="text1"/>
                <w:sz w:val="14"/>
                <w:szCs w:val="14"/>
              </w:rPr>
              <w:t>50</w:t>
            </w:r>
          </w:p>
        </w:tc>
        <w:tc>
          <w:tcPr>
            <w:tcW w:w="3110" w:type="dxa"/>
            <w:gridSpan w:val="2"/>
          </w:tcPr>
          <w:p w14:paraId="57CE3D8C" w14:textId="77777777" w:rsidR="00570ABE" w:rsidRPr="005D4AC6" w:rsidRDefault="00570ABE" w:rsidP="00570ABE">
            <w:pPr>
              <w:keepNext/>
              <w:jc w:val="both"/>
              <w:rPr>
                <w:rFonts w:ascii="Garamond" w:hAnsi="Garamond"/>
                <w:sz w:val="14"/>
                <w:szCs w:val="14"/>
                <w:lang w:eastAsia="hr-HR"/>
              </w:rPr>
            </w:pPr>
            <w:r w:rsidRPr="005D4AC6">
              <w:rPr>
                <w:rFonts w:ascii="Garamond" w:hAnsi="Garamond"/>
                <w:sz w:val="14"/>
                <w:szCs w:val="14"/>
                <w:lang w:eastAsia="hr-HR"/>
              </w:rPr>
              <w:t>Conferral of implementing powers</w:t>
            </w:r>
          </w:p>
          <w:p w14:paraId="57CE3D8D" w14:textId="77777777" w:rsidR="00570ABE" w:rsidRPr="005D4AC6" w:rsidRDefault="00570ABE" w:rsidP="00570ABE">
            <w:pPr>
              <w:keepNext/>
              <w:jc w:val="both"/>
              <w:rPr>
                <w:rFonts w:ascii="Garamond" w:hAnsi="Garamond"/>
                <w:sz w:val="14"/>
                <w:szCs w:val="14"/>
                <w:lang w:eastAsia="hr-HR"/>
              </w:rPr>
            </w:pPr>
            <w:r w:rsidRPr="005D4AC6">
              <w:rPr>
                <w:rFonts w:ascii="Garamond" w:hAnsi="Garamond"/>
                <w:sz w:val="14"/>
                <w:szCs w:val="14"/>
                <w:lang w:eastAsia="hr-HR"/>
              </w:rPr>
              <w:t xml:space="preserve">1. The Commission shall adopt, by means of implementing acts, </w:t>
            </w:r>
          </w:p>
          <w:p w14:paraId="57CE3D8E" w14:textId="77777777" w:rsidR="00570ABE" w:rsidRPr="005D4AC6" w:rsidRDefault="00570ABE" w:rsidP="00570ABE">
            <w:pPr>
              <w:keepNext/>
              <w:jc w:val="both"/>
              <w:rPr>
                <w:rFonts w:ascii="Garamond" w:hAnsi="Garamond"/>
                <w:sz w:val="14"/>
                <w:szCs w:val="14"/>
                <w:lang w:eastAsia="hr-HR"/>
              </w:rPr>
            </w:pPr>
            <w:r w:rsidRPr="005D4AC6">
              <w:rPr>
                <w:rFonts w:ascii="Garamond" w:hAnsi="Garamond"/>
                <w:sz w:val="14"/>
                <w:szCs w:val="14"/>
                <w:lang w:eastAsia="hr-HR"/>
              </w:rPr>
              <w:t>measures to ensure uniform application of the customs controls,</w:t>
            </w:r>
            <w:r>
              <w:rPr>
                <w:rFonts w:ascii="Garamond" w:hAnsi="Garamond"/>
                <w:sz w:val="14"/>
                <w:szCs w:val="14"/>
                <w:lang w:eastAsia="hr-HR"/>
              </w:rPr>
              <w:t xml:space="preserve"> </w:t>
            </w:r>
            <w:r w:rsidRPr="005D4AC6">
              <w:rPr>
                <w:rFonts w:ascii="Garamond" w:hAnsi="Garamond"/>
                <w:sz w:val="14"/>
                <w:szCs w:val="14"/>
                <w:lang w:eastAsia="hr-HR"/>
              </w:rPr>
              <w:t>including the exchange of risk information and risk analysis results, the common risk criteria and standards, the control measures and the priority control areas referred to in Article 46(3).</w:t>
            </w:r>
          </w:p>
          <w:p w14:paraId="57CE3D8F" w14:textId="77777777" w:rsidR="00570ABE" w:rsidRPr="00FA5FD7" w:rsidRDefault="00570ABE" w:rsidP="00570ABE">
            <w:pPr>
              <w:keepNext/>
              <w:jc w:val="both"/>
              <w:rPr>
                <w:rFonts w:ascii="Garamond" w:hAnsi="Garamond"/>
                <w:sz w:val="14"/>
                <w:szCs w:val="14"/>
                <w:lang w:eastAsia="hr-HR"/>
              </w:rPr>
            </w:pPr>
            <w:r w:rsidRPr="00FA5FD7">
              <w:rPr>
                <w:rFonts w:ascii="Garamond" w:hAnsi="Garamond"/>
                <w:sz w:val="14"/>
                <w:szCs w:val="14"/>
                <w:lang w:eastAsia="hr-HR"/>
              </w:rPr>
              <w:t>Those implementing acts shall be adopted in accordance with the examination procedure referred to in Article 285(4).</w:t>
            </w:r>
          </w:p>
          <w:p w14:paraId="57CE3D90" w14:textId="77777777" w:rsidR="00570ABE" w:rsidRPr="00FA5FD7" w:rsidRDefault="00570ABE" w:rsidP="00570ABE">
            <w:pPr>
              <w:keepNext/>
              <w:jc w:val="both"/>
              <w:rPr>
                <w:rFonts w:ascii="Garamond" w:hAnsi="Garamond"/>
                <w:sz w:val="14"/>
                <w:szCs w:val="14"/>
                <w:lang w:eastAsia="hr-HR"/>
              </w:rPr>
            </w:pPr>
            <w:r w:rsidRPr="00FA5FD7">
              <w:rPr>
                <w:rFonts w:ascii="Garamond" w:hAnsi="Garamond"/>
                <w:sz w:val="14"/>
                <w:szCs w:val="14"/>
                <w:lang w:eastAsia="hr-HR"/>
              </w:rPr>
              <w:t>On imperative grounds of urgency relating to such measures, duly justified by the need to rapidly update the common risk management framework and adapt the exchange of risk information and analysis, common risk criteria and standards, control measures and priority control areas to the evolution of risks, the Commission shall adopt immediately applicable implementing acts in accordance with the procedure referred to in Article 285(5).</w:t>
            </w:r>
          </w:p>
          <w:p w14:paraId="57CE3D91" w14:textId="77777777" w:rsidR="00570ABE" w:rsidRPr="00FA5FD7" w:rsidRDefault="00570ABE" w:rsidP="00570ABE">
            <w:pPr>
              <w:keepNext/>
              <w:jc w:val="both"/>
              <w:rPr>
                <w:rFonts w:ascii="Garamond" w:hAnsi="Garamond"/>
                <w:sz w:val="14"/>
                <w:szCs w:val="14"/>
                <w:lang w:eastAsia="hr-HR"/>
              </w:rPr>
            </w:pPr>
            <w:r w:rsidRPr="00FA5FD7">
              <w:rPr>
                <w:rFonts w:ascii="Garamond" w:hAnsi="Garamond"/>
                <w:sz w:val="14"/>
                <w:szCs w:val="14"/>
                <w:lang w:eastAsia="hr-HR"/>
              </w:rPr>
              <w:t>Where the opinion of the committee referred to in Article 285(1) is to be obtained by written procedure, Article 285(6) shall apply.</w:t>
            </w:r>
          </w:p>
          <w:p w14:paraId="57CE3D92" w14:textId="77777777" w:rsidR="00570ABE" w:rsidRPr="007613D9" w:rsidRDefault="00570ABE" w:rsidP="00C342A4">
            <w:pPr>
              <w:pStyle w:val="ListParagraph"/>
              <w:ind w:left="0"/>
              <w:jc w:val="both"/>
              <w:rPr>
                <w:rFonts w:ascii="Garamond" w:hAnsi="Garamond"/>
                <w:color w:val="000000" w:themeColor="text1"/>
                <w:sz w:val="14"/>
                <w:szCs w:val="14"/>
                <w:lang w:eastAsia="hr-HR"/>
              </w:rPr>
            </w:pPr>
          </w:p>
        </w:tc>
        <w:tc>
          <w:tcPr>
            <w:tcW w:w="909" w:type="dxa"/>
            <w:gridSpan w:val="2"/>
          </w:tcPr>
          <w:p w14:paraId="57CE3D93" w14:textId="77777777" w:rsidR="00570ABE" w:rsidRPr="007613D9" w:rsidRDefault="00570ABE" w:rsidP="00C342A4">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D94" w14:textId="77777777" w:rsidR="00570ABE" w:rsidRPr="002D354F" w:rsidRDefault="00570ABE" w:rsidP="00570ABE">
            <w:pPr>
              <w:jc w:val="both"/>
              <w:rPr>
                <w:rFonts w:ascii="Garamond" w:hAnsi="Garamond"/>
                <w:color w:val="000000" w:themeColor="text1"/>
                <w:sz w:val="14"/>
                <w:szCs w:val="14"/>
                <w:lang w:val="en-US" w:eastAsia="hr-HR"/>
              </w:rPr>
            </w:pPr>
            <w:r w:rsidRPr="00570ABE">
              <w:rPr>
                <w:rFonts w:ascii="Garamond" w:hAnsi="Garamond"/>
                <w:color w:val="000000" w:themeColor="text1"/>
                <w:sz w:val="14"/>
                <w:szCs w:val="14"/>
                <w:lang w:val="bg-BG" w:eastAsia="hr-HR"/>
              </w:rPr>
              <w:t>Article 2</w:t>
            </w:r>
            <w:r w:rsidR="002D354F">
              <w:rPr>
                <w:rFonts w:ascii="Garamond" w:hAnsi="Garamond"/>
                <w:color w:val="000000" w:themeColor="text1"/>
                <w:sz w:val="14"/>
                <w:szCs w:val="14"/>
                <w:lang w:val="en-US" w:eastAsia="hr-HR"/>
              </w:rPr>
              <w:t>6</w:t>
            </w:r>
          </w:p>
          <w:p w14:paraId="57CE3D95" w14:textId="77777777" w:rsidR="00570ABE" w:rsidRPr="007613D9" w:rsidRDefault="00570ABE" w:rsidP="00C342A4">
            <w:pPr>
              <w:jc w:val="center"/>
              <w:rPr>
                <w:rFonts w:ascii="Garamond" w:hAnsi="Garamond"/>
                <w:color w:val="000000" w:themeColor="text1"/>
                <w:sz w:val="14"/>
                <w:szCs w:val="14"/>
              </w:rPr>
            </w:pPr>
          </w:p>
        </w:tc>
        <w:tc>
          <w:tcPr>
            <w:tcW w:w="4537" w:type="dxa"/>
            <w:gridSpan w:val="3"/>
          </w:tcPr>
          <w:p w14:paraId="57CE3D96" w14:textId="77777777" w:rsidR="00570ABE" w:rsidRPr="00570ABE" w:rsidRDefault="00570ABE" w:rsidP="00570ABE">
            <w:pPr>
              <w:jc w:val="both"/>
              <w:rPr>
                <w:rFonts w:ascii="Garamond" w:hAnsi="Garamond"/>
                <w:color w:val="000000" w:themeColor="text1"/>
                <w:sz w:val="14"/>
                <w:szCs w:val="14"/>
                <w:lang w:val="bg-BG" w:eastAsia="hr-HR"/>
              </w:rPr>
            </w:pPr>
            <w:r w:rsidRPr="00570ABE">
              <w:rPr>
                <w:rFonts w:ascii="Garamond" w:hAnsi="Garamond"/>
                <w:color w:val="000000" w:themeColor="text1"/>
                <w:sz w:val="14"/>
                <w:szCs w:val="14"/>
                <w:lang w:val="bg-BG" w:eastAsia="hr-HR"/>
              </w:rPr>
              <w:t>In Article 51, after the first paragraph of point 1, the following paragraph is added:</w:t>
            </w:r>
          </w:p>
          <w:p w14:paraId="57CE3D97" w14:textId="77777777" w:rsidR="00570ABE" w:rsidRPr="00570ABE" w:rsidRDefault="00570ABE" w:rsidP="00570ABE">
            <w:pPr>
              <w:jc w:val="both"/>
              <w:rPr>
                <w:rFonts w:ascii="Garamond" w:hAnsi="Garamond"/>
                <w:color w:val="000000" w:themeColor="text1"/>
                <w:sz w:val="14"/>
                <w:szCs w:val="14"/>
                <w:lang w:val="bg-BG" w:eastAsia="hr-HR"/>
              </w:rPr>
            </w:pPr>
          </w:p>
          <w:p w14:paraId="57CE3D98" w14:textId="77777777" w:rsidR="00570ABE" w:rsidRPr="007613D9" w:rsidRDefault="00570ABE" w:rsidP="00570ABE">
            <w:pPr>
              <w:jc w:val="both"/>
              <w:rPr>
                <w:rFonts w:ascii="Garamond" w:hAnsi="Garamond"/>
                <w:color w:val="000000" w:themeColor="text1"/>
                <w:sz w:val="14"/>
                <w:szCs w:val="14"/>
                <w:lang w:val="bg-BG" w:eastAsia="hr-HR"/>
              </w:rPr>
            </w:pPr>
            <w:r w:rsidRPr="00570ABE">
              <w:rPr>
                <w:rFonts w:ascii="Garamond" w:hAnsi="Garamond"/>
                <w:color w:val="000000" w:themeColor="text1"/>
                <w:sz w:val="14"/>
                <w:szCs w:val="14"/>
                <w:lang w:val="bg-BG" w:eastAsia="hr-HR"/>
              </w:rPr>
              <w:t>“For urgent reasons related to such measures, duly justified by the need to rapidly update the common risk management framework and to adapt the exchange of information and risk analysis, common risk criteria and standards, control measures and priority control areas to the risk dynamics, the Director General of Customs shall issue acts that shall apply immediately.”.</w:t>
            </w:r>
          </w:p>
        </w:tc>
        <w:tc>
          <w:tcPr>
            <w:tcW w:w="572" w:type="dxa"/>
            <w:gridSpan w:val="3"/>
          </w:tcPr>
          <w:p w14:paraId="57CE3D99" w14:textId="77777777" w:rsidR="00570ABE" w:rsidRPr="007613D9" w:rsidRDefault="00570ABE" w:rsidP="00C342A4">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D9A" w14:textId="77777777" w:rsidR="00570ABE" w:rsidRPr="00570ABE" w:rsidRDefault="00570ABE" w:rsidP="00570ABE">
            <w:pPr>
              <w:jc w:val="both"/>
              <w:rPr>
                <w:rFonts w:ascii="Garamond" w:hAnsi="Garamond"/>
                <w:color w:val="000000" w:themeColor="text1"/>
                <w:sz w:val="14"/>
                <w:szCs w:val="14"/>
                <w:lang w:val="en-US" w:eastAsia="hr-HR"/>
              </w:rPr>
            </w:pPr>
            <w:r w:rsidRPr="00570ABE">
              <w:rPr>
                <w:rFonts w:ascii="Garamond" w:hAnsi="Garamond"/>
                <w:color w:val="000000" w:themeColor="text1"/>
                <w:sz w:val="14"/>
                <w:szCs w:val="14"/>
                <w:lang w:val="bg-BG" w:eastAsia="hr-HR"/>
              </w:rPr>
              <w:t>In Article 51,</w:t>
            </w:r>
            <w:r>
              <w:rPr>
                <w:rFonts w:ascii="Garamond" w:hAnsi="Garamond"/>
                <w:color w:val="000000" w:themeColor="text1"/>
                <w:sz w:val="14"/>
                <w:szCs w:val="14"/>
                <w:lang w:val="en-US" w:eastAsia="hr-HR"/>
              </w:rPr>
              <w:t xml:space="preserve"> ACC</w:t>
            </w:r>
            <w:r w:rsidRPr="00570ABE">
              <w:rPr>
                <w:rFonts w:ascii="Garamond" w:hAnsi="Garamond"/>
                <w:color w:val="000000" w:themeColor="text1"/>
                <w:sz w:val="14"/>
                <w:szCs w:val="14"/>
                <w:lang w:val="bg-BG" w:eastAsia="hr-HR"/>
              </w:rPr>
              <w:t xml:space="preserve"> after the first paragraph of point 1, is added</w:t>
            </w:r>
            <w:r>
              <w:rPr>
                <w:rFonts w:ascii="Garamond" w:hAnsi="Garamond"/>
                <w:color w:val="000000" w:themeColor="text1"/>
                <w:sz w:val="14"/>
                <w:szCs w:val="14"/>
                <w:lang w:val="en-US" w:eastAsia="hr-HR"/>
              </w:rPr>
              <w:t xml:space="preserve"> a</w:t>
            </w:r>
            <w:r w:rsidRPr="00570ABE">
              <w:rPr>
                <w:rFonts w:ascii="Garamond" w:hAnsi="Garamond"/>
                <w:color w:val="000000" w:themeColor="text1"/>
                <w:sz w:val="14"/>
                <w:szCs w:val="14"/>
                <w:lang w:val="bg-BG" w:eastAsia="hr-HR"/>
              </w:rPr>
              <w:t xml:space="preserve"> paragraph</w:t>
            </w:r>
            <w:r>
              <w:rPr>
                <w:rFonts w:ascii="Garamond" w:hAnsi="Garamond"/>
                <w:color w:val="000000" w:themeColor="text1"/>
                <w:sz w:val="14"/>
                <w:szCs w:val="14"/>
                <w:lang w:val="en-US" w:eastAsia="hr-HR"/>
              </w:rPr>
              <w:t xml:space="preserve"> in order to fully align point 1, of art.50 UCC.</w:t>
            </w:r>
          </w:p>
          <w:p w14:paraId="57CE3D9B" w14:textId="77777777" w:rsidR="00570ABE" w:rsidRPr="00570ABE" w:rsidRDefault="00570ABE" w:rsidP="00570ABE">
            <w:pPr>
              <w:jc w:val="both"/>
              <w:rPr>
                <w:rFonts w:ascii="Garamond" w:hAnsi="Garamond"/>
                <w:color w:val="000000" w:themeColor="text1"/>
                <w:sz w:val="14"/>
                <w:szCs w:val="14"/>
                <w:lang w:val="bg-BG" w:eastAsia="hr-HR"/>
              </w:rPr>
            </w:pPr>
          </w:p>
          <w:p w14:paraId="57CE3D9C" w14:textId="77777777" w:rsidR="00570ABE" w:rsidRPr="007613D9" w:rsidRDefault="00212604" w:rsidP="00C342A4">
            <w:pPr>
              <w:rPr>
                <w:rFonts w:ascii="Garamond" w:hAnsi="Garamond"/>
                <w:color w:val="000000" w:themeColor="text1"/>
                <w:sz w:val="14"/>
                <w:szCs w:val="14"/>
              </w:rPr>
            </w:pPr>
            <w:r>
              <w:rPr>
                <w:rFonts w:ascii="Garamond" w:hAnsi="Garamond"/>
                <w:color w:val="000000" w:themeColor="text1"/>
                <w:sz w:val="14"/>
                <w:szCs w:val="14"/>
              </w:rPr>
              <w:t>Other words that are not taken are only for EU.</w:t>
            </w:r>
          </w:p>
        </w:tc>
      </w:tr>
      <w:tr w:rsidR="00954C7D" w:rsidRPr="007613D9" w14:paraId="57CE3DA7" w14:textId="77777777" w:rsidTr="00EC0ADF">
        <w:tblPrEx>
          <w:tblBorders>
            <w:insideH w:val="single" w:sz="4" w:space="0" w:color="auto"/>
            <w:insideV w:val="single" w:sz="4" w:space="0" w:color="auto"/>
          </w:tblBorders>
        </w:tblPrEx>
        <w:trPr>
          <w:trHeight w:hRule="exact" w:val="802"/>
          <w:jc w:val="center"/>
        </w:trPr>
        <w:tc>
          <w:tcPr>
            <w:tcW w:w="1644" w:type="dxa"/>
            <w:gridSpan w:val="3"/>
          </w:tcPr>
          <w:p w14:paraId="57CE3D9E" w14:textId="77777777" w:rsidR="00954C7D" w:rsidRPr="007613D9" w:rsidRDefault="00954C7D" w:rsidP="004C32D8">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52</w:t>
            </w:r>
          </w:p>
        </w:tc>
        <w:tc>
          <w:tcPr>
            <w:tcW w:w="3110" w:type="dxa"/>
            <w:gridSpan w:val="2"/>
          </w:tcPr>
          <w:p w14:paraId="57CE3D9F" w14:textId="77777777" w:rsidR="00954C7D" w:rsidRPr="000D007A" w:rsidRDefault="00954C7D" w:rsidP="004C32D8">
            <w:pPr>
              <w:keepNext/>
              <w:jc w:val="both"/>
              <w:rPr>
                <w:rFonts w:ascii="Garamond" w:hAnsi="Garamond"/>
                <w:sz w:val="14"/>
                <w:szCs w:val="14"/>
                <w:lang w:eastAsia="hr-HR"/>
              </w:rPr>
            </w:pPr>
            <w:r w:rsidRPr="000D007A">
              <w:rPr>
                <w:rFonts w:ascii="Garamond" w:hAnsi="Garamond"/>
                <w:sz w:val="14"/>
                <w:szCs w:val="14"/>
                <w:lang w:eastAsia="hr-HR"/>
              </w:rPr>
              <w:t xml:space="preserve">1. Customs authorities shall not impose charges for the performance of customs controls or </w:t>
            </w:r>
            <w:r w:rsidRPr="00FA5FD7">
              <w:rPr>
                <w:rFonts w:ascii="Garamond" w:hAnsi="Garamond"/>
                <w:sz w:val="14"/>
                <w:szCs w:val="14"/>
                <w:lang w:eastAsia="hr-HR"/>
              </w:rPr>
              <w:t>any other application of the customs legislation d</w:t>
            </w:r>
            <w:r w:rsidRPr="000D007A">
              <w:rPr>
                <w:rFonts w:ascii="Garamond" w:hAnsi="Garamond"/>
                <w:sz w:val="14"/>
                <w:szCs w:val="14"/>
                <w:lang w:eastAsia="hr-HR"/>
              </w:rPr>
              <w:t>uring the official opening hours of their competent customs offices.</w:t>
            </w:r>
          </w:p>
          <w:p w14:paraId="57CE3DA0" w14:textId="77777777" w:rsidR="00954C7D" w:rsidRPr="007613D9" w:rsidRDefault="00954C7D" w:rsidP="004C32D8">
            <w:pPr>
              <w:pStyle w:val="ListParagraph"/>
              <w:ind w:left="0"/>
              <w:jc w:val="both"/>
              <w:rPr>
                <w:rFonts w:ascii="Garamond" w:hAnsi="Garamond"/>
                <w:color w:val="000000" w:themeColor="text1"/>
                <w:sz w:val="14"/>
                <w:szCs w:val="14"/>
                <w:lang w:eastAsia="hr-HR"/>
              </w:rPr>
            </w:pPr>
          </w:p>
        </w:tc>
        <w:tc>
          <w:tcPr>
            <w:tcW w:w="909" w:type="dxa"/>
            <w:gridSpan w:val="2"/>
          </w:tcPr>
          <w:p w14:paraId="57CE3DA1" w14:textId="77777777" w:rsidR="00954C7D" w:rsidRPr="007613D9" w:rsidRDefault="00954C7D" w:rsidP="004C32D8">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DA2" w14:textId="77777777" w:rsidR="00954C7D" w:rsidRPr="002D354F" w:rsidRDefault="00954C7D" w:rsidP="004C32D8">
            <w:pPr>
              <w:jc w:val="both"/>
              <w:rPr>
                <w:rFonts w:ascii="Garamond" w:hAnsi="Garamond"/>
                <w:color w:val="000000" w:themeColor="text1"/>
                <w:sz w:val="14"/>
                <w:szCs w:val="14"/>
                <w:lang w:val="en-US" w:eastAsia="hr-HR"/>
              </w:rPr>
            </w:pPr>
            <w:r w:rsidRPr="00212604">
              <w:rPr>
                <w:rFonts w:ascii="Garamond" w:hAnsi="Garamond"/>
                <w:color w:val="000000" w:themeColor="text1"/>
                <w:sz w:val="14"/>
                <w:szCs w:val="14"/>
                <w:lang w:val="bg-BG" w:eastAsia="hr-HR"/>
              </w:rPr>
              <w:t>Article 2</w:t>
            </w:r>
            <w:r w:rsidR="002D354F">
              <w:rPr>
                <w:rFonts w:ascii="Garamond" w:hAnsi="Garamond"/>
                <w:color w:val="000000" w:themeColor="text1"/>
                <w:sz w:val="14"/>
                <w:szCs w:val="14"/>
                <w:lang w:val="en-US" w:eastAsia="hr-HR"/>
              </w:rPr>
              <w:t>7</w:t>
            </w:r>
          </w:p>
          <w:p w14:paraId="57CE3DA3" w14:textId="77777777" w:rsidR="00954C7D" w:rsidRPr="007613D9" w:rsidRDefault="00954C7D" w:rsidP="004C32D8">
            <w:pPr>
              <w:jc w:val="center"/>
              <w:rPr>
                <w:rFonts w:ascii="Garamond" w:hAnsi="Garamond"/>
                <w:color w:val="000000" w:themeColor="text1"/>
                <w:sz w:val="14"/>
                <w:szCs w:val="14"/>
              </w:rPr>
            </w:pPr>
          </w:p>
        </w:tc>
        <w:tc>
          <w:tcPr>
            <w:tcW w:w="4537" w:type="dxa"/>
            <w:gridSpan w:val="3"/>
          </w:tcPr>
          <w:p w14:paraId="57CE3DA4" w14:textId="77777777" w:rsidR="00954C7D" w:rsidRPr="007613D9" w:rsidRDefault="00954C7D" w:rsidP="004C32D8">
            <w:pPr>
              <w:jc w:val="both"/>
              <w:rPr>
                <w:rFonts w:ascii="Garamond" w:hAnsi="Garamond"/>
                <w:color w:val="000000" w:themeColor="text1"/>
                <w:sz w:val="14"/>
                <w:szCs w:val="14"/>
                <w:lang w:val="bg-BG" w:eastAsia="hr-HR"/>
              </w:rPr>
            </w:pPr>
            <w:r w:rsidRPr="00212604">
              <w:rPr>
                <w:rFonts w:ascii="Garamond" w:hAnsi="Garamond"/>
                <w:color w:val="000000" w:themeColor="text1"/>
                <w:sz w:val="14"/>
                <w:szCs w:val="14"/>
                <w:lang w:val="bg-BG" w:eastAsia="hr-HR"/>
              </w:rPr>
              <w:t>In point 1 of Article 53, the words “for other procedures arising from the application of customs legislation” are replaced by the words “for any other application of customs legislation”.</w:t>
            </w:r>
          </w:p>
        </w:tc>
        <w:tc>
          <w:tcPr>
            <w:tcW w:w="572" w:type="dxa"/>
            <w:gridSpan w:val="3"/>
          </w:tcPr>
          <w:p w14:paraId="57CE3DA5" w14:textId="77777777" w:rsidR="00954C7D" w:rsidRPr="007613D9" w:rsidRDefault="00954C7D" w:rsidP="004C32D8">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DA6" w14:textId="77777777" w:rsidR="00954C7D" w:rsidRPr="007613D9" w:rsidRDefault="00954C7D" w:rsidP="008F72F2">
            <w:pPr>
              <w:jc w:val="both"/>
              <w:rPr>
                <w:rFonts w:ascii="Garamond" w:hAnsi="Garamond"/>
                <w:color w:val="000000" w:themeColor="text1"/>
                <w:sz w:val="14"/>
                <w:szCs w:val="14"/>
              </w:rPr>
            </w:pPr>
            <w:r>
              <w:rPr>
                <w:rFonts w:ascii="Garamond" w:hAnsi="Garamond"/>
                <w:color w:val="000000" w:themeColor="text1"/>
                <w:sz w:val="14"/>
                <w:szCs w:val="14"/>
              </w:rPr>
              <w:t xml:space="preserve">The specific words are replaced in order to fully align </w:t>
            </w:r>
            <w:r w:rsidRPr="003510BB">
              <w:rPr>
                <w:rFonts w:ascii="Garamond" w:hAnsi="Garamond"/>
                <w:color w:val="000000" w:themeColor="text1"/>
                <w:sz w:val="14"/>
                <w:szCs w:val="14"/>
              </w:rPr>
              <w:t xml:space="preserve">point 1, </w:t>
            </w:r>
            <w:r w:rsidR="006F5237" w:rsidRPr="003510BB">
              <w:rPr>
                <w:rFonts w:ascii="Garamond" w:hAnsi="Garamond"/>
                <w:color w:val="000000" w:themeColor="text1"/>
                <w:sz w:val="14"/>
                <w:szCs w:val="14"/>
              </w:rPr>
              <w:t xml:space="preserve"> of article 52 </w:t>
            </w:r>
            <w:r w:rsidRPr="003510BB">
              <w:rPr>
                <w:rFonts w:ascii="Garamond" w:hAnsi="Garamond"/>
                <w:color w:val="000000" w:themeColor="text1"/>
                <w:sz w:val="14"/>
                <w:szCs w:val="14"/>
              </w:rPr>
              <w:t>UCC.</w:t>
            </w:r>
          </w:p>
        </w:tc>
      </w:tr>
      <w:tr w:rsidR="00936087" w:rsidRPr="007613D9" w14:paraId="57CE3DD2" w14:textId="77777777" w:rsidTr="00EC0ADF">
        <w:tblPrEx>
          <w:tblBorders>
            <w:insideH w:val="single" w:sz="4" w:space="0" w:color="auto"/>
            <w:insideV w:val="single" w:sz="4" w:space="0" w:color="auto"/>
          </w:tblBorders>
        </w:tblPrEx>
        <w:trPr>
          <w:trHeight w:hRule="exact" w:val="11440"/>
          <w:jc w:val="center"/>
        </w:trPr>
        <w:tc>
          <w:tcPr>
            <w:tcW w:w="1644" w:type="dxa"/>
            <w:gridSpan w:val="3"/>
          </w:tcPr>
          <w:p w14:paraId="57CE3DA8" w14:textId="77777777" w:rsidR="00936087" w:rsidRPr="007613D9" w:rsidRDefault="00936087" w:rsidP="00936087">
            <w:pPr>
              <w:jc w:val="center"/>
              <w:rPr>
                <w:rFonts w:ascii="Garamond" w:hAnsi="Garamond"/>
                <w:color w:val="000000" w:themeColor="text1"/>
                <w:sz w:val="14"/>
                <w:szCs w:val="14"/>
              </w:rPr>
            </w:pPr>
            <w:r w:rsidRPr="007613D9">
              <w:rPr>
                <w:rFonts w:ascii="Garamond" w:hAnsi="Garamond"/>
                <w:color w:val="000000" w:themeColor="text1"/>
                <w:sz w:val="14"/>
                <w:szCs w:val="14"/>
              </w:rPr>
              <w:lastRenderedPageBreak/>
              <w:t xml:space="preserve">Article </w:t>
            </w:r>
            <w:r>
              <w:rPr>
                <w:rFonts w:ascii="Garamond" w:hAnsi="Garamond"/>
                <w:color w:val="000000" w:themeColor="text1"/>
                <w:sz w:val="14"/>
                <w:szCs w:val="14"/>
              </w:rPr>
              <w:t>53</w:t>
            </w:r>
          </w:p>
        </w:tc>
        <w:tc>
          <w:tcPr>
            <w:tcW w:w="3110" w:type="dxa"/>
            <w:gridSpan w:val="2"/>
          </w:tcPr>
          <w:p w14:paraId="57CE3DA9" w14:textId="77777777" w:rsidR="00936087" w:rsidRPr="000D007A" w:rsidRDefault="00936087" w:rsidP="00936087">
            <w:pPr>
              <w:keepNext/>
              <w:jc w:val="both"/>
              <w:rPr>
                <w:rFonts w:ascii="Garamond" w:hAnsi="Garamond"/>
                <w:sz w:val="14"/>
                <w:szCs w:val="14"/>
                <w:lang w:eastAsia="hr-HR"/>
              </w:rPr>
            </w:pPr>
            <w:r w:rsidRPr="000D007A">
              <w:rPr>
                <w:rFonts w:ascii="Garamond" w:hAnsi="Garamond"/>
                <w:sz w:val="14"/>
                <w:szCs w:val="14"/>
                <w:lang w:eastAsia="hr-HR"/>
              </w:rPr>
              <w:t xml:space="preserve">1. Customs authorities shall not impose charges for the performance of customs controls or any </w:t>
            </w:r>
            <w:r w:rsidRPr="00FA5FD7">
              <w:rPr>
                <w:rFonts w:ascii="Garamond" w:hAnsi="Garamond"/>
                <w:sz w:val="14"/>
                <w:szCs w:val="14"/>
                <w:lang w:eastAsia="hr-HR"/>
              </w:rPr>
              <w:t>other application of the customs legislation during th</w:t>
            </w:r>
            <w:r w:rsidRPr="000D007A">
              <w:rPr>
                <w:rFonts w:ascii="Garamond" w:hAnsi="Garamond"/>
                <w:sz w:val="14"/>
                <w:szCs w:val="14"/>
                <w:lang w:eastAsia="hr-HR"/>
              </w:rPr>
              <w:t>e official opening hours of their competent customs offices.</w:t>
            </w:r>
          </w:p>
          <w:p w14:paraId="57CE3DAA" w14:textId="77777777" w:rsidR="00936087" w:rsidRPr="007613D9" w:rsidRDefault="00936087" w:rsidP="00936087">
            <w:pPr>
              <w:pStyle w:val="ListParagraph"/>
              <w:ind w:left="0"/>
              <w:jc w:val="both"/>
              <w:rPr>
                <w:rFonts w:ascii="Garamond" w:hAnsi="Garamond"/>
                <w:color w:val="000000" w:themeColor="text1"/>
                <w:sz w:val="14"/>
                <w:szCs w:val="14"/>
                <w:lang w:eastAsia="hr-HR"/>
              </w:rPr>
            </w:pPr>
          </w:p>
        </w:tc>
        <w:tc>
          <w:tcPr>
            <w:tcW w:w="909" w:type="dxa"/>
            <w:gridSpan w:val="2"/>
          </w:tcPr>
          <w:p w14:paraId="57CE3DAB" w14:textId="77777777" w:rsidR="00936087" w:rsidRPr="007613D9" w:rsidRDefault="00936087" w:rsidP="00936087">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DAC" w14:textId="77777777" w:rsidR="00936087" w:rsidRPr="00954C7D" w:rsidRDefault="00936087" w:rsidP="00936087">
            <w:pPr>
              <w:jc w:val="both"/>
              <w:rPr>
                <w:rFonts w:ascii="Garamond" w:hAnsi="Garamond"/>
                <w:color w:val="000000" w:themeColor="text1"/>
                <w:sz w:val="14"/>
                <w:szCs w:val="14"/>
                <w:lang w:val="en-US" w:eastAsia="hr-HR"/>
              </w:rPr>
            </w:pPr>
            <w:r w:rsidRPr="00212604">
              <w:rPr>
                <w:rFonts w:ascii="Garamond" w:hAnsi="Garamond"/>
                <w:color w:val="000000" w:themeColor="text1"/>
                <w:sz w:val="14"/>
                <w:szCs w:val="14"/>
                <w:lang w:val="bg-BG" w:eastAsia="hr-HR"/>
              </w:rPr>
              <w:t>Article 2</w:t>
            </w:r>
            <w:r w:rsidR="002D354F">
              <w:rPr>
                <w:rFonts w:ascii="Garamond" w:hAnsi="Garamond"/>
                <w:color w:val="000000" w:themeColor="text1"/>
                <w:sz w:val="14"/>
                <w:szCs w:val="14"/>
                <w:lang w:val="en-US" w:eastAsia="hr-HR"/>
              </w:rPr>
              <w:t>8</w:t>
            </w:r>
          </w:p>
          <w:p w14:paraId="57CE3DAD" w14:textId="77777777" w:rsidR="00936087" w:rsidRPr="007613D9" w:rsidRDefault="00936087" w:rsidP="00936087">
            <w:pPr>
              <w:jc w:val="center"/>
              <w:rPr>
                <w:rFonts w:ascii="Garamond" w:hAnsi="Garamond"/>
                <w:color w:val="000000" w:themeColor="text1"/>
                <w:sz w:val="14"/>
                <w:szCs w:val="14"/>
              </w:rPr>
            </w:pPr>
          </w:p>
        </w:tc>
        <w:tc>
          <w:tcPr>
            <w:tcW w:w="4537" w:type="dxa"/>
            <w:gridSpan w:val="3"/>
          </w:tcPr>
          <w:p w14:paraId="57CE3DAE" w14:textId="77777777" w:rsidR="006012A0" w:rsidRPr="005A4976"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Article 28</w:t>
            </w:r>
          </w:p>
          <w:p w14:paraId="57CE3DAF" w14:textId="77777777" w:rsidR="006012A0" w:rsidRPr="005A4976" w:rsidRDefault="006012A0" w:rsidP="006012A0">
            <w:pPr>
              <w:jc w:val="both"/>
              <w:rPr>
                <w:rFonts w:ascii="Garamond" w:hAnsi="Garamond"/>
                <w:color w:val="000000" w:themeColor="text1"/>
                <w:sz w:val="14"/>
                <w:szCs w:val="14"/>
                <w:lang w:val="bg-BG" w:eastAsia="hr-HR"/>
              </w:rPr>
            </w:pPr>
          </w:p>
          <w:p w14:paraId="57CE3DB0" w14:textId="77777777" w:rsidR="006012A0" w:rsidRPr="005A4976"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Article 54 is amended as follows:</w:t>
            </w:r>
          </w:p>
          <w:p w14:paraId="57CE3DB1" w14:textId="77777777" w:rsidR="006012A0" w:rsidRPr="005A4976"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“Article 54</w:t>
            </w:r>
          </w:p>
          <w:p w14:paraId="57CE3DB2" w14:textId="77777777" w:rsidR="006012A0" w:rsidRPr="005A4976"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Currency exchange rate</w:t>
            </w:r>
          </w:p>
          <w:p w14:paraId="57CE3DB3" w14:textId="77777777" w:rsidR="006012A0" w:rsidRPr="005A4976" w:rsidRDefault="006012A0" w:rsidP="006012A0">
            <w:pPr>
              <w:jc w:val="both"/>
              <w:rPr>
                <w:rFonts w:ascii="Garamond" w:hAnsi="Garamond"/>
                <w:color w:val="000000" w:themeColor="text1"/>
                <w:sz w:val="14"/>
                <w:szCs w:val="14"/>
                <w:lang w:val="bg-BG" w:eastAsia="hr-HR"/>
              </w:rPr>
            </w:pPr>
          </w:p>
          <w:p w14:paraId="57CE3DB4" w14:textId="77777777" w:rsidR="006012A0" w:rsidRPr="005A4976"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1. The customs authorities shall publish and/or make available on the internet the applicable currency exchange rate, where currency conversion is necessary for one of the following reasons:</w:t>
            </w:r>
          </w:p>
          <w:p w14:paraId="57CE3DB5" w14:textId="77777777" w:rsidR="006012A0" w:rsidRPr="005A4976" w:rsidRDefault="006012A0" w:rsidP="006012A0">
            <w:pPr>
              <w:jc w:val="both"/>
              <w:rPr>
                <w:rFonts w:ascii="Garamond" w:hAnsi="Garamond"/>
                <w:color w:val="000000" w:themeColor="text1"/>
                <w:sz w:val="14"/>
                <w:szCs w:val="14"/>
                <w:lang w:val="bg-BG" w:eastAsia="hr-HR"/>
              </w:rPr>
            </w:pPr>
          </w:p>
          <w:p w14:paraId="57CE3DB6" w14:textId="77777777" w:rsidR="006012A0" w:rsidRPr="005A4976"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a) because the elements used to determine the customs value of goods are expressed in a currency other than that of the Republic of Albania;</w:t>
            </w:r>
          </w:p>
          <w:p w14:paraId="57CE3DB7" w14:textId="77777777" w:rsidR="006012A0" w:rsidRPr="005A4976" w:rsidRDefault="006012A0" w:rsidP="006012A0">
            <w:pPr>
              <w:jc w:val="both"/>
              <w:rPr>
                <w:rFonts w:ascii="Garamond" w:hAnsi="Garamond"/>
                <w:color w:val="000000" w:themeColor="text1"/>
                <w:sz w:val="14"/>
                <w:szCs w:val="14"/>
                <w:lang w:val="bg-BG" w:eastAsia="hr-HR"/>
              </w:rPr>
            </w:pPr>
          </w:p>
          <w:p w14:paraId="57CE3DB8" w14:textId="77777777" w:rsidR="00C40F44" w:rsidRPr="005A4976"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 xml:space="preserve">b) because the value of the national currency is required in euros, for the purpose of determining the tariff classification of goods and the amount of import and export duty, including the value thresholds in the Customs Tariff of the Republic of Albania. </w:t>
            </w:r>
          </w:p>
          <w:p w14:paraId="57CE3DB9" w14:textId="77777777" w:rsidR="00C40F44" w:rsidRPr="005A4976" w:rsidRDefault="00C40F44" w:rsidP="006012A0">
            <w:pPr>
              <w:jc w:val="both"/>
              <w:rPr>
                <w:rFonts w:ascii="Garamond" w:hAnsi="Garamond"/>
                <w:color w:val="000000" w:themeColor="text1"/>
                <w:sz w:val="14"/>
                <w:szCs w:val="14"/>
                <w:lang w:val="bg-BG" w:eastAsia="hr-HR"/>
              </w:rPr>
            </w:pPr>
          </w:p>
          <w:p w14:paraId="57CE3DBA" w14:textId="77777777" w:rsidR="006012A0" w:rsidRPr="005A4976"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2. The exchange rate to be used in accordance with point 1 of this Article</w:t>
            </w:r>
          </w:p>
          <w:p w14:paraId="57CE3DBB" w14:textId="77777777" w:rsidR="006012A0" w:rsidRPr="005A4976"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is the exchange rate published by the Bank of Albania on the penultimate Wednesday of each month. If no exchange rate is published on that day, the latest exchange rate shall apply. published.</w:t>
            </w:r>
          </w:p>
          <w:p w14:paraId="57CE3DBC" w14:textId="77777777" w:rsidR="00C40F44" w:rsidRPr="005A4976" w:rsidRDefault="00C40F44" w:rsidP="006012A0">
            <w:pPr>
              <w:jc w:val="both"/>
              <w:rPr>
                <w:rFonts w:ascii="Garamond" w:hAnsi="Garamond"/>
                <w:color w:val="000000" w:themeColor="text1"/>
                <w:sz w:val="14"/>
                <w:szCs w:val="14"/>
                <w:lang w:val="bg-BG" w:eastAsia="hr-HR"/>
              </w:rPr>
            </w:pPr>
          </w:p>
          <w:p w14:paraId="57CE3DBD" w14:textId="77777777" w:rsidR="006012A0" w:rsidRPr="005A4976"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3. The exchange rate shall be applied for one month, starting from the first day of the following month.</w:t>
            </w:r>
          </w:p>
          <w:p w14:paraId="57CE3DBE" w14:textId="77777777" w:rsidR="00C40F44" w:rsidRPr="005A4976" w:rsidRDefault="00C40F44" w:rsidP="006012A0">
            <w:pPr>
              <w:jc w:val="both"/>
              <w:rPr>
                <w:rFonts w:ascii="Garamond" w:hAnsi="Garamond"/>
                <w:color w:val="000000" w:themeColor="text1"/>
                <w:sz w:val="14"/>
                <w:szCs w:val="14"/>
                <w:lang w:val="bg-BG" w:eastAsia="hr-HR"/>
              </w:rPr>
            </w:pPr>
          </w:p>
          <w:p w14:paraId="57CE3DBF" w14:textId="77777777" w:rsidR="006012A0" w:rsidRPr="005A4976"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4. Where currency exchange is necessary for reasons other than those mentioned in point 1, the exchange rate to be applied within the framework of customs legislation shall be determined at least once a year. The exchange rate to be used shall be the exchange rate published by the Bank of Albania on the first working day of October, with effect from 1 January of the following year</w:t>
            </w:r>
          </w:p>
          <w:p w14:paraId="57CE3DC0" w14:textId="77777777" w:rsidR="00C40F44" w:rsidRPr="005A4976" w:rsidRDefault="00C40F44" w:rsidP="006012A0">
            <w:pPr>
              <w:jc w:val="both"/>
              <w:rPr>
                <w:rFonts w:ascii="Garamond" w:hAnsi="Garamond"/>
                <w:color w:val="000000" w:themeColor="text1"/>
                <w:sz w:val="14"/>
                <w:szCs w:val="14"/>
                <w:lang w:val="bg-BG" w:eastAsia="hr-HR"/>
              </w:rPr>
            </w:pPr>
          </w:p>
          <w:p w14:paraId="57CE3DC1" w14:textId="77777777" w:rsidR="00936087" w:rsidRPr="007613D9" w:rsidRDefault="006012A0" w:rsidP="006012A0">
            <w:pPr>
              <w:jc w:val="both"/>
              <w:rPr>
                <w:rFonts w:ascii="Garamond" w:hAnsi="Garamond"/>
                <w:color w:val="000000" w:themeColor="text1"/>
                <w:sz w:val="14"/>
                <w:szCs w:val="14"/>
                <w:lang w:val="bg-BG" w:eastAsia="hr-HR"/>
              </w:rPr>
            </w:pPr>
            <w:r w:rsidRPr="005A4976">
              <w:rPr>
                <w:rFonts w:ascii="Garamond" w:hAnsi="Garamond"/>
                <w:color w:val="000000" w:themeColor="text1"/>
                <w:sz w:val="14"/>
                <w:szCs w:val="14"/>
                <w:lang w:val="bg-BG" w:eastAsia="hr-HR"/>
              </w:rPr>
              <w:t>5. Where the daily exchange rate published by the Bank of Albania is 5 per cent higher or lower than that established in accordance with point 4, the latter shall be replaced by the daily rate and shall enter into force on the second day following the publication and shall be used as the exchange rate for the purposes of this Article for the entire remaining period”</w:t>
            </w:r>
          </w:p>
        </w:tc>
        <w:tc>
          <w:tcPr>
            <w:tcW w:w="572" w:type="dxa"/>
            <w:gridSpan w:val="3"/>
          </w:tcPr>
          <w:p w14:paraId="57CE3DC2" w14:textId="77777777" w:rsidR="00936087" w:rsidRPr="007613D9" w:rsidRDefault="00936087" w:rsidP="00936087">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DC3" w14:textId="77777777" w:rsidR="00685017" w:rsidRPr="00685017" w:rsidRDefault="00685017" w:rsidP="00685017">
            <w:pPr>
              <w:jc w:val="both"/>
              <w:rPr>
                <w:rFonts w:ascii="Garamond" w:hAnsi="Garamond"/>
                <w:color w:val="000000" w:themeColor="text1"/>
                <w:sz w:val="14"/>
                <w:szCs w:val="14"/>
              </w:rPr>
            </w:pPr>
            <w:r w:rsidRPr="00685017">
              <w:rPr>
                <w:rFonts w:ascii="Garamond" w:hAnsi="Garamond"/>
                <w:color w:val="000000" w:themeColor="text1"/>
                <w:sz w:val="14"/>
                <w:szCs w:val="14"/>
              </w:rPr>
              <w:t>Currently, points 1 and 6 of Article 54 of the Customs Code are in line with Article 53 of Regulation (EU) 952/2013.</w:t>
            </w:r>
          </w:p>
          <w:p w14:paraId="57CE3DC4" w14:textId="77777777" w:rsidR="00685017" w:rsidRPr="00685017" w:rsidRDefault="00685017" w:rsidP="00685017">
            <w:pPr>
              <w:jc w:val="both"/>
              <w:rPr>
                <w:rFonts w:ascii="Garamond" w:hAnsi="Garamond"/>
                <w:color w:val="000000" w:themeColor="text1"/>
                <w:sz w:val="14"/>
                <w:szCs w:val="14"/>
              </w:rPr>
            </w:pPr>
            <w:r w:rsidRPr="00685017">
              <w:rPr>
                <w:rFonts w:ascii="Garamond" w:hAnsi="Garamond"/>
                <w:color w:val="000000" w:themeColor="text1"/>
                <w:sz w:val="14"/>
                <w:szCs w:val="14"/>
              </w:rPr>
              <w:t>We quote Article 53 of Regulation (EU) 952/2013:</w:t>
            </w:r>
          </w:p>
          <w:p w14:paraId="57CE3DC5" w14:textId="77777777" w:rsidR="00685017" w:rsidRPr="00685017" w:rsidRDefault="00685017" w:rsidP="00685017">
            <w:pPr>
              <w:jc w:val="both"/>
              <w:rPr>
                <w:rFonts w:ascii="Garamond" w:hAnsi="Garamond"/>
                <w:color w:val="000000" w:themeColor="text1"/>
                <w:sz w:val="14"/>
                <w:szCs w:val="14"/>
              </w:rPr>
            </w:pPr>
            <w:r w:rsidRPr="00685017">
              <w:rPr>
                <w:rFonts w:ascii="Garamond" w:hAnsi="Garamond"/>
                <w:color w:val="000000" w:themeColor="text1"/>
                <w:sz w:val="14"/>
                <w:szCs w:val="14"/>
              </w:rPr>
              <w:t>Currency conversion</w:t>
            </w:r>
          </w:p>
          <w:p w14:paraId="57CE3DC6" w14:textId="77777777" w:rsidR="00685017" w:rsidRPr="00685017" w:rsidRDefault="00685017" w:rsidP="00685017">
            <w:pPr>
              <w:jc w:val="both"/>
              <w:rPr>
                <w:rFonts w:ascii="Garamond" w:hAnsi="Garamond"/>
                <w:color w:val="000000" w:themeColor="text1"/>
                <w:sz w:val="14"/>
                <w:szCs w:val="14"/>
              </w:rPr>
            </w:pPr>
            <w:r w:rsidRPr="00685017">
              <w:rPr>
                <w:rFonts w:ascii="Garamond" w:hAnsi="Garamond"/>
                <w:color w:val="000000" w:themeColor="text1"/>
                <w:sz w:val="14"/>
                <w:szCs w:val="14"/>
              </w:rPr>
              <w:t>1. The competent authorities shall publish and/or make available online the applicable exchange rate where currency conversion is necessary for one of the following reasons:</w:t>
            </w:r>
          </w:p>
          <w:p w14:paraId="57CE3DC7" w14:textId="77777777" w:rsidR="00685017" w:rsidRPr="00685017" w:rsidRDefault="00685017" w:rsidP="00685017">
            <w:pPr>
              <w:jc w:val="both"/>
              <w:rPr>
                <w:rFonts w:ascii="Garamond" w:hAnsi="Garamond"/>
                <w:color w:val="000000" w:themeColor="text1"/>
                <w:sz w:val="14"/>
                <w:szCs w:val="14"/>
              </w:rPr>
            </w:pPr>
            <w:r w:rsidRPr="00685017">
              <w:rPr>
                <w:rFonts w:ascii="Garamond" w:hAnsi="Garamond"/>
                <w:color w:val="000000" w:themeColor="text1"/>
                <w:sz w:val="14"/>
                <w:szCs w:val="14"/>
              </w:rPr>
              <w:t>(a) because the factors used to determine the customs value of goods are expressed in a currency other than that of the Member State where the customs value is determined;</w:t>
            </w:r>
          </w:p>
          <w:p w14:paraId="57CE3DC8" w14:textId="77777777" w:rsidR="00685017" w:rsidRPr="00685017" w:rsidRDefault="00685017" w:rsidP="00685017">
            <w:pPr>
              <w:jc w:val="both"/>
              <w:rPr>
                <w:rFonts w:ascii="Garamond" w:hAnsi="Garamond"/>
                <w:color w:val="000000" w:themeColor="text1"/>
                <w:sz w:val="14"/>
                <w:szCs w:val="14"/>
              </w:rPr>
            </w:pPr>
            <w:r w:rsidRPr="00685017">
              <w:rPr>
                <w:rFonts w:ascii="Garamond" w:hAnsi="Garamond"/>
                <w:color w:val="000000" w:themeColor="text1"/>
                <w:sz w:val="14"/>
                <w:szCs w:val="14"/>
              </w:rPr>
              <w:t>(b) because the value of the euro is required in national currencies for the purposes of determining the tariff classification of goods and the amount of import and export duties, including the value thresholds in the Common Customs Tariff.</w:t>
            </w:r>
          </w:p>
          <w:p w14:paraId="57CE3DC9" w14:textId="77777777" w:rsidR="00685017" w:rsidRPr="00685017" w:rsidRDefault="00685017" w:rsidP="00685017">
            <w:pPr>
              <w:jc w:val="both"/>
              <w:rPr>
                <w:rFonts w:ascii="Garamond" w:hAnsi="Garamond"/>
                <w:color w:val="000000" w:themeColor="text1"/>
                <w:sz w:val="14"/>
                <w:szCs w:val="14"/>
              </w:rPr>
            </w:pPr>
            <w:r w:rsidRPr="00685017">
              <w:rPr>
                <w:rFonts w:ascii="Garamond" w:hAnsi="Garamond"/>
                <w:color w:val="000000" w:themeColor="text1"/>
                <w:sz w:val="14"/>
                <w:szCs w:val="14"/>
              </w:rPr>
              <w:t>2. Where currency conversion is necessary for reasons other than those referred to in paragraph 1, the value of the euro in national currencies to be applied within the framework of customs legislation shall be determined at least once a year.</w:t>
            </w:r>
          </w:p>
          <w:p w14:paraId="57CE3DCA" w14:textId="77777777" w:rsidR="00685017" w:rsidRPr="00685017" w:rsidRDefault="00685017" w:rsidP="00685017">
            <w:pPr>
              <w:jc w:val="both"/>
              <w:rPr>
                <w:rFonts w:ascii="Garamond" w:hAnsi="Garamond"/>
                <w:color w:val="000000" w:themeColor="text1"/>
                <w:sz w:val="14"/>
                <w:szCs w:val="14"/>
              </w:rPr>
            </w:pPr>
          </w:p>
          <w:p w14:paraId="57CE3DCB" w14:textId="77777777" w:rsidR="000A7661" w:rsidRDefault="000A7661" w:rsidP="00FA5FD7">
            <w:pPr>
              <w:jc w:val="both"/>
              <w:rPr>
                <w:rFonts w:ascii="Garamond" w:hAnsi="Garamond"/>
                <w:color w:val="000000" w:themeColor="text1"/>
                <w:sz w:val="14"/>
                <w:szCs w:val="14"/>
              </w:rPr>
            </w:pPr>
          </w:p>
          <w:p w14:paraId="57CE3DCC" w14:textId="77777777" w:rsidR="000A7661" w:rsidRDefault="000A7661" w:rsidP="00FA5FD7">
            <w:pPr>
              <w:jc w:val="both"/>
              <w:rPr>
                <w:rFonts w:ascii="Garamond" w:hAnsi="Garamond"/>
                <w:color w:val="000000" w:themeColor="text1"/>
                <w:sz w:val="14"/>
                <w:szCs w:val="14"/>
              </w:rPr>
            </w:pPr>
          </w:p>
          <w:p w14:paraId="57CE3DCD" w14:textId="77777777" w:rsidR="000A7661" w:rsidRDefault="000A7661" w:rsidP="00FA5FD7">
            <w:pPr>
              <w:jc w:val="both"/>
              <w:rPr>
                <w:rFonts w:ascii="Garamond" w:hAnsi="Garamond"/>
                <w:color w:val="000000" w:themeColor="text1"/>
                <w:sz w:val="14"/>
                <w:szCs w:val="14"/>
              </w:rPr>
            </w:pPr>
          </w:p>
          <w:p w14:paraId="57CE3DCE" w14:textId="77777777" w:rsidR="000A7661" w:rsidRDefault="000A7661" w:rsidP="00FA5FD7">
            <w:pPr>
              <w:jc w:val="both"/>
              <w:rPr>
                <w:rFonts w:ascii="Garamond" w:hAnsi="Garamond"/>
                <w:color w:val="000000" w:themeColor="text1"/>
                <w:sz w:val="14"/>
                <w:szCs w:val="14"/>
              </w:rPr>
            </w:pPr>
          </w:p>
          <w:p w14:paraId="57CE3DCF" w14:textId="77777777" w:rsidR="000A7661" w:rsidRDefault="000A7661" w:rsidP="00FA5FD7">
            <w:pPr>
              <w:jc w:val="both"/>
              <w:rPr>
                <w:rFonts w:ascii="Garamond" w:hAnsi="Garamond"/>
                <w:color w:val="000000" w:themeColor="text1"/>
                <w:sz w:val="14"/>
                <w:szCs w:val="14"/>
              </w:rPr>
            </w:pPr>
          </w:p>
          <w:p w14:paraId="57CE3DD0" w14:textId="77777777" w:rsidR="000A7661" w:rsidRPr="00FA5FD7" w:rsidRDefault="000A7661" w:rsidP="00FA5FD7">
            <w:pPr>
              <w:jc w:val="both"/>
              <w:rPr>
                <w:rFonts w:ascii="Garamond" w:hAnsi="Garamond"/>
                <w:color w:val="000000" w:themeColor="text1"/>
                <w:sz w:val="14"/>
                <w:szCs w:val="14"/>
              </w:rPr>
            </w:pPr>
          </w:p>
          <w:p w14:paraId="57CE3DD1" w14:textId="77777777" w:rsidR="00936087" w:rsidRPr="007613D9" w:rsidRDefault="00936087" w:rsidP="00936087">
            <w:pPr>
              <w:jc w:val="both"/>
              <w:rPr>
                <w:rFonts w:ascii="Garamond" w:hAnsi="Garamond"/>
                <w:color w:val="000000" w:themeColor="text1"/>
                <w:sz w:val="14"/>
                <w:szCs w:val="14"/>
              </w:rPr>
            </w:pPr>
          </w:p>
        </w:tc>
      </w:tr>
      <w:tr w:rsidR="000A7661" w:rsidRPr="007613D9" w14:paraId="57CE3DE6" w14:textId="77777777" w:rsidTr="00EC0ADF">
        <w:tblPrEx>
          <w:tblBorders>
            <w:insideH w:val="single" w:sz="4" w:space="0" w:color="auto"/>
            <w:insideV w:val="single" w:sz="4" w:space="0" w:color="auto"/>
          </w:tblBorders>
        </w:tblPrEx>
        <w:trPr>
          <w:trHeight w:hRule="exact" w:val="10711"/>
          <w:jc w:val="center"/>
        </w:trPr>
        <w:tc>
          <w:tcPr>
            <w:tcW w:w="1644" w:type="dxa"/>
            <w:gridSpan w:val="3"/>
          </w:tcPr>
          <w:p w14:paraId="57CE3DD3" w14:textId="77777777" w:rsidR="000A7661" w:rsidRPr="007613D9" w:rsidRDefault="000A7661" w:rsidP="00936087">
            <w:pPr>
              <w:jc w:val="center"/>
              <w:rPr>
                <w:rFonts w:ascii="Garamond" w:hAnsi="Garamond"/>
                <w:color w:val="000000" w:themeColor="text1"/>
                <w:sz w:val="14"/>
                <w:szCs w:val="14"/>
              </w:rPr>
            </w:pPr>
          </w:p>
        </w:tc>
        <w:tc>
          <w:tcPr>
            <w:tcW w:w="3110" w:type="dxa"/>
            <w:gridSpan w:val="2"/>
          </w:tcPr>
          <w:p w14:paraId="57CE3DD4" w14:textId="77777777" w:rsidR="000A7661" w:rsidRPr="000D007A" w:rsidRDefault="000A7661" w:rsidP="00936087">
            <w:pPr>
              <w:keepNext/>
              <w:jc w:val="both"/>
              <w:rPr>
                <w:rFonts w:ascii="Garamond" w:hAnsi="Garamond"/>
                <w:sz w:val="14"/>
                <w:szCs w:val="14"/>
                <w:lang w:eastAsia="hr-HR"/>
              </w:rPr>
            </w:pPr>
          </w:p>
        </w:tc>
        <w:tc>
          <w:tcPr>
            <w:tcW w:w="909" w:type="dxa"/>
            <w:gridSpan w:val="2"/>
          </w:tcPr>
          <w:p w14:paraId="57CE3DD5" w14:textId="77777777" w:rsidR="000A7661" w:rsidRDefault="000A7661" w:rsidP="00936087">
            <w:pPr>
              <w:jc w:val="center"/>
              <w:rPr>
                <w:rFonts w:ascii="Garamond" w:hAnsi="Garamond"/>
                <w:color w:val="000000" w:themeColor="text1"/>
                <w:sz w:val="14"/>
                <w:szCs w:val="14"/>
              </w:rPr>
            </w:pPr>
          </w:p>
        </w:tc>
        <w:tc>
          <w:tcPr>
            <w:tcW w:w="810" w:type="dxa"/>
            <w:gridSpan w:val="2"/>
          </w:tcPr>
          <w:p w14:paraId="57CE3DD6" w14:textId="77777777" w:rsidR="000A7661" w:rsidRPr="00212604" w:rsidRDefault="000A7661" w:rsidP="00936087">
            <w:pPr>
              <w:jc w:val="both"/>
              <w:rPr>
                <w:rFonts w:ascii="Garamond" w:hAnsi="Garamond"/>
                <w:color w:val="000000" w:themeColor="text1"/>
                <w:sz w:val="14"/>
                <w:szCs w:val="14"/>
                <w:lang w:val="bg-BG" w:eastAsia="hr-HR"/>
              </w:rPr>
            </w:pPr>
          </w:p>
        </w:tc>
        <w:tc>
          <w:tcPr>
            <w:tcW w:w="4537" w:type="dxa"/>
            <w:gridSpan w:val="3"/>
          </w:tcPr>
          <w:p w14:paraId="57CE3DD7" w14:textId="77777777" w:rsidR="000A7661" w:rsidRPr="003510BB" w:rsidRDefault="000A7661" w:rsidP="00164B61">
            <w:pPr>
              <w:jc w:val="both"/>
              <w:rPr>
                <w:rFonts w:ascii="Garamond" w:hAnsi="Garamond"/>
                <w:color w:val="000000" w:themeColor="text1"/>
                <w:sz w:val="14"/>
                <w:szCs w:val="14"/>
                <w:lang w:val="bg-BG" w:eastAsia="hr-HR"/>
              </w:rPr>
            </w:pPr>
          </w:p>
        </w:tc>
        <w:tc>
          <w:tcPr>
            <w:tcW w:w="572" w:type="dxa"/>
            <w:gridSpan w:val="3"/>
          </w:tcPr>
          <w:p w14:paraId="57CE3DD8" w14:textId="77777777" w:rsidR="000A7661" w:rsidRDefault="000A7661" w:rsidP="00936087">
            <w:pPr>
              <w:rPr>
                <w:rFonts w:ascii="Garamond" w:hAnsi="Garamond"/>
                <w:color w:val="000000" w:themeColor="text1"/>
                <w:sz w:val="14"/>
                <w:szCs w:val="14"/>
              </w:rPr>
            </w:pPr>
          </w:p>
        </w:tc>
        <w:tc>
          <w:tcPr>
            <w:tcW w:w="2083" w:type="dxa"/>
            <w:gridSpan w:val="2"/>
          </w:tcPr>
          <w:p w14:paraId="57CE3DD9" w14:textId="77777777" w:rsidR="000A7661" w:rsidRPr="000A7661" w:rsidRDefault="000A7661" w:rsidP="000A7661">
            <w:pPr>
              <w:jc w:val="both"/>
              <w:rPr>
                <w:rFonts w:ascii="Garamond" w:hAnsi="Garamond"/>
                <w:color w:val="000000" w:themeColor="text1"/>
                <w:sz w:val="14"/>
                <w:szCs w:val="14"/>
              </w:rPr>
            </w:pPr>
          </w:p>
          <w:p w14:paraId="57CE3DDA"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Points 2, 3 and 4 of Article 54 of the CCIP are partly in line with points 1, 2 and 3 of Article 146 of EU Regulation 2447/2015. These points reflect the publication period when the exchange rate is taken and the day on which it is applied. The procedure is the same, but the day of publication and application differs. Albania takes the rate published on the last day of the month and applies it on the 6th of the following month, while the EU takes the rate published on the penultimate Wednesday of the month and applies it on the 1st of the following month.</w:t>
            </w:r>
          </w:p>
          <w:p w14:paraId="57CE3DDB"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We quote Article 146 of Reg.2447/2015: “Article 146</w:t>
            </w:r>
          </w:p>
          <w:p w14:paraId="57CE3DDC"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Conversion of currencies for customs valuation purposes</w:t>
            </w:r>
          </w:p>
          <w:p w14:paraId="57CE3DDD"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(Article 53(1)(a) of the Code)</w:t>
            </w:r>
          </w:p>
          <w:p w14:paraId="57CE3DDE"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1. In accordance with Article 53(1)(a) of the Code, the following exchange rates shall be used for customs valuation purposes:</w:t>
            </w:r>
          </w:p>
          <w:p w14:paraId="57CE3DDF" w14:textId="77777777" w:rsidR="000A7661" w:rsidRPr="000A7661"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(a) the exchange rate published by the European Central Bank, for Member</w:t>
            </w:r>
          </w:p>
          <w:p w14:paraId="57CE3DE0"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States whose currency is the euro;</w:t>
            </w:r>
          </w:p>
          <w:p w14:paraId="57CE3DE1"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(b) the exchange rate published by the competent national authority or, where the national authority has designated a private bank for the purposes of publishing the exchange rate, the rate published by that private bank, for Member States whose currency is not the euro.</w:t>
            </w:r>
          </w:p>
          <w:p w14:paraId="57CE3DE2"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2. The exchange rate to be used in accordance with paragraph 1 shall be the exchange rate published on the second-to-last Wednesday of each month.</w:t>
            </w:r>
          </w:p>
          <w:p w14:paraId="57CE3DE3"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Where no exchange rate is published on that day, the most recently published rate shall apply.</w:t>
            </w:r>
          </w:p>
          <w:p w14:paraId="57CE3DE4"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3. The exchange rate shall apply for one month, starting from the first day of the following month.</w:t>
            </w:r>
          </w:p>
          <w:p w14:paraId="57CE3DE5" w14:textId="77777777" w:rsidR="000A7661" w:rsidRPr="00FA5FD7" w:rsidRDefault="000A7661" w:rsidP="000A7661">
            <w:pPr>
              <w:jc w:val="both"/>
              <w:rPr>
                <w:rFonts w:ascii="Garamond" w:hAnsi="Garamond"/>
                <w:color w:val="000000" w:themeColor="text1"/>
                <w:sz w:val="14"/>
                <w:szCs w:val="14"/>
              </w:rPr>
            </w:pPr>
          </w:p>
        </w:tc>
      </w:tr>
      <w:tr w:rsidR="000A7661" w:rsidRPr="007613D9" w14:paraId="57CE3DFA" w14:textId="77777777" w:rsidTr="00EC0ADF">
        <w:tblPrEx>
          <w:tblBorders>
            <w:insideH w:val="single" w:sz="4" w:space="0" w:color="auto"/>
            <w:insideV w:val="single" w:sz="4" w:space="0" w:color="auto"/>
          </w:tblBorders>
        </w:tblPrEx>
        <w:trPr>
          <w:trHeight w:hRule="exact" w:val="10711"/>
          <w:jc w:val="center"/>
        </w:trPr>
        <w:tc>
          <w:tcPr>
            <w:tcW w:w="1644" w:type="dxa"/>
            <w:gridSpan w:val="3"/>
          </w:tcPr>
          <w:p w14:paraId="57CE3DE7" w14:textId="77777777" w:rsidR="000A7661" w:rsidRPr="007613D9" w:rsidRDefault="000A7661" w:rsidP="00936087">
            <w:pPr>
              <w:jc w:val="center"/>
              <w:rPr>
                <w:rFonts w:ascii="Garamond" w:hAnsi="Garamond"/>
                <w:color w:val="000000" w:themeColor="text1"/>
                <w:sz w:val="14"/>
                <w:szCs w:val="14"/>
              </w:rPr>
            </w:pPr>
          </w:p>
        </w:tc>
        <w:tc>
          <w:tcPr>
            <w:tcW w:w="3110" w:type="dxa"/>
            <w:gridSpan w:val="2"/>
          </w:tcPr>
          <w:p w14:paraId="57CE3DE8" w14:textId="77777777" w:rsidR="000A7661" w:rsidRPr="000D007A" w:rsidRDefault="000A7661" w:rsidP="00936087">
            <w:pPr>
              <w:keepNext/>
              <w:jc w:val="both"/>
              <w:rPr>
                <w:rFonts w:ascii="Garamond" w:hAnsi="Garamond"/>
                <w:sz w:val="14"/>
                <w:szCs w:val="14"/>
                <w:lang w:eastAsia="hr-HR"/>
              </w:rPr>
            </w:pPr>
          </w:p>
        </w:tc>
        <w:tc>
          <w:tcPr>
            <w:tcW w:w="909" w:type="dxa"/>
            <w:gridSpan w:val="2"/>
          </w:tcPr>
          <w:p w14:paraId="57CE3DE9" w14:textId="77777777" w:rsidR="000A7661" w:rsidRDefault="000A7661" w:rsidP="00936087">
            <w:pPr>
              <w:jc w:val="center"/>
              <w:rPr>
                <w:rFonts w:ascii="Garamond" w:hAnsi="Garamond"/>
                <w:color w:val="000000" w:themeColor="text1"/>
                <w:sz w:val="14"/>
                <w:szCs w:val="14"/>
              </w:rPr>
            </w:pPr>
          </w:p>
        </w:tc>
        <w:tc>
          <w:tcPr>
            <w:tcW w:w="810" w:type="dxa"/>
            <w:gridSpan w:val="2"/>
          </w:tcPr>
          <w:p w14:paraId="57CE3DEA" w14:textId="77777777" w:rsidR="000A7661" w:rsidRPr="00212604" w:rsidRDefault="000A7661" w:rsidP="00936087">
            <w:pPr>
              <w:jc w:val="both"/>
              <w:rPr>
                <w:rFonts w:ascii="Garamond" w:hAnsi="Garamond"/>
                <w:color w:val="000000" w:themeColor="text1"/>
                <w:sz w:val="14"/>
                <w:szCs w:val="14"/>
                <w:lang w:val="bg-BG" w:eastAsia="hr-HR"/>
              </w:rPr>
            </w:pPr>
          </w:p>
        </w:tc>
        <w:tc>
          <w:tcPr>
            <w:tcW w:w="4537" w:type="dxa"/>
            <w:gridSpan w:val="3"/>
          </w:tcPr>
          <w:p w14:paraId="57CE3DEB" w14:textId="77777777" w:rsidR="000A7661" w:rsidRPr="003510BB" w:rsidRDefault="000A7661" w:rsidP="00164B61">
            <w:pPr>
              <w:jc w:val="both"/>
              <w:rPr>
                <w:rFonts w:ascii="Garamond" w:hAnsi="Garamond"/>
                <w:color w:val="000000" w:themeColor="text1"/>
                <w:sz w:val="14"/>
                <w:szCs w:val="14"/>
                <w:lang w:val="bg-BG" w:eastAsia="hr-HR"/>
              </w:rPr>
            </w:pPr>
          </w:p>
        </w:tc>
        <w:tc>
          <w:tcPr>
            <w:tcW w:w="572" w:type="dxa"/>
            <w:gridSpan w:val="3"/>
          </w:tcPr>
          <w:p w14:paraId="57CE3DEC" w14:textId="77777777" w:rsidR="000A7661" w:rsidRDefault="000A7661" w:rsidP="00936087">
            <w:pPr>
              <w:rPr>
                <w:rFonts w:ascii="Garamond" w:hAnsi="Garamond"/>
                <w:color w:val="000000" w:themeColor="text1"/>
                <w:sz w:val="14"/>
                <w:szCs w:val="14"/>
              </w:rPr>
            </w:pPr>
          </w:p>
        </w:tc>
        <w:tc>
          <w:tcPr>
            <w:tcW w:w="2083" w:type="dxa"/>
            <w:gridSpan w:val="2"/>
          </w:tcPr>
          <w:p w14:paraId="57CE3DED"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4. Where an exchange rate has not been published as referred to in paragraphs 1 and 2, the rate to be used for the application of Article 53(1)(a) of the Code shall be determined by the Member State concerned.</w:t>
            </w:r>
          </w:p>
          <w:p w14:paraId="57CE3DEE"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This rate shall reflect the value of the currency of the Member State concerned as closely as possible.”</w:t>
            </w:r>
          </w:p>
          <w:p w14:paraId="57CE3DEF"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Point 5 of Article 54 CCC (5% change in the exchange rate) is partly similar to point 3 of Article 4 of EU Directive 79/2006, but:</w:t>
            </w:r>
          </w:p>
          <w:p w14:paraId="57CE3DF0"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EU Directive 79/2006 is an acquis applicable to goods of a non-commercial nature exempt from import duties, whereas point 5 of Article 54 CCC is applicable to all goods.</w:t>
            </w:r>
          </w:p>
          <w:p w14:paraId="57CE3DF1"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We quote Article 4, of Dir. 79/2006:</w:t>
            </w:r>
          </w:p>
          <w:p w14:paraId="57CE3DF2"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“Article 4</w:t>
            </w:r>
          </w:p>
          <w:p w14:paraId="57CE3DF3"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1. The equivalent of the euro in national currency to be applied for the implementation of this Directive shall be determined once a year. The rates applicable shall be those obtained on the first working day of October, with effect from 1 January of the following year.</w:t>
            </w:r>
          </w:p>
          <w:p w14:paraId="57CE3DF4"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2. Member States may round off the amounts in national currency resulting from the conversion of the amounts in euro provided for in Article 1(2), provided that such rounding does not exceed EUR 2.</w:t>
            </w:r>
          </w:p>
          <w:p w14:paraId="57CE3DF5"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3. Member States may maintain the amount of the exemption in force at the time of the annual adjustment provided for in paragraph 1 if, before the rounding provided for in paragraph 2, the conversion of the amount of the exemption expressed in euro would result in a difference of less than 5% in the exemption expressed in national currency.”</w:t>
            </w:r>
          </w:p>
          <w:p w14:paraId="57CE3DF6"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The current Article 168 of the VKM 651/2017 is in accordance with point 1 of Article 146 of Regulation 2447/2015.</w:t>
            </w:r>
          </w:p>
          <w:p w14:paraId="57CE3DF7"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The Ministry of Finance has proposed to amend Article 54, as contained in Article 28 of the draft decision and makes this article in accordance with:</w:t>
            </w:r>
          </w:p>
          <w:p w14:paraId="57CE3DF8"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Points 1 and 4 (first sentence) of Article 28 of the draft decision (amendment of Article 54 of the CDS) in accordance with Article 53 of Regulation (EU) No. 952/2013.</w:t>
            </w:r>
          </w:p>
          <w:p w14:paraId="57CE3DF9" w14:textId="77777777" w:rsidR="000A7661" w:rsidRPr="000A7661" w:rsidRDefault="000A7661" w:rsidP="000A7661">
            <w:pPr>
              <w:jc w:val="both"/>
              <w:rPr>
                <w:rFonts w:ascii="Garamond" w:hAnsi="Garamond"/>
                <w:color w:val="000000" w:themeColor="text1"/>
                <w:sz w:val="14"/>
                <w:szCs w:val="14"/>
              </w:rPr>
            </w:pPr>
          </w:p>
        </w:tc>
      </w:tr>
      <w:tr w:rsidR="000A7661" w:rsidRPr="007613D9" w14:paraId="57CE3E1E" w14:textId="77777777" w:rsidTr="00EC0ADF">
        <w:tblPrEx>
          <w:tblBorders>
            <w:insideH w:val="single" w:sz="4" w:space="0" w:color="auto"/>
            <w:insideV w:val="single" w:sz="4" w:space="0" w:color="auto"/>
          </w:tblBorders>
        </w:tblPrEx>
        <w:trPr>
          <w:trHeight w:hRule="exact" w:val="10711"/>
          <w:jc w:val="center"/>
        </w:trPr>
        <w:tc>
          <w:tcPr>
            <w:tcW w:w="1644" w:type="dxa"/>
            <w:gridSpan w:val="3"/>
          </w:tcPr>
          <w:p w14:paraId="57CE3DFB" w14:textId="77777777" w:rsidR="000A7661" w:rsidRPr="007613D9" w:rsidRDefault="00AB55CA" w:rsidP="00936087">
            <w:pPr>
              <w:jc w:val="center"/>
              <w:rPr>
                <w:rFonts w:ascii="Garamond" w:hAnsi="Garamond"/>
                <w:color w:val="000000" w:themeColor="text1"/>
                <w:sz w:val="14"/>
                <w:szCs w:val="14"/>
              </w:rPr>
            </w:pPr>
            <w:r>
              <w:rPr>
                <w:rFonts w:ascii="Garamond" w:hAnsi="Garamond"/>
                <w:color w:val="000000" w:themeColor="text1"/>
                <w:sz w:val="14"/>
                <w:szCs w:val="14"/>
              </w:rPr>
              <w:lastRenderedPageBreak/>
              <w:t>Article 54</w:t>
            </w:r>
          </w:p>
        </w:tc>
        <w:tc>
          <w:tcPr>
            <w:tcW w:w="3110" w:type="dxa"/>
            <w:gridSpan w:val="2"/>
          </w:tcPr>
          <w:p w14:paraId="57CE3DFC" w14:textId="77777777" w:rsidR="00AB55CA" w:rsidRPr="00AB55CA" w:rsidRDefault="00AB55CA" w:rsidP="00AB55CA">
            <w:pPr>
              <w:keepNext/>
              <w:jc w:val="both"/>
              <w:rPr>
                <w:rFonts w:ascii="Garamond" w:hAnsi="Garamond"/>
                <w:sz w:val="14"/>
                <w:szCs w:val="14"/>
                <w:lang w:eastAsia="hr-HR"/>
              </w:rPr>
            </w:pPr>
            <w:r w:rsidRPr="00AB55CA">
              <w:rPr>
                <w:rFonts w:ascii="Garamond" w:hAnsi="Garamond"/>
                <w:sz w:val="14"/>
                <w:szCs w:val="14"/>
                <w:lang w:eastAsia="hr-HR"/>
              </w:rPr>
              <w:t>Delegation of implementing powers</w:t>
            </w:r>
          </w:p>
          <w:p w14:paraId="57CE3DFD" w14:textId="77777777" w:rsidR="00AB55CA" w:rsidRPr="00AB55CA" w:rsidRDefault="00AB55CA" w:rsidP="00AB55CA">
            <w:pPr>
              <w:keepNext/>
              <w:jc w:val="both"/>
              <w:rPr>
                <w:rFonts w:ascii="Garamond" w:hAnsi="Garamond"/>
                <w:sz w:val="14"/>
                <w:szCs w:val="14"/>
                <w:lang w:eastAsia="hr-HR"/>
              </w:rPr>
            </w:pPr>
          </w:p>
          <w:p w14:paraId="57CE3DFE" w14:textId="77777777" w:rsidR="00AB55CA" w:rsidRPr="00AB55CA" w:rsidRDefault="00AB55CA" w:rsidP="00AB55CA">
            <w:pPr>
              <w:keepNext/>
              <w:jc w:val="both"/>
              <w:rPr>
                <w:rFonts w:ascii="Garamond" w:hAnsi="Garamond"/>
                <w:sz w:val="14"/>
                <w:szCs w:val="14"/>
                <w:lang w:eastAsia="hr-HR"/>
              </w:rPr>
            </w:pPr>
            <w:r w:rsidRPr="00AB55CA">
              <w:rPr>
                <w:rFonts w:ascii="Garamond" w:hAnsi="Garamond"/>
                <w:sz w:val="14"/>
                <w:szCs w:val="14"/>
                <w:lang w:eastAsia="hr-HR"/>
              </w:rPr>
              <w:t>The Commission shall lay down, by means of implementing acts, rules on currency conversions for the purposes referred to in Article 53(1) and (2).</w:t>
            </w:r>
          </w:p>
          <w:p w14:paraId="57CE3DFF" w14:textId="77777777" w:rsidR="00AB55CA" w:rsidRPr="00AB55CA" w:rsidRDefault="00AB55CA" w:rsidP="00AB55CA">
            <w:pPr>
              <w:keepNext/>
              <w:jc w:val="both"/>
              <w:rPr>
                <w:rFonts w:ascii="Garamond" w:hAnsi="Garamond"/>
                <w:sz w:val="14"/>
                <w:szCs w:val="14"/>
                <w:lang w:eastAsia="hr-HR"/>
              </w:rPr>
            </w:pPr>
          </w:p>
          <w:p w14:paraId="57CE3E00" w14:textId="77777777" w:rsidR="000A7661" w:rsidRPr="000D007A" w:rsidRDefault="00AB55CA" w:rsidP="00AB55CA">
            <w:pPr>
              <w:keepNext/>
              <w:jc w:val="both"/>
              <w:rPr>
                <w:rFonts w:ascii="Garamond" w:hAnsi="Garamond"/>
                <w:sz w:val="14"/>
                <w:szCs w:val="14"/>
                <w:lang w:eastAsia="hr-HR"/>
              </w:rPr>
            </w:pPr>
            <w:r w:rsidRPr="00AB55CA">
              <w:rPr>
                <w:rFonts w:ascii="Garamond" w:hAnsi="Garamond"/>
                <w:sz w:val="14"/>
                <w:szCs w:val="14"/>
                <w:lang w:eastAsia="hr-HR"/>
              </w:rPr>
              <w:t>Those implementing acts shall be adopted in accordance with the examination procedure referred to in Article 285(4).</w:t>
            </w:r>
          </w:p>
        </w:tc>
        <w:tc>
          <w:tcPr>
            <w:tcW w:w="909" w:type="dxa"/>
            <w:gridSpan w:val="2"/>
          </w:tcPr>
          <w:p w14:paraId="57CE3E01" w14:textId="77777777" w:rsidR="000A7661" w:rsidRDefault="00AB55CA" w:rsidP="00936087">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E02" w14:textId="77777777" w:rsidR="000A7661" w:rsidRPr="00AB55CA" w:rsidRDefault="00AB55CA" w:rsidP="00936087">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Article 2</w:t>
            </w:r>
            <w:r w:rsidR="002D354F">
              <w:rPr>
                <w:rFonts w:ascii="Garamond" w:hAnsi="Garamond"/>
                <w:color w:val="000000" w:themeColor="text1"/>
                <w:sz w:val="14"/>
                <w:szCs w:val="14"/>
                <w:lang w:val="en-US" w:eastAsia="hr-HR"/>
              </w:rPr>
              <w:t>8</w:t>
            </w:r>
          </w:p>
        </w:tc>
        <w:tc>
          <w:tcPr>
            <w:tcW w:w="4537" w:type="dxa"/>
            <w:gridSpan w:val="3"/>
          </w:tcPr>
          <w:p w14:paraId="57CE3E03" w14:textId="77777777" w:rsidR="00D9678A" w:rsidRPr="006012A0" w:rsidRDefault="00D9678A" w:rsidP="00D9678A">
            <w:pPr>
              <w:jc w:val="both"/>
              <w:rPr>
                <w:rFonts w:ascii="Garamond" w:hAnsi="Garamond"/>
                <w:color w:val="000000" w:themeColor="text1"/>
                <w:sz w:val="14"/>
                <w:szCs w:val="14"/>
                <w:lang w:val="bg-BG" w:eastAsia="hr-HR"/>
              </w:rPr>
            </w:pPr>
          </w:p>
          <w:p w14:paraId="57CE3E04" w14:textId="77777777" w:rsidR="00D9678A" w:rsidRPr="0053168C" w:rsidRDefault="00D9678A" w:rsidP="00D9678A">
            <w:pPr>
              <w:jc w:val="both"/>
              <w:rPr>
                <w:rFonts w:ascii="Garamond" w:hAnsi="Garamond"/>
                <w:color w:val="000000" w:themeColor="text1"/>
                <w:sz w:val="14"/>
                <w:szCs w:val="14"/>
                <w:lang w:val="bg-BG" w:eastAsia="hr-HR"/>
              </w:rPr>
            </w:pPr>
            <w:r w:rsidRPr="0053168C">
              <w:rPr>
                <w:rFonts w:ascii="Garamond" w:hAnsi="Garamond"/>
                <w:color w:val="000000" w:themeColor="text1"/>
                <w:sz w:val="14"/>
                <w:szCs w:val="14"/>
                <w:lang w:val="bg-BG" w:eastAsia="hr-HR"/>
              </w:rPr>
              <w:t>Article 54 is amended as follows:</w:t>
            </w:r>
          </w:p>
          <w:p w14:paraId="57CE3E05" w14:textId="77777777" w:rsidR="00D9678A" w:rsidRPr="0053168C" w:rsidRDefault="00D9678A" w:rsidP="00D9678A">
            <w:pPr>
              <w:jc w:val="both"/>
              <w:rPr>
                <w:rFonts w:ascii="Garamond" w:hAnsi="Garamond"/>
                <w:color w:val="000000" w:themeColor="text1"/>
                <w:sz w:val="14"/>
                <w:szCs w:val="14"/>
                <w:lang w:val="bg-BG" w:eastAsia="hr-HR"/>
              </w:rPr>
            </w:pPr>
            <w:r w:rsidRPr="0053168C">
              <w:rPr>
                <w:rFonts w:ascii="Garamond" w:hAnsi="Garamond"/>
                <w:color w:val="000000" w:themeColor="text1"/>
                <w:sz w:val="14"/>
                <w:szCs w:val="14"/>
                <w:lang w:val="bg-BG" w:eastAsia="hr-HR"/>
              </w:rPr>
              <w:t>“Article 54</w:t>
            </w:r>
          </w:p>
          <w:p w14:paraId="57CE3E06" w14:textId="77777777" w:rsidR="00D9678A" w:rsidRPr="0053168C" w:rsidRDefault="00D9678A" w:rsidP="00D9678A">
            <w:pPr>
              <w:jc w:val="both"/>
              <w:rPr>
                <w:rFonts w:ascii="Garamond" w:hAnsi="Garamond"/>
                <w:color w:val="000000" w:themeColor="text1"/>
                <w:sz w:val="14"/>
                <w:szCs w:val="14"/>
                <w:lang w:val="bg-BG" w:eastAsia="hr-HR"/>
              </w:rPr>
            </w:pPr>
            <w:r w:rsidRPr="0053168C">
              <w:rPr>
                <w:rFonts w:ascii="Garamond" w:hAnsi="Garamond"/>
                <w:color w:val="000000" w:themeColor="text1"/>
                <w:sz w:val="14"/>
                <w:szCs w:val="14"/>
                <w:lang w:val="bg-BG" w:eastAsia="hr-HR"/>
              </w:rPr>
              <w:t>Currency exchange rate</w:t>
            </w:r>
          </w:p>
          <w:p w14:paraId="57CE3E07" w14:textId="77777777" w:rsidR="00D9678A" w:rsidRPr="0053168C" w:rsidRDefault="00D9678A" w:rsidP="00D9678A">
            <w:pPr>
              <w:jc w:val="both"/>
              <w:rPr>
                <w:rFonts w:ascii="Garamond" w:hAnsi="Garamond"/>
                <w:color w:val="000000" w:themeColor="text1"/>
                <w:sz w:val="14"/>
                <w:szCs w:val="14"/>
                <w:lang w:val="bg-BG" w:eastAsia="hr-HR"/>
              </w:rPr>
            </w:pPr>
          </w:p>
          <w:p w14:paraId="57CE3E08" w14:textId="77777777" w:rsidR="00D9678A" w:rsidRPr="0053168C" w:rsidRDefault="00D9678A" w:rsidP="00D9678A">
            <w:pPr>
              <w:jc w:val="both"/>
              <w:rPr>
                <w:rFonts w:ascii="Garamond" w:hAnsi="Garamond"/>
                <w:color w:val="000000" w:themeColor="text1"/>
                <w:sz w:val="14"/>
                <w:szCs w:val="14"/>
                <w:lang w:val="bg-BG" w:eastAsia="hr-HR"/>
              </w:rPr>
            </w:pPr>
            <w:r w:rsidRPr="0053168C">
              <w:rPr>
                <w:rFonts w:ascii="Garamond" w:hAnsi="Garamond"/>
                <w:color w:val="000000" w:themeColor="text1"/>
                <w:sz w:val="14"/>
                <w:szCs w:val="14"/>
                <w:lang w:val="bg-BG" w:eastAsia="hr-HR"/>
              </w:rPr>
              <w:t>1. The customs authorities shall publish and/or make available on the internet the applicable currency exchange rate, where currency conversion is necessary for one of the following reasons:</w:t>
            </w:r>
          </w:p>
          <w:p w14:paraId="57CE3E09" w14:textId="77777777" w:rsidR="00D9678A" w:rsidRPr="0053168C" w:rsidRDefault="00D9678A" w:rsidP="00D9678A">
            <w:pPr>
              <w:jc w:val="both"/>
              <w:rPr>
                <w:rFonts w:ascii="Garamond" w:hAnsi="Garamond"/>
                <w:color w:val="000000" w:themeColor="text1"/>
                <w:sz w:val="14"/>
                <w:szCs w:val="14"/>
                <w:lang w:val="bg-BG" w:eastAsia="hr-HR"/>
              </w:rPr>
            </w:pPr>
          </w:p>
          <w:p w14:paraId="57CE3E0A" w14:textId="77777777" w:rsidR="00D9678A" w:rsidRPr="0053168C" w:rsidRDefault="00D9678A" w:rsidP="00D9678A">
            <w:pPr>
              <w:jc w:val="both"/>
              <w:rPr>
                <w:rFonts w:ascii="Garamond" w:hAnsi="Garamond"/>
                <w:color w:val="000000" w:themeColor="text1"/>
                <w:sz w:val="14"/>
                <w:szCs w:val="14"/>
                <w:lang w:val="bg-BG" w:eastAsia="hr-HR"/>
              </w:rPr>
            </w:pPr>
            <w:r w:rsidRPr="0053168C">
              <w:rPr>
                <w:rFonts w:ascii="Garamond" w:hAnsi="Garamond"/>
                <w:color w:val="000000" w:themeColor="text1"/>
                <w:sz w:val="14"/>
                <w:szCs w:val="14"/>
                <w:lang w:val="bg-BG" w:eastAsia="hr-HR"/>
              </w:rPr>
              <w:t>a) because the elements used to determine the customs value of goods are expressed in a currency other than that of the Republic of Albania;</w:t>
            </w:r>
          </w:p>
          <w:p w14:paraId="57CE3E0B" w14:textId="77777777" w:rsidR="00D9678A" w:rsidRPr="0053168C" w:rsidRDefault="00D9678A" w:rsidP="00D9678A">
            <w:pPr>
              <w:jc w:val="both"/>
              <w:rPr>
                <w:rFonts w:ascii="Garamond" w:hAnsi="Garamond"/>
                <w:color w:val="000000" w:themeColor="text1"/>
                <w:sz w:val="14"/>
                <w:szCs w:val="14"/>
                <w:lang w:val="bg-BG" w:eastAsia="hr-HR"/>
              </w:rPr>
            </w:pPr>
          </w:p>
          <w:p w14:paraId="57CE3E0C" w14:textId="77777777" w:rsidR="00D9678A" w:rsidRPr="0053168C" w:rsidRDefault="00D9678A" w:rsidP="00D9678A">
            <w:pPr>
              <w:jc w:val="both"/>
              <w:rPr>
                <w:rFonts w:ascii="Garamond" w:hAnsi="Garamond"/>
                <w:color w:val="000000" w:themeColor="text1"/>
                <w:sz w:val="14"/>
                <w:szCs w:val="14"/>
                <w:lang w:val="bg-BG" w:eastAsia="hr-HR"/>
              </w:rPr>
            </w:pPr>
            <w:r w:rsidRPr="0053168C">
              <w:rPr>
                <w:rFonts w:ascii="Garamond" w:hAnsi="Garamond"/>
                <w:color w:val="000000" w:themeColor="text1"/>
                <w:sz w:val="14"/>
                <w:szCs w:val="14"/>
                <w:lang w:val="bg-BG" w:eastAsia="hr-HR"/>
              </w:rPr>
              <w:t xml:space="preserve">b) because the value of the national currency is required in euros, for the purpose of determining the tariff classification of goods and the amount of import and export duty, including the value thresholds in the Customs Tariff of the Republic of Albania. </w:t>
            </w:r>
          </w:p>
          <w:p w14:paraId="57CE3E0D" w14:textId="77777777" w:rsidR="00D9678A" w:rsidRPr="0053168C" w:rsidRDefault="00D9678A" w:rsidP="00D9678A">
            <w:pPr>
              <w:jc w:val="both"/>
              <w:rPr>
                <w:rFonts w:ascii="Garamond" w:hAnsi="Garamond"/>
                <w:color w:val="000000" w:themeColor="text1"/>
                <w:sz w:val="14"/>
                <w:szCs w:val="14"/>
                <w:lang w:val="bg-BG" w:eastAsia="hr-HR"/>
              </w:rPr>
            </w:pPr>
          </w:p>
          <w:p w14:paraId="57CE3E0E" w14:textId="77777777" w:rsidR="00D9678A" w:rsidRPr="0053168C" w:rsidRDefault="00D9678A" w:rsidP="00D9678A">
            <w:pPr>
              <w:jc w:val="both"/>
              <w:rPr>
                <w:rFonts w:ascii="Garamond" w:hAnsi="Garamond"/>
                <w:color w:val="000000" w:themeColor="text1"/>
                <w:sz w:val="14"/>
                <w:szCs w:val="14"/>
                <w:lang w:val="bg-BG" w:eastAsia="hr-HR"/>
              </w:rPr>
            </w:pPr>
            <w:r w:rsidRPr="0053168C">
              <w:rPr>
                <w:rFonts w:ascii="Garamond" w:hAnsi="Garamond"/>
                <w:color w:val="000000" w:themeColor="text1"/>
                <w:sz w:val="14"/>
                <w:szCs w:val="14"/>
                <w:lang w:val="bg-BG" w:eastAsia="hr-HR"/>
              </w:rPr>
              <w:t>2. The exchange rate to be used in accordance with point 1 of this Article</w:t>
            </w:r>
          </w:p>
          <w:p w14:paraId="57CE3E0F" w14:textId="77777777" w:rsidR="00D9678A" w:rsidRPr="0053168C" w:rsidRDefault="00D9678A" w:rsidP="00D9678A">
            <w:pPr>
              <w:jc w:val="both"/>
              <w:rPr>
                <w:rFonts w:ascii="Garamond" w:hAnsi="Garamond"/>
                <w:color w:val="000000" w:themeColor="text1"/>
                <w:sz w:val="14"/>
                <w:szCs w:val="14"/>
                <w:lang w:val="bg-BG" w:eastAsia="hr-HR"/>
              </w:rPr>
            </w:pPr>
            <w:r w:rsidRPr="0053168C">
              <w:rPr>
                <w:rFonts w:ascii="Garamond" w:hAnsi="Garamond"/>
                <w:color w:val="000000" w:themeColor="text1"/>
                <w:sz w:val="14"/>
                <w:szCs w:val="14"/>
                <w:lang w:val="bg-BG" w:eastAsia="hr-HR"/>
              </w:rPr>
              <w:t>is the exchange rate published by the Bank of Albania on the penultimate Wednesday of each month. If no exchange rate is published on that day, the latest exchange rate shall apply. published.</w:t>
            </w:r>
          </w:p>
          <w:p w14:paraId="57CE3E10" w14:textId="77777777" w:rsidR="00D9678A" w:rsidRPr="0053168C" w:rsidRDefault="00D9678A" w:rsidP="00D9678A">
            <w:pPr>
              <w:jc w:val="both"/>
              <w:rPr>
                <w:rFonts w:ascii="Garamond" w:hAnsi="Garamond"/>
                <w:color w:val="000000" w:themeColor="text1"/>
                <w:sz w:val="14"/>
                <w:szCs w:val="14"/>
                <w:lang w:val="bg-BG" w:eastAsia="hr-HR"/>
              </w:rPr>
            </w:pPr>
          </w:p>
          <w:p w14:paraId="57CE3E11" w14:textId="77777777" w:rsidR="00735CD0" w:rsidRPr="0053168C" w:rsidRDefault="00735CD0" w:rsidP="00D9678A">
            <w:pPr>
              <w:jc w:val="both"/>
              <w:rPr>
                <w:rFonts w:ascii="Garamond" w:hAnsi="Garamond"/>
                <w:color w:val="000000" w:themeColor="text1"/>
                <w:sz w:val="14"/>
                <w:szCs w:val="14"/>
                <w:lang w:val="bg-BG" w:eastAsia="hr-HR"/>
              </w:rPr>
            </w:pPr>
          </w:p>
          <w:p w14:paraId="57CE3E12" w14:textId="77777777" w:rsidR="00735CD0" w:rsidRPr="0053168C" w:rsidRDefault="00735CD0" w:rsidP="00D9678A">
            <w:pPr>
              <w:jc w:val="both"/>
              <w:rPr>
                <w:rFonts w:ascii="Garamond" w:hAnsi="Garamond"/>
                <w:color w:val="000000" w:themeColor="text1"/>
                <w:sz w:val="14"/>
                <w:szCs w:val="14"/>
                <w:lang w:val="bg-BG" w:eastAsia="hr-HR"/>
              </w:rPr>
            </w:pPr>
          </w:p>
          <w:p w14:paraId="57CE3E13" w14:textId="77777777" w:rsidR="00735CD0" w:rsidRPr="0053168C" w:rsidRDefault="00735CD0" w:rsidP="00D9678A">
            <w:pPr>
              <w:jc w:val="both"/>
              <w:rPr>
                <w:rFonts w:ascii="Garamond" w:hAnsi="Garamond"/>
                <w:color w:val="000000" w:themeColor="text1"/>
                <w:sz w:val="14"/>
                <w:szCs w:val="14"/>
                <w:lang w:val="bg-BG" w:eastAsia="hr-HR"/>
              </w:rPr>
            </w:pPr>
          </w:p>
          <w:p w14:paraId="57CE3E14" w14:textId="77777777" w:rsidR="00D9678A" w:rsidRPr="0053168C" w:rsidRDefault="00D9678A" w:rsidP="00D9678A">
            <w:pPr>
              <w:jc w:val="both"/>
              <w:rPr>
                <w:rFonts w:ascii="Garamond" w:hAnsi="Garamond"/>
                <w:color w:val="000000" w:themeColor="text1"/>
                <w:sz w:val="14"/>
                <w:szCs w:val="14"/>
                <w:lang w:val="bg-BG" w:eastAsia="hr-HR"/>
              </w:rPr>
            </w:pPr>
            <w:r w:rsidRPr="0053168C">
              <w:rPr>
                <w:rFonts w:ascii="Garamond" w:hAnsi="Garamond"/>
                <w:color w:val="000000" w:themeColor="text1"/>
                <w:sz w:val="14"/>
                <w:szCs w:val="14"/>
                <w:lang w:val="bg-BG" w:eastAsia="hr-HR"/>
              </w:rPr>
              <w:t>3. The exchange rate shall be applied for one month, starting from the first day of the following month.</w:t>
            </w:r>
          </w:p>
          <w:p w14:paraId="57CE3E15" w14:textId="77777777" w:rsidR="00D9678A" w:rsidRPr="0053168C" w:rsidRDefault="00D9678A" w:rsidP="00D9678A">
            <w:pPr>
              <w:jc w:val="both"/>
              <w:rPr>
                <w:rFonts w:ascii="Garamond" w:hAnsi="Garamond"/>
                <w:color w:val="000000" w:themeColor="text1"/>
                <w:sz w:val="14"/>
                <w:szCs w:val="14"/>
                <w:lang w:val="bg-BG" w:eastAsia="hr-HR"/>
              </w:rPr>
            </w:pPr>
          </w:p>
          <w:p w14:paraId="57CE3E16" w14:textId="77777777" w:rsidR="00D9678A" w:rsidRPr="0053168C" w:rsidRDefault="00D9678A" w:rsidP="00D9678A">
            <w:pPr>
              <w:jc w:val="both"/>
              <w:rPr>
                <w:rFonts w:ascii="Garamond" w:hAnsi="Garamond"/>
                <w:color w:val="000000" w:themeColor="text1"/>
                <w:sz w:val="14"/>
                <w:szCs w:val="14"/>
                <w:lang w:val="bg-BG" w:eastAsia="hr-HR"/>
              </w:rPr>
            </w:pPr>
            <w:r w:rsidRPr="0053168C">
              <w:rPr>
                <w:rFonts w:ascii="Garamond" w:hAnsi="Garamond"/>
                <w:color w:val="000000" w:themeColor="text1"/>
                <w:sz w:val="14"/>
                <w:szCs w:val="14"/>
                <w:lang w:val="bg-BG" w:eastAsia="hr-HR"/>
              </w:rPr>
              <w:t>4. Where currency exchange is necessary for reasons other than those mentioned in point 1, the exchange rate to be applied within the framework of customs legislation shall be determined at least once a year. The exchange rate to be used shall be the exchange rate published by the Bank of Albania on the first working day of October, with effect from 1 January of the following year</w:t>
            </w:r>
          </w:p>
          <w:p w14:paraId="57CE3E17" w14:textId="77777777" w:rsidR="00D9678A" w:rsidRPr="0053168C" w:rsidRDefault="00D9678A" w:rsidP="00D9678A">
            <w:pPr>
              <w:jc w:val="both"/>
              <w:rPr>
                <w:rFonts w:ascii="Garamond" w:hAnsi="Garamond"/>
                <w:color w:val="000000" w:themeColor="text1"/>
                <w:sz w:val="14"/>
                <w:szCs w:val="14"/>
                <w:lang w:val="bg-BG" w:eastAsia="hr-HR"/>
              </w:rPr>
            </w:pPr>
          </w:p>
          <w:p w14:paraId="57CE3E18" w14:textId="77777777" w:rsidR="00D9678A" w:rsidRPr="00EC0ADF" w:rsidRDefault="00D9678A" w:rsidP="00D9678A">
            <w:pPr>
              <w:jc w:val="both"/>
              <w:rPr>
                <w:rFonts w:ascii="Garamond" w:hAnsi="Garamond"/>
                <w:color w:val="000000" w:themeColor="text1"/>
                <w:sz w:val="14"/>
                <w:szCs w:val="14"/>
                <w:lang w:val="en-US" w:eastAsia="hr-HR"/>
              </w:rPr>
            </w:pPr>
            <w:r w:rsidRPr="0053168C">
              <w:rPr>
                <w:rFonts w:ascii="Garamond" w:hAnsi="Garamond"/>
                <w:color w:val="000000" w:themeColor="text1"/>
                <w:sz w:val="14"/>
                <w:szCs w:val="14"/>
                <w:lang w:val="bg-BG" w:eastAsia="hr-HR"/>
              </w:rPr>
              <w:t>5. Where the daily exchange rate published by the Bank of Albania is 5 per cent higher or lower than that established in accordance with point 4, the latter shall be replaced by the daily rate and shall enter into force on the second day following the publication and shall be used as the exchange rate for the purposes of this Article for the entire remaining period</w:t>
            </w:r>
            <w:r w:rsidR="00EC0ADF" w:rsidRPr="0053168C">
              <w:rPr>
                <w:rFonts w:ascii="Garamond" w:hAnsi="Garamond"/>
                <w:color w:val="000000" w:themeColor="text1"/>
                <w:sz w:val="14"/>
                <w:szCs w:val="14"/>
                <w:lang w:val="en-US" w:eastAsia="hr-HR"/>
              </w:rPr>
              <w:t>.</w:t>
            </w:r>
          </w:p>
        </w:tc>
        <w:tc>
          <w:tcPr>
            <w:tcW w:w="572" w:type="dxa"/>
            <w:gridSpan w:val="3"/>
          </w:tcPr>
          <w:p w14:paraId="57CE3E19" w14:textId="77777777" w:rsidR="000A7661" w:rsidRDefault="000A7661" w:rsidP="00936087">
            <w:pPr>
              <w:rPr>
                <w:rFonts w:ascii="Garamond" w:hAnsi="Garamond"/>
                <w:color w:val="000000" w:themeColor="text1"/>
                <w:sz w:val="14"/>
                <w:szCs w:val="14"/>
              </w:rPr>
            </w:pPr>
          </w:p>
        </w:tc>
        <w:tc>
          <w:tcPr>
            <w:tcW w:w="2083" w:type="dxa"/>
            <w:gridSpan w:val="2"/>
          </w:tcPr>
          <w:p w14:paraId="57CE3E1A"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Points 2, 3 of Article 28 of the draft decision (amendment of Article 54 of the Code) in accordance with Articles 1, 2 and 3 of Article 146 of Reg.2447/2015 which provide for the procedures for the implementation of the exchange rate,</w:t>
            </w:r>
          </w:p>
          <w:p w14:paraId="57CE3E1B" w14:textId="77777777" w:rsidR="00EC0ADF" w:rsidRPr="00685017"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The second sentence of point 4 of Article 28 of the draft decision (amendment of Article 54 of the Code) in accordance with point 1 of Article 4, of Dir. 79/2006 of the EU.</w:t>
            </w:r>
          </w:p>
          <w:p w14:paraId="57CE3E1C" w14:textId="77777777" w:rsidR="00EC0ADF" w:rsidRDefault="00EC0ADF" w:rsidP="00EC0ADF">
            <w:pPr>
              <w:jc w:val="both"/>
              <w:rPr>
                <w:rFonts w:ascii="Garamond" w:hAnsi="Garamond"/>
                <w:color w:val="000000" w:themeColor="text1"/>
                <w:sz w:val="14"/>
                <w:szCs w:val="14"/>
              </w:rPr>
            </w:pPr>
            <w:r w:rsidRPr="00685017">
              <w:rPr>
                <w:rFonts w:ascii="Garamond" w:hAnsi="Garamond"/>
                <w:color w:val="000000" w:themeColor="text1"/>
                <w:sz w:val="14"/>
                <w:szCs w:val="14"/>
              </w:rPr>
              <w:t>Point 5 of Article 28 of the draft decision (amendment of Article 54 of the Code) in accordance with point 3 of Article 4, of Dir. 79/2006 of the EU.</w:t>
            </w:r>
          </w:p>
          <w:p w14:paraId="57CE3E1D" w14:textId="77777777" w:rsidR="000A7661" w:rsidRPr="000A7661" w:rsidRDefault="000A7661" w:rsidP="009C7E68">
            <w:pPr>
              <w:jc w:val="both"/>
              <w:rPr>
                <w:rFonts w:ascii="Garamond" w:hAnsi="Garamond"/>
                <w:color w:val="000000" w:themeColor="text1"/>
                <w:sz w:val="14"/>
                <w:szCs w:val="14"/>
              </w:rPr>
            </w:pPr>
          </w:p>
        </w:tc>
      </w:tr>
      <w:tr w:rsidR="005155F3" w:rsidRPr="007613D9" w14:paraId="57CE3E2D" w14:textId="77777777" w:rsidTr="00EC0ADF">
        <w:tblPrEx>
          <w:tblBorders>
            <w:insideH w:val="single" w:sz="4" w:space="0" w:color="auto"/>
            <w:insideV w:val="single" w:sz="4" w:space="0" w:color="auto"/>
          </w:tblBorders>
        </w:tblPrEx>
        <w:trPr>
          <w:trHeight w:hRule="exact" w:val="1981"/>
          <w:jc w:val="center"/>
        </w:trPr>
        <w:tc>
          <w:tcPr>
            <w:tcW w:w="1644" w:type="dxa"/>
            <w:gridSpan w:val="3"/>
          </w:tcPr>
          <w:p w14:paraId="57CE3E1F" w14:textId="77777777" w:rsidR="005155F3" w:rsidRPr="005155F3" w:rsidRDefault="005155F3" w:rsidP="005155F3">
            <w:pPr>
              <w:jc w:val="both"/>
              <w:rPr>
                <w:rFonts w:ascii="Garamond" w:hAnsi="Garamond"/>
                <w:color w:val="000000" w:themeColor="text1"/>
                <w:sz w:val="14"/>
                <w:szCs w:val="14"/>
                <w:lang w:val="en-US" w:eastAsia="hr-HR"/>
              </w:rPr>
            </w:pPr>
            <w:r w:rsidRPr="00212604">
              <w:rPr>
                <w:rFonts w:ascii="Garamond" w:hAnsi="Garamond"/>
                <w:color w:val="000000" w:themeColor="text1"/>
                <w:sz w:val="14"/>
                <w:szCs w:val="14"/>
                <w:lang w:val="bg-BG" w:eastAsia="hr-HR"/>
              </w:rPr>
              <w:lastRenderedPageBreak/>
              <w:t xml:space="preserve">Article </w:t>
            </w:r>
            <w:r>
              <w:rPr>
                <w:rFonts w:ascii="Garamond" w:hAnsi="Garamond"/>
                <w:color w:val="000000" w:themeColor="text1"/>
                <w:sz w:val="14"/>
                <w:szCs w:val="14"/>
                <w:lang w:val="en-US" w:eastAsia="hr-HR"/>
              </w:rPr>
              <w:t>57</w:t>
            </w:r>
          </w:p>
          <w:p w14:paraId="57CE3E20" w14:textId="77777777" w:rsidR="005155F3" w:rsidRPr="007613D9" w:rsidRDefault="005155F3" w:rsidP="005155F3">
            <w:pPr>
              <w:jc w:val="center"/>
              <w:rPr>
                <w:rFonts w:ascii="Garamond" w:hAnsi="Garamond"/>
                <w:color w:val="000000" w:themeColor="text1"/>
                <w:sz w:val="14"/>
                <w:szCs w:val="14"/>
              </w:rPr>
            </w:pPr>
          </w:p>
        </w:tc>
        <w:tc>
          <w:tcPr>
            <w:tcW w:w="3110" w:type="dxa"/>
            <w:gridSpan w:val="2"/>
          </w:tcPr>
          <w:p w14:paraId="57CE3E21" w14:textId="77777777" w:rsidR="00164B61" w:rsidRDefault="00164B61" w:rsidP="005155F3">
            <w:pPr>
              <w:pStyle w:val="ListParagraph"/>
              <w:ind w:left="0"/>
              <w:jc w:val="both"/>
              <w:rPr>
                <w:rFonts w:ascii="Garamond" w:hAnsi="Garamond"/>
                <w:color w:val="000000" w:themeColor="text1"/>
                <w:sz w:val="14"/>
                <w:szCs w:val="14"/>
                <w:lang w:eastAsia="hr-HR"/>
              </w:rPr>
            </w:pPr>
          </w:p>
          <w:p w14:paraId="57CE3E22" w14:textId="77777777" w:rsidR="00164B61" w:rsidRDefault="00164B61" w:rsidP="005155F3">
            <w:pPr>
              <w:pStyle w:val="ListParagraph"/>
              <w:ind w:left="0"/>
              <w:jc w:val="both"/>
              <w:rPr>
                <w:rFonts w:ascii="Garamond" w:hAnsi="Garamond"/>
                <w:color w:val="000000" w:themeColor="text1"/>
                <w:sz w:val="14"/>
                <w:szCs w:val="14"/>
                <w:lang w:eastAsia="hr-HR"/>
              </w:rPr>
            </w:pPr>
            <w:r w:rsidRPr="00164B61">
              <w:rPr>
                <w:rFonts w:ascii="Garamond" w:hAnsi="Garamond"/>
                <w:color w:val="000000" w:themeColor="text1"/>
                <w:sz w:val="14"/>
                <w:szCs w:val="14"/>
                <w:lang w:eastAsia="hr-HR"/>
              </w:rPr>
              <w:t>Tariff classification of goods</w:t>
            </w:r>
          </w:p>
          <w:p w14:paraId="57CE3E23" w14:textId="77777777" w:rsidR="005155F3" w:rsidRPr="007613D9" w:rsidRDefault="005155F3" w:rsidP="005155F3">
            <w:pPr>
              <w:pStyle w:val="ListParagraph"/>
              <w:ind w:left="0"/>
              <w:jc w:val="both"/>
              <w:rPr>
                <w:rFonts w:ascii="Garamond" w:hAnsi="Garamond"/>
                <w:color w:val="000000" w:themeColor="text1"/>
                <w:sz w:val="14"/>
                <w:szCs w:val="14"/>
                <w:lang w:eastAsia="hr-HR"/>
              </w:rPr>
            </w:pPr>
            <w:r w:rsidRPr="005155F3">
              <w:rPr>
                <w:rFonts w:ascii="Garamond" w:hAnsi="Garamond"/>
                <w:color w:val="000000" w:themeColor="text1"/>
                <w:sz w:val="14"/>
                <w:szCs w:val="14"/>
                <w:lang w:eastAsia="hr-HR"/>
              </w:rPr>
              <w:t>4. The Commission may adopt measures to determine the tariff classification of goods in accordance with paragraphs 1 and 2.</w:t>
            </w:r>
          </w:p>
        </w:tc>
        <w:tc>
          <w:tcPr>
            <w:tcW w:w="909" w:type="dxa"/>
            <w:gridSpan w:val="2"/>
          </w:tcPr>
          <w:p w14:paraId="57CE3E24" w14:textId="77777777" w:rsidR="005155F3" w:rsidRPr="007613D9" w:rsidRDefault="005155F3" w:rsidP="005155F3">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E25" w14:textId="77777777" w:rsidR="005155F3" w:rsidRPr="005155F3" w:rsidRDefault="005155F3" w:rsidP="005155F3">
            <w:pPr>
              <w:jc w:val="both"/>
              <w:rPr>
                <w:rFonts w:ascii="Garamond" w:hAnsi="Garamond"/>
                <w:color w:val="000000" w:themeColor="text1"/>
                <w:sz w:val="14"/>
                <w:szCs w:val="14"/>
                <w:lang w:val="en-US" w:eastAsia="hr-HR"/>
              </w:rPr>
            </w:pPr>
            <w:r w:rsidRPr="00212604">
              <w:rPr>
                <w:rFonts w:ascii="Garamond" w:hAnsi="Garamond"/>
                <w:color w:val="000000" w:themeColor="text1"/>
                <w:sz w:val="14"/>
                <w:szCs w:val="14"/>
                <w:lang w:val="bg-BG" w:eastAsia="hr-HR"/>
              </w:rPr>
              <w:t xml:space="preserve">Article </w:t>
            </w:r>
            <w:r w:rsidR="002D354F">
              <w:rPr>
                <w:rFonts w:ascii="Garamond" w:hAnsi="Garamond"/>
                <w:color w:val="000000" w:themeColor="text1"/>
                <w:sz w:val="14"/>
                <w:szCs w:val="14"/>
                <w:lang w:val="en-US" w:eastAsia="hr-HR"/>
              </w:rPr>
              <w:t>29</w:t>
            </w:r>
          </w:p>
          <w:p w14:paraId="57CE3E26" w14:textId="77777777" w:rsidR="005155F3" w:rsidRPr="007613D9" w:rsidRDefault="005155F3" w:rsidP="005155F3">
            <w:pPr>
              <w:jc w:val="center"/>
              <w:rPr>
                <w:rFonts w:ascii="Garamond" w:hAnsi="Garamond"/>
                <w:color w:val="000000" w:themeColor="text1"/>
                <w:sz w:val="14"/>
                <w:szCs w:val="14"/>
              </w:rPr>
            </w:pPr>
          </w:p>
        </w:tc>
        <w:tc>
          <w:tcPr>
            <w:tcW w:w="4537" w:type="dxa"/>
            <w:gridSpan w:val="3"/>
          </w:tcPr>
          <w:p w14:paraId="57CE3E27" w14:textId="77777777" w:rsidR="005155F3" w:rsidRPr="005155F3" w:rsidRDefault="005155F3" w:rsidP="005155F3">
            <w:pPr>
              <w:jc w:val="both"/>
              <w:rPr>
                <w:rFonts w:ascii="Garamond" w:hAnsi="Garamond"/>
                <w:color w:val="000000" w:themeColor="text1"/>
                <w:sz w:val="14"/>
                <w:szCs w:val="14"/>
                <w:lang w:val="bg-BG" w:eastAsia="hr-HR"/>
              </w:rPr>
            </w:pPr>
            <w:r w:rsidRPr="005155F3">
              <w:rPr>
                <w:rFonts w:ascii="Garamond" w:hAnsi="Garamond"/>
                <w:color w:val="000000" w:themeColor="text1"/>
                <w:sz w:val="14"/>
                <w:szCs w:val="14"/>
                <w:lang w:val="bg-BG" w:eastAsia="hr-HR"/>
              </w:rPr>
              <w:t>In Article 57, after point 3, point 4 is added, as follows:</w:t>
            </w:r>
          </w:p>
          <w:p w14:paraId="57CE3E28" w14:textId="77777777" w:rsidR="005155F3" w:rsidRPr="007613D9" w:rsidRDefault="005155F3" w:rsidP="005155F3">
            <w:pPr>
              <w:jc w:val="both"/>
              <w:rPr>
                <w:rFonts w:ascii="Garamond" w:hAnsi="Garamond"/>
                <w:color w:val="000000" w:themeColor="text1"/>
                <w:sz w:val="14"/>
                <w:szCs w:val="14"/>
                <w:lang w:val="bg-BG" w:eastAsia="hr-HR"/>
              </w:rPr>
            </w:pPr>
            <w:r w:rsidRPr="005155F3">
              <w:rPr>
                <w:rFonts w:ascii="Garamond" w:hAnsi="Garamond"/>
                <w:color w:val="000000" w:themeColor="text1"/>
                <w:sz w:val="14"/>
                <w:szCs w:val="14"/>
                <w:lang w:val="bg-BG" w:eastAsia="hr-HR"/>
              </w:rPr>
              <w:t>“4. The Council of Ministers may adopt measures to determine the tariff classification of goods in accordance with points 1 and 2.”</w:t>
            </w:r>
          </w:p>
        </w:tc>
        <w:tc>
          <w:tcPr>
            <w:tcW w:w="572" w:type="dxa"/>
            <w:gridSpan w:val="3"/>
          </w:tcPr>
          <w:p w14:paraId="57CE3E29" w14:textId="77777777" w:rsidR="005155F3" w:rsidRPr="007613D9" w:rsidRDefault="005155F3" w:rsidP="005155F3">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E2A" w14:textId="77777777" w:rsidR="005155F3" w:rsidRDefault="005155F3" w:rsidP="005155F3">
            <w:pPr>
              <w:rPr>
                <w:rFonts w:ascii="Garamond" w:hAnsi="Garamond"/>
                <w:color w:val="000000" w:themeColor="text1"/>
                <w:sz w:val="14"/>
                <w:szCs w:val="14"/>
              </w:rPr>
            </w:pPr>
            <w:r>
              <w:rPr>
                <w:rFonts w:ascii="Garamond" w:hAnsi="Garamond"/>
                <w:color w:val="000000" w:themeColor="text1"/>
                <w:sz w:val="14"/>
                <w:szCs w:val="14"/>
              </w:rPr>
              <w:t xml:space="preserve">By this amendment is made full alignment. </w:t>
            </w:r>
          </w:p>
          <w:p w14:paraId="57CE3E2B" w14:textId="77777777" w:rsidR="005155F3" w:rsidRDefault="005155F3" w:rsidP="005155F3">
            <w:pPr>
              <w:rPr>
                <w:rFonts w:ascii="Garamond" w:hAnsi="Garamond"/>
                <w:color w:val="000000" w:themeColor="text1"/>
                <w:sz w:val="14"/>
                <w:szCs w:val="14"/>
              </w:rPr>
            </w:pPr>
          </w:p>
          <w:p w14:paraId="57CE3E2C" w14:textId="77777777" w:rsidR="005155F3" w:rsidRPr="007613D9" w:rsidRDefault="005155F3" w:rsidP="005155F3">
            <w:pPr>
              <w:rPr>
                <w:rFonts w:ascii="Garamond" w:hAnsi="Garamond"/>
                <w:color w:val="000000" w:themeColor="text1"/>
                <w:sz w:val="14"/>
                <w:szCs w:val="14"/>
              </w:rPr>
            </w:pPr>
            <w:r w:rsidRPr="005155F3">
              <w:rPr>
                <w:rFonts w:ascii="Garamond" w:hAnsi="Garamond"/>
                <w:color w:val="000000" w:themeColor="text1"/>
                <w:sz w:val="14"/>
                <w:szCs w:val="14"/>
              </w:rPr>
              <w:t xml:space="preserve">This </w:t>
            </w:r>
            <w:r>
              <w:rPr>
                <w:rFonts w:ascii="Garamond" w:hAnsi="Garamond"/>
                <w:color w:val="000000" w:themeColor="text1"/>
                <w:sz w:val="14"/>
                <w:szCs w:val="14"/>
              </w:rPr>
              <w:t xml:space="preserve">point 4, </w:t>
            </w:r>
            <w:r w:rsidRPr="005155F3">
              <w:rPr>
                <w:rFonts w:ascii="Garamond" w:hAnsi="Garamond"/>
                <w:color w:val="000000" w:themeColor="text1"/>
                <w:sz w:val="14"/>
                <w:szCs w:val="14"/>
              </w:rPr>
              <w:t>concerns tariff classification decisions taken by the Commission for specific cases and published at the level of EU Regulation https://eur-lex.europa.eu/legal-content/EN/TXT/PDF/?uri=CELEX:32021R0910</w:t>
            </w:r>
            <w:r>
              <w:rPr>
                <w:rFonts w:ascii="Garamond" w:hAnsi="Garamond"/>
                <w:color w:val="000000" w:themeColor="text1"/>
                <w:sz w:val="14"/>
                <w:szCs w:val="14"/>
              </w:rPr>
              <w:t xml:space="preserve"> </w:t>
            </w:r>
          </w:p>
        </w:tc>
      </w:tr>
      <w:tr w:rsidR="00201625" w:rsidRPr="007613D9" w14:paraId="57CE3E3F" w14:textId="77777777" w:rsidTr="00EC0ADF">
        <w:tblPrEx>
          <w:tblBorders>
            <w:insideH w:val="single" w:sz="4" w:space="0" w:color="auto"/>
            <w:insideV w:val="single" w:sz="4" w:space="0" w:color="auto"/>
          </w:tblBorders>
        </w:tblPrEx>
        <w:trPr>
          <w:trHeight w:hRule="exact" w:val="2791"/>
          <w:jc w:val="center"/>
        </w:trPr>
        <w:tc>
          <w:tcPr>
            <w:tcW w:w="1644" w:type="dxa"/>
            <w:gridSpan w:val="3"/>
          </w:tcPr>
          <w:p w14:paraId="57CE3E2E" w14:textId="77777777" w:rsidR="00201625" w:rsidRPr="005155F3" w:rsidRDefault="00201625" w:rsidP="00201625">
            <w:pPr>
              <w:jc w:val="both"/>
              <w:rPr>
                <w:rFonts w:ascii="Garamond" w:hAnsi="Garamond"/>
                <w:color w:val="000000" w:themeColor="text1"/>
                <w:sz w:val="14"/>
                <w:szCs w:val="14"/>
                <w:lang w:val="en-US" w:eastAsia="hr-HR"/>
              </w:rPr>
            </w:pPr>
            <w:r w:rsidRPr="00212604">
              <w:rPr>
                <w:rFonts w:ascii="Garamond" w:hAnsi="Garamond"/>
                <w:color w:val="000000" w:themeColor="text1"/>
                <w:sz w:val="14"/>
                <w:szCs w:val="14"/>
                <w:lang w:val="bg-BG" w:eastAsia="hr-HR"/>
              </w:rPr>
              <w:t xml:space="preserve">Article </w:t>
            </w:r>
            <w:r>
              <w:rPr>
                <w:rFonts w:ascii="Garamond" w:hAnsi="Garamond"/>
                <w:color w:val="000000" w:themeColor="text1"/>
                <w:sz w:val="14"/>
                <w:szCs w:val="14"/>
                <w:lang w:val="en-US" w:eastAsia="hr-HR"/>
              </w:rPr>
              <w:t>58</w:t>
            </w:r>
          </w:p>
          <w:p w14:paraId="57CE3E2F" w14:textId="77777777" w:rsidR="00201625" w:rsidRPr="007613D9" w:rsidRDefault="00201625" w:rsidP="00201625">
            <w:pPr>
              <w:jc w:val="center"/>
              <w:rPr>
                <w:rFonts w:ascii="Garamond" w:hAnsi="Garamond"/>
                <w:color w:val="000000" w:themeColor="text1"/>
                <w:sz w:val="14"/>
                <w:szCs w:val="14"/>
              </w:rPr>
            </w:pPr>
          </w:p>
        </w:tc>
        <w:tc>
          <w:tcPr>
            <w:tcW w:w="3110" w:type="dxa"/>
            <w:gridSpan w:val="2"/>
          </w:tcPr>
          <w:p w14:paraId="57CE3E30" w14:textId="77777777" w:rsidR="00201625" w:rsidRPr="00CF6DA5" w:rsidRDefault="00201625" w:rsidP="00201625">
            <w:pPr>
              <w:keepNext/>
              <w:jc w:val="both"/>
              <w:rPr>
                <w:rFonts w:ascii="Garamond" w:hAnsi="Garamond"/>
                <w:color w:val="FF0000"/>
                <w:sz w:val="14"/>
                <w:szCs w:val="14"/>
                <w:lang w:eastAsia="hr-HR"/>
              </w:rPr>
            </w:pPr>
            <w:r w:rsidRPr="00D86FB6">
              <w:rPr>
                <w:rFonts w:ascii="Garamond" w:hAnsi="Garamond"/>
                <w:sz w:val="14"/>
                <w:szCs w:val="14"/>
                <w:lang w:eastAsia="hr-HR"/>
              </w:rPr>
              <w:t>2. The Commission shall adopt, by means of implementing acts, the measures referred to in Article 57</w:t>
            </w:r>
            <w:r w:rsidRPr="00CF6DA5">
              <w:rPr>
                <w:rFonts w:ascii="Garamond" w:hAnsi="Garamond"/>
                <w:color w:val="FF0000"/>
                <w:sz w:val="14"/>
                <w:szCs w:val="14"/>
                <w:lang w:eastAsia="hr-HR"/>
              </w:rPr>
              <w:t>(4).</w:t>
            </w:r>
          </w:p>
          <w:p w14:paraId="57CE3E31" w14:textId="77777777" w:rsidR="00201625" w:rsidRDefault="00201625" w:rsidP="00201625">
            <w:pPr>
              <w:keepNext/>
              <w:jc w:val="both"/>
              <w:rPr>
                <w:rFonts w:ascii="Garamond" w:hAnsi="Garamond"/>
                <w:sz w:val="14"/>
                <w:szCs w:val="14"/>
                <w:lang w:eastAsia="hr-HR"/>
              </w:rPr>
            </w:pPr>
          </w:p>
          <w:p w14:paraId="57CE3E32" w14:textId="77777777" w:rsidR="00201625" w:rsidRPr="008F72F2" w:rsidRDefault="00201625" w:rsidP="00201625">
            <w:pPr>
              <w:keepNext/>
              <w:jc w:val="both"/>
              <w:rPr>
                <w:rFonts w:ascii="Garamond" w:hAnsi="Garamond"/>
                <w:sz w:val="14"/>
                <w:szCs w:val="14"/>
                <w:lang w:eastAsia="hr-HR"/>
              </w:rPr>
            </w:pPr>
            <w:r w:rsidRPr="008F72F2">
              <w:rPr>
                <w:rFonts w:ascii="Garamond" w:hAnsi="Garamond"/>
                <w:sz w:val="14"/>
                <w:szCs w:val="14"/>
                <w:lang w:eastAsia="hr-HR"/>
              </w:rPr>
              <w:t>Those implementing acts shall be adopted in accordance with the examination procedure referred to in Article 285(4).</w:t>
            </w:r>
          </w:p>
          <w:p w14:paraId="57CE3E33" w14:textId="77777777" w:rsidR="00201625" w:rsidRPr="005501F6" w:rsidRDefault="00201625" w:rsidP="00201625">
            <w:pPr>
              <w:keepNext/>
              <w:jc w:val="both"/>
              <w:rPr>
                <w:rFonts w:ascii="Garamond" w:hAnsi="Garamond"/>
                <w:color w:val="000000" w:themeColor="text1"/>
                <w:sz w:val="14"/>
                <w:szCs w:val="14"/>
                <w:lang w:eastAsia="hr-HR"/>
              </w:rPr>
            </w:pPr>
            <w:r w:rsidRPr="005501F6">
              <w:rPr>
                <w:rFonts w:ascii="Garamond" w:hAnsi="Garamond"/>
                <w:color w:val="000000" w:themeColor="text1"/>
                <w:sz w:val="14"/>
                <w:szCs w:val="14"/>
                <w:lang w:eastAsia="hr-HR"/>
              </w:rPr>
              <w:t>On imperative grounds of urgency relating to such measures, duly justified by the need to rapidly ensure the correct and uniform application of the Combined Nomenclature, the Commission shall adopt immediately applicable implementing acts in accordance with the procedure referred to in Article 285(5).</w:t>
            </w:r>
          </w:p>
          <w:p w14:paraId="57CE3E34" w14:textId="77777777" w:rsidR="00201625" w:rsidRPr="007613D9" w:rsidRDefault="00201625" w:rsidP="00201625">
            <w:pPr>
              <w:pStyle w:val="ListParagraph"/>
              <w:ind w:left="0"/>
              <w:jc w:val="both"/>
              <w:rPr>
                <w:rFonts w:ascii="Garamond" w:hAnsi="Garamond"/>
                <w:color w:val="000000" w:themeColor="text1"/>
                <w:sz w:val="14"/>
                <w:szCs w:val="14"/>
                <w:lang w:eastAsia="hr-HR"/>
              </w:rPr>
            </w:pPr>
            <w:r w:rsidRPr="009C7E68">
              <w:rPr>
                <w:rFonts w:ascii="Garamond" w:hAnsi="Garamond"/>
                <w:sz w:val="14"/>
                <w:szCs w:val="14"/>
                <w:lang w:eastAsia="hr-HR"/>
              </w:rPr>
              <w:t>Where the opinion of the committee referred to in Article 285(1) is to be obtained by written procedure, Article 285(6) shall apply.</w:t>
            </w:r>
          </w:p>
        </w:tc>
        <w:tc>
          <w:tcPr>
            <w:tcW w:w="909" w:type="dxa"/>
            <w:gridSpan w:val="2"/>
          </w:tcPr>
          <w:p w14:paraId="57CE3E35" w14:textId="77777777" w:rsidR="00201625" w:rsidRPr="007613D9" w:rsidRDefault="00201625" w:rsidP="00201625">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E36" w14:textId="77777777" w:rsidR="00201625" w:rsidRPr="002D354F" w:rsidRDefault="00201625" w:rsidP="00201625">
            <w:pPr>
              <w:jc w:val="both"/>
              <w:rPr>
                <w:rFonts w:ascii="Garamond" w:hAnsi="Garamond"/>
                <w:color w:val="000000" w:themeColor="text1"/>
                <w:sz w:val="14"/>
                <w:szCs w:val="14"/>
                <w:lang w:val="en-US" w:eastAsia="hr-HR"/>
              </w:rPr>
            </w:pPr>
            <w:r w:rsidRPr="00201625">
              <w:rPr>
                <w:rFonts w:ascii="Garamond" w:hAnsi="Garamond"/>
                <w:color w:val="000000" w:themeColor="text1"/>
                <w:sz w:val="14"/>
                <w:szCs w:val="14"/>
                <w:lang w:val="bg-BG" w:eastAsia="hr-HR"/>
              </w:rPr>
              <w:t>Article 3</w:t>
            </w:r>
            <w:r w:rsidR="002D354F">
              <w:rPr>
                <w:rFonts w:ascii="Garamond" w:hAnsi="Garamond"/>
                <w:color w:val="000000" w:themeColor="text1"/>
                <w:sz w:val="14"/>
                <w:szCs w:val="14"/>
                <w:lang w:val="en-US" w:eastAsia="hr-HR"/>
              </w:rPr>
              <w:t>0</w:t>
            </w:r>
          </w:p>
          <w:p w14:paraId="57CE3E37" w14:textId="77777777" w:rsidR="00201625" w:rsidRPr="007613D9" w:rsidRDefault="00201625" w:rsidP="00201625">
            <w:pPr>
              <w:jc w:val="center"/>
              <w:rPr>
                <w:rFonts w:ascii="Garamond" w:hAnsi="Garamond"/>
                <w:color w:val="000000" w:themeColor="text1"/>
                <w:sz w:val="14"/>
                <w:szCs w:val="14"/>
              </w:rPr>
            </w:pPr>
          </w:p>
        </w:tc>
        <w:tc>
          <w:tcPr>
            <w:tcW w:w="4537" w:type="dxa"/>
            <w:gridSpan w:val="3"/>
          </w:tcPr>
          <w:p w14:paraId="57CE3E38" w14:textId="77777777" w:rsidR="00201625" w:rsidRPr="00201625" w:rsidRDefault="00201625" w:rsidP="00201625">
            <w:pPr>
              <w:jc w:val="both"/>
              <w:rPr>
                <w:rFonts w:ascii="Garamond" w:hAnsi="Garamond"/>
                <w:color w:val="000000" w:themeColor="text1"/>
                <w:sz w:val="14"/>
                <w:szCs w:val="14"/>
                <w:lang w:val="bg-BG" w:eastAsia="hr-HR"/>
              </w:rPr>
            </w:pPr>
            <w:r w:rsidRPr="00201625">
              <w:rPr>
                <w:rFonts w:ascii="Garamond" w:hAnsi="Garamond"/>
                <w:color w:val="000000" w:themeColor="text1"/>
                <w:sz w:val="14"/>
                <w:szCs w:val="14"/>
                <w:lang w:val="bg-BG" w:eastAsia="hr-HR"/>
              </w:rPr>
              <w:t>In Article 58, letter “c”, is amended as follows:</w:t>
            </w:r>
          </w:p>
          <w:p w14:paraId="57CE3E39" w14:textId="77777777" w:rsidR="00201625" w:rsidRPr="00201625" w:rsidRDefault="00201625" w:rsidP="00201625">
            <w:pPr>
              <w:jc w:val="both"/>
              <w:rPr>
                <w:rFonts w:ascii="Garamond" w:hAnsi="Garamond"/>
                <w:color w:val="000000" w:themeColor="text1"/>
                <w:sz w:val="14"/>
                <w:szCs w:val="14"/>
                <w:lang w:val="bg-BG" w:eastAsia="hr-HR"/>
              </w:rPr>
            </w:pPr>
            <w:r w:rsidRPr="00201625">
              <w:rPr>
                <w:rFonts w:ascii="Garamond" w:hAnsi="Garamond"/>
                <w:color w:val="000000" w:themeColor="text1"/>
                <w:sz w:val="14"/>
                <w:szCs w:val="14"/>
                <w:lang w:val="bg-BG" w:eastAsia="hr-HR"/>
              </w:rPr>
              <w:t>“c) the measures referred to in point 4 of Article 57.</w:t>
            </w:r>
          </w:p>
          <w:p w14:paraId="57CE3E3A" w14:textId="77777777" w:rsidR="00201625" w:rsidRPr="007613D9" w:rsidRDefault="00201625" w:rsidP="00201625">
            <w:pPr>
              <w:jc w:val="both"/>
              <w:rPr>
                <w:rFonts w:ascii="Garamond" w:hAnsi="Garamond"/>
                <w:color w:val="000000" w:themeColor="text1"/>
                <w:sz w:val="14"/>
                <w:szCs w:val="14"/>
                <w:lang w:val="bg-BG" w:eastAsia="hr-HR"/>
              </w:rPr>
            </w:pPr>
            <w:r w:rsidRPr="00201625">
              <w:rPr>
                <w:rFonts w:ascii="Garamond" w:hAnsi="Garamond"/>
                <w:color w:val="000000" w:themeColor="text1"/>
                <w:sz w:val="14"/>
                <w:szCs w:val="14"/>
                <w:lang w:val="bg-BG" w:eastAsia="hr-HR"/>
              </w:rPr>
              <w:t>For urgent reasons relating to such measures, duly justified by the need to ensure rapidly the correct and uniform application of the Combined Nomenclature, the Council of Ministers shall immediately adopt the relevant acts.”</w:t>
            </w:r>
          </w:p>
        </w:tc>
        <w:tc>
          <w:tcPr>
            <w:tcW w:w="572" w:type="dxa"/>
            <w:gridSpan w:val="3"/>
          </w:tcPr>
          <w:p w14:paraId="57CE3E3B" w14:textId="77777777" w:rsidR="00201625" w:rsidRPr="007613D9" w:rsidRDefault="00D308BA" w:rsidP="00201625">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E3C" w14:textId="77777777" w:rsidR="00201625" w:rsidRDefault="00D308BA" w:rsidP="00201625">
            <w:pPr>
              <w:rPr>
                <w:rFonts w:ascii="Garamond" w:hAnsi="Garamond"/>
                <w:color w:val="000000" w:themeColor="text1"/>
                <w:sz w:val="14"/>
                <w:szCs w:val="14"/>
              </w:rPr>
            </w:pPr>
            <w:r>
              <w:rPr>
                <w:rFonts w:ascii="Garamond" w:hAnsi="Garamond"/>
                <w:color w:val="000000" w:themeColor="text1"/>
                <w:sz w:val="14"/>
                <w:szCs w:val="14"/>
              </w:rPr>
              <w:t>There is full alignment of point 2, art 58 UCC.</w:t>
            </w:r>
          </w:p>
          <w:p w14:paraId="57CE3E3D" w14:textId="77777777" w:rsidR="00D308BA" w:rsidRDefault="00D308BA" w:rsidP="00201625">
            <w:pPr>
              <w:rPr>
                <w:rFonts w:ascii="Garamond" w:hAnsi="Garamond"/>
                <w:color w:val="000000" w:themeColor="text1"/>
                <w:sz w:val="14"/>
                <w:szCs w:val="14"/>
              </w:rPr>
            </w:pPr>
          </w:p>
          <w:p w14:paraId="57CE3E3E" w14:textId="77777777" w:rsidR="00D308BA" w:rsidRPr="007613D9" w:rsidRDefault="00D308BA" w:rsidP="00201625">
            <w:pPr>
              <w:rPr>
                <w:rFonts w:ascii="Garamond" w:hAnsi="Garamond"/>
                <w:color w:val="000000" w:themeColor="text1"/>
                <w:sz w:val="14"/>
                <w:szCs w:val="14"/>
              </w:rPr>
            </w:pPr>
            <w:r>
              <w:rPr>
                <w:rFonts w:ascii="Garamond" w:hAnsi="Garamond"/>
                <w:color w:val="000000" w:themeColor="text1"/>
                <w:sz w:val="14"/>
                <w:szCs w:val="14"/>
              </w:rPr>
              <w:t xml:space="preserve">Paragraphs not taken are only for EU. </w:t>
            </w:r>
          </w:p>
        </w:tc>
      </w:tr>
      <w:tr w:rsidR="00964FAD" w:rsidRPr="007613D9" w14:paraId="57CE3E5F" w14:textId="77777777" w:rsidTr="00EC0ADF">
        <w:tblPrEx>
          <w:tblBorders>
            <w:insideH w:val="single" w:sz="4" w:space="0" w:color="auto"/>
            <w:insideV w:val="single" w:sz="4" w:space="0" w:color="auto"/>
          </w:tblBorders>
        </w:tblPrEx>
        <w:trPr>
          <w:trHeight w:hRule="exact" w:val="6481"/>
          <w:jc w:val="center"/>
        </w:trPr>
        <w:tc>
          <w:tcPr>
            <w:tcW w:w="1644" w:type="dxa"/>
            <w:gridSpan w:val="3"/>
          </w:tcPr>
          <w:p w14:paraId="57CE3E40" w14:textId="77777777" w:rsidR="00AB5C07" w:rsidRPr="00AB5C07" w:rsidRDefault="00AB5C07" w:rsidP="00AB5C07">
            <w:pPr>
              <w:jc w:val="center"/>
              <w:rPr>
                <w:rFonts w:ascii="Garamond" w:hAnsi="Garamond"/>
                <w:color w:val="000000" w:themeColor="text1"/>
                <w:sz w:val="14"/>
                <w:szCs w:val="14"/>
              </w:rPr>
            </w:pPr>
            <w:r w:rsidRPr="00AB5C07">
              <w:rPr>
                <w:rFonts w:ascii="Garamond" w:hAnsi="Garamond"/>
                <w:color w:val="000000" w:themeColor="text1"/>
                <w:sz w:val="14"/>
                <w:szCs w:val="14"/>
              </w:rPr>
              <w:lastRenderedPageBreak/>
              <w:t>Section 2</w:t>
            </w:r>
          </w:p>
          <w:p w14:paraId="57CE3E41" w14:textId="77777777" w:rsidR="00964FAD" w:rsidRPr="007613D9" w:rsidRDefault="00AB5C07" w:rsidP="00AB5C07">
            <w:pPr>
              <w:jc w:val="center"/>
              <w:rPr>
                <w:rFonts w:ascii="Garamond" w:hAnsi="Garamond"/>
                <w:color w:val="000000" w:themeColor="text1"/>
                <w:sz w:val="14"/>
                <w:szCs w:val="14"/>
              </w:rPr>
            </w:pPr>
            <w:r w:rsidRPr="00AB5C07">
              <w:rPr>
                <w:rFonts w:ascii="Garamond" w:hAnsi="Garamond"/>
                <w:color w:val="000000" w:themeColor="text1"/>
                <w:sz w:val="14"/>
                <w:szCs w:val="14"/>
              </w:rPr>
              <w:t>Article 64</w:t>
            </w:r>
          </w:p>
        </w:tc>
        <w:tc>
          <w:tcPr>
            <w:tcW w:w="3110" w:type="dxa"/>
            <w:gridSpan w:val="2"/>
          </w:tcPr>
          <w:p w14:paraId="57CE3E42" w14:textId="77777777" w:rsidR="00164B61" w:rsidRPr="009C7E68" w:rsidRDefault="00164B61" w:rsidP="00164B61">
            <w:pPr>
              <w:keepNext/>
              <w:jc w:val="both"/>
              <w:rPr>
                <w:rFonts w:ascii="Garamond" w:hAnsi="Garamond"/>
                <w:sz w:val="14"/>
                <w:szCs w:val="14"/>
                <w:lang w:eastAsia="hr-HR"/>
              </w:rPr>
            </w:pPr>
            <w:r w:rsidRPr="009C7E68">
              <w:rPr>
                <w:rFonts w:ascii="Garamond" w:hAnsi="Garamond"/>
                <w:sz w:val="14"/>
                <w:szCs w:val="14"/>
                <w:lang w:eastAsia="hr-HR"/>
              </w:rPr>
              <w:t>Preferential origin</w:t>
            </w:r>
          </w:p>
          <w:p w14:paraId="57CE3E43" w14:textId="77777777" w:rsidR="00164B61" w:rsidRPr="009C7E68" w:rsidRDefault="00164B61" w:rsidP="00964FAD">
            <w:pPr>
              <w:keepNext/>
              <w:jc w:val="both"/>
              <w:rPr>
                <w:rFonts w:ascii="Garamond" w:hAnsi="Garamond"/>
                <w:sz w:val="14"/>
                <w:szCs w:val="14"/>
                <w:lang w:eastAsia="hr-HR"/>
              </w:rPr>
            </w:pPr>
          </w:p>
          <w:p w14:paraId="57CE3E44" w14:textId="77777777" w:rsidR="00964FAD" w:rsidRPr="009C7E68" w:rsidRDefault="00964FAD" w:rsidP="00964FAD">
            <w:pPr>
              <w:keepNext/>
              <w:jc w:val="both"/>
              <w:rPr>
                <w:rFonts w:ascii="Garamond" w:hAnsi="Garamond"/>
                <w:sz w:val="14"/>
                <w:szCs w:val="14"/>
                <w:lang w:eastAsia="hr-HR"/>
              </w:rPr>
            </w:pPr>
            <w:r w:rsidRPr="009C7E68">
              <w:rPr>
                <w:rFonts w:ascii="Garamond" w:hAnsi="Garamond"/>
                <w:sz w:val="14"/>
                <w:szCs w:val="14"/>
                <w:lang w:eastAsia="hr-HR"/>
              </w:rPr>
              <w:t>4. In the case of goods benefiting from preferential measures applicable in trade between the customs territory of the Union and Ceuta and Melilla, as contained in Protocol 2 to the 1985 Act of Accession, the rules on preferential origin shall be adopted in</w:t>
            </w:r>
          </w:p>
          <w:p w14:paraId="57CE3E45" w14:textId="77777777" w:rsidR="00964FAD" w:rsidRPr="009C7E68" w:rsidRDefault="00964FAD" w:rsidP="00964FAD">
            <w:pPr>
              <w:keepNext/>
              <w:jc w:val="both"/>
              <w:rPr>
                <w:rFonts w:ascii="Garamond" w:hAnsi="Garamond"/>
                <w:sz w:val="14"/>
                <w:szCs w:val="14"/>
                <w:lang w:eastAsia="hr-HR"/>
              </w:rPr>
            </w:pPr>
            <w:r w:rsidRPr="009C7E68">
              <w:rPr>
                <w:rFonts w:ascii="Garamond" w:hAnsi="Garamond"/>
                <w:sz w:val="14"/>
                <w:szCs w:val="14"/>
                <w:lang w:eastAsia="hr-HR"/>
              </w:rPr>
              <w:t>accordance with Article 9 of that Protocol.</w:t>
            </w:r>
          </w:p>
          <w:p w14:paraId="57CE3E46" w14:textId="77777777" w:rsidR="00964FAD" w:rsidRPr="0041261F" w:rsidRDefault="00964FAD" w:rsidP="00964FAD">
            <w:pPr>
              <w:keepNext/>
              <w:jc w:val="both"/>
              <w:rPr>
                <w:rFonts w:ascii="Garamond" w:hAnsi="Garamond"/>
                <w:color w:val="FF0000"/>
                <w:sz w:val="14"/>
                <w:szCs w:val="14"/>
                <w:lang w:eastAsia="hr-HR"/>
              </w:rPr>
            </w:pPr>
            <w:r w:rsidRPr="009C7E68">
              <w:rPr>
                <w:rFonts w:ascii="Garamond" w:hAnsi="Garamond"/>
                <w:sz w:val="14"/>
                <w:szCs w:val="14"/>
                <w:lang w:eastAsia="hr-HR"/>
              </w:rPr>
              <w:t>5. In the case of goods benefiting from preferential measures contained in preferential arrangements in favour of the overseas countries and territories associated with the Union, the rules on preferential origin shall be adopted in accordance Art 203 TFEU</w:t>
            </w:r>
            <w:r w:rsidRPr="0041261F">
              <w:rPr>
                <w:rFonts w:ascii="Garamond" w:hAnsi="Garamond"/>
                <w:color w:val="FF0000"/>
                <w:sz w:val="14"/>
                <w:szCs w:val="14"/>
                <w:lang w:eastAsia="hr-HR"/>
              </w:rPr>
              <w:t>.</w:t>
            </w:r>
          </w:p>
          <w:p w14:paraId="57CE3E47" w14:textId="77777777" w:rsidR="00964FAD" w:rsidRPr="00B500E8" w:rsidRDefault="00964FAD" w:rsidP="00964FAD">
            <w:pPr>
              <w:keepNext/>
              <w:jc w:val="both"/>
              <w:rPr>
                <w:rFonts w:ascii="Garamond" w:hAnsi="Garamond"/>
                <w:color w:val="000000" w:themeColor="text1"/>
                <w:sz w:val="14"/>
                <w:szCs w:val="14"/>
                <w:lang w:eastAsia="hr-HR"/>
              </w:rPr>
            </w:pPr>
            <w:r w:rsidRPr="00B500E8">
              <w:rPr>
                <w:rFonts w:ascii="Garamond" w:hAnsi="Garamond"/>
                <w:color w:val="000000" w:themeColor="text1"/>
                <w:sz w:val="14"/>
                <w:szCs w:val="14"/>
                <w:lang w:eastAsia="hr-HR"/>
              </w:rPr>
              <w:t>6. Upon its own initiative or at the request of a beneficiary country or territory, the Commission may, for certain goods, grant that country or territory a temporary derogation from the rules on preferential origin referred to in paragraph 3.</w:t>
            </w:r>
          </w:p>
          <w:p w14:paraId="57CE3E48" w14:textId="77777777" w:rsidR="00964FAD" w:rsidRPr="00B500E8" w:rsidRDefault="00964FAD" w:rsidP="00964FAD">
            <w:pPr>
              <w:keepNext/>
              <w:jc w:val="both"/>
              <w:rPr>
                <w:rFonts w:ascii="Garamond" w:hAnsi="Garamond"/>
                <w:color w:val="000000" w:themeColor="text1"/>
                <w:sz w:val="14"/>
                <w:szCs w:val="14"/>
                <w:lang w:eastAsia="hr-HR"/>
              </w:rPr>
            </w:pPr>
            <w:r w:rsidRPr="00B500E8">
              <w:rPr>
                <w:rFonts w:ascii="Garamond" w:hAnsi="Garamond"/>
                <w:color w:val="000000" w:themeColor="text1"/>
                <w:sz w:val="14"/>
                <w:szCs w:val="14"/>
                <w:lang w:eastAsia="hr-HR"/>
              </w:rPr>
              <w:t>The temporary derogation shall be justified by one of the following reasons:</w:t>
            </w:r>
          </w:p>
          <w:p w14:paraId="57CE3E49" w14:textId="77777777" w:rsidR="00964FAD" w:rsidRPr="00B500E8" w:rsidRDefault="00964FAD" w:rsidP="00964FAD">
            <w:pPr>
              <w:keepNext/>
              <w:jc w:val="both"/>
              <w:rPr>
                <w:rFonts w:ascii="Garamond" w:hAnsi="Garamond"/>
                <w:color w:val="000000" w:themeColor="text1"/>
                <w:sz w:val="14"/>
                <w:szCs w:val="14"/>
                <w:lang w:eastAsia="hr-HR"/>
              </w:rPr>
            </w:pPr>
            <w:r w:rsidRPr="00B500E8">
              <w:rPr>
                <w:rFonts w:ascii="Garamond" w:hAnsi="Garamond"/>
                <w:color w:val="000000" w:themeColor="text1"/>
                <w:sz w:val="14"/>
                <w:szCs w:val="14"/>
                <w:lang w:eastAsia="hr-HR"/>
              </w:rPr>
              <w:t>(a) internal or external factors temporarily deprive the beneficiary country or territory of the ability to comply with the rules on preferential origin;</w:t>
            </w:r>
          </w:p>
          <w:p w14:paraId="57CE3E4A" w14:textId="77777777" w:rsidR="00964FAD" w:rsidRPr="00B500E8" w:rsidRDefault="00964FAD" w:rsidP="00964FAD">
            <w:pPr>
              <w:keepNext/>
              <w:jc w:val="both"/>
              <w:rPr>
                <w:rFonts w:ascii="Garamond" w:hAnsi="Garamond"/>
                <w:color w:val="000000" w:themeColor="text1"/>
                <w:sz w:val="14"/>
                <w:szCs w:val="14"/>
                <w:lang w:eastAsia="hr-HR"/>
              </w:rPr>
            </w:pPr>
            <w:r w:rsidRPr="00B500E8">
              <w:rPr>
                <w:rFonts w:ascii="Garamond" w:hAnsi="Garamond"/>
                <w:color w:val="000000" w:themeColor="text1"/>
                <w:sz w:val="14"/>
                <w:szCs w:val="14"/>
                <w:lang w:eastAsia="hr-HR"/>
              </w:rPr>
              <w:t>(b) the beneficiary country or territory requires time to prepare itself to comply with those rules.</w:t>
            </w:r>
          </w:p>
          <w:p w14:paraId="57CE3E4B" w14:textId="77777777" w:rsidR="00964FAD" w:rsidRPr="00B500E8" w:rsidRDefault="00964FAD" w:rsidP="00964FAD">
            <w:pPr>
              <w:keepNext/>
              <w:jc w:val="both"/>
              <w:rPr>
                <w:rFonts w:ascii="Garamond" w:hAnsi="Garamond"/>
                <w:color w:val="000000" w:themeColor="text1"/>
                <w:sz w:val="14"/>
                <w:szCs w:val="14"/>
                <w:lang w:eastAsia="hr-HR"/>
              </w:rPr>
            </w:pPr>
            <w:r w:rsidRPr="00B500E8">
              <w:rPr>
                <w:rFonts w:ascii="Garamond" w:hAnsi="Garamond"/>
                <w:color w:val="000000" w:themeColor="text1"/>
                <w:sz w:val="14"/>
                <w:szCs w:val="14"/>
                <w:lang w:eastAsia="hr-HR"/>
              </w:rPr>
              <w:t>A request for derogation shall be made in writing to the Commission by the beneficiary country or territory concerned. The request shall state the reasons, as indicated in the second subparagraph, why derogation is required and shall contain appropriate supporting documents.</w:t>
            </w:r>
          </w:p>
          <w:p w14:paraId="57CE3E4C" w14:textId="77777777" w:rsidR="00964FAD" w:rsidRPr="00B500E8" w:rsidRDefault="00964FAD" w:rsidP="00964FAD">
            <w:pPr>
              <w:keepNext/>
              <w:jc w:val="both"/>
              <w:rPr>
                <w:rFonts w:ascii="Garamond" w:hAnsi="Garamond"/>
                <w:color w:val="000000" w:themeColor="text1"/>
                <w:sz w:val="14"/>
                <w:szCs w:val="14"/>
                <w:lang w:eastAsia="hr-HR"/>
              </w:rPr>
            </w:pPr>
            <w:r w:rsidRPr="00B500E8">
              <w:rPr>
                <w:rFonts w:ascii="Garamond" w:hAnsi="Garamond"/>
                <w:color w:val="000000" w:themeColor="text1"/>
                <w:sz w:val="14"/>
                <w:szCs w:val="14"/>
                <w:lang w:eastAsia="hr-HR"/>
              </w:rPr>
              <w:t>The temporary derogation shall be limited to the duration of the effects of the internal or external factors giving rise to it or the length of time needed for the beneficiary country or territory to achieve compliance with the rules.</w:t>
            </w:r>
          </w:p>
          <w:p w14:paraId="57CE3E4D" w14:textId="77777777" w:rsidR="00964FAD" w:rsidRPr="000D007A" w:rsidRDefault="00964FAD" w:rsidP="00964FAD">
            <w:pPr>
              <w:keepNext/>
              <w:jc w:val="both"/>
              <w:rPr>
                <w:rFonts w:ascii="Garamond" w:hAnsi="Garamond"/>
                <w:sz w:val="14"/>
                <w:szCs w:val="14"/>
                <w:lang w:eastAsia="hr-HR"/>
              </w:rPr>
            </w:pPr>
            <w:r w:rsidRPr="009C7E68">
              <w:rPr>
                <w:rFonts w:ascii="Garamond" w:hAnsi="Garamond"/>
                <w:sz w:val="14"/>
                <w:szCs w:val="14"/>
                <w:lang w:eastAsia="hr-HR"/>
              </w:rPr>
              <w:t>Where a derogation is granted, the beneficiary country or territory concerned shall comply with any requirements laid down as to information to be provided to the Commission concerning the use of the derogation and the management of the quantities for which the derogation is granted.</w:t>
            </w:r>
          </w:p>
        </w:tc>
        <w:tc>
          <w:tcPr>
            <w:tcW w:w="909" w:type="dxa"/>
            <w:gridSpan w:val="2"/>
          </w:tcPr>
          <w:p w14:paraId="57CE3E4E" w14:textId="77777777" w:rsidR="00964FAD" w:rsidRPr="007613D9" w:rsidRDefault="00964FAD" w:rsidP="00964FAD">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E4F" w14:textId="77777777" w:rsidR="00964FAD" w:rsidRPr="002D354F" w:rsidRDefault="00964FAD" w:rsidP="00964FAD">
            <w:pPr>
              <w:jc w:val="both"/>
              <w:rPr>
                <w:rFonts w:ascii="Garamond" w:hAnsi="Garamond"/>
                <w:color w:val="000000" w:themeColor="text1"/>
                <w:sz w:val="14"/>
                <w:szCs w:val="14"/>
                <w:lang w:val="en-US" w:eastAsia="hr-HR"/>
              </w:rPr>
            </w:pPr>
            <w:r w:rsidRPr="00E7102D">
              <w:rPr>
                <w:rFonts w:ascii="Garamond" w:hAnsi="Garamond"/>
                <w:color w:val="000000" w:themeColor="text1"/>
                <w:sz w:val="14"/>
                <w:szCs w:val="14"/>
                <w:lang w:val="bg-BG" w:eastAsia="hr-HR"/>
              </w:rPr>
              <w:t>Article 3</w:t>
            </w:r>
            <w:r w:rsidR="002D354F">
              <w:rPr>
                <w:rFonts w:ascii="Garamond" w:hAnsi="Garamond"/>
                <w:color w:val="000000" w:themeColor="text1"/>
                <w:sz w:val="14"/>
                <w:szCs w:val="14"/>
                <w:lang w:val="en-US" w:eastAsia="hr-HR"/>
              </w:rPr>
              <w:t>1</w:t>
            </w:r>
          </w:p>
          <w:p w14:paraId="57CE3E50" w14:textId="77777777" w:rsidR="00964FAD" w:rsidRPr="007613D9" w:rsidRDefault="00964FAD" w:rsidP="00964FAD">
            <w:pPr>
              <w:jc w:val="center"/>
              <w:rPr>
                <w:rFonts w:ascii="Garamond" w:hAnsi="Garamond"/>
                <w:color w:val="000000" w:themeColor="text1"/>
                <w:sz w:val="14"/>
                <w:szCs w:val="14"/>
              </w:rPr>
            </w:pPr>
          </w:p>
        </w:tc>
        <w:tc>
          <w:tcPr>
            <w:tcW w:w="4537" w:type="dxa"/>
            <w:gridSpan w:val="3"/>
          </w:tcPr>
          <w:p w14:paraId="57CE3E51" w14:textId="77777777" w:rsidR="00964FAD" w:rsidRPr="00E7102D" w:rsidRDefault="00964FAD" w:rsidP="00964FAD">
            <w:pPr>
              <w:jc w:val="both"/>
              <w:rPr>
                <w:rFonts w:ascii="Garamond" w:hAnsi="Garamond"/>
                <w:color w:val="000000" w:themeColor="text1"/>
                <w:sz w:val="14"/>
                <w:szCs w:val="14"/>
                <w:lang w:val="bg-BG" w:eastAsia="hr-HR"/>
              </w:rPr>
            </w:pPr>
            <w:r w:rsidRPr="00E7102D">
              <w:rPr>
                <w:rFonts w:ascii="Garamond" w:hAnsi="Garamond"/>
                <w:color w:val="000000" w:themeColor="text1"/>
                <w:sz w:val="14"/>
                <w:szCs w:val="14"/>
                <w:lang w:val="bg-BG" w:eastAsia="hr-HR"/>
              </w:rPr>
              <w:t>In Article 63, after point 3, is added point 4, as follows:</w:t>
            </w:r>
          </w:p>
          <w:p w14:paraId="57CE3E52" w14:textId="77777777" w:rsidR="00964FAD" w:rsidRPr="00E7102D" w:rsidRDefault="00964FAD" w:rsidP="00964FAD">
            <w:pPr>
              <w:jc w:val="both"/>
              <w:rPr>
                <w:rFonts w:ascii="Garamond" w:hAnsi="Garamond"/>
                <w:color w:val="000000" w:themeColor="text1"/>
                <w:sz w:val="14"/>
                <w:szCs w:val="14"/>
                <w:lang w:val="bg-BG" w:eastAsia="hr-HR"/>
              </w:rPr>
            </w:pPr>
            <w:r w:rsidRPr="00E7102D">
              <w:rPr>
                <w:rFonts w:ascii="Garamond" w:hAnsi="Garamond"/>
                <w:color w:val="000000" w:themeColor="text1"/>
                <w:sz w:val="14"/>
                <w:szCs w:val="14"/>
                <w:lang w:val="bg-BG" w:eastAsia="hr-HR"/>
              </w:rPr>
              <w:t xml:space="preserve">“4. </w:t>
            </w:r>
            <w:r>
              <w:rPr>
                <w:rFonts w:ascii="Garamond" w:hAnsi="Garamond"/>
                <w:color w:val="000000" w:themeColor="text1"/>
                <w:sz w:val="14"/>
                <w:szCs w:val="14"/>
                <w:lang w:val="en-US" w:eastAsia="hr-HR"/>
              </w:rPr>
              <w:t>Upon</w:t>
            </w:r>
            <w:r w:rsidRPr="00E7102D">
              <w:rPr>
                <w:rFonts w:ascii="Garamond" w:hAnsi="Garamond"/>
                <w:color w:val="000000" w:themeColor="text1"/>
                <w:sz w:val="14"/>
                <w:szCs w:val="14"/>
                <w:lang w:val="bg-BG" w:eastAsia="hr-HR"/>
              </w:rPr>
              <w:t xml:space="preserve"> its own initiative or at the request of a beneficiary country or territory, the Republic of Albania may grant that country or territory a temporary </w:t>
            </w:r>
            <w:r>
              <w:rPr>
                <w:rFonts w:ascii="Garamond" w:hAnsi="Garamond"/>
                <w:color w:val="000000" w:themeColor="text1"/>
                <w:sz w:val="14"/>
                <w:szCs w:val="14"/>
                <w:lang w:val="en-US" w:eastAsia="hr-HR"/>
              </w:rPr>
              <w:t>derogation</w:t>
            </w:r>
            <w:r w:rsidRPr="00E7102D">
              <w:rPr>
                <w:rFonts w:ascii="Garamond" w:hAnsi="Garamond"/>
                <w:color w:val="000000" w:themeColor="text1"/>
                <w:sz w:val="14"/>
                <w:szCs w:val="14"/>
                <w:lang w:val="bg-BG" w:eastAsia="hr-HR"/>
              </w:rPr>
              <w:t xml:space="preserve"> from the rules on preferential origin referred to in point 3.</w:t>
            </w:r>
          </w:p>
          <w:p w14:paraId="57CE3E53" w14:textId="77777777" w:rsidR="00964FAD" w:rsidRPr="00E7102D" w:rsidRDefault="00964FAD" w:rsidP="00964FAD">
            <w:pPr>
              <w:jc w:val="both"/>
              <w:rPr>
                <w:rFonts w:ascii="Garamond" w:hAnsi="Garamond"/>
                <w:color w:val="000000" w:themeColor="text1"/>
                <w:sz w:val="14"/>
                <w:szCs w:val="14"/>
                <w:lang w:val="bg-BG" w:eastAsia="hr-HR"/>
              </w:rPr>
            </w:pPr>
            <w:r w:rsidRPr="00E7102D">
              <w:rPr>
                <w:rFonts w:ascii="Garamond" w:hAnsi="Garamond"/>
                <w:color w:val="000000" w:themeColor="text1"/>
                <w:sz w:val="14"/>
                <w:szCs w:val="14"/>
                <w:lang w:val="bg-BG" w:eastAsia="hr-HR"/>
              </w:rPr>
              <w:t xml:space="preserve">The temporary </w:t>
            </w:r>
            <w:r>
              <w:rPr>
                <w:rFonts w:ascii="Garamond" w:hAnsi="Garamond"/>
                <w:color w:val="000000" w:themeColor="text1"/>
                <w:sz w:val="14"/>
                <w:szCs w:val="14"/>
                <w:lang w:val="en-US" w:eastAsia="hr-HR"/>
              </w:rPr>
              <w:t>derogation</w:t>
            </w:r>
            <w:r w:rsidRPr="00E7102D">
              <w:rPr>
                <w:rFonts w:ascii="Garamond" w:hAnsi="Garamond"/>
                <w:color w:val="000000" w:themeColor="text1"/>
                <w:sz w:val="14"/>
                <w:szCs w:val="14"/>
                <w:lang w:val="bg-BG" w:eastAsia="hr-HR"/>
              </w:rPr>
              <w:t xml:space="preserve"> must be justified by one of the following reasons:</w:t>
            </w:r>
          </w:p>
          <w:p w14:paraId="57CE3E54" w14:textId="77777777" w:rsidR="00964FAD" w:rsidRPr="00E7102D" w:rsidRDefault="00964FAD" w:rsidP="00964FAD">
            <w:pPr>
              <w:jc w:val="both"/>
              <w:rPr>
                <w:rFonts w:ascii="Garamond" w:hAnsi="Garamond"/>
                <w:color w:val="000000" w:themeColor="text1"/>
                <w:sz w:val="14"/>
                <w:szCs w:val="14"/>
                <w:lang w:val="bg-BG" w:eastAsia="hr-HR"/>
              </w:rPr>
            </w:pPr>
            <w:r w:rsidRPr="00E7102D">
              <w:rPr>
                <w:rFonts w:ascii="Garamond" w:hAnsi="Garamond"/>
                <w:color w:val="000000" w:themeColor="text1"/>
                <w:sz w:val="14"/>
                <w:szCs w:val="14"/>
                <w:lang w:val="bg-BG" w:eastAsia="hr-HR"/>
              </w:rPr>
              <w:t>a) internal or external factors temporarily deprive the beneficiary country or territory of the ability to comply with the rules on preferential origin;</w:t>
            </w:r>
          </w:p>
          <w:p w14:paraId="57CE3E55" w14:textId="77777777" w:rsidR="00964FAD" w:rsidRPr="00E7102D" w:rsidRDefault="00964FAD" w:rsidP="00964FAD">
            <w:pPr>
              <w:jc w:val="both"/>
              <w:rPr>
                <w:rFonts w:ascii="Garamond" w:hAnsi="Garamond"/>
                <w:color w:val="000000" w:themeColor="text1"/>
                <w:sz w:val="14"/>
                <w:szCs w:val="14"/>
                <w:lang w:val="bg-BG" w:eastAsia="hr-HR"/>
              </w:rPr>
            </w:pPr>
            <w:r w:rsidRPr="00E7102D">
              <w:rPr>
                <w:rFonts w:ascii="Garamond" w:hAnsi="Garamond"/>
                <w:color w:val="000000" w:themeColor="text1"/>
                <w:sz w:val="14"/>
                <w:szCs w:val="14"/>
                <w:lang w:val="bg-BG" w:eastAsia="hr-HR"/>
              </w:rPr>
              <w:t>b) the beneficiary country or territory requires time to prepare to comply with these rules.</w:t>
            </w:r>
          </w:p>
          <w:p w14:paraId="57CE3E56" w14:textId="77777777" w:rsidR="00964FAD" w:rsidRPr="00E7102D" w:rsidRDefault="00964FAD" w:rsidP="00964FAD">
            <w:pPr>
              <w:jc w:val="both"/>
              <w:rPr>
                <w:rFonts w:ascii="Garamond" w:hAnsi="Garamond"/>
                <w:color w:val="000000" w:themeColor="text1"/>
                <w:sz w:val="14"/>
                <w:szCs w:val="14"/>
                <w:lang w:val="bg-BG" w:eastAsia="hr-HR"/>
              </w:rPr>
            </w:pPr>
            <w:r w:rsidRPr="00E7102D">
              <w:rPr>
                <w:rFonts w:ascii="Garamond" w:hAnsi="Garamond"/>
                <w:color w:val="000000" w:themeColor="text1"/>
                <w:sz w:val="14"/>
                <w:szCs w:val="14"/>
                <w:lang w:val="bg-BG" w:eastAsia="hr-HR"/>
              </w:rPr>
              <w:t xml:space="preserve">A request for </w:t>
            </w:r>
            <w:r>
              <w:rPr>
                <w:rFonts w:ascii="Garamond" w:hAnsi="Garamond"/>
                <w:color w:val="000000" w:themeColor="text1"/>
                <w:sz w:val="14"/>
                <w:szCs w:val="14"/>
                <w:lang w:val="en-US" w:eastAsia="hr-HR"/>
              </w:rPr>
              <w:t>derogation</w:t>
            </w:r>
            <w:r w:rsidRPr="00E7102D">
              <w:rPr>
                <w:rFonts w:ascii="Garamond" w:hAnsi="Garamond"/>
                <w:color w:val="000000" w:themeColor="text1"/>
                <w:sz w:val="14"/>
                <w:szCs w:val="14"/>
                <w:lang w:val="bg-BG" w:eastAsia="hr-HR"/>
              </w:rPr>
              <w:t xml:space="preserve"> </w:t>
            </w:r>
            <w:r>
              <w:rPr>
                <w:rFonts w:ascii="Garamond" w:hAnsi="Garamond"/>
                <w:color w:val="000000" w:themeColor="text1"/>
                <w:sz w:val="14"/>
                <w:szCs w:val="14"/>
                <w:lang w:val="en-US" w:eastAsia="hr-HR"/>
              </w:rPr>
              <w:t>shall</w:t>
            </w:r>
            <w:r w:rsidRPr="00E7102D">
              <w:rPr>
                <w:rFonts w:ascii="Garamond" w:hAnsi="Garamond"/>
                <w:color w:val="000000" w:themeColor="text1"/>
                <w:sz w:val="14"/>
                <w:szCs w:val="14"/>
                <w:lang w:val="bg-BG" w:eastAsia="hr-HR"/>
              </w:rPr>
              <w:t xml:space="preserve"> be made in writing to Albania by the beneficiary country or territory in question. The request must set out the reasons, as indicated in the second paragraph, for which the exemption is requested and must contain the relevant supporting documents.</w:t>
            </w:r>
          </w:p>
          <w:p w14:paraId="57CE3E57" w14:textId="77777777" w:rsidR="00964FAD" w:rsidRPr="00E7102D" w:rsidRDefault="00964FAD" w:rsidP="00964FAD">
            <w:pPr>
              <w:jc w:val="both"/>
              <w:rPr>
                <w:rFonts w:ascii="Garamond" w:hAnsi="Garamond"/>
                <w:color w:val="000000" w:themeColor="text1"/>
                <w:sz w:val="14"/>
                <w:szCs w:val="14"/>
                <w:lang w:val="bg-BG" w:eastAsia="hr-HR"/>
              </w:rPr>
            </w:pPr>
            <w:r w:rsidRPr="00E7102D">
              <w:rPr>
                <w:rFonts w:ascii="Garamond" w:hAnsi="Garamond"/>
                <w:color w:val="000000" w:themeColor="text1"/>
                <w:sz w:val="14"/>
                <w:szCs w:val="14"/>
                <w:lang w:val="bg-BG" w:eastAsia="hr-HR"/>
              </w:rPr>
              <w:t xml:space="preserve">The temporary </w:t>
            </w:r>
            <w:r>
              <w:rPr>
                <w:rFonts w:ascii="Garamond" w:hAnsi="Garamond"/>
                <w:color w:val="000000" w:themeColor="text1"/>
                <w:sz w:val="14"/>
                <w:szCs w:val="14"/>
                <w:lang w:val="en-US" w:eastAsia="hr-HR"/>
              </w:rPr>
              <w:t>derogation</w:t>
            </w:r>
            <w:r w:rsidRPr="00E7102D">
              <w:rPr>
                <w:rFonts w:ascii="Garamond" w:hAnsi="Garamond"/>
                <w:color w:val="000000" w:themeColor="text1"/>
                <w:sz w:val="14"/>
                <w:szCs w:val="14"/>
                <w:lang w:val="bg-BG" w:eastAsia="hr-HR"/>
              </w:rPr>
              <w:t xml:space="preserve"> must be limited to the duration of the effects of the internal or external factors giving rise to it or in the time necessary for the beneficiary country or territory to achieve compliance with the rules.</w:t>
            </w:r>
          </w:p>
          <w:p w14:paraId="57CE3E58" w14:textId="77777777" w:rsidR="00964FAD" w:rsidRPr="007613D9" w:rsidRDefault="00964FAD" w:rsidP="00964FAD">
            <w:pPr>
              <w:jc w:val="both"/>
              <w:rPr>
                <w:rFonts w:ascii="Garamond" w:hAnsi="Garamond"/>
                <w:color w:val="000000" w:themeColor="text1"/>
                <w:sz w:val="14"/>
                <w:szCs w:val="14"/>
                <w:lang w:val="bg-BG" w:eastAsia="hr-HR"/>
              </w:rPr>
            </w:pPr>
            <w:r w:rsidRPr="00E7102D">
              <w:rPr>
                <w:rFonts w:ascii="Garamond" w:hAnsi="Garamond"/>
                <w:color w:val="000000" w:themeColor="text1"/>
                <w:sz w:val="14"/>
                <w:szCs w:val="14"/>
                <w:lang w:val="bg-BG" w:eastAsia="hr-HR"/>
              </w:rPr>
              <w:t xml:space="preserve">When such </w:t>
            </w:r>
            <w:r>
              <w:rPr>
                <w:rFonts w:ascii="Garamond" w:hAnsi="Garamond"/>
                <w:color w:val="000000" w:themeColor="text1"/>
                <w:sz w:val="14"/>
                <w:szCs w:val="14"/>
                <w:lang w:val="en-US" w:eastAsia="hr-HR"/>
              </w:rPr>
              <w:t>derogation</w:t>
            </w:r>
            <w:r w:rsidRPr="00E7102D">
              <w:rPr>
                <w:rFonts w:ascii="Garamond" w:hAnsi="Garamond"/>
                <w:color w:val="000000" w:themeColor="text1"/>
                <w:sz w:val="14"/>
                <w:szCs w:val="14"/>
                <w:lang w:val="bg-BG" w:eastAsia="hr-HR"/>
              </w:rPr>
              <w:t xml:space="preserve"> is granted, the beneficiary country or territory in question shall comply with any requirements laid down in relation to the information to be provided to the Republic of Albania concerning the use of the </w:t>
            </w:r>
            <w:r>
              <w:rPr>
                <w:rFonts w:ascii="Garamond" w:hAnsi="Garamond"/>
                <w:color w:val="000000" w:themeColor="text1"/>
                <w:sz w:val="14"/>
                <w:szCs w:val="14"/>
                <w:lang w:val="en-US" w:eastAsia="hr-HR"/>
              </w:rPr>
              <w:t>derogation</w:t>
            </w:r>
            <w:r w:rsidRPr="00E7102D">
              <w:rPr>
                <w:rFonts w:ascii="Garamond" w:hAnsi="Garamond"/>
                <w:color w:val="000000" w:themeColor="text1"/>
                <w:sz w:val="14"/>
                <w:szCs w:val="14"/>
                <w:lang w:val="bg-BG" w:eastAsia="hr-HR"/>
              </w:rPr>
              <w:t xml:space="preserve"> and the management of the quantities for which the </w:t>
            </w:r>
            <w:r>
              <w:rPr>
                <w:rFonts w:ascii="Garamond" w:hAnsi="Garamond"/>
                <w:color w:val="000000" w:themeColor="text1"/>
                <w:sz w:val="14"/>
                <w:szCs w:val="14"/>
                <w:lang w:val="en-US" w:eastAsia="hr-HR"/>
              </w:rPr>
              <w:t>derogation</w:t>
            </w:r>
            <w:r w:rsidRPr="00E7102D">
              <w:rPr>
                <w:rFonts w:ascii="Garamond" w:hAnsi="Garamond"/>
                <w:color w:val="000000" w:themeColor="text1"/>
                <w:sz w:val="14"/>
                <w:szCs w:val="14"/>
                <w:lang w:val="bg-BG" w:eastAsia="hr-HR"/>
              </w:rPr>
              <w:t xml:space="preserve"> is granted.”.</w:t>
            </w:r>
          </w:p>
        </w:tc>
        <w:tc>
          <w:tcPr>
            <w:tcW w:w="572" w:type="dxa"/>
            <w:gridSpan w:val="3"/>
          </w:tcPr>
          <w:p w14:paraId="57CE3E59" w14:textId="77777777" w:rsidR="00964FAD" w:rsidRPr="007613D9" w:rsidRDefault="00AB5C07" w:rsidP="00964FAD">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E5A" w14:textId="77777777" w:rsidR="00964FAD" w:rsidRDefault="00964FAD" w:rsidP="00964FAD">
            <w:pPr>
              <w:keepNext/>
              <w:ind w:left="-98"/>
              <w:jc w:val="both"/>
              <w:rPr>
                <w:rFonts w:ascii="Garamond" w:hAnsi="Garamond"/>
                <w:sz w:val="13"/>
                <w:szCs w:val="13"/>
              </w:rPr>
            </w:pPr>
            <w:r w:rsidRPr="00E7102D">
              <w:rPr>
                <w:rFonts w:ascii="Garamond" w:hAnsi="Garamond"/>
                <w:sz w:val="13"/>
                <w:szCs w:val="13"/>
              </w:rPr>
              <w:t xml:space="preserve">Point 4, 5 </w:t>
            </w:r>
            <w:r w:rsidR="00E13A08">
              <w:rPr>
                <w:rFonts w:ascii="Garamond" w:hAnsi="Garamond"/>
                <w:sz w:val="13"/>
                <w:szCs w:val="13"/>
              </w:rPr>
              <w:t xml:space="preserve">of </w:t>
            </w:r>
            <w:r w:rsidRPr="00E7102D">
              <w:rPr>
                <w:rFonts w:ascii="Garamond" w:hAnsi="Garamond"/>
                <w:sz w:val="13"/>
                <w:szCs w:val="13"/>
              </w:rPr>
              <w:t>ar</w:t>
            </w:r>
            <w:r>
              <w:rPr>
                <w:rFonts w:ascii="Garamond" w:hAnsi="Garamond"/>
                <w:sz w:val="13"/>
                <w:szCs w:val="13"/>
              </w:rPr>
              <w:t>t</w:t>
            </w:r>
            <w:r w:rsidR="00E13A08">
              <w:rPr>
                <w:rFonts w:ascii="Garamond" w:hAnsi="Garamond"/>
                <w:sz w:val="13"/>
                <w:szCs w:val="13"/>
              </w:rPr>
              <w:t xml:space="preserve"> </w:t>
            </w:r>
            <w:r w:rsidRPr="00E7102D">
              <w:rPr>
                <w:rFonts w:ascii="Garamond" w:hAnsi="Garamond"/>
                <w:sz w:val="13"/>
                <w:szCs w:val="13"/>
              </w:rPr>
              <w:t>64 UCC</w:t>
            </w:r>
            <w:r>
              <w:rPr>
                <w:rFonts w:ascii="Garamond" w:hAnsi="Garamond"/>
                <w:sz w:val="13"/>
                <w:szCs w:val="13"/>
              </w:rPr>
              <w:t xml:space="preserve"> </w:t>
            </w:r>
            <w:r w:rsidR="00E13A08">
              <w:rPr>
                <w:rFonts w:ascii="Garamond" w:hAnsi="Garamond"/>
                <w:sz w:val="13"/>
                <w:szCs w:val="13"/>
              </w:rPr>
              <w:t xml:space="preserve">are </w:t>
            </w:r>
            <w:r w:rsidRPr="00E7102D">
              <w:rPr>
                <w:rFonts w:ascii="Garamond" w:hAnsi="Garamond"/>
                <w:sz w:val="13"/>
                <w:szCs w:val="13"/>
              </w:rPr>
              <w:t xml:space="preserve">only for EU. </w:t>
            </w:r>
          </w:p>
          <w:p w14:paraId="57CE3E5B" w14:textId="77777777" w:rsidR="00E13A08" w:rsidRPr="00E7102D" w:rsidRDefault="00E13A08" w:rsidP="00964FAD">
            <w:pPr>
              <w:keepNext/>
              <w:ind w:left="-98"/>
              <w:jc w:val="both"/>
              <w:rPr>
                <w:rFonts w:ascii="Garamond" w:hAnsi="Garamond"/>
                <w:sz w:val="13"/>
                <w:szCs w:val="13"/>
              </w:rPr>
            </w:pPr>
          </w:p>
          <w:p w14:paraId="57CE3E5C" w14:textId="77777777" w:rsidR="00964FAD" w:rsidRPr="00E7102D" w:rsidRDefault="00964FAD" w:rsidP="00964FAD">
            <w:pPr>
              <w:keepNext/>
              <w:ind w:left="-98"/>
              <w:jc w:val="both"/>
              <w:rPr>
                <w:rFonts w:ascii="Garamond" w:hAnsi="Garamond"/>
                <w:sz w:val="13"/>
                <w:szCs w:val="13"/>
                <w:lang w:eastAsia="hr-HR"/>
              </w:rPr>
            </w:pPr>
            <w:r w:rsidRPr="00E7102D">
              <w:rPr>
                <w:rFonts w:ascii="Garamond" w:hAnsi="Garamond"/>
                <w:sz w:val="13"/>
                <w:szCs w:val="13"/>
              </w:rPr>
              <w:t xml:space="preserve">Point 6 of article 64 UCC </w:t>
            </w:r>
            <w:r>
              <w:rPr>
                <w:rFonts w:ascii="Garamond" w:hAnsi="Garamond"/>
                <w:sz w:val="13"/>
                <w:szCs w:val="13"/>
              </w:rPr>
              <w:t>is fully</w:t>
            </w:r>
            <w:r w:rsidRPr="00E7102D">
              <w:rPr>
                <w:rFonts w:ascii="Garamond" w:hAnsi="Garamond"/>
                <w:sz w:val="13"/>
                <w:szCs w:val="13"/>
              </w:rPr>
              <w:t xml:space="preserve"> aligned</w:t>
            </w:r>
            <w:r>
              <w:rPr>
                <w:rFonts w:ascii="Garamond" w:hAnsi="Garamond"/>
                <w:sz w:val="13"/>
                <w:szCs w:val="13"/>
              </w:rPr>
              <w:t xml:space="preserve"> by thi</w:t>
            </w:r>
            <w:r w:rsidR="004C195C">
              <w:rPr>
                <w:rFonts w:ascii="Garamond" w:hAnsi="Garamond"/>
                <w:sz w:val="13"/>
                <w:szCs w:val="13"/>
              </w:rPr>
              <w:t>s</w:t>
            </w:r>
            <w:r>
              <w:rPr>
                <w:rFonts w:ascii="Garamond" w:hAnsi="Garamond"/>
                <w:sz w:val="13"/>
                <w:szCs w:val="13"/>
              </w:rPr>
              <w:t xml:space="preserve"> amendment.</w:t>
            </w:r>
          </w:p>
          <w:p w14:paraId="57CE3E5D" w14:textId="77777777" w:rsidR="00964FAD" w:rsidRPr="00E7102D" w:rsidRDefault="00964FAD" w:rsidP="00964FAD">
            <w:pPr>
              <w:keepNext/>
              <w:ind w:left="-98"/>
              <w:jc w:val="both"/>
              <w:rPr>
                <w:rFonts w:ascii="Garamond" w:hAnsi="Garamond"/>
                <w:sz w:val="13"/>
                <w:szCs w:val="13"/>
                <w:lang w:eastAsia="hr-HR"/>
              </w:rPr>
            </w:pPr>
          </w:p>
          <w:p w14:paraId="57CE3E5E" w14:textId="77777777" w:rsidR="00964FAD" w:rsidRPr="00E7102D" w:rsidRDefault="00964FAD" w:rsidP="00964FAD">
            <w:pPr>
              <w:keepNext/>
              <w:ind w:left="-98"/>
              <w:jc w:val="both"/>
              <w:rPr>
                <w:rFonts w:ascii="Garamond" w:hAnsi="Garamond"/>
                <w:sz w:val="13"/>
                <w:szCs w:val="13"/>
              </w:rPr>
            </w:pPr>
          </w:p>
        </w:tc>
      </w:tr>
      <w:tr w:rsidR="00EB21C1" w:rsidRPr="007613D9" w14:paraId="57CE3E6E" w14:textId="77777777" w:rsidTr="00EC0ADF">
        <w:tblPrEx>
          <w:tblBorders>
            <w:insideH w:val="single" w:sz="4" w:space="0" w:color="auto"/>
            <w:insideV w:val="single" w:sz="4" w:space="0" w:color="auto"/>
          </w:tblBorders>
        </w:tblPrEx>
        <w:trPr>
          <w:trHeight w:hRule="exact" w:val="1171"/>
          <w:jc w:val="center"/>
        </w:trPr>
        <w:tc>
          <w:tcPr>
            <w:tcW w:w="1644" w:type="dxa"/>
            <w:gridSpan w:val="3"/>
          </w:tcPr>
          <w:p w14:paraId="57CE3E60" w14:textId="77777777" w:rsidR="00EB21C1" w:rsidRPr="000D007A" w:rsidRDefault="00EB21C1" w:rsidP="00EB7065">
            <w:pPr>
              <w:keepNext/>
              <w:jc w:val="center"/>
              <w:rPr>
                <w:rFonts w:ascii="Garamond" w:hAnsi="Garamond"/>
                <w:sz w:val="14"/>
                <w:szCs w:val="14"/>
              </w:rPr>
            </w:pPr>
            <w:r w:rsidRPr="000D007A">
              <w:rPr>
                <w:rFonts w:ascii="Garamond" w:hAnsi="Garamond"/>
                <w:sz w:val="14"/>
                <w:szCs w:val="14"/>
              </w:rPr>
              <w:lastRenderedPageBreak/>
              <w:t>Article 65</w:t>
            </w:r>
          </w:p>
        </w:tc>
        <w:tc>
          <w:tcPr>
            <w:tcW w:w="3110" w:type="dxa"/>
            <w:gridSpan w:val="2"/>
          </w:tcPr>
          <w:p w14:paraId="57CE3E61" w14:textId="77777777" w:rsidR="00EB21C1" w:rsidRPr="000D007A" w:rsidRDefault="00EB21C1" w:rsidP="00EB21C1">
            <w:pPr>
              <w:keepNext/>
              <w:jc w:val="both"/>
              <w:rPr>
                <w:rFonts w:ascii="Garamond" w:hAnsi="Garamond"/>
                <w:sz w:val="14"/>
                <w:szCs w:val="14"/>
                <w:lang w:eastAsia="hr-HR"/>
              </w:rPr>
            </w:pPr>
            <w:r w:rsidRPr="000D007A">
              <w:rPr>
                <w:rFonts w:ascii="Garamond" w:hAnsi="Garamond"/>
                <w:sz w:val="14"/>
                <w:szCs w:val="14"/>
                <w:lang w:eastAsia="hr-HR"/>
              </w:rPr>
              <w:t>Delegation of power</w:t>
            </w:r>
          </w:p>
          <w:p w14:paraId="57CE3E62" w14:textId="77777777" w:rsidR="00EB21C1" w:rsidRPr="000D007A" w:rsidRDefault="00EB21C1" w:rsidP="00EB21C1">
            <w:pPr>
              <w:keepNext/>
              <w:jc w:val="both"/>
              <w:rPr>
                <w:rFonts w:ascii="Garamond" w:hAnsi="Garamond"/>
                <w:sz w:val="14"/>
                <w:szCs w:val="14"/>
                <w:lang w:eastAsia="hr-HR"/>
              </w:rPr>
            </w:pPr>
            <w:r w:rsidRPr="000D007A">
              <w:rPr>
                <w:rFonts w:ascii="Garamond" w:hAnsi="Garamond"/>
                <w:sz w:val="14"/>
                <w:szCs w:val="14"/>
                <w:lang w:eastAsia="hr-HR"/>
              </w:rPr>
              <w:t>The Commission shall be empowered to adopt delegated acts in</w:t>
            </w:r>
            <w:r>
              <w:rPr>
                <w:rFonts w:ascii="Garamond" w:hAnsi="Garamond"/>
                <w:sz w:val="14"/>
                <w:szCs w:val="14"/>
                <w:lang w:eastAsia="hr-HR"/>
              </w:rPr>
              <w:t xml:space="preserve"> </w:t>
            </w:r>
            <w:r w:rsidRPr="000D007A">
              <w:rPr>
                <w:rFonts w:ascii="Garamond" w:hAnsi="Garamond"/>
                <w:sz w:val="14"/>
                <w:szCs w:val="14"/>
                <w:lang w:eastAsia="hr-HR"/>
              </w:rPr>
              <w:t>accordance with Article 284, laying down the rules on preferential origin referred to in Article 64(3).</w:t>
            </w:r>
          </w:p>
        </w:tc>
        <w:tc>
          <w:tcPr>
            <w:tcW w:w="909" w:type="dxa"/>
            <w:gridSpan w:val="2"/>
          </w:tcPr>
          <w:p w14:paraId="57CE3E63" w14:textId="77777777" w:rsidR="00EB21C1" w:rsidRPr="007613D9" w:rsidRDefault="00EB21C1" w:rsidP="00EB21C1">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E64" w14:textId="77777777" w:rsidR="00EB21C1" w:rsidRPr="002D354F" w:rsidRDefault="00EB21C1" w:rsidP="00EB21C1">
            <w:pPr>
              <w:jc w:val="both"/>
              <w:rPr>
                <w:rFonts w:ascii="Garamond" w:hAnsi="Garamond"/>
                <w:color w:val="000000" w:themeColor="text1"/>
                <w:sz w:val="14"/>
                <w:szCs w:val="14"/>
                <w:lang w:val="en-US" w:eastAsia="hr-HR"/>
              </w:rPr>
            </w:pPr>
            <w:r w:rsidRPr="00EB21C1">
              <w:rPr>
                <w:rFonts w:ascii="Garamond" w:hAnsi="Garamond"/>
                <w:color w:val="000000" w:themeColor="text1"/>
                <w:sz w:val="14"/>
                <w:szCs w:val="14"/>
                <w:lang w:val="bg-BG" w:eastAsia="hr-HR"/>
              </w:rPr>
              <w:t>Article 3</w:t>
            </w:r>
            <w:r w:rsidR="002D354F">
              <w:rPr>
                <w:rFonts w:ascii="Garamond" w:hAnsi="Garamond"/>
                <w:color w:val="000000" w:themeColor="text1"/>
                <w:sz w:val="14"/>
                <w:szCs w:val="14"/>
                <w:lang w:val="en-US" w:eastAsia="hr-HR"/>
              </w:rPr>
              <w:t>2</w:t>
            </w:r>
          </w:p>
          <w:p w14:paraId="57CE3E65" w14:textId="77777777" w:rsidR="00EB21C1" w:rsidRPr="007613D9" w:rsidRDefault="00EB21C1" w:rsidP="00EB21C1">
            <w:pPr>
              <w:jc w:val="center"/>
              <w:rPr>
                <w:rFonts w:ascii="Garamond" w:hAnsi="Garamond"/>
                <w:color w:val="000000" w:themeColor="text1"/>
                <w:sz w:val="14"/>
                <w:szCs w:val="14"/>
              </w:rPr>
            </w:pPr>
          </w:p>
        </w:tc>
        <w:tc>
          <w:tcPr>
            <w:tcW w:w="4537" w:type="dxa"/>
            <w:gridSpan w:val="3"/>
          </w:tcPr>
          <w:p w14:paraId="57CE3E66" w14:textId="77777777" w:rsidR="00EB21C1" w:rsidRDefault="00EB21C1" w:rsidP="00EB21C1">
            <w:pPr>
              <w:jc w:val="both"/>
              <w:rPr>
                <w:rFonts w:ascii="Garamond" w:hAnsi="Garamond"/>
                <w:color w:val="000000" w:themeColor="text1"/>
                <w:sz w:val="14"/>
                <w:szCs w:val="14"/>
                <w:lang w:val="bg-BG" w:eastAsia="hr-HR"/>
              </w:rPr>
            </w:pPr>
            <w:r w:rsidRPr="00EB21C1">
              <w:rPr>
                <w:rFonts w:ascii="Garamond" w:hAnsi="Garamond"/>
                <w:color w:val="000000" w:themeColor="text1"/>
                <w:sz w:val="14"/>
                <w:szCs w:val="14"/>
                <w:lang w:val="bg-BG" w:eastAsia="hr-HR"/>
              </w:rPr>
              <w:t>Article 64 is amended as follows:</w:t>
            </w:r>
          </w:p>
          <w:p w14:paraId="57CE3E67" w14:textId="77777777" w:rsidR="00EB7065" w:rsidRPr="00EB21C1" w:rsidRDefault="00EB7065" w:rsidP="00EB21C1">
            <w:pPr>
              <w:jc w:val="both"/>
              <w:rPr>
                <w:rFonts w:ascii="Garamond" w:hAnsi="Garamond"/>
                <w:color w:val="000000" w:themeColor="text1"/>
                <w:sz w:val="14"/>
                <w:szCs w:val="14"/>
                <w:lang w:val="bg-BG" w:eastAsia="hr-HR"/>
              </w:rPr>
            </w:pPr>
          </w:p>
          <w:p w14:paraId="57CE3E68" w14:textId="77777777" w:rsidR="00EB21C1" w:rsidRPr="00EB21C1" w:rsidRDefault="00EB21C1" w:rsidP="00EB21C1">
            <w:pPr>
              <w:jc w:val="both"/>
              <w:rPr>
                <w:rFonts w:ascii="Garamond" w:hAnsi="Garamond"/>
                <w:color w:val="000000" w:themeColor="text1"/>
                <w:sz w:val="14"/>
                <w:szCs w:val="14"/>
                <w:lang w:val="bg-BG" w:eastAsia="hr-HR"/>
              </w:rPr>
            </w:pPr>
            <w:r w:rsidRPr="00EB21C1">
              <w:rPr>
                <w:rFonts w:ascii="Garamond" w:hAnsi="Garamond"/>
                <w:color w:val="000000" w:themeColor="text1"/>
                <w:sz w:val="14"/>
                <w:szCs w:val="14"/>
                <w:lang w:val="bg-BG" w:eastAsia="hr-HR"/>
              </w:rPr>
              <w:t>“1. By decision of the Council of Ministers:</w:t>
            </w:r>
          </w:p>
          <w:p w14:paraId="57CE3E69" w14:textId="77777777" w:rsidR="00EB7065" w:rsidRDefault="00EB7065" w:rsidP="00EB7065">
            <w:pPr>
              <w:jc w:val="both"/>
              <w:rPr>
                <w:rFonts w:ascii="Garamond" w:hAnsi="Garamond"/>
                <w:color w:val="000000" w:themeColor="text1"/>
                <w:sz w:val="14"/>
                <w:szCs w:val="14"/>
                <w:lang w:val="bg-BG" w:eastAsia="hr-HR"/>
              </w:rPr>
            </w:pPr>
          </w:p>
          <w:p w14:paraId="57CE3E6A" w14:textId="77777777" w:rsidR="00EB21C1" w:rsidRPr="00EB21C1" w:rsidRDefault="00EB21C1" w:rsidP="00EB7065">
            <w:pPr>
              <w:jc w:val="both"/>
              <w:rPr>
                <w:rFonts w:ascii="Garamond" w:hAnsi="Garamond"/>
                <w:color w:val="000000" w:themeColor="text1"/>
                <w:sz w:val="14"/>
                <w:szCs w:val="14"/>
                <w:lang w:val="bg-BG" w:eastAsia="hr-HR"/>
              </w:rPr>
            </w:pPr>
            <w:r w:rsidRPr="00EB21C1">
              <w:rPr>
                <w:rFonts w:ascii="Garamond" w:hAnsi="Garamond"/>
                <w:color w:val="000000" w:themeColor="text1"/>
                <w:sz w:val="14"/>
                <w:szCs w:val="14"/>
                <w:lang w:val="bg-BG" w:eastAsia="hr-HR"/>
              </w:rPr>
              <w:t>a) the procedural rules for determining the preferential origin of goods in the Republic of Albania shall be determined, in accordance with point 1 of Article 63;</w:t>
            </w:r>
          </w:p>
          <w:p w14:paraId="57CE3E6B" w14:textId="77777777" w:rsidR="00EB21C1" w:rsidRPr="007613D9" w:rsidRDefault="00EB21C1" w:rsidP="00EB21C1">
            <w:pPr>
              <w:jc w:val="both"/>
              <w:rPr>
                <w:rFonts w:ascii="Garamond" w:hAnsi="Garamond"/>
                <w:color w:val="000000" w:themeColor="text1"/>
                <w:sz w:val="14"/>
                <w:szCs w:val="14"/>
                <w:lang w:val="bg-BG" w:eastAsia="hr-HR"/>
              </w:rPr>
            </w:pPr>
          </w:p>
        </w:tc>
        <w:tc>
          <w:tcPr>
            <w:tcW w:w="572" w:type="dxa"/>
            <w:gridSpan w:val="3"/>
          </w:tcPr>
          <w:p w14:paraId="57CE3E6C" w14:textId="77777777" w:rsidR="00EB21C1" w:rsidRPr="003510BB" w:rsidRDefault="00EB21C1" w:rsidP="00EB21C1">
            <w:pPr>
              <w:rPr>
                <w:rFonts w:ascii="Garamond" w:hAnsi="Garamond"/>
                <w:color w:val="000000" w:themeColor="text1"/>
                <w:sz w:val="14"/>
                <w:szCs w:val="14"/>
              </w:rPr>
            </w:pPr>
            <w:r w:rsidRPr="003510BB">
              <w:rPr>
                <w:rFonts w:ascii="Garamond" w:hAnsi="Garamond"/>
                <w:color w:val="000000" w:themeColor="text1"/>
                <w:sz w:val="14"/>
                <w:szCs w:val="14"/>
              </w:rPr>
              <w:t>F</w:t>
            </w:r>
          </w:p>
        </w:tc>
        <w:tc>
          <w:tcPr>
            <w:tcW w:w="2083" w:type="dxa"/>
            <w:gridSpan w:val="2"/>
          </w:tcPr>
          <w:p w14:paraId="57CE3E6D" w14:textId="77777777" w:rsidR="00EB21C1" w:rsidRPr="003510BB" w:rsidRDefault="00164B61" w:rsidP="00954F6B">
            <w:pPr>
              <w:jc w:val="both"/>
              <w:rPr>
                <w:rFonts w:ascii="Garamond" w:hAnsi="Garamond"/>
                <w:color w:val="000000" w:themeColor="text1"/>
                <w:sz w:val="14"/>
                <w:szCs w:val="14"/>
              </w:rPr>
            </w:pPr>
            <w:r w:rsidRPr="003510BB">
              <w:rPr>
                <w:rFonts w:ascii="Garamond" w:hAnsi="Garamond"/>
                <w:color w:val="000000" w:themeColor="text1"/>
                <w:sz w:val="14"/>
                <w:szCs w:val="14"/>
              </w:rPr>
              <w:t>Article 65 UCC is fully aligned, adapting it to the Republic of Albania.</w:t>
            </w:r>
          </w:p>
        </w:tc>
      </w:tr>
      <w:tr w:rsidR="00EB7065" w:rsidRPr="007613D9" w14:paraId="57CE3E7F" w14:textId="77777777" w:rsidTr="00EC0ADF">
        <w:tblPrEx>
          <w:tblBorders>
            <w:insideH w:val="single" w:sz="4" w:space="0" w:color="auto"/>
            <w:insideV w:val="single" w:sz="4" w:space="0" w:color="auto"/>
          </w:tblBorders>
        </w:tblPrEx>
        <w:trPr>
          <w:trHeight w:hRule="exact" w:val="1981"/>
          <w:jc w:val="center"/>
        </w:trPr>
        <w:tc>
          <w:tcPr>
            <w:tcW w:w="1644" w:type="dxa"/>
            <w:gridSpan w:val="3"/>
          </w:tcPr>
          <w:p w14:paraId="57CE3E6F" w14:textId="77777777" w:rsidR="00EB7065" w:rsidRPr="000D007A" w:rsidRDefault="00EB7065" w:rsidP="00EB7065">
            <w:pPr>
              <w:keepNext/>
              <w:jc w:val="center"/>
              <w:rPr>
                <w:rFonts w:ascii="Garamond" w:hAnsi="Garamond"/>
                <w:sz w:val="14"/>
                <w:szCs w:val="14"/>
              </w:rPr>
            </w:pPr>
            <w:r w:rsidRPr="000D007A">
              <w:rPr>
                <w:rFonts w:ascii="Garamond" w:hAnsi="Garamond"/>
                <w:sz w:val="14"/>
                <w:szCs w:val="14"/>
              </w:rPr>
              <w:t>Article 6</w:t>
            </w:r>
            <w:r>
              <w:rPr>
                <w:rFonts w:ascii="Garamond" w:hAnsi="Garamond"/>
                <w:sz w:val="14"/>
                <w:szCs w:val="14"/>
              </w:rPr>
              <w:t>6</w:t>
            </w:r>
          </w:p>
        </w:tc>
        <w:tc>
          <w:tcPr>
            <w:tcW w:w="3110" w:type="dxa"/>
            <w:gridSpan w:val="2"/>
          </w:tcPr>
          <w:p w14:paraId="57CE3E70" w14:textId="77777777" w:rsidR="0048293D" w:rsidRPr="000D007A" w:rsidRDefault="0048293D" w:rsidP="0048293D">
            <w:pPr>
              <w:keepNext/>
              <w:jc w:val="both"/>
              <w:rPr>
                <w:rFonts w:ascii="Garamond" w:hAnsi="Garamond"/>
                <w:sz w:val="14"/>
                <w:szCs w:val="14"/>
                <w:lang w:eastAsia="hr-HR"/>
              </w:rPr>
            </w:pPr>
            <w:r w:rsidRPr="000D007A">
              <w:rPr>
                <w:rFonts w:ascii="Garamond" w:hAnsi="Garamond"/>
                <w:sz w:val="14"/>
                <w:szCs w:val="14"/>
                <w:lang w:eastAsia="hr-HR"/>
              </w:rPr>
              <w:t>Conferral of implementing powers</w:t>
            </w:r>
          </w:p>
          <w:p w14:paraId="57CE3E71" w14:textId="77777777" w:rsidR="0048293D" w:rsidRPr="000D007A" w:rsidRDefault="0048293D" w:rsidP="0048293D">
            <w:pPr>
              <w:keepNext/>
              <w:jc w:val="both"/>
              <w:rPr>
                <w:rFonts w:ascii="Garamond" w:hAnsi="Garamond"/>
                <w:sz w:val="14"/>
                <w:szCs w:val="14"/>
                <w:lang w:eastAsia="hr-HR"/>
              </w:rPr>
            </w:pPr>
            <w:r w:rsidRPr="000D007A">
              <w:rPr>
                <w:rFonts w:ascii="Garamond" w:hAnsi="Garamond"/>
                <w:sz w:val="14"/>
                <w:szCs w:val="14"/>
                <w:lang w:eastAsia="hr-HR"/>
              </w:rPr>
              <w:t>The Commission shall adopt by means of implementing acts:</w:t>
            </w:r>
          </w:p>
          <w:p w14:paraId="57CE3E72" w14:textId="77777777" w:rsidR="0048293D" w:rsidRPr="000D007A" w:rsidRDefault="0048293D" w:rsidP="0048293D">
            <w:pPr>
              <w:keepNext/>
              <w:jc w:val="both"/>
              <w:rPr>
                <w:rFonts w:ascii="Garamond" w:hAnsi="Garamond"/>
                <w:sz w:val="14"/>
                <w:szCs w:val="14"/>
                <w:lang w:eastAsia="hr-HR"/>
              </w:rPr>
            </w:pPr>
            <w:r w:rsidRPr="000D007A">
              <w:rPr>
                <w:rFonts w:ascii="Garamond" w:hAnsi="Garamond"/>
                <w:sz w:val="14"/>
                <w:szCs w:val="14"/>
                <w:lang w:eastAsia="hr-HR"/>
              </w:rPr>
              <w:t>(a) the procedural rules, referred to in Article 64(1), to facilitate the establishment in the Union of the preferential origin of goods;</w:t>
            </w:r>
          </w:p>
          <w:p w14:paraId="57CE3E73" w14:textId="77777777" w:rsidR="0048293D" w:rsidRPr="00A01B38" w:rsidRDefault="0048293D" w:rsidP="0048293D">
            <w:pPr>
              <w:keepNext/>
              <w:jc w:val="both"/>
              <w:rPr>
                <w:rFonts w:ascii="Garamond" w:hAnsi="Garamond"/>
                <w:sz w:val="14"/>
                <w:szCs w:val="14"/>
                <w:lang w:eastAsia="hr-HR"/>
              </w:rPr>
            </w:pPr>
            <w:r w:rsidRPr="00A01B38">
              <w:rPr>
                <w:rFonts w:ascii="Garamond" w:hAnsi="Garamond"/>
                <w:sz w:val="14"/>
                <w:szCs w:val="14"/>
                <w:lang w:eastAsia="hr-HR"/>
              </w:rPr>
              <w:t>(b) a measure granting a beneficiary country or territory the temporary derogation referred to in Article 64(6).</w:t>
            </w:r>
          </w:p>
          <w:p w14:paraId="57CE3E74" w14:textId="77777777" w:rsidR="00EB7065" w:rsidRPr="000D007A" w:rsidRDefault="0048293D" w:rsidP="0048293D">
            <w:pPr>
              <w:keepNext/>
              <w:jc w:val="both"/>
              <w:rPr>
                <w:rFonts w:ascii="Garamond" w:hAnsi="Garamond"/>
                <w:sz w:val="14"/>
                <w:szCs w:val="14"/>
                <w:lang w:eastAsia="hr-HR"/>
              </w:rPr>
            </w:pPr>
            <w:r w:rsidRPr="000D007A">
              <w:rPr>
                <w:rFonts w:ascii="Garamond" w:hAnsi="Garamond"/>
                <w:sz w:val="14"/>
                <w:szCs w:val="14"/>
                <w:lang w:eastAsia="hr-HR"/>
              </w:rPr>
              <w:t>Those implementing acts shall be adopted in accordance with the examination procedure referred to in Article 285(4).</w:t>
            </w:r>
          </w:p>
        </w:tc>
        <w:tc>
          <w:tcPr>
            <w:tcW w:w="909" w:type="dxa"/>
            <w:gridSpan w:val="2"/>
          </w:tcPr>
          <w:p w14:paraId="57CE3E75" w14:textId="77777777" w:rsidR="00EB7065" w:rsidRDefault="0048293D" w:rsidP="00EB7065">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E76" w14:textId="77777777" w:rsidR="00EB7065" w:rsidRPr="002D354F" w:rsidRDefault="00EB7065" w:rsidP="00EB7065">
            <w:pPr>
              <w:jc w:val="both"/>
              <w:rPr>
                <w:rFonts w:ascii="Garamond" w:hAnsi="Garamond"/>
                <w:color w:val="000000" w:themeColor="text1"/>
                <w:sz w:val="14"/>
                <w:szCs w:val="14"/>
                <w:lang w:val="en-US" w:eastAsia="hr-HR"/>
              </w:rPr>
            </w:pPr>
            <w:r w:rsidRPr="00EB21C1">
              <w:rPr>
                <w:rFonts w:ascii="Garamond" w:hAnsi="Garamond"/>
                <w:color w:val="000000" w:themeColor="text1"/>
                <w:sz w:val="14"/>
                <w:szCs w:val="14"/>
                <w:lang w:val="bg-BG" w:eastAsia="hr-HR"/>
              </w:rPr>
              <w:t>Article 3</w:t>
            </w:r>
            <w:r w:rsidR="002D354F">
              <w:rPr>
                <w:rFonts w:ascii="Garamond" w:hAnsi="Garamond"/>
                <w:color w:val="000000" w:themeColor="text1"/>
                <w:sz w:val="14"/>
                <w:szCs w:val="14"/>
                <w:lang w:val="en-US" w:eastAsia="hr-HR"/>
              </w:rPr>
              <w:t>2</w:t>
            </w:r>
          </w:p>
          <w:p w14:paraId="57CE3E77" w14:textId="77777777" w:rsidR="00EB7065" w:rsidRPr="007613D9" w:rsidRDefault="00EB7065" w:rsidP="00EB7065">
            <w:pPr>
              <w:jc w:val="center"/>
              <w:rPr>
                <w:rFonts w:ascii="Garamond" w:hAnsi="Garamond"/>
                <w:color w:val="000000" w:themeColor="text1"/>
                <w:sz w:val="14"/>
                <w:szCs w:val="14"/>
              </w:rPr>
            </w:pPr>
          </w:p>
        </w:tc>
        <w:tc>
          <w:tcPr>
            <w:tcW w:w="4537" w:type="dxa"/>
            <w:gridSpan w:val="3"/>
          </w:tcPr>
          <w:p w14:paraId="57CE3E78" w14:textId="77777777" w:rsidR="00EB7065" w:rsidRPr="00EB21C1" w:rsidRDefault="00164B61" w:rsidP="00EB7065">
            <w:pPr>
              <w:jc w:val="both"/>
              <w:rPr>
                <w:rFonts w:ascii="Garamond" w:hAnsi="Garamond"/>
                <w:color w:val="000000" w:themeColor="text1"/>
                <w:sz w:val="14"/>
                <w:szCs w:val="14"/>
                <w:lang w:val="bg-BG" w:eastAsia="hr-HR"/>
              </w:rPr>
            </w:pPr>
            <w:r w:rsidRPr="00164B61">
              <w:rPr>
                <w:rFonts w:ascii="Garamond" w:hAnsi="Garamond"/>
                <w:color w:val="000000" w:themeColor="text1"/>
                <w:sz w:val="14"/>
                <w:szCs w:val="14"/>
                <w:lang w:val="bg-BG" w:eastAsia="hr-HR"/>
              </w:rPr>
              <w:t>Article 64 is amended as follows:</w:t>
            </w:r>
          </w:p>
          <w:p w14:paraId="57CE3E79" w14:textId="77777777" w:rsidR="00EB7065" w:rsidRPr="00EB21C1" w:rsidRDefault="00EB7065" w:rsidP="00EB7065">
            <w:pPr>
              <w:jc w:val="both"/>
              <w:rPr>
                <w:rFonts w:ascii="Garamond" w:hAnsi="Garamond"/>
                <w:color w:val="000000" w:themeColor="text1"/>
                <w:sz w:val="14"/>
                <w:szCs w:val="14"/>
                <w:lang w:val="bg-BG" w:eastAsia="hr-HR"/>
              </w:rPr>
            </w:pPr>
            <w:r w:rsidRPr="00EB21C1">
              <w:rPr>
                <w:rFonts w:ascii="Garamond" w:hAnsi="Garamond"/>
                <w:color w:val="000000" w:themeColor="text1"/>
                <w:sz w:val="14"/>
                <w:szCs w:val="14"/>
                <w:lang w:val="bg-BG" w:eastAsia="hr-HR"/>
              </w:rPr>
              <w:t>b) the rules on preferential origin referred to in point 3 of Article 63 shall be determined;</w:t>
            </w:r>
          </w:p>
          <w:p w14:paraId="57CE3E7A" w14:textId="77777777" w:rsidR="00A9359E" w:rsidRDefault="00A9359E" w:rsidP="00A9359E">
            <w:pPr>
              <w:jc w:val="both"/>
              <w:rPr>
                <w:rFonts w:ascii="Garamond" w:hAnsi="Garamond"/>
                <w:sz w:val="14"/>
                <w:szCs w:val="14"/>
                <w:lang w:val="bg-BG" w:eastAsia="hr-HR"/>
              </w:rPr>
            </w:pPr>
          </w:p>
          <w:p w14:paraId="57CE3E7B" w14:textId="77777777" w:rsidR="00A9359E" w:rsidRPr="00CD23E8" w:rsidRDefault="00A9359E" w:rsidP="00A9359E">
            <w:pPr>
              <w:jc w:val="both"/>
              <w:rPr>
                <w:rFonts w:ascii="Garamond" w:hAnsi="Garamond"/>
                <w:sz w:val="14"/>
                <w:szCs w:val="14"/>
                <w:lang w:val="bg-BG" w:eastAsia="hr-HR"/>
              </w:rPr>
            </w:pPr>
            <w:r w:rsidRPr="00CD23E8">
              <w:rPr>
                <w:rFonts w:ascii="Garamond" w:hAnsi="Garamond"/>
                <w:sz w:val="14"/>
                <w:szCs w:val="14"/>
                <w:lang w:val="bg-BG" w:eastAsia="hr-HR"/>
              </w:rPr>
              <w:t xml:space="preserve">c) the measures granting a beneficiary country or territory the temporary </w:t>
            </w:r>
            <w:r w:rsidR="00A01B38">
              <w:rPr>
                <w:rFonts w:ascii="Garamond" w:hAnsi="Garamond"/>
                <w:sz w:val="14"/>
                <w:szCs w:val="14"/>
                <w:lang w:val="en-US" w:eastAsia="hr-HR"/>
              </w:rPr>
              <w:t>derogation</w:t>
            </w:r>
            <w:r w:rsidR="00A01B38" w:rsidRPr="00CD23E8">
              <w:rPr>
                <w:rFonts w:ascii="Garamond" w:hAnsi="Garamond"/>
                <w:sz w:val="14"/>
                <w:szCs w:val="14"/>
                <w:lang w:val="bg-BG" w:eastAsia="hr-HR"/>
              </w:rPr>
              <w:t xml:space="preserve"> </w:t>
            </w:r>
            <w:r w:rsidRPr="00CD23E8">
              <w:rPr>
                <w:rFonts w:ascii="Garamond" w:hAnsi="Garamond"/>
                <w:sz w:val="14"/>
                <w:szCs w:val="14"/>
                <w:lang w:val="bg-BG" w:eastAsia="hr-HR"/>
              </w:rPr>
              <w:t>referred to in point 4 of Article 63 shall be adopted;</w:t>
            </w:r>
          </w:p>
          <w:p w14:paraId="57CE3E7C" w14:textId="77777777" w:rsidR="00EB7065" w:rsidRPr="00EB21C1" w:rsidRDefault="00EB7065" w:rsidP="00EB7065">
            <w:pPr>
              <w:jc w:val="both"/>
              <w:rPr>
                <w:rFonts w:ascii="Garamond" w:hAnsi="Garamond"/>
                <w:color w:val="000000" w:themeColor="text1"/>
                <w:sz w:val="14"/>
                <w:szCs w:val="14"/>
                <w:lang w:val="bg-BG" w:eastAsia="hr-HR"/>
              </w:rPr>
            </w:pPr>
          </w:p>
        </w:tc>
        <w:tc>
          <w:tcPr>
            <w:tcW w:w="572" w:type="dxa"/>
            <w:gridSpan w:val="3"/>
          </w:tcPr>
          <w:p w14:paraId="57CE3E7D" w14:textId="77777777" w:rsidR="00EB7065" w:rsidRPr="003510BB" w:rsidRDefault="00EB7065" w:rsidP="00EB7065">
            <w:pPr>
              <w:rPr>
                <w:rFonts w:ascii="Garamond" w:hAnsi="Garamond"/>
                <w:color w:val="000000" w:themeColor="text1"/>
                <w:sz w:val="14"/>
                <w:szCs w:val="14"/>
              </w:rPr>
            </w:pPr>
            <w:r w:rsidRPr="003510BB">
              <w:rPr>
                <w:rFonts w:ascii="Garamond" w:hAnsi="Garamond"/>
                <w:color w:val="000000" w:themeColor="text1"/>
                <w:sz w:val="14"/>
                <w:szCs w:val="14"/>
              </w:rPr>
              <w:t>F</w:t>
            </w:r>
          </w:p>
        </w:tc>
        <w:tc>
          <w:tcPr>
            <w:tcW w:w="2083" w:type="dxa"/>
            <w:gridSpan w:val="2"/>
          </w:tcPr>
          <w:p w14:paraId="57CE3E7E" w14:textId="77777777" w:rsidR="00EB7065" w:rsidRPr="003510BB" w:rsidRDefault="00164B61" w:rsidP="00EB7065">
            <w:pPr>
              <w:rPr>
                <w:rFonts w:ascii="Garamond" w:hAnsi="Garamond"/>
                <w:color w:val="000000" w:themeColor="text1"/>
                <w:sz w:val="14"/>
                <w:szCs w:val="14"/>
              </w:rPr>
            </w:pPr>
            <w:r w:rsidRPr="003510BB">
              <w:rPr>
                <w:rFonts w:ascii="Garamond" w:hAnsi="Garamond"/>
                <w:color w:val="000000" w:themeColor="text1"/>
                <w:sz w:val="14"/>
                <w:szCs w:val="14"/>
              </w:rPr>
              <w:t>Article 66 is fully aligned, adapting it to the Republic of Albania.</w:t>
            </w:r>
          </w:p>
        </w:tc>
      </w:tr>
      <w:tr w:rsidR="0048293D" w:rsidRPr="007613D9" w14:paraId="57CE3E8D" w14:textId="77777777" w:rsidTr="00EC0ADF">
        <w:tblPrEx>
          <w:tblBorders>
            <w:insideH w:val="single" w:sz="4" w:space="0" w:color="auto"/>
            <w:insideV w:val="single" w:sz="4" w:space="0" w:color="auto"/>
          </w:tblBorders>
        </w:tblPrEx>
        <w:trPr>
          <w:trHeight w:hRule="exact" w:val="721"/>
          <w:jc w:val="center"/>
        </w:trPr>
        <w:tc>
          <w:tcPr>
            <w:tcW w:w="1644" w:type="dxa"/>
            <w:gridSpan w:val="3"/>
          </w:tcPr>
          <w:p w14:paraId="57CE3E80" w14:textId="77777777" w:rsidR="0048293D" w:rsidRPr="000D007A" w:rsidRDefault="0048293D" w:rsidP="0048293D">
            <w:pPr>
              <w:keepNext/>
              <w:jc w:val="center"/>
              <w:rPr>
                <w:rFonts w:ascii="Garamond" w:hAnsi="Garamond"/>
                <w:sz w:val="14"/>
                <w:szCs w:val="14"/>
              </w:rPr>
            </w:pPr>
            <w:r w:rsidRPr="000D007A">
              <w:rPr>
                <w:rFonts w:ascii="Garamond" w:hAnsi="Garamond"/>
                <w:sz w:val="14"/>
                <w:szCs w:val="14"/>
              </w:rPr>
              <w:t>Section 3</w:t>
            </w:r>
          </w:p>
          <w:p w14:paraId="57CE3E81" w14:textId="77777777" w:rsidR="0048293D" w:rsidRPr="000D007A" w:rsidRDefault="0048293D" w:rsidP="0048293D">
            <w:pPr>
              <w:keepNext/>
              <w:jc w:val="center"/>
              <w:rPr>
                <w:rFonts w:ascii="Garamond" w:hAnsi="Garamond"/>
                <w:sz w:val="14"/>
                <w:szCs w:val="14"/>
              </w:rPr>
            </w:pPr>
            <w:r w:rsidRPr="000D007A">
              <w:rPr>
                <w:rFonts w:ascii="Garamond" w:hAnsi="Garamond"/>
                <w:sz w:val="14"/>
                <w:szCs w:val="14"/>
              </w:rPr>
              <w:t>Determination of origin of specific goods</w:t>
            </w:r>
          </w:p>
          <w:p w14:paraId="57CE3E82" w14:textId="77777777" w:rsidR="0048293D" w:rsidRPr="007613D9" w:rsidRDefault="0048293D" w:rsidP="0048293D">
            <w:pPr>
              <w:jc w:val="center"/>
              <w:rPr>
                <w:rFonts w:ascii="Garamond" w:hAnsi="Garamond"/>
                <w:color w:val="000000" w:themeColor="text1"/>
                <w:sz w:val="14"/>
                <w:szCs w:val="14"/>
              </w:rPr>
            </w:pPr>
            <w:r w:rsidRPr="000D007A">
              <w:rPr>
                <w:rFonts w:ascii="Garamond" w:hAnsi="Garamond"/>
                <w:sz w:val="14"/>
                <w:szCs w:val="14"/>
              </w:rPr>
              <w:t>Article 67</w:t>
            </w:r>
          </w:p>
        </w:tc>
        <w:tc>
          <w:tcPr>
            <w:tcW w:w="3110" w:type="dxa"/>
            <w:gridSpan w:val="2"/>
          </w:tcPr>
          <w:p w14:paraId="57CE3E83" w14:textId="77777777" w:rsidR="0048293D" w:rsidRPr="000D007A" w:rsidRDefault="0048293D" w:rsidP="0048293D">
            <w:pPr>
              <w:keepNext/>
              <w:jc w:val="both"/>
              <w:rPr>
                <w:rFonts w:ascii="Garamond" w:hAnsi="Garamond"/>
                <w:sz w:val="14"/>
                <w:szCs w:val="14"/>
                <w:lang w:eastAsia="hr-HR"/>
              </w:rPr>
            </w:pPr>
            <w:r w:rsidRPr="000D007A">
              <w:rPr>
                <w:rFonts w:ascii="Garamond" w:hAnsi="Garamond"/>
                <w:sz w:val="14"/>
                <w:szCs w:val="14"/>
                <w:lang w:eastAsia="hr-HR"/>
              </w:rPr>
              <w:t>Measures taken by the Commission</w:t>
            </w:r>
          </w:p>
          <w:p w14:paraId="57CE3E84" w14:textId="77777777" w:rsidR="0048293D" w:rsidRPr="000D007A" w:rsidRDefault="0048293D" w:rsidP="0048293D">
            <w:pPr>
              <w:keepNext/>
              <w:jc w:val="both"/>
              <w:rPr>
                <w:rFonts w:ascii="Garamond" w:hAnsi="Garamond"/>
                <w:sz w:val="14"/>
                <w:szCs w:val="14"/>
                <w:lang w:eastAsia="hr-HR"/>
              </w:rPr>
            </w:pPr>
            <w:r w:rsidRPr="000D007A">
              <w:rPr>
                <w:rFonts w:ascii="Garamond" w:hAnsi="Garamond"/>
                <w:sz w:val="14"/>
                <w:szCs w:val="14"/>
                <w:lang w:eastAsia="hr-HR"/>
              </w:rPr>
              <w:t xml:space="preserve">The Commission may adopt </w:t>
            </w:r>
            <w:r w:rsidRPr="00DD22A4">
              <w:rPr>
                <w:rFonts w:ascii="Garamond" w:hAnsi="Garamond"/>
                <w:b/>
                <w:sz w:val="14"/>
                <w:szCs w:val="14"/>
                <w:lang w:eastAsia="hr-HR"/>
              </w:rPr>
              <w:t xml:space="preserve">measures to determine the origin </w:t>
            </w:r>
            <w:r w:rsidRPr="000D007A">
              <w:rPr>
                <w:rFonts w:ascii="Garamond" w:hAnsi="Garamond"/>
                <w:sz w:val="14"/>
                <w:szCs w:val="14"/>
                <w:lang w:eastAsia="hr-HR"/>
              </w:rPr>
              <w:t>of</w:t>
            </w:r>
            <w:r>
              <w:rPr>
                <w:rFonts w:ascii="Garamond" w:hAnsi="Garamond"/>
                <w:sz w:val="14"/>
                <w:szCs w:val="14"/>
                <w:lang w:eastAsia="hr-HR"/>
              </w:rPr>
              <w:t xml:space="preserve"> </w:t>
            </w:r>
            <w:r w:rsidRPr="000D007A">
              <w:rPr>
                <w:rFonts w:ascii="Garamond" w:hAnsi="Garamond"/>
                <w:sz w:val="14"/>
                <w:szCs w:val="14"/>
                <w:lang w:eastAsia="hr-HR"/>
              </w:rPr>
              <w:t>specific goods in accordance with the rules of origin applicable to those goods.</w:t>
            </w:r>
          </w:p>
        </w:tc>
        <w:tc>
          <w:tcPr>
            <w:tcW w:w="909" w:type="dxa"/>
            <w:gridSpan w:val="2"/>
          </w:tcPr>
          <w:p w14:paraId="57CE3E85" w14:textId="77777777" w:rsidR="0048293D" w:rsidRPr="007613D9" w:rsidRDefault="0048293D" w:rsidP="0048293D">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E86" w14:textId="77777777" w:rsidR="0048293D" w:rsidRPr="002D354F" w:rsidRDefault="0048293D" w:rsidP="0048293D">
            <w:pPr>
              <w:jc w:val="both"/>
              <w:rPr>
                <w:rFonts w:ascii="Garamond" w:hAnsi="Garamond"/>
                <w:color w:val="000000" w:themeColor="text1"/>
                <w:sz w:val="14"/>
                <w:szCs w:val="14"/>
                <w:lang w:val="en-US" w:eastAsia="hr-HR"/>
              </w:rPr>
            </w:pPr>
            <w:r w:rsidRPr="00EB21C1">
              <w:rPr>
                <w:rFonts w:ascii="Garamond" w:hAnsi="Garamond"/>
                <w:color w:val="000000" w:themeColor="text1"/>
                <w:sz w:val="14"/>
                <w:szCs w:val="14"/>
                <w:lang w:val="bg-BG" w:eastAsia="hr-HR"/>
              </w:rPr>
              <w:t>Article 3</w:t>
            </w:r>
            <w:r w:rsidR="002D354F">
              <w:rPr>
                <w:rFonts w:ascii="Garamond" w:hAnsi="Garamond"/>
                <w:color w:val="000000" w:themeColor="text1"/>
                <w:sz w:val="14"/>
                <w:szCs w:val="14"/>
                <w:lang w:val="en-US" w:eastAsia="hr-HR"/>
              </w:rPr>
              <w:t>2</w:t>
            </w:r>
          </w:p>
          <w:p w14:paraId="57CE3E87" w14:textId="77777777" w:rsidR="0048293D" w:rsidRPr="007613D9" w:rsidRDefault="0048293D" w:rsidP="0048293D">
            <w:pPr>
              <w:jc w:val="center"/>
              <w:rPr>
                <w:rFonts w:ascii="Garamond" w:hAnsi="Garamond"/>
                <w:color w:val="000000" w:themeColor="text1"/>
                <w:sz w:val="14"/>
                <w:szCs w:val="14"/>
              </w:rPr>
            </w:pPr>
          </w:p>
        </w:tc>
        <w:tc>
          <w:tcPr>
            <w:tcW w:w="4537" w:type="dxa"/>
            <w:gridSpan w:val="3"/>
          </w:tcPr>
          <w:p w14:paraId="57CE3E88" w14:textId="77777777" w:rsidR="00CD23E8" w:rsidRDefault="00954F6B" w:rsidP="0048293D">
            <w:pPr>
              <w:jc w:val="both"/>
              <w:rPr>
                <w:rFonts w:ascii="Garamond" w:hAnsi="Garamond"/>
                <w:sz w:val="14"/>
                <w:szCs w:val="14"/>
                <w:lang w:val="bg-BG" w:eastAsia="hr-HR"/>
              </w:rPr>
            </w:pPr>
            <w:r w:rsidRPr="00954F6B">
              <w:rPr>
                <w:rFonts w:ascii="Garamond" w:hAnsi="Garamond"/>
                <w:sz w:val="14"/>
                <w:szCs w:val="14"/>
                <w:lang w:val="bg-BG" w:eastAsia="hr-HR"/>
              </w:rPr>
              <w:t>Article 64 is amended as follows:</w:t>
            </w:r>
          </w:p>
          <w:p w14:paraId="57CE3E89" w14:textId="77777777" w:rsidR="0048293D" w:rsidRPr="00CD23E8" w:rsidRDefault="0048293D" w:rsidP="0048293D">
            <w:pPr>
              <w:jc w:val="both"/>
              <w:rPr>
                <w:rFonts w:ascii="Garamond" w:hAnsi="Garamond"/>
                <w:sz w:val="14"/>
                <w:szCs w:val="14"/>
                <w:lang w:val="bg-BG" w:eastAsia="hr-HR"/>
              </w:rPr>
            </w:pPr>
            <w:r w:rsidRPr="00CD23E8">
              <w:rPr>
                <w:rFonts w:ascii="Garamond" w:hAnsi="Garamond"/>
                <w:sz w:val="14"/>
                <w:szCs w:val="14"/>
                <w:lang w:val="bg-BG" w:eastAsia="hr-HR"/>
              </w:rPr>
              <w:t>ç) measures may be adopted to determine the origin of specific goods in accordance with the rules of origin applicable to those goods as well as the rules for the application of these measures;</w:t>
            </w:r>
          </w:p>
          <w:p w14:paraId="57CE3E8A" w14:textId="77777777" w:rsidR="0048293D" w:rsidRPr="00CD23E8" w:rsidRDefault="0048293D" w:rsidP="0048293D">
            <w:pPr>
              <w:jc w:val="both"/>
              <w:rPr>
                <w:rFonts w:ascii="Garamond" w:hAnsi="Garamond"/>
                <w:sz w:val="14"/>
                <w:szCs w:val="14"/>
                <w:lang w:val="bg-BG" w:eastAsia="hr-HR"/>
              </w:rPr>
            </w:pPr>
          </w:p>
        </w:tc>
        <w:tc>
          <w:tcPr>
            <w:tcW w:w="572" w:type="dxa"/>
            <w:gridSpan w:val="3"/>
          </w:tcPr>
          <w:p w14:paraId="57CE3E8B" w14:textId="77777777" w:rsidR="0048293D" w:rsidRPr="003510BB" w:rsidRDefault="0048293D" w:rsidP="0048293D">
            <w:pPr>
              <w:rPr>
                <w:rFonts w:ascii="Garamond" w:hAnsi="Garamond"/>
                <w:color w:val="000000" w:themeColor="text1"/>
                <w:sz w:val="14"/>
                <w:szCs w:val="14"/>
              </w:rPr>
            </w:pPr>
            <w:r w:rsidRPr="003510BB">
              <w:rPr>
                <w:rFonts w:ascii="Garamond" w:hAnsi="Garamond"/>
                <w:color w:val="000000" w:themeColor="text1"/>
                <w:sz w:val="14"/>
                <w:szCs w:val="14"/>
              </w:rPr>
              <w:t>F</w:t>
            </w:r>
          </w:p>
        </w:tc>
        <w:tc>
          <w:tcPr>
            <w:tcW w:w="2083" w:type="dxa"/>
            <w:gridSpan w:val="2"/>
          </w:tcPr>
          <w:p w14:paraId="57CE3E8C" w14:textId="77777777" w:rsidR="0048293D" w:rsidRPr="003510BB" w:rsidRDefault="00954F6B" w:rsidP="00954F6B">
            <w:pPr>
              <w:jc w:val="both"/>
              <w:rPr>
                <w:rFonts w:ascii="Garamond" w:hAnsi="Garamond"/>
                <w:color w:val="000000" w:themeColor="text1"/>
                <w:sz w:val="14"/>
                <w:szCs w:val="14"/>
              </w:rPr>
            </w:pPr>
            <w:r w:rsidRPr="003510BB">
              <w:rPr>
                <w:rFonts w:ascii="Garamond" w:hAnsi="Garamond"/>
                <w:color w:val="000000" w:themeColor="text1"/>
                <w:sz w:val="14"/>
                <w:szCs w:val="14"/>
              </w:rPr>
              <w:t>Article 67 UCC is fully aligned, adapting it to the Republic of Albania.</w:t>
            </w:r>
          </w:p>
        </w:tc>
      </w:tr>
      <w:tr w:rsidR="00B3461F" w:rsidRPr="007613D9" w14:paraId="57CE3E9A" w14:textId="77777777" w:rsidTr="00EC0ADF">
        <w:tblPrEx>
          <w:tblBorders>
            <w:insideH w:val="single" w:sz="4" w:space="0" w:color="auto"/>
            <w:insideV w:val="single" w:sz="4" w:space="0" w:color="auto"/>
          </w:tblBorders>
        </w:tblPrEx>
        <w:trPr>
          <w:trHeight w:hRule="exact" w:val="2431"/>
          <w:jc w:val="center"/>
        </w:trPr>
        <w:tc>
          <w:tcPr>
            <w:tcW w:w="1644" w:type="dxa"/>
            <w:gridSpan w:val="3"/>
          </w:tcPr>
          <w:p w14:paraId="57CE3E8E" w14:textId="77777777" w:rsidR="00B3461F" w:rsidRPr="007613D9" w:rsidRDefault="00B3461F" w:rsidP="00B3461F">
            <w:pPr>
              <w:jc w:val="center"/>
              <w:rPr>
                <w:rFonts w:ascii="Garamond" w:hAnsi="Garamond"/>
                <w:color w:val="000000" w:themeColor="text1"/>
                <w:sz w:val="14"/>
                <w:szCs w:val="14"/>
              </w:rPr>
            </w:pPr>
            <w:r w:rsidRPr="000D007A">
              <w:rPr>
                <w:rFonts w:ascii="Garamond" w:hAnsi="Garamond"/>
                <w:sz w:val="14"/>
                <w:szCs w:val="14"/>
              </w:rPr>
              <w:t>Article 6</w:t>
            </w:r>
            <w:r>
              <w:rPr>
                <w:rFonts w:ascii="Garamond" w:hAnsi="Garamond"/>
                <w:sz w:val="14"/>
                <w:szCs w:val="14"/>
              </w:rPr>
              <w:t>8</w:t>
            </w:r>
          </w:p>
        </w:tc>
        <w:tc>
          <w:tcPr>
            <w:tcW w:w="3110" w:type="dxa"/>
            <w:gridSpan w:val="2"/>
          </w:tcPr>
          <w:p w14:paraId="57CE3E8F" w14:textId="77777777" w:rsidR="00B3461F" w:rsidRPr="000D007A" w:rsidRDefault="00B3461F" w:rsidP="00B3461F">
            <w:pPr>
              <w:keepNext/>
              <w:jc w:val="both"/>
              <w:rPr>
                <w:rFonts w:ascii="Garamond" w:hAnsi="Garamond"/>
                <w:sz w:val="14"/>
                <w:szCs w:val="14"/>
                <w:lang w:eastAsia="hr-HR"/>
              </w:rPr>
            </w:pPr>
            <w:r w:rsidRPr="000D007A">
              <w:rPr>
                <w:rFonts w:ascii="Garamond" w:hAnsi="Garamond"/>
                <w:sz w:val="14"/>
                <w:szCs w:val="14"/>
                <w:lang w:eastAsia="hr-HR"/>
              </w:rPr>
              <w:t>Conferral of implementing powers</w:t>
            </w:r>
          </w:p>
          <w:p w14:paraId="57CE3E90" w14:textId="77777777" w:rsidR="00B3461F" w:rsidRPr="000D007A" w:rsidRDefault="00B3461F" w:rsidP="00B3461F">
            <w:pPr>
              <w:keepNext/>
              <w:jc w:val="both"/>
              <w:rPr>
                <w:rFonts w:ascii="Garamond" w:hAnsi="Garamond"/>
                <w:sz w:val="14"/>
                <w:szCs w:val="14"/>
                <w:lang w:eastAsia="hr-HR"/>
              </w:rPr>
            </w:pPr>
            <w:r w:rsidRPr="000D007A">
              <w:rPr>
                <w:rFonts w:ascii="Garamond" w:hAnsi="Garamond"/>
                <w:sz w:val="14"/>
                <w:szCs w:val="14"/>
                <w:lang w:eastAsia="hr-HR"/>
              </w:rPr>
              <w:t xml:space="preserve">The Commission shall adopt, </w:t>
            </w:r>
            <w:r w:rsidRPr="00DD22A4">
              <w:rPr>
                <w:rFonts w:ascii="Garamond" w:hAnsi="Garamond"/>
                <w:b/>
                <w:sz w:val="14"/>
                <w:szCs w:val="14"/>
                <w:lang w:eastAsia="hr-HR"/>
              </w:rPr>
              <w:t>by means of implementing acts</w:t>
            </w:r>
            <w:r w:rsidRPr="000D007A">
              <w:rPr>
                <w:rFonts w:ascii="Garamond" w:hAnsi="Garamond"/>
                <w:sz w:val="14"/>
                <w:szCs w:val="14"/>
                <w:lang w:eastAsia="hr-HR"/>
              </w:rPr>
              <w:t>, the</w:t>
            </w:r>
            <w:r>
              <w:rPr>
                <w:rFonts w:ascii="Garamond" w:hAnsi="Garamond"/>
                <w:sz w:val="14"/>
                <w:szCs w:val="14"/>
                <w:lang w:eastAsia="hr-HR"/>
              </w:rPr>
              <w:t xml:space="preserve"> </w:t>
            </w:r>
            <w:r w:rsidRPr="000D007A">
              <w:rPr>
                <w:rFonts w:ascii="Garamond" w:hAnsi="Garamond"/>
                <w:sz w:val="14"/>
                <w:szCs w:val="14"/>
                <w:lang w:eastAsia="hr-HR"/>
              </w:rPr>
              <w:t>measures referred to in Article 67. Those implementing acts shall be adopted in accordance with the examination procedure referred to in Article 285(4).</w:t>
            </w:r>
          </w:p>
          <w:p w14:paraId="57CE3E91" w14:textId="77777777" w:rsidR="00B3461F" w:rsidRPr="000D007A" w:rsidRDefault="00B3461F" w:rsidP="00B3461F">
            <w:pPr>
              <w:keepNext/>
              <w:jc w:val="both"/>
              <w:rPr>
                <w:rFonts w:ascii="Garamond" w:hAnsi="Garamond"/>
                <w:sz w:val="14"/>
                <w:szCs w:val="14"/>
                <w:lang w:eastAsia="hr-HR"/>
              </w:rPr>
            </w:pPr>
            <w:r w:rsidRPr="000D007A">
              <w:rPr>
                <w:rFonts w:ascii="Garamond" w:hAnsi="Garamond"/>
                <w:sz w:val="14"/>
                <w:szCs w:val="14"/>
                <w:lang w:eastAsia="hr-HR"/>
              </w:rPr>
              <w:t xml:space="preserve">On imperative grounds of urgency relating to such measures, duly justified by the need to rapidly ensure the </w:t>
            </w:r>
            <w:r w:rsidRPr="006C71C4">
              <w:rPr>
                <w:rFonts w:ascii="Garamond" w:hAnsi="Garamond"/>
                <w:b/>
                <w:sz w:val="14"/>
                <w:szCs w:val="14"/>
                <w:lang w:eastAsia="hr-HR"/>
              </w:rPr>
              <w:t>correct and uniform application</w:t>
            </w:r>
            <w:r w:rsidRPr="000D007A">
              <w:rPr>
                <w:rFonts w:ascii="Garamond" w:hAnsi="Garamond"/>
                <w:sz w:val="14"/>
                <w:szCs w:val="14"/>
                <w:lang w:eastAsia="hr-HR"/>
              </w:rPr>
              <w:t xml:space="preserve"> of rules of origin, the Commission shall adopt immediately applicable implementing acts in accordance with the procedure referred to in Article 285(5).</w:t>
            </w:r>
          </w:p>
          <w:p w14:paraId="57CE3E92" w14:textId="77777777" w:rsidR="00B3461F" w:rsidRPr="000D007A" w:rsidRDefault="00B3461F" w:rsidP="00B3461F">
            <w:pPr>
              <w:keepNext/>
              <w:jc w:val="both"/>
              <w:rPr>
                <w:rFonts w:ascii="Garamond" w:hAnsi="Garamond"/>
                <w:sz w:val="14"/>
                <w:szCs w:val="14"/>
                <w:lang w:eastAsia="hr-HR"/>
              </w:rPr>
            </w:pPr>
            <w:r w:rsidRPr="000D007A">
              <w:rPr>
                <w:rFonts w:ascii="Garamond" w:hAnsi="Garamond"/>
                <w:sz w:val="14"/>
                <w:szCs w:val="14"/>
                <w:lang w:eastAsia="hr-HR"/>
              </w:rPr>
              <w:t>Where the opinion of the committee referred to in Article 285(1) is to be obtained by written procedure, Article 285(6) shall apply.</w:t>
            </w:r>
          </w:p>
        </w:tc>
        <w:tc>
          <w:tcPr>
            <w:tcW w:w="909" w:type="dxa"/>
            <w:gridSpan w:val="2"/>
          </w:tcPr>
          <w:p w14:paraId="57CE3E93" w14:textId="77777777" w:rsidR="00B3461F" w:rsidRPr="007613D9" w:rsidRDefault="00B3461F" w:rsidP="00B3461F">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E94" w14:textId="77777777" w:rsidR="00B3461F" w:rsidRPr="002D354F" w:rsidRDefault="00B3461F" w:rsidP="00B3461F">
            <w:pPr>
              <w:jc w:val="both"/>
              <w:rPr>
                <w:rFonts w:ascii="Garamond" w:hAnsi="Garamond"/>
                <w:color w:val="000000" w:themeColor="text1"/>
                <w:sz w:val="14"/>
                <w:szCs w:val="14"/>
                <w:lang w:val="en-US" w:eastAsia="hr-HR"/>
              </w:rPr>
            </w:pPr>
            <w:r w:rsidRPr="00EB21C1">
              <w:rPr>
                <w:rFonts w:ascii="Garamond" w:hAnsi="Garamond"/>
                <w:color w:val="000000" w:themeColor="text1"/>
                <w:sz w:val="14"/>
                <w:szCs w:val="14"/>
                <w:lang w:val="bg-BG" w:eastAsia="hr-HR"/>
              </w:rPr>
              <w:t>Article 3</w:t>
            </w:r>
            <w:r w:rsidR="002D354F">
              <w:rPr>
                <w:rFonts w:ascii="Garamond" w:hAnsi="Garamond"/>
                <w:color w:val="000000" w:themeColor="text1"/>
                <w:sz w:val="14"/>
                <w:szCs w:val="14"/>
                <w:lang w:val="en-US" w:eastAsia="hr-HR"/>
              </w:rPr>
              <w:t>2</w:t>
            </w:r>
          </w:p>
          <w:p w14:paraId="57CE3E95" w14:textId="77777777" w:rsidR="00B3461F" w:rsidRPr="007613D9" w:rsidRDefault="00B3461F" w:rsidP="00B3461F">
            <w:pPr>
              <w:jc w:val="center"/>
              <w:rPr>
                <w:rFonts w:ascii="Garamond" w:hAnsi="Garamond"/>
                <w:color w:val="000000" w:themeColor="text1"/>
                <w:sz w:val="14"/>
                <w:szCs w:val="14"/>
              </w:rPr>
            </w:pPr>
          </w:p>
        </w:tc>
        <w:tc>
          <w:tcPr>
            <w:tcW w:w="4537" w:type="dxa"/>
            <w:gridSpan w:val="3"/>
          </w:tcPr>
          <w:p w14:paraId="57CE3E96" w14:textId="77777777" w:rsidR="00954F6B" w:rsidRDefault="00954F6B" w:rsidP="00B3461F">
            <w:pPr>
              <w:jc w:val="both"/>
              <w:rPr>
                <w:rFonts w:ascii="Garamond" w:hAnsi="Garamond"/>
                <w:sz w:val="14"/>
                <w:szCs w:val="14"/>
                <w:lang w:val="bg-BG" w:eastAsia="hr-HR"/>
              </w:rPr>
            </w:pPr>
            <w:r w:rsidRPr="00954F6B">
              <w:rPr>
                <w:rFonts w:ascii="Garamond" w:hAnsi="Garamond"/>
                <w:sz w:val="14"/>
                <w:szCs w:val="14"/>
                <w:lang w:val="bg-BG" w:eastAsia="hr-HR"/>
              </w:rPr>
              <w:t>Article 64 is amended as follows:</w:t>
            </w:r>
          </w:p>
          <w:p w14:paraId="57CE3E97" w14:textId="77777777" w:rsidR="00B3461F" w:rsidRPr="00CD23E8" w:rsidRDefault="00B3461F" w:rsidP="00B3461F">
            <w:pPr>
              <w:jc w:val="both"/>
              <w:rPr>
                <w:rFonts w:ascii="Garamond" w:hAnsi="Garamond"/>
                <w:sz w:val="14"/>
                <w:szCs w:val="14"/>
                <w:lang w:val="bg-BG" w:eastAsia="hr-HR"/>
              </w:rPr>
            </w:pPr>
            <w:r w:rsidRPr="00CD23E8">
              <w:rPr>
                <w:rFonts w:ascii="Garamond" w:hAnsi="Garamond"/>
                <w:sz w:val="14"/>
                <w:szCs w:val="14"/>
                <w:lang w:val="bg-BG" w:eastAsia="hr-HR"/>
              </w:rPr>
              <w:t>d) implementing acts relating to such measures, referred to in point “ç”, duly justified by the need to ensure the rapid and uniform application of the rules of origin.”.</w:t>
            </w:r>
          </w:p>
        </w:tc>
        <w:tc>
          <w:tcPr>
            <w:tcW w:w="572" w:type="dxa"/>
            <w:gridSpan w:val="3"/>
          </w:tcPr>
          <w:p w14:paraId="57CE3E98" w14:textId="77777777" w:rsidR="00B3461F" w:rsidRPr="003510BB" w:rsidRDefault="00B3461F" w:rsidP="00B3461F">
            <w:pPr>
              <w:rPr>
                <w:rFonts w:ascii="Garamond" w:hAnsi="Garamond"/>
                <w:color w:val="000000" w:themeColor="text1"/>
                <w:sz w:val="14"/>
                <w:szCs w:val="14"/>
              </w:rPr>
            </w:pPr>
            <w:r w:rsidRPr="003510BB">
              <w:rPr>
                <w:rFonts w:ascii="Garamond" w:hAnsi="Garamond"/>
                <w:color w:val="000000" w:themeColor="text1"/>
                <w:sz w:val="14"/>
                <w:szCs w:val="14"/>
              </w:rPr>
              <w:t>F</w:t>
            </w:r>
          </w:p>
        </w:tc>
        <w:tc>
          <w:tcPr>
            <w:tcW w:w="2083" w:type="dxa"/>
            <w:gridSpan w:val="2"/>
          </w:tcPr>
          <w:p w14:paraId="57CE3E99" w14:textId="77777777" w:rsidR="00B3461F" w:rsidRPr="003510BB" w:rsidRDefault="00954F6B" w:rsidP="00954F6B">
            <w:pPr>
              <w:jc w:val="both"/>
              <w:rPr>
                <w:rFonts w:ascii="Garamond" w:hAnsi="Garamond"/>
                <w:color w:val="000000" w:themeColor="text1"/>
                <w:sz w:val="14"/>
                <w:szCs w:val="14"/>
              </w:rPr>
            </w:pPr>
            <w:r w:rsidRPr="003510BB">
              <w:rPr>
                <w:rFonts w:ascii="Garamond" w:hAnsi="Garamond"/>
                <w:color w:val="000000" w:themeColor="text1"/>
                <w:sz w:val="14"/>
                <w:szCs w:val="14"/>
              </w:rPr>
              <w:t>Article 68 UCC is fully aligned, adapting it to the Republic of Albania</w:t>
            </w:r>
          </w:p>
        </w:tc>
      </w:tr>
      <w:tr w:rsidR="00AC015C" w:rsidRPr="007613D9" w14:paraId="57CE3EA2" w14:textId="77777777" w:rsidTr="00EC0ADF">
        <w:tblPrEx>
          <w:tblBorders>
            <w:insideH w:val="single" w:sz="4" w:space="0" w:color="auto"/>
            <w:insideV w:val="single" w:sz="4" w:space="0" w:color="auto"/>
          </w:tblBorders>
        </w:tblPrEx>
        <w:trPr>
          <w:trHeight w:hRule="exact" w:val="2881"/>
          <w:jc w:val="center"/>
        </w:trPr>
        <w:tc>
          <w:tcPr>
            <w:tcW w:w="1644" w:type="dxa"/>
            <w:gridSpan w:val="3"/>
          </w:tcPr>
          <w:p w14:paraId="57CE3E9B" w14:textId="77777777" w:rsidR="00AC015C" w:rsidRPr="007613D9" w:rsidRDefault="00AC015C" w:rsidP="00B3461F">
            <w:pPr>
              <w:jc w:val="center"/>
              <w:rPr>
                <w:rFonts w:ascii="Garamond" w:hAnsi="Garamond"/>
                <w:color w:val="000000" w:themeColor="text1"/>
                <w:sz w:val="14"/>
                <w:szCs w:val="14"/>
              </w:rPr>
            </w:pPr>
            <w:r w:rsidRPr="000D007A">
              <w:rPr>
                <w:rFonts w:ascii="Garamond" w:hAnsi="Garamond"/>
                <w:sz w:val="14"/>
                <w:szCs w:val="14"/>
              </w:rPr>
              <w:t>Article 87</w:t>
            </w:r>
          </w:p>
        </w:tc>
        <w:tc>
          <w:tcPr>
            <w:tcW w:w="3110" w:type="dxa"/>
            <w:gridSpan w:val="2"/>
          </w:tcPr>
          <w:p w14:paraId="57CE3E9C" w14:textId="77777777" w:rsidR="00AC015C" w:rsidRPr="007613D9" w:rsidRDefault="00AC015C" w:rsidP="00B3461F">
            <w:pPr>
              <w:pStyle w:val="ListParagraph"/>
              <w:ind w:left="0"/>
              <w:jc w:val="both"/>
              <w:rPr>
                <w:rFonts w:ascii="Garamond" w:hAnsi="Garamond"/>
                <w:color w:val="000000" w:themeColor="text1"/>
                <w:sz w:val="14"/>
                <w:szCs w:val="14"/>
                <w:lang w:eastAsia="hr-HR"/>
              </w:rPr>
            </w:pPr>
            <w:r w:rsidRPr="009C7E68">
              <w:rPr>
                <w:rFonts w:ascii="Garamond" w:hAnsi="Garamond"/>
                <w:sz w:val="14"/>
                <w:szCs w:val="14"/>
                <w:lang w:eastAsia="hr-HR"/>
              </w:rPr>
              <w:t>4. If a customs authority establishes that a customs debt has been incurred under Article 79 or Article 82 in another Member State and the amount of import or export duty corresponding to that debt is lower than EUR 10 000, the customs debt shall be deemed to have been incurred in the Member State where the finding was made.</w:t>
            </w:r>
          </w:p>
        </w:tc>
        <w:tc>
          <w:tcPr>
            <w:tcW w:w="909" w:type="dxa"/>
            <w:gridSpan w:val="2"/>
          </w:tcPr>
          <w:p w14:paraId="57CE3E9D" w14:textId="77777777" w:rsidR="00AC015C" w:rsidRPr="007613D9" w:rsidRDefault="002558DA" w:rsidP="00B3461F">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E9E" w14:textId="77777777" w:rsidR="00AC015C" w:rsidRPr="003F1D7D" w:rsidRDefault="00AC015C" w:rsidP="003F1D7D">
            <w:pPr>
              <w:jc w:val="both"/>
              <w:rPr>
                <w:rFonts w:ascii="Garamond" w:hAnsi="Garamond"/>
                <w:color w:val="000000" w:themeColor="text1"/>
                <w:sz w:val="14"/>
                <w:szCs w:val="14"/>
                <w:lang w:val="bg-BG" w:eastAsia="hr-HR"/>
              </w:rPr>
            </w:pPr>
          </w:p>
        </w:tc>
        <w:tc>
          <w:tcPr>
            <w:tcW w:w="4537" w:type="dxa"/>
            <w:gridSpan w:val="3"/>
          </w:tcPr>
          <w:p w14:paraId="57CE3E9F" w14:textId="77777777" w:rsidR="00AC015C" w:rsidRPr="003F1D7D" w:rsidRDefault="00AC015C" w:rsidP="003F1D7D">
            <w:pPr>
              <w:jc w:val="both"/>
              <w:rPr>
                <w:rFonts w:ascii="Garamond" w:hAnsi="Garamond"/>
                <w:color w:val="000000" w:themeColor="text1"/>
                <w:sz w:val="14"/>
                <w:szCs w:val="14"/>
                <w:lang w:val="bg-BG" w:eastAsia="hr-HR"/>
              </w:rPr>
            </w:pPr>
          </w:p>
        </w:tc>
        <w:tc>
          <w:tcPr>
            <w:tcW w:w="572" w:type="dxa"/>
            <w:gridSpan w:val="3"/>
          </w:tcPr>
          <w:p w14:paraId="57CE3EA0" w14:textId="77777777" w:rsidR="00AC015C" w:rsidRPr="007613D9" w:rsidRDefault="00AC015C" w:rsidP="00B3461F">
            <w:pPr>
              <w:rPr>
                <w:rFonts w:ascii="Garamond" w:hAnsi="Garamond"/>
                <w:color w:val="000000" w:themeColor="text1"/>
                <w:sz w:val="14"/>
                <w:szCs w:val="14"/>
              </w:rPr>
            </w:pPr>
          </w:p>
        </w:tc>
        <w:tc>
          <w:tcPr>
            <w:tcW w:w="2083" w:type="dxa"/>
            <w:gridSpan w:val="2"/>
          </w:tcPr>
          <w:p w14:paraId="57CE3EA1" w14:textId="77777777" w:rsidR="00AC015C" w:rsidRPr="007613D9" w:rsidRDefault="00AC015C" w:rsidP="003F1D7D">
            <w:pPr>
              <w:jc w:val="both"/>
              <w:rPr>
                <w:rFonts w:ascii="Garamond" w:hAnsi="Garamond"/>
                <w:color w:val="000000" w:themeColor="text1"/>
                <w:sz w:val="14"/>
                <w:szCs w:val="14"/>
              </w:rPr>
            </w:pPr>
            <w:r w:rsidRPr="009651CC">
              <w:rPr>
                <w:rFonts w:ascii="Garamond" w:hAnsi="Garamond"/>
                <w:sz w:val="14"/>
                <w:szCs w:val="14"/>
              </w:rPr>
              <w:t xml:space="preserve">Point 4, of article 87 UCC is applicable only in EU. </w:t>
            </w:r>
          </w:p>
        </w:tc>
      </w:tr>
      <w:tr w:rsidR="00B3461F" w:rsidRPr="007613D9" w14:paraId="57CE3EC9" w14:textId="77777777" w:rsidTr="00EC0ADF">
        <w:tblPrEx>
          <w:tblBorders>
            <w:insideH w:val="single" w:sz="4" w:space="0" w:color="auto"/>
            <w:insideV w:val="single" w:sz="4" w:space="0" w:color="auto"/>
          </w:tblBorders>
        </w:tblPrEx>
        <w:trPr>
          <w:trHeight w:hRule="exact" w:val="6481"/>
          <w:jc w:val="center"/>
        </w:trPr>
        <w:tc>
          <w:tcPr>
            <w:tcW w:w="1644" w:type="dxa"/>
            <w:gridSpan w:val="3"/>
          </w:tcPr>
          <w:p w14:paraId="57CE3EA3" w14:textId="77777777" w:rsidR="00B3461F" w:rsidRPr="007613D9" w:rsidRDefault="00B3461F" w:rsidP="00B3461F">
            <w:pPr>
              <w:jc w:val="center"/>
              <w:rPr>
                <w:rFonts w:ascii="Garamond" w:hAnsi="Garamond"/>
                <w:color w:val="000000" w:themeColor="text1"/>
                <w:sz w:val="14"/>
                <w:szCs w:val="14"/>
              </w:rPr>
            </w:pPr>
            <w:r w:rsidRPr="007613D9">
              <w:rPr>
                <w:rFonts w:ascii="Garamond" w:hAnsi="Garamond"/>
                <w:color w:val="000000" w:themeColor="text1"/>
                <w:sz w:val="14"/>
                <w:szCs w:val="14"/>
              </w:rPr>
              <w:lastRenderedPageBreak/>
              <w:t>Article 89</w:t>
            </w:r>
          </w:p>
        </w:tc>
        <w:tc>
          <w:tcPr>
            <w:tcW w:w="3110" w:type="dxa"/>
            <w:gridSpan w:val="2"/>
          </w:tcPr>
          <w:p w14:paraId="57CE3EA4" w14:textId="77777777" w:rsidR="00B3461F" w:rsidRPr="009C7E68" w:rsidRDefault="00BE259B" w:rsidP="00B3461F">
            <w:pPr>
              <w:pStyle w:val="ListParagraph"/>
              <w:ind w:left="0"/>
              <w:jc w:val="both"/>
              <w:rPr>
                <w:rFonts w:ascii="Garamond" w:hAnsi="Garamond"/>
                <w:sz w:val="14"/>
                <w:szCs w:val="14"/>
                <w:lang w:eastAsia="hr-HR"/>
              </w:rPr>
            </w:pPr>
            <w:r w:rsidRPr="009C7E68">
              <w:rPr>
                <w:rFonts w:ascii="Garamond" w:hAnsi="Garamond"/>
                <w:sz w:val="14"/>
                <w:szCs w:val="14"/>
                <w:lang w:eastAsia="hr-HR"/>
              </w:rPr>
              <w:t>...</w:t>
            </w:r>
          </w:p>
          <w:p w14:paraId="57CE3EA5" w14:textId="77777777" w:rsidR="00B3461F" w:rsidRPr="009C7E68" w:rsidRDefault="00B3461F" w:rsidP="00B3461F">
            <w:pPr>
              <w:pStyle w:val="ListParagraph"/>
              <w:ind w:left="0"/>
              <w:jc w:val="both"/>
              <w:rPr>
                <w:rFonts w:ascii="Garamond" w:hAnsi="Garamond"/>
                <w:sz w:val="14"/>
                <w:szCs w:val="14"/>
                <w:lang w:eastAsia="hr-HR"/>
              </w:rPr>
            </w:pPr>
            <w:r w:rsidRPr="009C7E68">
              <w:rPr>
                <w:rFonts w:ascii="Garamond" w:hAnsi="Garamond"/>
                <w:sz w:val="14"/>
                <w:szCs w:val="14"/>
                <w:lang w:eastAsia="hr-HR"/>
              </w:rPr>
              <w:t>2. Where the customs authorities require a guarantee for a potential or existing customs debt to be provided, that guarantee shall cover the amount of import or export duty and the other charges due in connection with the import or export of the goods where:</w:t>
            </w:r>
          </w:p>
          <w:p w14:paraId="57CE3EA6" w14:textId="77777777" w:rsidR="00B3461F" w:rsidRPr="009C7E68" w:rsidRDefault="00B3461F" w:rsidP="00B3461F">
            <w:pPr>
              <w:pStyle w:val="ListParagraph"/>
              <w:ind w:left="0"/>
              <w:jc w:val="both"/>
              <w:rPr>
                <w:rFonts w:ascii="Garamond" w:hAnsi="Garamond"/>
                <w:sz w:val="14"/>
                <w:szCs w:val="14"/>
                <w:lang w:eastAsia="hr-HR"/>
              </w:rPr>
            </w:pPr>
            <w:r w:rsidRPr="009C7E68">
              <w:rPr>
                <w:rFonts w:ascii="Garamond" w:hAnsi="Garamond"/>
                <w:sz w:val="14"/>
                <w:szCs w:val="14"/>
                <w:lang w:eastAsia="hr-HR"/>
              </w:rPr>
              <w:t>(a) the guarantee is used for the placing of goods under the Union</w:t>
            </w:r>
            <w:r w:rsidR="003F1D7D" w:rsidRPr="009C7E68">
              <w:rPr>
                <w:rFonts w:ascii="Garamond" w:hAnsi="Garamond"/>
                <w:sz w:val="14"/>
                <w:szCs w:val="14"/>
                <w:lang w:eastAsia="hr-HR"/>
              </w:rPr>
              <w:t xml:space="preserve"> </w:t>
            </w:r>
            <w:r w:rsidRPr="009C7E68">
              <w:rPr>
                <w:rFonts w:ascii="Garamond" w:hAnsi="Garamond"/>
                <w:sz w:val="14"/>
                <w:szCs w:val="14"/>
                <w:lang w:eastAsia="hr-HR"/>
              </w:rPr>
              <w:t>transit procedure; or</w:t>
            </w:r>
          </w:p>
          <w:p w14:paraId="57CE3EA7" w14:textId="77777777" w:rsidR="00B3461F" w:rsidRPr="009C7E68" w:rsidRDefault="00B3461F" w:rsidP="00B3461F">
            <w:pPr>
              <w:pStyle w:val="ListParagraph"/>
              <w:ind w:left="0"/>
              <w:jc w:val="both"/>
              <w:rPr>
                <w:rFonts w:ascii="Garamond" w:hAnsi="Garamond"/>
                <w:sz w:val="14"/>
                <w:szCs w:val="14"/>
                <w:lang w:eastAsia="hr-HR"/>
              </w:rPr>
            </w:pPr>
            <w:r w:rsidRPr="009C7E68">
              <w:rPr>
                <w:rFonts w:ascii="Garamond" w:hAnsi="Garamond"/>
                <w:sz w:val="14"/>
                <w:szCs w:val="14"/>
                <w:lang w:eastAsia="hr-HR"/>
              </w:rPr>
              <w:t>(b) the guarantee may be used in more than one Member State.”</w:t>
            </w:r>
          </w:p>
          <w:p w14:paraId="57CE3EA8" w14:textId="77777777" w:rsidR="00B3461F" w:rsidRPr="009C7E68" w:rsidRDefault="00BE259B" w:rsidP="00B3461F">
            <w:pPr>
              <w:pStyle w:val="ListParagraph"/>
              <w:ind w:left="0"/>
              <w:jc w:val="both"/>
              <w:rPr>
                <w:rFonts w:ascii="Garamond" w:hAnsi="Garamond"/>
                <w:sz w:val="14"/>
                <w:szCs w:val="14"/>
                <w:lang w:eastAsia="hr-HR"/>
              </w:rPr>
            </w:pPr>
            <w:r w:rsidRPr="009C7E68">
              <w:rPr>
                <w:rFonts w:ascii="Garamond" w:hAnsi="Garamond"/>
                <w:sz w:val="14"/>
                <w:szCs w:val="14"/>
                <w:lang w:eastAsia="hr-HR"/>
              </w:rPr>
              <w:t>...</w:t>
            </w:r>
          </w:p>
          <w:p w14:paraId="57CE3EA9" w14:textId="77777777" w:rsidR="00CD7DDE" w:rsidRPr="009C7E68" w:rsidRDefault="00CD7DDE" w:rsidP="00CD7DDE">
            <w:pPr>
              <w:keepNext/>
              <w:jc w:val="both"/>
              <w:rPr>
                <w:rFonts w:ascii="Garamond" w:hAnsi="Garamond"/>
                <w:sz w:val="14"/>
                <w:szCs w:val="14"/>
                <w:lang w:eastAsia="hr-HR"/>
              </w:rPr>
            </w:pPr>
            <w:r w:rsidRPr="009C7E68">
              <w:rPr>
                <w:rFonts w:ascii="Garamond" w:hAnsi="Garamond"/>
                <w:sz w:val="14"/>
                <w:szCs w:val="14"/>
                <w:lang w:eastAsia="hr-HR"/>
              </w:rPr>
              <w:t>8. No guarantee shall be required in any of the following situations:</w:t>
            </w:r>
          </w:p>
          <w:p w14:paraId="57CE3EAA" w14:textId="77777777" w:rsidR="00CD7DDE" w:rsidRPr="009C7E68" w:rsidRDefault="00CD7DDE" w:rsidP="00CD7DDE">
            <w:pPr>
              <w:keepNext/>
              <w:jc w:val="both"/>
              <w:rPr>
                <w:rFonts w:ascii="Garamond" w:hAnsi="Garamond"/>
                <w:sz w:val="14"/>
                <w:szCs w:val="14"/>
                <w:lang w:eastAsia="hr-HR"/>
              </w:rPr>
            </w:pPr>
            <w:r w:rsidRPr="009C7E68">
              <w:rPr>
                <w:rFonts w:ascii="Garamond" w:hAnsi="Garamond"/>
                <w:sz w:val="14"/>
                <w:szCs w:val="14"/>
                <w:lang w:eastAsia="hr-HR"/>
              </w:rPr>
              <w:t>(a) goods carried on the Rhine, the Rhine waterways, the Danube or the Danube waterways;</w:t>
            </w:r>
          </w:p>
          <w:p w14:paraId="57CE3EAB" w14:textId="77777777" w:rsidR="00CD7DDE" w:rsidRPr="009C7E68" w:rsidRDefault="00CD7DDE" w:rsidP="00CD7DDE">
            <w:pPr>
              <w:keepNext/>
              <w:jc w:val="both"/>
              <w:rPr>
                <w:rFonts w:ascii="Garamond" w:hAnsi="Garamond"/>
                <w:sz w:val="14"/>
                <w:szCs w:val="14"/>
                <w:lang w:eastAsia="hr-HR"/>
              </w:rPr>
            </w:pPr>
            <w:r w:rsidRPr="009C7E68">
              <w:rPr>
                <w:rFonts w:ascii="Garamond" w:hAnsi="Garamond"/>
                <w:sz w:val="14"/>
                <w:szCs w:val="14"/>
                <w:lang w:eastAsia="hr-HR"/>
              </w:rPr>
              <w:t>...</w:t>
            </w:r>
          </w:p>
          <w:p w14:paraId="57CE3EAC" w14:textId="77777777" w:rsidR="00CD7DDE" w:rsidRPr="009C7E68" w:rsidRDefault="00CD7DDE" w:rsidP="00CD7DDE">
            <w:pPr>
              <w:keepNext/>
              <w:jc w:val="both"/>
              <w:rPr>
                <w:rFonts w:ascii="Garamond" w:hAnsi="Garamond"/>
                <w:sz w:val="14"/>
                <w:szCs w:val="14"/>
                <w:lang w:eastAsia="hr-HR"/>
              </w:rPr>
            </w:pPr>
            <w:r w:rsidRPr="009C7E68">
              <w:rPr>
                <w:rFonts w:ascii="Garamond" w:hAnsi="Garamond"/>
                <w:sz w:val="14"/>
                <w:szCs w:val="14"/>
                <w:lang w:eastAsia="hr-HR"/>
              </w:rPr>
              <w:t>(d) goods placed under the Union transit procedure using the simplification referred to in point (e) of Article 233(4) and carried by sea or air between Union ports or between Union airports.</w:t>
            </w:r>
          </w:p>
          <w:p w14:paraId="57CE3EAD" w14:textId="77777777" w:rsidR="00CD7DDE" w:rsidRPr="009C7E68" w:rsidRDefault="00CD7DDE" w:rsidP="00CD7DDE">
            <w:pPr>
              <w:keepNext/>
              <w:jc w:val="both"/>
              <w:rPr>
                <w:rFonts w:ascii="Garamond" w:hAnsi="Garamond"/>
                <w:sz w:val="14"/>
                <w:szCs w:val="14"/>
                <w:lang w:eastAsia="hr-HR"/>
              </w:rPr>
            </w:pPr>
          </w:p>
          <w:p w14:paraId="57CE3EAE" w14:textId="77777777" w:rsidR="00CD7DDE" w:rsidRPr="009C7E68" w:rsidRDefault="00CD7DDE" w:rsidP="00CD7DDE">
            <w:pPr>
              <w:keepNext/>
              <w:jc w:val="both"/>
              <w:rPr>
                <w:rFonts w:ascii="Garamond" w:hAnsi="Garamond"/>
                <w:sz w:val="14"/>
                <w:szCs w:val="14"/>
                <w:lang w:eastAsia="hr-HR"/>
              </w:rPr>
            </w:pPr>
            <w:r w:rsidRPr="009C7E68">
              <w:rPr>
                <w:rFonts w:ascii="Garamond" w:hAnsi="Garamond"/>
                <w:sz w:val="14"/>
                <w:szCs w:val="14"/>
                <w:lang w:eastAsia="hr-HR"/>
              </w:rPr>
              <w:t>9. The customs authorities may waive the requirement for provision of a guarantee where the amount of import or export duty to be secured does not exceed the statistical value threshold for declarations laid down in Article 3(4) of Regulation (EC) No 471/2009 of the European Parliament and of the Council of 6 May 2009 on Community statistics relating to external trade with non-member countries (1).</w:t>
            </w:r>
          </w:p>
          <w:p w14:paraId="57CE3EAF" w14:textId="77777777" w:rsidR="00B3461F" w:rsidRPr="009C7E68" w:rsidRDefault="00B3461F" w:rsidP="00B3461F">
            <w:pPr>
              <w:pStyle w:val="ListParagraph"/>
              <w:ind w:left="0"/>
              <w:jc w:val="both"/>
              <w:rPr>
                <w:rFonts w:ascii="Garamond" w:hAnsi="Garamond"/>
                <w:sz w:val="14"/>
                <w:szCs w:val="14"/>
                <w:lang w:eastAsia="hr-HR"/>
              </w:rPr>
            </w:pPr>
          </w:p>
        </w:tc>
        <w:tc>
          <w:tcPr>
            <w:tcW w:w="909" w:type="dxa"/>
            <w:gridSpan w:val="2"/>
          </w:tcPr>
          <w:p w14:paraId="57CE3EB0" w14:textId="77777777" w:rsidR="00B3461F" w:rsidRPr="007613D9" w:rsidRDefault="00B3461F" w:rsidP="00B3461F">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0" w:type="dxa"/>
            <w:gridSpan w:val="2"/>
          </w:tcPr>
          <w:p w14:paraId="57CE3EB1" w14:textId="77777777" w:rsidR="003F1D7D" w:rsidRPr="002D354F" w:rsidRDefault="003F1D7D" w:rsidP="003F1D7D">
            <w:pPr>
              <w:jc w:val="both"/>
              <w:rPr>
                <w:rFonts w:ascii="Garamond" w:hAnsi="Garamond"/>
                <w:color w:val="000000" w:themeColor="text1"/>
                <w:sz w:val="14"/>
                <w:szCs w:val="14"/>
                <w:lang w:val="en-US" w:eastAsia="hr-HR"/>
              </w:rPr>
            </w:pPr>
            <w:r w:rsidRPr="003F1D7D">
              <w:rPr>
                <w:rFonts w:ascii="Garamond" w:hAnsi="Garamond"/>
                <w:color w:val="000000" w:themeColor="text1"/>
                <w:sz w:val="14"/>
                <w:szCs w:val="14"/>
                <w:lang w:val="bg-BG" w:eastAsia="hr-HR"/>
              </w:rPr>
              <w:t>Article 3</w:t>
            </w:r>
            <w:r w:rsidR="002D354F">
              <w:rPr>
                <w:rFonts w:ascii="Garamond" w:hAnsi="Garamond"/>
                <w:color w:val="000000" w:themeColor="text1"/>
                <w:sz w:val="14"/>
                <w:szCs w:val="14"/>
                <w:lang w:val="en-US" w:eastAsia="hr-HR"/>
              </w:rPr>
              <w:t>3</w:t>
            </w:r>
          </w:p>
          <w:p w14:paraId="57CE3EB2" w14:textId="77777777" w:rsidR="00B3461F" w:rsidRPr="007613D9" w:rsidRDefault="00B3461F" w:rsidP="00B3461F">
            <w:pPr>
              <w:jc w:val="center"/>
              <w:rPr>
                <w:rFonts w:ascii="Garamond" w:hAnsi="Garamond"/>
                <w:color w:val="000000" w:themeColor="text1"/>
                <w:sz w:val="14"/>
                <w:szCs w:val="14"/>
              </w:rPr>
            </w:pPr>
          </w:p>
        </w:tc>
        <w:tc>
          <w:tcPr>
            <w:tcW w:w="4537" w:type="dxa"/>
            <w:gridSpan w:val="3"/>
          </w:tcPr>
          <w:p w14:paraId="57CE3EB3" w14:textId="77777777" w:rsidR="003F1D7D" w:rsidRPr="003F1D7D" w:rsidRDefault="003F1D7D" w:rsidP="003F1D7D">
            <w:pPr>
              <w:jc w:val="both"/>
              <w:rPr>
                <w:rFonts w:ascii="Garamond" w:hAnsi="Garamond"/>
                <w:color w:val="000000" w:themeColor="text1"/>
                <w:sz w:val="14"/>
                <w:szCs w:val="14"/>
                <w:lang w:val="bg-BG" w:eastAsia="hr-HR"/>
              </w:rPr>
            </w:pPr>
            <w:r w:rsidRPr="003F1D7D">
              <w:rPr>
                <w:rFonts w:ascii="Garamond" w:hAnsi="Garamond"/>
                <w:color w:val="000000" w:themeColor="text1"/>
                <w:sz w:val="14"/>
                <w:szCs w:val="14"/>
                <w:lang w:val="bg-BG" w:eastAsia="hr-HR"/>
              </w:rPr>
              <w:t>Article 84 is amended as follows:</w:t>
            </w:r>
          </w:p>
          <w:p w14:paraId="57CE3EB4" w14:textId="77777777" w:rsidR="003F1D7D" w:rsidRDefault="003F1D7D" w:rsidP="003F1D7D">
            <w:pPr>
              <w:jc w:val="both"/>
              <w:rPr>
                <w:rFonts w:ascii="Garamond" w:hAnsi="Garamond"/>
                <w:color w:val="000000" w:themeColor="text1"/>
                <w:sz w:val="14"/>
                <w:szCs w:val="14"/>
                <w:lang w:val="bg-BG" w:eastAsia="hr-HR"/>
              </w:rPr>
            </w:pPr>
          </w:p>
          <w:p w14:paraId="57CE3EB5" w14:textId="77777777" w:rsidR="003F1D7D" w:rsidRPr="003F1D7D" w:rsidRDefault="003F1D7D" w:rsidP="003F1D7D">
            <w:pPr>
              <w:jc w:val="both"/>
              <w:rPr>
                <w:rFonts w:ascii="Garamond" w:hAnsi="Garamond"/>
                <w:color w:val="000000" w:themeColor="text1"/>
                <w:sz w:val="14"/>
                <w:szCs w:val="14"/>
                <w:lang w:val="bg-BG" w:eastAsia="hr-HR"/>
              </w:rPr>
            </w:pPr>
            <w:r w:rsidRPr="003F1D7D">
              <w:rPr>
                <w:rFonts w:ascii="Garamond" w:hAnsi="Garamond"/>
                <w:color w:val="000000" w:themeColor="text1"/>
                <w:sz w:val="14"/>
                <w:szCs w:val="14"/>
                <w:lang w:val="bg-BG" w:eastAsia="hr-HR"/>
              </w:rPr>
              <w:t>a) Point 2 is amended as follows:</w:t>
            </w:r>
          </w:p>
          <w:p w14:paraId="57CE3EB6" w14:textId="77777777" w:rsidR="003F1D7D" w:rsidRPr="003F1D7D" w:rsidRDefault="003F1D7D" w:rsidP="003F1D7D">
            <w:pPr>
              <w:jc w:val="both"/>
              <w:rPr>
                <w:rFonts w:ascii="Garamond" w:hAnsi="Garamond"/>
                <w:color w:val="000000" w:themeColor="text1"/>
                <w:sz w:val="14"/>
                <w:szCs w:val="14"/>
                <w:lang w:val="bg-BG" w:eastAsia="hr-HR"/>
              </w:rPr>
            </w:pPr>
            <w:r w:rsidRPr="003F1D7D">
              <w:rPr>
                <w:rFonts w:ascii="Garamond" w:hAnsi="Garamond"/>
                <w:color w:val="000000" w:themeColor="text1"/>
                <w:sz w:val="14"/>
                <w:szCs w:val="14"/>
                <w:lang w:val="bg-BG" w:eastAsia="hr-HR"/>
              </w:rPr>
              <w:t>“2. Where the customs authorities require a guarantee for a potential or existing customs debt, this guarantee shall cover the amount of the import or export duty and other obligations relating to import, export or national or common transit.”;</w:t>
            </w:r>
          </w:p>
          <w:p w14:paraId="57CE3EB7" w14:textId="77777777" w:rsidR="003F1D7D" w:rsidRDefault="003F1D7D" w:rsidP="003F1D7D">
            <w:pPr>
              <w:jc w:val="both"/>
              <w:rPr>
                <w:rFonts w:ascii="Garamond" w:hAnsi="Garamond"/>
                <w:color w:val="000000" w:themeColor="text1"/>
                <w:sz w:val="14"/>
                <w:szCs w:val="14"/>
                <w:lang w:val="bg-BG" w:eastAsia="hr-HR"/>
              </w:rPr>
            </w:pPr>
          </w:p>
          <w:p w14:paraId="57CE3EB8" w14:textId="77777777" w:rsidR="003F1D7D" w:rsidRPr="003F1D7D" w:rsidRDefault="003F1D7D" w:rsidP="003F1D7D">
            <w:pPr>
              <w:jc w:val="both"/>
              <w:rPr>
                <w:rFonts w:ascii="Garamond" w:hAnsi="Garamond"/>
                <w:color w:val="000000" w:themeColor="text1"/>
                <w:sz w:val="14"/>
                <w:szCs w:val="14"/>
                <w:lang w:val="bg-BG" w:eastAsia="hr-HR"/>
              </w:rPr>
            </w:pPr>
            <w:r w:rsidRPr="003F1D7D">
              <w:rPr>
                <w:rFonts w:ascii="Garamond" w:hAnsi="Garamond"/>
                <w:color w:val="000000" w:themeColor="text1"/>
                <w:sz w:val="14"/>
                <w:szCs w:val="14"/>
                <w:lang w:val="bg-BG" w:eastAsia="hr-HR"/>
              </w:rPr>
              <w:t>b) After letter “b” of point 8, the letter “c” is added with the following content:</w:t>
            </w:r>
          </w:p>
          <w:p w14:paraId="57CE3EB9" w14:textId="77777777" w:rsidR="003F1D7D" w:rsidRPr="003F1D7D" w:rsidRDefault="003F1D7D" w:rsidP="003F1D7D">
            <w:pPr>
              <w:jc w:val="both"/>
              <w:rPr>
                <w:rFonts w:ascii="Garamond" w:hAnsi="Garamond"/>
                <w:color w:val="000000" w:themeColor="text1"/>
                <w:sz w:val="14"/>
                <w:szCs w:val="14"/>
                <w:lang w:val="bg-BG" w:eastAsia="hr-HR"/>
              </w:rPr>
            </w:pPr>
            <w:r w:rsidRPr="003F1D7D">
              <w:rPr>
                <w:rFonts w:ascii="Garamond" w:hAnsi="Garamond"/>
                <w:color w:val="000000" w:themeColor="text1"/>
                <w:sz w:val="14"/>
                <w:szCs w:val="14"/>
                <w:lang w:val="bg-BG" w:eastAsia="hr-HR"/>
              </w:rPr>
              <w:t>“c) for goods placed under the national or common transit procedure using the simplification provided for in letter “d” of point 4 of Article 207 and transported by sea or air between national ports or between national airports.</w:t>
            </w:r>
          </w:p>
          <w:p w14:paraId="57CE3EBA" w14:textId="77777777" w:rsidR="003F1D7D" w:rsidRDefault="003F1D7D" w:rsidP="003F1D7D">
            <w:pPr>
              <w:jc w:val="both"/>
              <w:rPr>
                <w:rFonts w:ascii="Garamond" w:hAnsi="Garamond"/>
                <w:color w:val="000000" w:themeColor="text1"/>
                <w:sz w:val="14"/>
                <w:szCs w:val="14"/>
                <w:lang w:val="bg-BG" w:eastAsia="hr-HR"/>
              </w:rPr>
            </w:pPr>
          </w:p>
          <w:p w14:paraId="57CE3EBB" w14:textId="77777777" w:rsidR="003F1D7D" w:rsidRPr="003F1D7D" w:rsidRDefault="003F1D7D" w:rsidP="003F1D7D">
            <w:pPr>
              <w:jc w:val="both"/>
              <w:rPr>
                <w:rFonts w:ascii="Garamond" w:hAnsi="Garamond"/>
                <w:color w:val="000000" w:themeColor="text1"/>
                <w:sz w:val="14"/>
                <w:szCs w:val="14"/>
                <w:lang w:val="bg-BG" w:eastAsia="hr-HR"/>
              </w:rPr>
            </w:pPr>
            <w:r w:rsidRPr="003F1D7D">
              <w:rPr>
                <w:rFonts w:ascii="Garamond" w:hAnsi="Garamond"/>
                <w:color w:val="000000" w:themeColor="text1"/>
                <w:sz w:val="14"/>
                <w:szCs w:val="14"/>
                <w:lang w:val="bg-BG" w:eastAsia="hr-HR"/>
              </w:rPr>
              <w:t>c) Point 9 is amended as follows:</w:t>
            </w:r>
          </w:p>
          <w:p w14:paraId="57CE3EBC" w14:textId="77777777" w:rsidR="00B3461F" w:rsidRPr="007613D9" w:rsidRDefault="003F1D7D" w:rsidP="003F1D7D">
            <w:pPr>
              <w:jc w:val="both"/>
              <w:rPr>
                <w:rFonts w:ascii="Garamond" w:hAnsi="Garamond"/>
                <w:color w:val="000000" w:themeColor="text1"/>
                <w:sz w:val="14"/>
                <w:szCs w:val="14"/>
                <w:lang w:val="bg-BG" w:eastAsia="hr-HR"/>
              </w:rPr>
            </w:pPr>
            <w:r w:rsidRPr="003F1D7D">
              <w:rPr>
                <w:rFonts w:ascii="Garamond" w:hAnsi="Garamond"/>
                <w:color w:val="000000" w:themeColor="text1"/>
                <w:sz w:val="14"/>
                <w:szCs w:val="14"/>
                <w:lang w:val="bg-BG" w:eastAsia="hr-HR"/>
              </w:rPr>
              <w:t>“9. The customs authorities may waive the requirement for the lodging of a guarantee for goods declared orally which are of a commercial nature, provided that their value does not exceed the equivalent in lek of 1000 (one thousand) euros in value or 1000 kg in net weight, or are of a non-commercial nature.”</w:t>
            </w:r>
          </w:p>
        </w:tc>
        <w:tc>
          <w:tcPr>
            <w:tcW w:w="572" w:type="dxa"/>
            <w:gridSpan w:val="3"/>
          </w:tcPr>
          <w:p w14:paraId="57CE3EBD" w14:textId="77777777" w:rsidR="00B3461F" w:rsidRPr="007613D9" w:rsidRDefault="00D87240" w:rsidP="00B3461F">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EBE" w14:textId="77777777" w:rsidR="00BE259B" w:rsidRPr="00BE259B" w:rsidRDefault="00BE259B" w:rsidP="00BE259B">
            <w:pPr>
              <w:jc w:val="both"/>
              <w:rPr>
                <w:rFonts w:ascii="Garamond" w:hAnsi="Garamond"/>
                <w:color w:val="000000" w:themeColor="text1"/>
                <w:sz w:val="14"/>
                <w:szCs w:val="14"/>
              </w:rPr>
            </w:pPr>
            <w:r w:rsidRPr="00CC333D">
              <w:rPr>
                <w:rFonts w:ascii="Garamond" w:hAnsi="Garamond"/>
                <w:b/>
                <w:color w:val="000000" w:themeColor="text1"/>
                <w:sz w:val="14"/>
                <w:szCs w:val="14"/>
              </w:rPr>
              <w:t>Point 2, art.84, ACC</w:t>
            </w:r>
            <w:r w:rsidRPr="00BE259B">
              <w:rPr>
                <w:rFonts w:ascii="Garamond" w:hAnsi="Garamond"/>
                <w:color w:val="000000" w:themeColor="text1"/>
                <w:sz w:val="14"/>
                <w:szCs w:val="14"/>
              </w:rPr>
              <w:t xml:space="preserve"> is amended in fully alignment with point 2, art.89 UCC, </w:t>
            </w:r>
          </w:p>
          <w:p w14:paraId="57CE3EBF" w14:textId="77777777" w:rsidR="00BE259B" w:rsidRPr="00BE259B" w:rsidRDefault="00BE259B" w:rsidP="00BE259B">
            <w:pPr>
              <w:jc w:val="both"/>
              <w:rPr>
                <w:rFonts w:ascii="Garamond" w:hAnsi="Garamond"/>
                <w:color w:val="000000" w:themeColor="text1"/>
                <w:sz w:val="14"/>
                <w:szCs w:val="14"/>
              </w:rPr>
            </w:pPr>
            <w:r w:rsidRPr="00BE259B">
              <w:rPr>
                <w:rFonts w:ascii="Garamond" w:hAnsi="Garamond"/>
                <w:color w:val="000000" w:themeColor="text1"/>
                <w:sz w:val="14"/>
                <w:szCs w:val="14"/>
              </w:rPr>
              <w:t xml:space="preserve"> </w:t>
            </w:r>
          </w:p>
          <w:p w14:paraId="57CE3EC0" w14:textId="77777777" w:rsidR="00B3461F" w:rsidRPr="007613D9" w:rsidRDefault="00B3461F" w:rsidP="003F1D7D">
            <w:pPr>
              <w:jc w:val="both"/>
              <w:rPr>
                <w:rFonts w:ascii="Garamond" w:hAnsi="Garamond"/>
                <w:color w:val="000000" w:themeColor="text1"/>
                <w:sz w:val="14"/>
                <w:szCs w:val="14"/>
              </w:rPr>
            </w:pPr>
            <w:r w:rsidRPr="007613D9">
              <w:rPr>
                <w:rFonts w:ascii="Garamond" w:hAnsi="Garamond"/>
                <w:color w:val="000000" w:themeColor="text1"/>
                <w:sz w:val="14"/>
                <w:szCs w:val="14"/>
              </w:rPr>
              <w:t xml:space="preserve">The reason for the proposed change of point 8 </w:t>
            </w:r>
            <w:r w:rsidR="00BE259B">
              <w:rPr>
                <w:rFonts w:ascii="Garamond" w:hAnsi="Garamond"/>
                <w:color w:val="000000" w:themeColor="text1"/>
                <w:sz w:val="14"/>
                <w:szCs w:val="14"/>
              </w:rPr>
              <w:t>art.</w:t>
            </w:r>
            <w:r w:rsidRPr="007613D9">
              <w:rPr>
                <w:rFonts w:ascii="Garamond" w:hAnsi="Garamond"/>
                <w:color w:val="000000" w:themeColor="text1"/>
                <w:sz w:val="14"/>
                <w:szCs w:val="14"/>
              </w:rPr>
              <w:t xml:space="preserve"> 84, </w:t>
            </w:r>
            <w:r w:rsidR="00BE259B">
              <w:rPr>
                <w:rFonts w:ascii="Garamond" w:hAnsi="Garamond"/>
                <w:color w:val="000000" w:themeColor="text1"/>
                <w:sz w:val="14"/>
                <w:szCs w:val="14"/>
              </w:rPr>
              <w:t xml:space="preserve">ACC </w:t>
            </w:r>
            <w:r w:rsidRPr="007613D9">
              <w:rPr>
                <w:rFonts w:ascii="Garamond" w:hAnsi="Garamond"/>
                <w:color w:val="000000" w:themeColor="text1"/>
                <w:sz w:val="14"/>
                <w:szCs w:val="14"/>
              </w:rPr>
              <w:t>is to fully</w:t>
            </w:r>
            <w:r w:rsidR="00BE259B">
              <w:rPr>
                <w:rFonts w:ascii="Garamond" w:hAnsi="Garamond"/>
                <w:color w:val="000000" w:themeColor="text1"/>
                <w:sz w:val="14"/>
                <w:szCs w:val="14"/>
              </w:rPr>
              <w:t xml:space="preserve"> </w:t>
            </w:r>
            <w:r w:rsidRPr="007613D9">
              <w:rPr>
                <w:rFonts w:ascii="Garamond" w:hAnsi="Garamond"/>
                <w:color w:val="000000" w:themeColor="text1"/>
                <w:sz w:val="14"/>
                <w:szCs w:val="14"/>
              </w:rPr>
              <w:t xml:space="preserve">align </w:t>
            </w:r>
            <w:r w:rsidR="00BE259B">
              <w:rPr>
                <w:rFonts w:ascii="Garamond" w:hAnsi="Garamond"/>
                <w:color w:val="000000" w:themeColor="text1"/>
                <w:sz w:val="14"/>
                <w:szCs w:val="14"/>
              </w:rPr>
              <w:t>art.</w:t>
            </w:r>
            <w:r w:rsidRPr="007613D9">
              <w:rPr>
                <w:rFonts w:ascii="Garamond" w:hAnsi="Garamond"/>
                <w:color w:val="000000" w:themeColor="text1"/>
                <w:sz w:val="14"/>
                <w:szCs w:val="14"/>
              </w:rPr>
              <w:t xml:space="preserve"> 89(8) UCC, to allow for the waiver of the guarantee in the case of application of the simplification referred to in Article 207(4)(d) following the accession of the Republic of Albania to the Common Transit Convention.</w:t>
            </w:r>
          </w:p>
          <w:p w14:paraId="57CE3EC1" w14:textId="77777777" w:rsidR="00B3461F" w:rsidRDefault="00B3461F" w:rsidP="00BE259B">
            <w:pPr>
              <w:jc w:val="both"/>
              <w:rPr>
                <w:rFonts w:ascii="Garamond" w:hAnsi="Garamond"/>
                <w:color w:val="000000" w:themeColor="text1"/>
                <w:sz w:val="14"/>
                <w:szCs w:val="14"/>
              </w:rPr>
            </w:pPr>
            <w:r w:rsidRPr="007613D9">
              <w:rPr>
                <w:rFonts w:ascii="Garamond" w:hAnsi="Garamond"/>
                <w:color w:val="000000" w:themeColor="text1"/>
                <w:sz w:val="14"/>
                <w:szCs w:val="14"/>
              </w:rPr>
              <w:t>While point 2 of Article 84 has, in addition to import, export and national transit, added common transit procedure.</w:t>
            </w:r>
          </w:p>
          <w:p w14:paraId="57CE3EC2" w14:textId="77777777" w:rsidR="00BE259B" w:rsidRDefault="00BE259B" w:rsidP="00BE259B">
            <w:pPr>
              <w:jc w:val="both"/>
              <w:rPr>
                <w:rFonts w:ascii="Garamond" w:hAnsi="Garamond"/>
                <w:color w:val="000000" w:themeColor="text1"/>
                <w:sz w:val="14"/>
                <w:szCs w:val="14"/>
              </w:rPr>
            </w:pPr>
          </w:p>
          <w:p w14:paraId="57CE3EC3" w14:textId="77777777" w:rsidR="00CC333D" w:rsidRDefault="00CC333D" w:rsidP="00BE259B">
            <w:pPr>
              <w:jc w:val="both"/>
              <w:rPr>
                <w:rFonts w:ascii="Garamond" w:hAnsi="Garamond"/>
                <w:color w:val="000000" w:themeColor="text1"/>
                <w:sz w:val="14"/>
                <w:szCs w:val="14"/>
              </w:rPr>
            </w:pPr>
            <w:r w:rsidRPr="00CC333D">
              <w:rPr>
                <w:rFonts w:ascii="Garamond" w:hAnsi="Garamond"/>
                <w:b/>
                <w:color w:val="000000" w:themeColor="text1"/>
                <w:sz w:val="14"/>
                <w:szCs w:val="14"/>
              </w:rPr>
              <w:t>Letter (a), point 8, art 89 UCC</w:t>
            </w:r>
            <w:r>
              <w:rPr>
                <w:rFonts w:ascii="Garamond" w:hAnsi="Garamond"/>
                <w:color w:val="000000" w:themeColor="text1"/>
                <w:sz w:val="14"/>
                <w:szCs w:val="14"/>
              </w:rPr>
              <w:t xml:space="preserve"> is only for EU.</w:t>
            </w:r>
          </w:p>
          <w:p w14:paraId="57CE3EC4" w14:textId="77777777" w:rsidR="00CC333D" w:rsidRDefault="00CC333D" w:rsidP="00BE259B">
            <w:pPr>
              <w:jc w:val="both"/>
              <w:rPr>
                <w:rFonts w:ascii="Garamond" w:hAnsi="Garamond"/>
                <w:color w:val="000000" w:themeColor="text1"/>
                <w:sz w:val="14"/>
                <w:szCs w:val="14"/>
              </w:rPr>
            </w:pPr>
          </w:p>
          <w:p w14:paraId="57CE3EC5" w14:textId="77777777" w:rsidR="00BE259B" w:rsidRPr="00BE259B" w:rsidRDefault="00BE259B" w:rsidP="00BE259B">
            <w:pPr>
              <w:jc w:val="both"/>
              <w:rPr>
                <w:rFonts w:ascii="Garamond" w:hAnsi="Garamond"/>
                <w:color w:val="000000" w:themeColor="text1"/>
                <w:sz w:val="14"/>
                <w:szCs w:val="14"/>
              </w:rPr>
            </w:pPr>
            <w:r w:rsidRPr="00BE259B">
              <w:rPr>
                <w:rFonts w:ascii="Garamond" w:hAnsi="Garamond"/>
                <w:color w:val="000000" w:themeColor="text1"/>
                <w:sz w:val="14"/>
                <w:szCs w:val="14"/>
              </w:rPr>
              <w:t>This letter (</w:t>
            </w:r>
            <w:r w:rsidRPr="00CD7DDE">
              <w:rPr>
                <w:rFonts w:ascii="Garamond" w:hAnsi="Garamond"/>
                <w:b/>
                <w:color w:val="000000" w:themeColor="text1"/>
                <w:sz w:val="14"/>
                <w:szCs w:val="14"/>
              </w:rPr>
              <w:t>c) of point 8</w:t>
            </w:r>
            <w:r w:rsidR="00CD7DDE">
              <w:rPr>
                <w:rFonts w:ascii="Garamond" w:hAnsi="Garamond"/>
                <w:b/>
                <w:color w:val="000000" w:themeColor="text1"/>
                <w:sz w:val="14"/>
                <w:szCs w:val="14"/>
              </w:rPr>
              <w:t xml:space="preserve">, art 84 </w:t>
            </w:r>
            <w:r w:rsidRPr="00CD7DDE">
              <w:rPr>
                <w:rFonts w:ascii="Garamond" w:hAnsi="Garamond"/>
                <w:b/>
                <w:color w:val="000000" w:themeColor="text1"/>
                <w:sz w:val="14"/>
                <w:szCs w:val="14"/>
              </w:rPr>
              <w:t>ACC</w:t>
            </w:r>
            <w:r w:rsidR="00CD7DDE">
              <w:rPr>
                <w:rFonts w:ascii="Garamond" w:hAnsi="Garamond"/>
                <w:b/>
                <w:color w:val="000000" w:themeColor="text1"/>
                <w:sz w:val="14"/>
                <w:szCs w:val="14"/>
              </w:rPr>
              <w:t>, (alphabet ‘b’ art 34 of the draft law)</w:t>
            </w:r>
            <w:r w:rsidRPr="00BE259B">
              <w:rPr>
                <w:rFonts w:ascii="Garamond" w:hAnsi="Garamond"/>
                <w:color w:val="000000" w:themeColor="text1"/>
                <w:sz w:val="14"/>
                <w:szCs w:val="14"/>
              </w:rPr>
              <w:t xml:space="preserve"> fully aligns letter (d) of point 8, of article 89 UCC</w:t>
            </w:r>
            <w:r>
              <w:rPr>
                <w:rFonts w:ascii="Garamond" w:hAnsi="Garamond"/>
                <w:color w:val="000000" w:themeColor="text1"/>
                <w:sz w:val="14"/>
                <w:szCs w:val="14"/>
              </w:rPr>
              <w:t>.</w:t>
            </w:r>
          </w:p>
          <w:p w14:paraId="57CE3EC6" w14:textId="77777777" w:rsidR="00BE259B" w:rsidRPr="00BE259B" w:rsidRDefault="00BE259B" w:rsidP="00BE259B">
            <w:pPr>
              <w:jc w:val="both"/>
              <w:rPr>
                <w:rFonts w:ascii="Garamond" w:hAnsi="Garamond"/>
                <w:color w:val="000000" w:themeColor="text1"/>
                <w:sz w:val="14"/>
                <w:szCs w:val="14"/>
              </w:rPr>
            </w:pPr>
            <w:r w:rsidRPr="00BE259B">
              <w:rPr>
                <w:rFonts w:ascii="Garamond" w:hAnsi="Garamond"/>
                <w:color w:val="000000" w:themeColor="text1"/>
                <w:sz w:val="14"/>
                <w:szCs w:val="14"/>
              </w:rPr>
              <w:t>Letter (a) of point 8, of article 89 of UCC is only for EU.</w:t>
            </w:r>
          </w:p>
          <w:p w14:paraId="57CE3EC7" w14:textId="77777777" w:rsidR="00CD7DDE" w:rsidRDefault="00CD7DDE" w:rsidP="00BE259B">
            <w:pPr>
              <w:jc w:val="both"/>
              <w:rPr>
                <w:rFonts w:ascii="Garamond" w:hAnsi="Garamond"/>
                <w:sz w:val="14"/>
                <w:szCs w:val="14"/>
              </w:rPr>
            </w:pPr>
          </w:p>
          <w:p w14:paraId="57CE3EC8" w14:textId="77777777" w:rsidR="00BE259B" w:rsidRPr="007613D9" w:rsidRDefault="00CD7DDE" w:rsidP="00BE259B">
            <w:pPr>
              <w:jc w:val="both"/>
              <w:rPr>
                <w:rFonts w:ascii="Garamond" w:hAnsi="Garamond"/>
                <w:color w:val="000000" w:themeColor="text1"/>
                <w:sz w:val="14"/>
                <w:szCs w:val="14"/>
              </w:rPr>
            </w:pPr>
            <w:r w:rsidRPr="00CD7DDE">
              <w:rPr>
                <w:rFonts w:ascii="Garamond" w:hAnsi="Garamond"/>
                <w:b/>
                <w:sz w:val="14"/>
                <w:szCs w:val="14"/>
              </w:rPr>
              <w:t>Point 9 of Article 84 ACC</w:t>
            </w:r>
            <w:r w:rsidRPr="00402FD5">
              <w:rPr>
                <w:rFonts w:ascii="Garamond" w:hAnsi="Garamond"/>
                <w:sz w:val="14"/>
                <w:szCs w:val="14"/>
              </w:rPr>
              <w:t xml:space="preserve"> as drafted is not identical to point 9 of Article 89 UCC as the latter refers to Regulation No. 471/2009, which is not </w:t>
            </w:r>
            <w:r>
              <w:rPr>
                <w:rFonts w:ascii="Garamond" w:hAnsi="Garamond"/>
                <w:sz w:val="14"/>
                <w:szCs w:val="14"/>
              </w:rPr>
              <w:t>aligned</w:t>
            </w:r>
            <w:r w:rsidRPr="00402FD5">
              <w:rPr>
                <w:rFonts w:ascii="Garamond" w:hAnsi="Garamond"/>
                <w:sz w:val="14"/>
                <w:szCs w:val="14"/>
              </w:rPr>
              <w:t xml:space="preserve"> by the Albanian law on statistics, </w:t>
            </w:r>
            <w:r>
              <w:rPr>
                <w:rFonts w:ascii="Garamond" w:hAnsi="Garamond"/>
                <w:sz w:val="14"/>
                <w:szCs w:val="14"/>
              </w:rPr>
              <w:t>however</w:t>
            </w:r>
            <w:r w:rsidRPr="00402FD5">
              <w:rPr>
                <w:rFonts w:ascii="Garamond" w:hAnsi="Garamond"/>
                <w:sz w:val="14"/>
                <w:szCs w:val="14"/>
              </w:rPr>
              <w:t xml:space="preserve"> the criteria of this regulation have been </w:t>
            </w:r>
            <w:r>
              <w:rPr>
                <w:rFonts w:ascii="Garamond" w:hAnsi="Garamond"/>
                <w:sz w:val="14"/>
                <w:szCs w:val="14"/>
              </w:rPr>
              <w:t>transposed</w:t>
            </w:r>
            <w:r w:rsidRPr="00402FD5">
              <w:rPr>
                <w:rFonts w:ascii="Garamond" w:hAnsi="Garamond"/>
                <w:sz w:val="14"/>
                <w:szCs w:val="14"/>
              </w:rPr>
              <w:t xml:space="preserve"> </w:t>
            </w:r>
            <w:r>
              <w:rPr>
                <w:rFonts w:ascii="Garamond" w:hAnsi="Garamond"/>
                <w:sz w:val="14"/>
                <w:szCs w:val="14"/>
              </w:rPr>
              <w:t>in</w:t>
            </w:r>
            <w:r w:rsidRPr="00402FD5">
              <w:rPr>
                <w:rFonts w:ascii="Garamond" w:hAnsi="Garamond"/>
                <w:sz w:val="14"/>
                <w:szCs w:val="14"/>
              </w:rPr>
              <w:t xml:space="preserve"> this point.</w:t>
            </w:r>
          </w:p>
        </w:tc>
      </w:tr>
      <w:tr w:rsidR="00B3461F" w:rsidRPr="007613D9" w14:paraId="57CE3ED6" w14:textId="77777777" w:rsidTr="00EC0ADF">
        <w:tblPrEx>
          <w:tblBorders>
            <w:insideH w:val="single" w:sz="4" w:space="0" w:color="auto"/>
            <w:insideV w:val="single" w:sz="4" w:space="0" w:color="auto"/>
          </w:tblBorders>
        </w:tblPrEx>
        <w:trPr>
          <w:trHeight w:hRule="exact" w:val="1981"/>
          <w:jc w:val="center"/>
        </w:trPr>
        <w:tc>
          <w:tcPr>
            <w:tcW w:w="1644" w:type="dxa"/>
            <w:gridSpan w:val="3"/>
          </w:tcPr>
          <w:p w14:paraId="57CE3ECA" w14:textId="77777777" w:rsidR="00B3461F" w:rsidRPr="007613D9" w:rsidRDefault="00B3461F" w:rsidP="00B3461F">
            <w:pPr>
              <w:jc w:val="center"/>
              <w:rPr>
                <w:rFonts w:ascii="Garamond" w:hAnsi="Garamond"/>
                <w:color w:val="000000" w:themeColor="text1"/>
                <w:sz w:val="14"/>
                <w:szCs w:val="14"/>
              </w:rPr>
            </w:pPr>
            <w:bookmarkStart w:id="2" w:name="_Hlk206062006"/>
            <w:r w:rsidRPr="007613D9">
              <w:rPr>
                <w:rFonts w:ascii="Garamond" w:hAnsi="Garamond"/>
                <w:color w:val="000000" w:themeColor="text1"/>
                <w:sz w:val="14"/>
                <w:szCs w:val="14"/>
              </w:rPr>
              <w:t>Article 92</w:t>
            </w:r>
          </w:p>
        </w:tc>
        <w:tc>
          <w:tcPr>
            <w:tcW w:w="3110" w:type="dxa"/>
            <w:gridSpan w:val="2"/>
          </w:tcPr>
          <w:p w14:paraId="57CE3ECB" w14:textId="77777777" w:rsidR="00160876" w:rsidRPr="00160876" w:rsidRDefault="00160876" w:rsidP="00160876">
            <w:pPr>
              <w:keepNext/>
              <w:jc w:val="both"/>
              <w:rPr>
                <w:rFonts w:ascii="Garamond" w:hAnsi="Garamond"/>
                <w:sz w:val="14"/>
                <w:szCs w:val="14"/>
                <w:lang w:eastAsia="hr-HR"/>
              </w:rPr>
            </w:pPr>
            <w:r w:rsidRPr="00160876">
              <w:rPr>
                <w:rFonts w:ascii="Garamond" w:hAnsi="Garamond"/>
                <w:sz w:val="14"/>
                <w:szCs w:val="14"/>
                <w:lang w:eastAsia="hr-HR"/>
              </w:rPr>
              <w:t>2. A guarantee in the form of a cash deposit or any other equivalent means of payment shall be given in accordance with the provisions in force in the Member State in which the guarantee is required.</w:t>
            </w:r>
          </w:p>
          <w:p w14:paraId="57CE3ECC" w14:textId="77777777" w:rsidR="00B3461F" w:rsidRPr="007613D9" w:rsidRDefault="00160876" w:rsidP="00160876">
            <w:pPr>
              <w:pStyle w:val="ListParagraph"/>
              <w:ind w:left="0"/>
              <w:jc w:val="both"/>
              <w:rPr>
                <w:rFonts w:ascii="Garamond" w:hAnsi="Garamond"/>
                <w:color w:val="000000" w:themeColor="text1"/>
                <w:sz w:val="14"/>
                <w:szCs w:val="14"/>
                <w:lang w:eastAsia="hr-HR"/>
              </w:rPr>
            </w:pPr>
            <w:r w:rsidRPr="000D007A">
              <w:rPr>
                <w:rFonts w:ascii="Garamond" w:hAnsi="Garamond"/>
                <w:sz w:val="14"/>
                <w:szCs w:val="14"/>
                <w:lang w:eastAsia="hr-HR"/>
              </w:rPr>
              <w:t xml:space="preserve">Where a guarantee is given by making a cash </w:t>
            </w:r>
            <w:r w:rsidRPr="00E90A2C">
              <w:rPr>
                <w:rFonts w:ascii="Garamond" w:hAnsi="Garamond"/>
                <w:sz w:val="14"/>
                <w:szCs w:val="14"/>
                <w:lang w:eastAsia="hr-HR"/>
              </w:rPr>
              <w:t xml:space="preserve">deposit </w:t>
            </w:r>
            <w:r w:rsidRPr="00CE5905">
              <w:rPr>
                <w:rFonts w:ascii="Garamond" w:hAnsi="Garamond"/>
                <w:sz w:val="14"/>
                <w:szCs w:val="14"/>
                <w:lang w:eastAsia="hr-HR"/>
              </w:rPr>
              <w:t xml:space="preserve">or any other equivalent means of payment, no interest thereon shall be payable by the customs </w:t>
            </w:r>
            <w:r w:rsidRPr="000D007A">
              <w:rPr>
                <w:rFonts w:ascii="Garamond" w:hAnsi="Garamond"/>
                <w:sz w:val="14"/>
                <w:szCs w:val="14"/>
                <w:lang w:eastAsia="hr-HR"/>
              </w:rPr>
              <w:t>authorities.</w:t>
            </w:r>
          </w:p>
        </w:tc>
        <w:tc>
          <w:tcPr>
            <w:tcW w:w="909" w:type="dxa"/>
            <w:gridSpan w:val="2"/>
          </w:tcPr>
          <w:p w14:paraId="57CE3ECD" w14:textId="77777777" w:rsidR="00B3461F" w:rsidRPr="007613D9" w:rsidRDefault="00B3461F" w:rsidP="00B3461F">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810" w:type="dxa"/>
            <w:gridSpan w:val="2"/>
          </w:tcPr>
          <w:p w14:paraId="57CE3ECE" w14:textId="77777777" w:rsidR="009472B4" w:rsidRPr="002D354F" w:rsidRDefault="009472B4" w:rsidP="009472B4">
            <w:pPr>
              <w:jc w:val="both"/>
              <w:rPr>
                <w:rFonts w:ascii="Garamond" w:hAnsi="Garamond"/>
                <w:color w:val="000000" w:themeColor="text1"/>
                <w:sz w:val="14"/>
                <w:szCs w:val="14"/>
                <w:lang w:val="en-US" w:eastAsia="hr-HR"/>
              </w:rPr>
            </w:pPr>
            <w:r w:rsidRPr="009472B4">
              <w:rPr>
                <w:rFonts w:ascii="Garamond" w:hAnsi="Garamond"/>
                <w:color w:val="000000" w:themeColor="text1"/>
                <w:sz w:val="14"/>
                <w:szCs w:val="14"/>
                <w:lang w:val="bg-BG" w:eastAsia="hr-HR"/>
              </w:rPr>
              <w:t>Article 3</w:t>
            </w:r>
            <w:r w:rsidR="002D354F">
              <w:rPr>
                <w:rFonts w:ascii="Garamond" w:hAnsi="Garamond"/>
                <w:color w:val="000000" w:themeColor="text1"/>
                <w:sz w:val="14"/>
                <w:szCs w:val="14"/>
                <w:lang w:val="en-US" w:eastAsia="hr-HR"/>
              </w:rPr>
              <w:t>4</w:t>
            </w:r>
          </w:p>
          <w:p w14:paraId="57CE3ECF" w14:textId="77777777" w:rsidR="00B3461F" w:rsidRPr="007613D9" w:rsidRDefault="00B3461F" w:rsidP="00B3461F">
            <w:pPr>
              <w:jc w:val="center"/>
              <w:rPr>
                <w:rFonts w:ascii="Garamond" w:hAnsi="Garamond"/>
                <w:color w:val="000000" w:themeColor="text1"/>
                <w:sz w:val="14"/>
                <w:szCs w:val="14"/>
              </w:rPr>
            </w:pPr>
          </w:p>
        </w:tc>
        <w:tc>
          <w:tcPr>
            <w:tcW w:w="4537" w:type="dxa"/>
            <w:gridSpan w:val="3"/>
          </w:tcPr>
          <w:p w14:paraId="57CE3ED0" w14:textId="77777777" w:rsidR="006C2FCD" w:rsidRPr="006C2FCD" w:rsidRDefault="006C2FCD" w:rsidP="006C2FCD">
            <w:pPr>
              <w:jc w:val="both"/>
              <w:rPr>
                <w:rFonts w:ascii="Garamond" w:hAnsi="Garamond"/>
                <w:color w:val="000000" w:themeColor="text1"/>
                <w:sz w:val="14"/>
                <w:szCs w:val="14"/>
                <w:lang w:val="bg-BG" w:eastAsia="hr-HR"/>
              </w:rPr>
            </w:pPr>
            <w:r w:rsidRPr="006C2FCD">
              <w:rPr>
                <w:rFonts w:ascii="Garamond" w:hAnsi="Garamond"/>
                <w:color w:val="000000" w:themeColor="text1"/>
                <w:sz w:val="14"/>
                <w:szCs w:val="14"/>
                <w:lang w:val="bg-BG" w:eastAsia="hr-HR"/>
              </w:rPr>
              <w:t>Point 2 of Article 87 is amended as follows:</w:t>
            </w:r>
          </w:p>
          <w:p w14:paraId="57CE3ED1" w14:textId="77777777" w:rsidR="006C2FCD" w:rsidRPr="006C2FCD" w:rsidRDefault="006C2FCD" w:rsidP="006C2FCD">
            <w:pPr>
              <w:jc w:val="both"/>
              <w:rPr>
                <w:rFonts w:ascii="Garamond" w:hAnsi="Garamond"/>
                <w:color w:val="000000" w:themeColor="text1"/>
                <w:sz w:val="14"/>
                <w:szCs w:val="14"/>
                <w:lang w:val="bg-BG" w:eastAsia="hr-HR"/>
              </w:rPr>
            </w:pPr>
            <w:r w:rsidRPr="006C2FCD">
              <w:rPr>
                <w:rFonts w:ascii="Garamond" w:hAnsi="Garamond"/>
                <w:color w:val="000000" w:themeColor="text1"/>
                <w:sz w:val="14"/>
                <w:szCs w:val="14"/>
                <w:lang w:val="bg-BG" w:eastAsia="hr-HR"/>
              </w:rPr>
              <w:t>“2. A guarantee in the form of a cash deposit or any other equivalent payment method shall be provided in accordance with the legislation in force.</w:t>
            </w:r>
          </w:p>
          <w:p w14:paraId="57CE3ED2" w14:textId="77777777" w:rsidR="00B3461F" w:rsidRPr="007613D9" w:rsidRDefault="006C2FCD" w:rsidP="006C2FCD">
            <w:pPr>
              <w:jc w:val="both"/>
              <w:rPr>
                <w:rFonts w:ascii="Garamond" w:hAnsi="Garamond"/>
                <w:color w:val="000000" w:themeColor="text1"/>
                <w:sz w:val="14"/>
                <w:szCs w:val="14"/>
                <w:lang w:val="bg-BG" w:eastAsia="hr-HR"/>
              </w:rPr>
            </w:pPr>
            <w:r w:rsidRPr="006C2FCD">
              <w:rPr>
                <w:rFonts w:ascii="Garamond" w:hAnsi="Garamond"/>
                <w:color w:val="000000" w:themeColor="text1"/>
                <w:sz w:val="14"/>
                <w:szCs w:val="14"/>
                <w:lang w:val="bg-BG" w:eastAsia="hr-HR"/>
              </w:rPr>
              <w:t>Where a guarantee in the form of a cash deposit or any other equivalent payment method is provided, no interest shall be paid by the customs authorities on cash deposits.”</w:t>
            </w:r>
          </w:p>
        </w:tc>
        <w:tc>
          <w:tcPr>
            <w:tcW w:w="572" w:type="dxa"/>
            <w:gridSpan w:val="3"/>
          </w:tcPr>
          <w:p w14:paraId="57CE3ED3" w14:textId="77777777" w:rsidR="00B3461F" w:rsidRPr="007613D9" w:rsidRDefault="00B3461F" w:rsidP="00B3461F">
            <w:pPr>
              <w:rPr>
                <w:rFonts w:ascii="Garamond" w:hAnsi="Garamond"/>
                <w:color w:val="000000" w:themeColor="text1"/>
                <w:sz w:val="14"/>
                <w:szCs w:val="14"/>
              </w:rPr>
            </w:pPr>
            <w:r>
              <w:rPr>
                <w:rFonts w:ascii="Garamond" w:hAnsi="Garamond"/>
                <w:color w:val="000000" w:themeColor="text1"/>
                <w:sz w:val="14"/>
                <w:szCs w:val="14"/>
              </w:rPr>
              <w:t>P</w:t>
            </w:r>
          </w:p>
        </w:tc>
        <w:tc>
          <w:tcPr>
            <w:tcW w:w="2083" w:type="dxa"/>
            <w:gridSpan w:val="2"/>
          </w:tcPr>
          <w:p w14:paraId="57CE3ED4" w14:textId="77777777" w:rsidR="00B3461F" w:rsidRDefault="00B3461F" w:rsidP="00CD7DDE">
            <w:pPr>
              <w:jc w:val="both"/>
              <w:rPr>
                <w:rFonts w:ascii="Garamond" w:hAnsi="Garamond"/>
                <w:color w:val="000000" w:themeColor="text1"/>
                <w:sz w:val="14"/>
                <w:szCs w:val="14"/>
              </w:rPr>
            </w:pPr>
            <w:r w:rsidRPr="009E2CC4">
              <w:rPr>
                <w:rFonts w:ascii="Garamond" w:hAnsi="Garamond"/>
                <w:color w:val="000000" w:themeColor="text1"/>
                <w:sz w:val="14"/>
                <w:szCs w:val="14"/>
              </w:rPr>
              <w:t xml:space="preserve">This amendment </w:t>
            </w:r>
            <w:r>
              <w:rPr>
                <w:rFonts w:ascii="Garamond" w:hAnsi="Garamond"/>
                <w:color w:val="000000" w:themeColor="text1"/>
                <w:sz w:val="14"/>
                <w:szCs w:val="14"/>
              </w:rPr>
              <w:t xml:space="preserve">fully </w:t>
            </w:r>
            <w:r w:rsidRPr="009E2CC4">
              <w:rPr>
                <w:rFonts w:ascii="Garamond" w:hAnsi="Garamond"/>
                <w:color w:val="000000" w:themeColor="text1"/>
                <w:sz w:val="14"/>
                <w:szCs w:val="14"/>
              </w:rPr>
              <w:t xml:space="preserve">aligns point 2 </w:t>
            </w:r>
            <w:r w:rsidR="006C2FCD">
              <w:rPr>
                <w:rFonts w:ascii="Garamond" w:hAnsi="Garamond"/>
                <w:color w:val="000000" w:themeColor="text1"/>
                <w:sz w:val="14"/>
                <w:szCs w:val="14"/>
              </w:rPr>
              <w:t>art</w:t>
            </w:r>
            <w:r w:rsidRPr="009E2CC4">
              <w:rPr>
                <w:rFonts w:ascii="Garamond" w:hAnsi="Garamond"/>
                <w:color w:val="000000" w:themeColor="text1"/>
                <w:sz w:val="14"/>
                <w:szCs w:val="14"/>
              </w:rPr>
              <w:t xml:space="preserve"> 92 </w:t>
            </w:r>
            <w:r w:rsidR="006C2FCD">
              <w:rPr>
                <w:rFonts w:ascii="Garamond" w:hAnsi="Garamond"/>
                <w:color w:val="000000" w:themeColor="text1"/>
                <w:sz w:val="14"/>
                <w:szCs w:val="14"/>
              </w:rPr>
              <w:t>UCC</w:t>
            </w:r>
            <w:r w:rsidRPr="009E2CC4">
              <w:rPr>
                <w:rFonts w:ascii="Garamond" w:hAnsi="Garamond"/>
                <w:color w:val="000000" w:themeColor="text1"/>
                <w:sz w:val="14"/>
                <w:szCs w:val="14"/>
              </w:rPr>
              <w:t>. This amendment provides that the customs authorities shall not pay interest, not only on the cash guarantee but also on the guarantee in means of payment equivalent to the cash guarantee.</w:t>
            </w:r>
          </w:p>
          <w:p w14:paraId="57CE3ED5" w14:textId="77777777" w:rsidR="00B3461F" w:rsidRPr="007613D9" w:rsidRDefault="00B3461F" w:rsidP="00B3461F">
            <w:pPr>
              <w:rPr>
                <w:rFonts w:ascii="Garamond" w:hAnsi="Garamond"/>
                <w:color w:val="000000" w:themeColor="text1"/>
                <w:sz w:val="14"/>
                <w:szCs w:val="14"/>
              </w:rPr>
            </w:pPr>
            <w:r>
              <w:rPr>
                <w:rFonts w:ascii="Garamond" w:hAnsi="Garamond"/>
                <w:color w:val="000000" w:themeColor="text1"/>
                <w:sz w:val="14"/>
                <w:szCs w:val="14"/>
              </w:rPr>
              <w:t xml:space="preserve">First sentence of </w:t>
            </w:r>
            <w:r>
              <w:rPr>
                <w:rFonts w:ascii="Garamond" w:hAnsi="Garamond"/>
                <w:color w:val="000000" w:themeColor="text1"/>
                <w:sz w:val="14"/>
                <w:szCs w:val="14"/>
                <w:lang w:eastAsia="hr-HR"/>
              </w:rPr>
              <w:t>p</w:t>
            </w:r>
            <w:r w:rsidRPr="007613D9">
              <w:rPr>
                <w:rFonts w:ascii="Garamond" w:hAnsi="Garamond"/>
                <w:color w:val="000000" w:themeColor="text1"/>
                <w:sz w:val="14"/>
                <w:szCs w:val="14"/>
                <w:lang w:eastAsia="hr-HR"/>
              </w:rPr>
              <w:t>aragraph 2, of article 92,</w:t>
            </w:r>
            <w:r>
              <w:rPr>
                <w:rFonts w:ascii="Garamond" w:hAnsi="Garamond"/>
                <w:color w:val="000000" w:themeColor="text1"/>
                <w:sz w:val="14"/>
                <w:szCs w:val="14"/>
                <w:lang w:eastAsia="hr-HR"/>
              </w:rPr>
              <w:t xml:space="preserve"> of UCC is for EU member states.</w:t>
            </w:r>
          </w:p>
        </w:tc>
      </w:tr>
      <w:bookmarkEnd w:id="2"/>
      <w:tr w:rsidR="0036613A" w:rsidRPr="007613D9" w14:paraId="57CE3EE4" w14:textId="77777777" w:rsidTr="00EC0ADF">
        <w:tblPrEx>
          <w:tblBorders>
            <w:insideH w:val="single" w:sz="4" w:space="0" w:color="auto"/>
            <w:insideV w:val="single" w:sz="4" w:space="0" w:color="auto"/>
          </w:tblBorders>
        </w:tblPrEx>
        <w:trPr>
          <w:trHeight w:hRule="exact" w:val="1621"/>
          <w:jc w:val="center"/>
        </w:trPr>
        <w:tc>
          <w:tcPr>
            <w:tcW w:w="1644" w:type="dxa"/>
            <w:gridSpan w:val="3"/>
          </w:tcPr>
          <w:p w14:paraId="57CE3ED7" w14:textId="77777777" w:rsidR="0036613A" w:rsidRPr="000D007A" w:rsidRDefault="0036613A" w:rsidP="001334ED">
            <w:pPr>
              <w:keepNext/>
              <w:tabs>
                <w:tab w:val="left" w:pos="650"/>
              </w:tabs>
              <w:jc w:val="center"/>
              <w:rPr>
                <w:rFonts w:ascii="Garamond" w:hAnsi="Garamond"/>
                <w:sz w:val="14"/>
                <w:szCs w:val="14"/>
              </w:rPr>
            </w:pPr>
            <w:r w:rsidRPr="000D007A">
              <w:rPr>
                <w:rFonts w:ascii="Garamond" w:hAnsi="Garamond"/>
                <w:sz w:val="14"/>
                <w:szCs w:val="14"/>
              </w:rPr>
              <w:lastRenderedPageBreak/>
              <w:t>Article 93</w:t>
            </w:r>
          </w:p>
        </w:tc>
        <w:tc>
          <w:tcPr>
            <w:tcW w:w="3110" w:type="dxa"/>
            <w:gridSpan w:val="2"/>
          </w:tcPr>
          <w:p w14:paraId="57CE3ED8" w14:textId="77777777" w:rsidR="0036613A" w:rsidRPr="000D007A" w:rsidRDefault="0036613A" w:rsidP="0036613A">
            <w:pPr>
              <w:keepNext/>
              <w:jc w:val="both"/>
              <w:rPr>
                <w:rFonts w:ascii="Garamond" w:hAnsi="Garamond"/>
                <w:sz w:val="14"/>
                <w:szCs w:val="14"/>
                <w:lang w:eastAsia="hr-HR"/>
              </w:rPr>
            </w:pPr>
            <w:r w:rsidRPr="000D007A">
              <w:rPr>
                <w:rFonts w:ascii="Garamond" w:hAnsi="Garamond"/>
                <w:sz w:val="14"/>
                <w:szCs w:val="14"/>
                <w:lang w:eastAsia="hr-HR"/>
              </w:rPr>
              <w:t>Choice of guarantee</w:t>
            </w:r>
          </w:p>
          <w:p w14:paraId="57CE3ED9" w14:textId="77777777" w:rsidR="0036613A" w:rsidRPr="000D007A" w:rsidRDefault="0036613A" w:rsidP="0036613A">
            <w:pPr>
              <w:keepNext/>
              <w:jc w:val="both"/>
              <w:rPr>
                <w:rFonts w:ascii="Garamond" w:hAnsi="Garamond"/>
                <w:sz w:val="14"/>
                <w:szCs w:val="14"/>
                <w:lang w:eastAsia="hr-HR"/>
              </w:rPr>
            </w:pPr>
            <w:r w:rsidRPr="000D007A">
              <w:rPr>
                <w:rFonts w:ascii="Garamond" w:hAnsi="Garamond"/>
                <w:sz w:val="14"/>
                <w:szCs w:val="14"/>
                <w:lang w:eastAsia="hr-HR"/>
              </w:rPr>
              <w:t>The person required to provide a guarantee may choose between the forms of guarantee laid down in Article 92(1).</w:t>
            </w:r>
          </w:p>
          <w:p w14:paraId="57CE3EDA" w14:textId="77777777" w:rsidR="0036613A" w:rsidRPr="000D007A" w:rsidRDefault="0036613A" w:rsidP="0036613A">
            <w:pPr>
              <w:keepNext/>
              <w:jc w:val="both"/>
              <w:rPr>
                <w:rFonts w:ascii="Garamond" w:hAnsi="Garamond"/>
                <w:sz w:val="14"/>
                <w:szCs w:val="14"/>
                <w:lang w:eastAsia="hr-HR"/>
              </w:rPr>
            </w:pPr>
            <w:r w:rsidRPr="000D007A">
              <w:rPr>
                <w:rFonts w:ascii="Garamond" w:hAnsi="Garamond"/>
                <w:sz w:val="14"/>
                <w:szCs w:val="14"/>
                <w:lang w:eastAsia="hr-HR"/>
              </w:rPr>
              <w:t>However, the customs authorities may refuse to accept the form of guarantee chosen where it is incompatible with the proper functioning of the customs procedure concerned.</w:t>
            </w:r>
          </w:p>
          <w:p w14:paraId="57CE3EDB" w14:textId="77777777" w:rsidR="0036613A" w:rsidRPr="000D007A" w:rsidRDefault="0036613A" w:rsidP="0036613A">
            <w:pPr>
              <w:keepNext/>
              <w:jc w:val="both"/>
              <w:rPr>
                <w:rFonts w:ascii="Garamond" w:hAnsi="Garamond"/>
                <w:sz w:val="14"/>
                <w:szCs w:val="14"/>
                <w:lang w:eastAsia="hr-HR"/>
              </w:rPr>
            </w:pPr>
            <w:r w:rsidRPr="000D007A">
              <w:rPr>
                <w:rFonts w:ascii="Garamond" w:hAnsi="Garamond"/>
                <w:sz w:val="14"/>
                <w:szCs w:val="14"/>
                <w:lang w:eastAsia="hr-HR"/>
              </w:rPr>
              <w:t>The customs authorities may require that the form of guarantee chosen be maintained for a specific period.</w:t>
            </w:r>
          </w:p>
        </w:tc>
        <w:tc>
          <w:tcPr>
            <w:tcW w:w="909" w:type="dxa"/>
            <w:gridSpan w:val="2"/>
          </w:tcPr>
          <w:p w14:paraId="57CE3EDC" w14:textId="77777777" w:rsidR="0036613A" w:rsidRPr="007613D9" w:rsidRDefault="0036613A" w:rsidP="0036613A">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EDD" w14:textId="77777777" w:rsidR="0036613A" w:rsidRPr="004C32D8" w:rsidRDefault="0036613A" w:rsidP="0036613A">
            <w:pPr>
              <w:keepNext/>
              <w:jc w:val="both"/>
              <w:rPr>
                <w:rFonts w:ascii="Garamond" w:hAnsi="Garamond"/>
                <w:sz w:val="14"/>
                <w:szCs w:val="14"/>
                <w:lang w:eastAsia="hr-HR"/>
              </w:rPr>
            </w:pPr>
            <w:r w:rsidRPr="004C32D8">
              <w:rPr>
                <w:rFonts w:ascii="Garamond" w:hAnsi="Garamond"/>
                <w:sz w:val="14"/>
                <w:szCs w:val="14"/>
                <w:lang w:eastAsia="hr-HR"/>
              </w:rPr>
              <w:t>Article 3</w:t>
            </w:r>
            <w:r w:rsidR="002D354F">
              <w:rPr>
                <w:rFonts w:ascii="Garamond" w:hAnsi="Garamond"/>
                <w:sz w:val="14"/>
                <w:szCs w:val="14"/>
                <w:lang w:eastAsia="hr-HR"/>
              </w:rPr>
              <w:t>5</w:t>
            </w:r>
          </w:p>
          <w:p w14:paraId="57CE3EDE" w14:textId="77777777" w:rsidR="0036613A" w:rsidRPr="007613D9" w:rsidRDefault="0036613A" w:rsidP="0036613A">
            <w:pPr>
              <w:jc w:val="center"/>
              <w:rPr>
                <w:rFonts w:ascii="Garamond" w:hAnsi="Garamond"/>
                <w:color w:val="000000" w:themeColor="text1"/>
                <w:sz w:val="14"/>
                <w:szCs w:val="14"/>
              </w:rPr>
            </w:pPr>
          </w:p>
        </w:tc>
        <w:tc>
          <w:tcPr>
            <w:tcW w:w="4537" w:type="dxa"/>
            <w:gridSpan w:val="3"/>
          </w:tcPr>
          <w:p w14:paraId="57CE3EDF" w14:textId="77777777" w:rsidR="0036613A" w:rsidRPr="000D007A" w:rsidRDefault="0036613A" w:rsidP="0036613A">
            <w:pPr>
              <w:keepNext/>
              <w:jc w:val="both"/>
              <w:rPr>
                <w:rFonts w:ascii="Garamond" w:hAnsi="Garamond"/>
                <w:sz w:val="14"/>
                <w:szCs w:val="14"/>
                <w:lang w:eastAsia="hr-HR"/>
              </w:rPr>
            </w:pPr>
            <w:r w:rsidRPr="004C32D8">
              <w:rPr>
                <w:rFonts w:ascii="Garamond" w:hAnsi="Garamond"/>
                <w:sz w:val="14"/>
                <w:szCs w:val="14"/>
                <w:lang w:eastAsia="hr-HR"/>
              </w:rPr>
              <w:t>In Article 88, the words “the criteria established for” are deleted.</w:t>
            </w:r>
          </w:p>
        </w:tc>
        <w:tc>
          <w:tcPr>
            <w:tcW w:w="572" w:type="dxa"/>
            <w:gridSpan w:val="3"/>
          </w:tcPr>
          <w:p w14:paraId="57CE3EE0" w14:textId="77777777" w:rsidR="0036613A" w:rsidRPr="007613D9" w:rsidRDefault="009870D1" w:rsidP="0036613A">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EE1" w14:textId="77777777" w:rsidR="0036613A" w:rsidRDefault="00BE750A" w:rsidP="0036613A">
            <w:pPr>
              <w:keepNext/>
              <w:jc w:val="both"/>
              <w:rPr>
                <w:rFonts w:ascii="Garamond" w:hAnsi="Garamond"/>
                <w:sz w:val="14"/>
                <w:szCs w:val="14"/>
              </w:rPr>
            </w:pPr>
            <w:r w:rsidRPr="00290E15">
              <w:rPr>
                <w:rFonts w:ascii="Garamond" w:hAnsi="Garamond"/>
                <w:sz w:val="14"/>
                <w:szCs w:val="14"/>
              </w:rPr>
              <w:t>In Article 88</w:t>
            </w:r>
            <w:r>
              <w:rPr>
                <w:rFonts w:ascii="Garamond" w:hAnsi="Garamond"/>
                <w:sz w:val="14"/>
                <w:szCs w:val="14"/>
              </w:rPr>
              <w:t xml:space="preserve"> ACC t</w:t>
            </w:r>
            <w:r w:rsidR="0036613A" w:rsidRPr="00EF7537">
              <w:rPr>
                <w:rFonts w:ascii="Garamond" w:hAnsi="Garamond"/>
                <w:sz w:val="14"/>
                <w:szCs w:val="14"/>
              </w:rPr>
              <w:t>he word "</w:t>
            </w:r>
            <w:r w:rsidRPr="00BE750A">
              <w:rPr>
                <w:rFonts w:ascii="Garamond" w:hAnsi="Garamond"/>
                <w:sz w:val="14"/>
                <w:szCs w:val="14"/>
                <w:lang w:eastAsia="hr-HR"/>
              </w:rPr>
              <w:t xml:space="preserve"> </w:t>
            </w:r>
            <w:r w:rsidRPr="00BE750A">
              <w:rPr>
                <w:rFonts w:ascii="Garamond" w:hAnsi="Garamond"/>
                <w:sz w:val="14"/>
                <w:szCs w:val="14"/>
              </w:rPr>
              <w:t xml:space="preserve">the criteria established for </w:t>
            </w:r>
            <w:r w:rsidR="0036613A" w:rsidRPr="00EF7537">
              <w:rPr>
                <w:rFonts w:ascii="Garamond" w:hAnsi="Garamond"/>
                <w:sz w:val="14"/>
                <w:szCs w:val="14"/>
              </w:rPr>
              <w:t xml:space="preserve">" </w:t>
            </w:r>
            <w:r w:rsidR="0036613A">
              <w:rPr>
                <w:rFonts w:ascii="Garamond" w:hAnsi="Garamond"/>
                <w:sz w:val="14"/>
                <w:szCs w:val="14"/>
              </w:rPr>
              <w:t>is</w:t>
            </w:r>
            <w:r w:rsidR="0036613A" w:rsidRPr="00EF7537">
              <w:rPr>
                <w:rFonts w:ascii="Garamond" w:hAnsi="Garamond"/>
                <w:sz w:val="14"/>
                <w:szCs w:val="14"/>
              </w:rPr>
              <w:t xml:space="preserve"> removed in order to be fully </w:t>
            </w:r>
            <w:r w:rsidR="0036613A">
              <w:rPr>
                <w:rFonts w:ascii="Garamond" w:hAnsi="Garamond"/>
                <w:sz w:val="14"/>
                <w:szCs w:val="14"/>
              </w:rPr>
              <w:t>aligned with that of EU</w:t>
            </w:r>
            <w:r w:rsidR="0036613A" w:rsidRPr="00EF7537">
              <w:rPr>
                <w:rFonts w:ascii="Garamond" w:hAnsi="Garamond"/>
                <w:sz w:val="14"/>
                <w:szCs w:val="14"/>
              </w:rPr>
              <w:t>.</w:t>
            </w:r>
          </w:p>
          <w:p w14:paraId="57CE3EE2" w14:textId="77777777" w:rsidR="0036613A" w:rsidRDefault="0036613A" w:rsidP="0036613A">
            <w:pPr>
              <w:keepNext/>
              <w:jc w:val="both"/>
              <w:rPr>
                <w:rFonts w:ascii="Garamond" w:hAnsi="Garamond"/>
                <w:sz w:val="14"/>
                <w:szCs w:val="14"/>
              </w:rPr>
            </w:pPr>
          </w:p>
          <w:p w14:paraId="57CE3EE3" w14:textId="77777777" w:rsidR="0036613A" w:rsidRPr="000D007A" w:rsidRDefault="0036613A" w:rsidP="0036613A">
            <w:pPr>
              <w:keepNext/>
              <w:jc w:val="both"/>
              <w:rPr>
                <w:rFonts w:ascii="Garamond" w:hAnsi="Garamond"/>
                <w:sz w:val="14"/>
                <w:szCs w:val="14"/>
              </w:rPr>
            </w:pPr>
          </w:p>
        </w:tc>
      </w:tr>
      <w:tr w:rsidR="001334ED" w:rsidRPr="007613D9" w14:paraId="57CE3EF6" w14:textId="77777777" w:rsidTr="00EC0ADF">
        <w:tblPrEx>
          <w:tblBorders>
            <w:insideH w:val="single" w:sz="4" w:space="0" w:color="auto"/>
            <w:insideV w:val="single" w:sz="4" w:space="0" w:color="auto"/>
          </w:tblBorders>
        </w:tblPrEx>
        <w:trPr>
          <w:trHeight w:hRule="exact" w:val="3070"/>
          <w:jc w:val="center"/>
        </w:trPr>
        <w:tc>
          <w:tcPr>
            <w:tcW w:w="1644" w:type="dxa"/>
            <w:gridSpan w:val="3"/>
          </w:tcPr>
          <w:p w14:paraId="57CE3EE5" w14:textId="77777777" w:rsidR="001334ED" w:rsidRPr="00BA0521" w:rsidRDefault="001334ED" w:rsidP="004C32D8">
            <w:pPr>
              <w:jc w:val="center"/>
              <w:rPr>
                <w:rFonts w:ascii="Garamond" w:hAnsi="Garamond"/>
                <w:color w:val="000000" w:themeColor="text1"/>
                <w:sz w:val="14"/>
                <w:szCs w:val="14"/>
              </w:rPr>
            </w:pPr>
            <w:r w:rsidRPr="00BA0521">
              <w:rPr>
                <w:rFonts w:ascii="Garamond" w:hAnsi="Garamond"/>
                <w:sz w:val="14"/>
                <w:szCs w:val="14"/>
              </w:rPr>
              <w:t>Article 95</w:t>
            </w:r>
          </w:p>
        </w:tc>
        <w:tc>
          <w:tcPr>
            <w:tcW w:w="3110" w:type="dxa"/>
            <w:gridSpan w:val="2"/>
          </w:tcPr>
          <w:p w14:paraId="57CE3EE6" w14:textId="77777777" w:rsidR="001334ED" w:rsidRPr="00BA0521" w:rsidRDefault="001334ED" w:rsidP="001334ED">
            <w:pPr>
              <w:keepNext/>
              <w:jc w:val="both"/>
              <w:rPr>
                <w:rFonts w:ascii="Garamond" w:hAnsi="Garamond"/>
                <w:sz w:val="14"/>
                <w:szCs w:val="14"/>
                <w:lang w:eastAsia="hr-HR"/>
              </w:rPr>
            </w:pPr>
            <w:r w:rsidRPr="00BA0521">
              <w:rPr>
                <w:rFonts w:ascii="Garamond" w:hAnsi="Garamond"/>
                <w:sz w:val="14"/>
                <w:szCs w:val="14"/>
                <w:lang w:eastAsia="hr-HR"/>
              </w:rPr>
              <w:t>Comprehensive guarantee</w:t>
            </w:r>
          </w:p>
          <w:p w14:paraId="57CE3EE7" w14:textId="77777777" w:rsidR="001334ED" w:rsidRPr="00BA0521" w:rsidRDefault="001334ED" w:rsidP="001334ED">
            <w:pPr>
              <w:keepNext/>
              <w:jc w:val="both"/>
              <w:rPr>
                <w:rFonts w:ascii="Garamond" w:hAnsi="Garamond"/>
                <w:sz w:val="14"/>
                <w:szCs w:val="14"/>
                <w:lang w:eastAsia="hr-HR"/>
              </w:rPr>
            </w:pPr>
            <w:r w:rsidRPr="00BA0521">
              <w:rPr>
                <w:rFonts w:ascii="Garamond" w:hAnsi="Garamond"/>
                <w:sz w:val="14"/>
                <w:szCs w:val="14"/>
                <w:lang w:eastAsia="hr-HR"/>
              </w:rPr>
              <w:t>1. The authorisation referred to in Article 89(5) shall be granted only to persons who satisfy all of the following conditions:</w:t>
            </w:r>
          </w:p>
          <w:p w14:paraId="57CE3EE8" w14:textId="77777777" w:rsidR="001334ED" w:rsidRPr="00BA0521" w:rsidRDefault="001334ED" w:rsidP="001334ED">
            <w:pPr>
              <w:keepNext/>
              <w:jc w:val="both"/>
              <w:rPr>
                <w:rFonts w:ascii="Garamond" w:hAnsi="Garamond"/>
                <w:sz w:val="14"/>
                <w:szCs w:val="14"/>
                <w:lang w:eastAsia="hr-HR"/>
              </w:rPr>
            </w:pPr>
            <w:r w:rsidRPr="00BA0521">
              <w:rPr>
                <w:rFonts w:ascii="Garamond" w:hAnsi="Garamond"/>
                <w:sz w:val="14"/>
                <w:szCs w:val="14"/>
                <w:lang w:eastAsia="hr-HR"/>
              </w:rPr>
              <w:t>(a) they are established in the customs territory of the Union;</w:t>
            </w:r>
          </w:p>
          <w:p w14:paraId="57CE3EE9" w14:textId="77777777" w:rsidR="001334ED" w:rsidRPr="00BA0521" w:rsidRDefault="001334ED" w:rsidP="001334ED">
            <w:pPr>
              <w:keepNext/>
              <w:jc w:val="both"/>
              <w:rPr>
                <w:rFonts w:ascii="Garamond" w:hAnsi="Garamond"/>
                <w:sz w:val="14"/>
                <w:szCs w:val="14"/>
                <w:lang w:eastAsia="hr-HR"/>
              </w:rPr>
            </w:pPr>
            <w:r w:rsidRPr="00BA0521">
              <w:rPr>
                <w:rFonts w:ascii="Garamond" w:hAnsi="Garamond"/>
                <w:sz w:val="14"/>
                <w:szCs w:val="14"/>
                <w:lang w:eastAsia="hr-HR"/>
              </w:rPr>
              <w:t>(b) they fulfil the criteria laid down in point (a) of Article 39;</w:t>
            </w:r>
          </w:p>
          <w:p w14:paraId="57CE3EEA" w14:textId="77777777" w:rsidR="001334ED" w:rsidRPr="00BA0521" w:rsidRDefault="001334ED" w:rsidP="001334ED">
            <w:pPr>
              <w:keepNext/>
              <w:jc w:val="both"/>
              <w:rPr>
                <w:rFonts w:ascii="Garamond" w:hAnsi="Garamond"/>
                <w:sz w:val="14"/>
                <w:szCs w:val="14"/>
                <w:lang w:eastAsia="hr-HR"/>
              </w:rPr>
            </w:pPr>
            <w:r w:rsidRPr="00BA0521">
              <w:rPr>
                <w:rFonts w:ascii="Garamond" w:hAnsi="Garamond"/>
                <w:sz w:val="14"/>
                <w:szCs w:val="14"/>
                <w:lang w:eastAsia="hr-HR"/>
              </w:rPr>
              <w:t>(c) they are regular users of the customs procedures involved or operators of temporary storage facilities or they fulfil the criteria laid down in point (d) of Article 39.</w:t>
            </w:r>
          </w:p>
          <w:p w14:paraId="57CE3EEB" w14:textId="77777777" w:rsidR="001334ED" w:rsidRPr="00BA0521" w:rsidRDefault="001334ED" w:rsidP="001334ED">
            <w:pPr>
              <w:keepNext/>
              <w:jc w:val="both"/>
              <w:rPr>
                <w:rFonts w:ascii="Garamond" w:hAnsi="Garamond"/>
                <w:sz w:val="14"/>
                <w:szCs w:val="14"/>
                <w:lang w:eastAsia="hr-HR"/>
              </w:rPr>
            </w:pPr>
            <w:r w:rsidRPr="00BA0521">
              <w:rPr>
                <w:rFonts w:ascii="Garamond" w:hAnsi="Garamond"/>
                <w:sz w:val="14"/>
                <w:szCs w:val="14"/>
                <w:lang w:eastAsia="hr-HR"/>
              </w:rPr>
              <w:t>2. Where a comprehensive guarantee is to be provided for customs debts and other charges which may be incurred, an economic operator may be authorised to use a comprehensive guarantee with a reduced amount or to have a guarantee waiver, provided that he or she fulfils the criteria laid down in points (b) and (c) of Article 39.</w:t>
            </w:r>
          </w:p>
          <w:p w14:paraId="57CE3EEC" w14:textId="77777777" w:rsidR="001334ED" w:rsidRPr="00BA0521" w:rsidRDefault="001334ED" w:rsidP="004C32D8">
            <w:pPr>
              <w:pStyle w:val="ListParagraph"/>
              <w:ind w:left="0"/>
              <w:jc w:val="both"/>
              <w:rPr>
                <w:rFonts w:ascii="Garamond" w:hAnsi="Garamond"/>
                <w:color w:val="000000" w:themeColor="text1"/>
                <w:sz w:val="14"/>
                <w:szCs w:val="14"/>
                <w:lang w:eastAsia="hr-HR"/>
              </w:rPr>
            </w:pPr>
          </w:p>
        </w:tc>
        <w:tc>
          <w:tcPr>
            <w:tcW w:w="909" w:type="dxa"/>
            <w:gridSpan w:val="2"/>
          </w:tcPr>
          <w:p w14:paraId="57CE3EED" w14:textId="77777777" w:rsidR="001334ED" w:rsidRPr="00BA0521" w:rsidRDefault="009870D1" w:rsidP="004C32D8">
            <w:pPr>
              <w:jc w:val="center"/>
              <w:rPr>
                <w:rFonts w:ascii="Garamond" w:hAnsi="Garamond"/>
                <w:color w:val="000000" w:themeColor="text1"/>
                <w:sz w:val="14"/>
                <w:szCs w:val="14"/>
              </w:rPr>
            </w:pPr>
            <w:r w:rsidRPr="00BA0521">
              <w:rPr>
                <w:rFonts w:ascii="Garamond" w:hAnsi="Garamond"/>
                <w:color w:val="000000" w:themeColor="text1"/>
                <w:sz w:val="14"/>
                <w:szCs w:val="14"/>
              </w:rPr>
              <w:t>1</w:t>
            </w:r>
          </w:p>
        </w:tc>
        <w:tc>
          <w:tcPr>
            <w:tcW w:w="810" w:type="dxa"/>
            <w:gridSpan w:val="2"/>
          </w:tcPr>
          <w:p w14:paraId="57CE3EEE" w14:textId="77777777" w:rsidR="009870D1" w:rsidRPr="002D354F" w:rsidRDefault="009870D1" w:rsidP="009870D1">
            <w:pPr>
              <w:jc w:val="both"/>
              <w:rPr>
                <w:rFonts w:ascii="Garamond" w:hAnsi="Garamond"/>
                <w:color w:val="000000" w:themeColor="text1"/>
                <w:sz w:val="14"/>
                <w:szCs w:val="14"/>
                <w:lang w:val="en-US" w:eastAsia="hr-HR"/>
              </w:rPr>
            </w:pPr>
            <w:r w:rsidRPr="00BA0521">
              <w:rPr>
                <w:rFonts w:ascii="Garamond" w:hAnsi="Garamond"/>
                <w:color w:val="000000" w:themeColor="text1"/>
                <w:sz w:val="14"/>
                <w:szCs w:val="14"/>
                <w:lang w:val="bg-BG" w:eastAsia="hr-HR"/>
              </w:rPr>
              <w:t>Article 3</w:t>
            </w:r>
            <w:r w:rsidR="002D354F">
              <w:rPr>
                <w:rFonts w:ascii="Garamond" w:hAnsi="Garamond"/>
                <w:color w:val="000000" w:themeColor="text1"/>
                <w:sz w:val="14"/>
                <w:szCs w:val="14"/>
                <w:lang w:val="en-US" w:eastAsia="hr-HR"/>
              </w:rPr>
              <w:t>6</w:t>
            </w:r>
          </w:p>
          <w:p w14:paraId="57CE3EEF" w14:textId="77777777" w:rsidR="001334ED" w:rsidRPr="00BA0521" w:rsidRDefault="001334ED" w:rsidP="004C32D8">
            <w:pPr>
              <w:jc w:val="center"/>
              <w:rPr>
                <w:rFonts w:ascii="Garamond" w:hAnsi="Garamond"/>
                <w:color w:val="000000" w:themeColor="text1"/>
                <w:sz w:val="14"/>
                <w:szCs w:val="14"/>
              </w:rPr>
            </w:pPr>
          </w:p>
        </w:tc>
        <w:tc>
          <w:tcPr>
            <w:tcW w:w="4537" w:type="dxa"/>
            <w:gridSpan w:val="3"/>
          </w:tcPr>
          <w:p w14:paraId="57CE3EF0" w14:textId="77777777" w:rsidR="001334ED" w:rsidRPr="00BA0521" w:rsidRDefault="001334ED" w:rsidP="001334ED">
            <w:pPr>
              <w:jc w:val="both"/>
              <w:rPr>
                <w:rFonts w:ascii="Garamond" w:hAnsi="Garamond"/>
                <w:color w:val="000000" w:themeColor="text1"/>
                <w:sz w:val="14"/>
                <w:szCs w:val="14"/>
                <w:lang w:val="bg-BG" w:eastAsia="hr-HR"/>
              </w:rPr>
            </w:pPr>
            <w:r w:rsidRPr="00BA0521">
              <w:rPr>
                <w:rFonts w:ascii="Garamond" w:hAnsi="Garamond"/>
                <w:color w:val="000000" w:themeColor="text1"/>
                <w:sz w:val="14"/>
                <w:szCs w:val="14"/>
                <w:lang w:val="bg-BG" w:eastAsia="hr-HR"/>
              </w:rPr>
              <w:t>In Article 90, the following amendments are made:</w:t>
            </w:r>
          </w:p>
          <w:p w14:paraId="57CE3EF1" w14:textId="77777777" w:rsidR="001334ED" w:rsidRPr="00BA0521" w:rsidRDefault="001334ED" w:rsidP="001334ED">
            <w:pPr>
              <w:jc w:val="both"/>
              <w:rPr>
                <w:rFonts w:ascii="Garamond" w:hAnsi="Garamond"/>
                <w:color w:val="000000" w:themeColor="text1"/>
                <w:sz w:val="14"/>
                <w:szCs w:val="14"/>
                <w:lang w:val="bg-BG" w:eastAsia="hr-HR"/>
              </w:rPr>
            </w:pPr>
            <w:r w:rsidRPr="00BA0521">
              <w:rPr>
                <w:rFonts w:ascii="Garamond" w:hAnsi="Garamond"/>
                <w:color w:val="000000" w:themeColor="text1"/>
                <w:sz w:val="14"/>
                <w:szCs w:val="14"/>
                <w:lang w:val="bg-BG" w:eastAsia="hr-HR"/>
              </w:rPr>
              <w:t>a) In point 1, the phrase “the letter “a” is replaced by the phrase “the letters “a” and “b”” and the phrase “the letter “ç” is replaced by the phrase “the letter “d”;</w:t>
            </w:r>
          </w:p>
          <w:p w14:paraId="57CE3EF2" w14:textId="77777777" w:rsidR="001334ED" w:rsidRPr="00BA0521" w:rsidRDefault="001334ED" w:rsidP="001334ED">
            <w:pPr>
              <w:jc w:val="both"/>
              <w:rPr>
                <w:rFonts w:ascii="Garamond" w:hAnsi="Garamond"/>
                <w:color w:val="000000" w:themeColor="text1"/>
                <w:sz w:val="14"/>
                <w:szCs w:val="14"/>
                <w:lang w:val="bg-BG" w:eastAsia="hr-HR"/>
              </w:rPr>
            </w:pPr>
            <w:r w:rsidRPr="00BA0521">
              <w:rPr>
                <w:rFonts w:ascii="Garamond" w:hAnsi="Garamond"/>
                <w:color w:val="000000" w:themeColor="text1"/>
                <w:sz w:val="14"/>
                <w:szCs w:val="14"/>
                <w:lang w:val="bg-BG" w:eastAsia="hr-HR"/>
              </w:rPr>
              <w:t>b) In point 2, the phrase “the letters “b” and “c”” is replaced by the phrase “the letters “c” and “ç””.</w:t>
            </w:r>
          </w:p>
        </w:tc>
        <w:tc>
          <w:tcPr>
            <w:tcW w:w="572" w:type="dxa"/>
            <w:gridSpan w:val="3"/>
          </w:tcPr>
          <w:p w14:paraId="57CE3EF3" w14:textId="77777777" w:rsidR="001334ED" w:rsidRPr="00BA0521" w:rsidRDefault="009870D1" w:rsidP="004C32D8">
            <w:pPr>
              <w:rPr>
                <w:rFonts w:ascii="Garamond" w:hAnsi="Garamond"/>
                <w:color w:val="000000" w:themeColor="text1"/>
                <w:sz w:val="14"/>
                <w:szCs w:val="14"/>
              </w:rPr>
            </w:pPr>
            <w:r w:rsidRPr="00BA0521">
              <w:rPr>
                <w:rFonts w:ascii="Garamond" w:hAnsi="Garamond"/>
                <w:color w:val="000000" w:themeColor="text1"/>
                <w:sz w:val="14"/>
                <w:szCs w:val="14"/>
              </w:rPr>
              <w:t>F</w:t>
            </w:r>
          </w:p>
        </w:tc>
        <w:tc>
          <w:tcPr>
            <w:tcW w:w="2083" w:type="dxa"/>
            <w:gridSpan w:val="2"/>
          </w:tcPr>
          <w:p w14:paraId="57CE3EF4" w14:textId="77777777" w:rsidR="00482AAF" w:rsidRPr="00BA0521" w:rsidRDefault="00482AAF" w:rsidP="004C32D8">
            <w:pPr>
              <w:rPr>
                <w:rFonts w:ascii="Garamond" w:hAnsi="Garamond"/>
                <w:color w:val="000000" w:themeColor="text1"/>
                <w:sz w:val="14"/>
                <w:szCs w:val="14"/>
              </w:rPr>
            </w:pPr>
            <w:r w:rsidRPr="00BA0521">
              <w:rPr>
                <w:rFonts w:ascii="Garamond" w:hAnsi="Garamond"/>
                <w:sz w:val="14"/>
                <w:szCs w:val="14"/>
              </w:rPr>
              <w:t xml:space="preserve">There are some errors that will be corrected by this  draftlaw that amends Customs Code. </w:t>
            </w:r>
          </w:p>
          <w:p w14:paraId="57CE3EF5" w14:textId="77777777" w:rsidR="001334ED" w:rsidRPr="007613D9" w:rsidRDefault="00482AAF" w:rsidP="004C32D8">
            <w:pPr>
              <w:rPr>
                <w:rFonts w:ascii="Garamond" w:hAnsi="Garamond"/>
                <w:color w:val="000000" w:themeColor="text1"/>
                <w:sz w:val="14"/>
                <w:szCs w:val="14"/>
              </w:rPr>
            </w:pPr>
            <w:r w:rsidRPr="00BA0521">
              <w:rPr>
                <w:rFonts w:ascii="Garamond" w:hAnsi="Garamond"/>
                <w:color w:val="000000" w:themeColor="text1"/>
                <w:sz w:val="14"/>
                <w:szCs w:val="14"/>
              </w:rPr>
              <w:t>So, c</w:t>
            </w:r>
            <w:r w:rsidR="009870D1" w:rsidRPr="00BA0521">
              <w:rPr>
                <w:rFonts w:ascii="Garamond" w:hAnsi="Garamond"/>
                <w:color w:val="000000" w:themeColor="text1"/>
                <w:sz w:val="14"/>
                <w:szCs w:val="14"/>
              </w:rPr>
              <w:t>orrigendum</w:t>
            </w:r>
            <w:r w:rsidR="00F47620" w:rsidRPr="00BA0521">
              <w:rPr>
                <w:rFonts w:ascii="Garamond" w:hAnsi="Garamond"/>
                <w:color w:val="000000" w:themeColor="text1"/>
                <w:sz w:val="14"/>
                <w:szCs w:val="14"/>
              </w:rPr>
              <w:t xml:space="preserve"> in order to be correct and fully aligned with art.</w:t>
            </w:r>
            <w:r w:rsidR="00307976">
              <w:rPr>
                <w:rFonts w:ascii="Garamond" w:hAnsi="Garamond"/>
                <w:color w:val="000000" w:themeColor="text1"/>
                <w:sz w:val="14"/>
                <w:szCs w:val="14"/>
              </w:rPr>
              <w:t xml:space="preserve"> </w:t>
            </w:r>
            <w:r w:rsidR="00F47620" w:rsidRPr="00BA0521">
              <w:rPr>
                <w:rFonts w:ascii="Garamond" w:hAnsi="Garamond"/>
                <w:color w:val="000000" w:themeColor="text1"/>
                <w:sz w:val="14"/>
                <w:szCs w:val="14"/>
              </w:rPr>
              <w:t>95 UCC.</w:t>
            </w:r>
          </w:p>
        </w:tc>
      </w:tr>
      <w:tr w:rsidR="00BA0521" w:rsidRPr="007613D9" w14:paraId="57CE3F01" w14:textId="77777777" w:rsidTr="00EC0ADF">
        <w:tblPrEx>
          <w:tblBorders>
            <w:insideH w:val="single" w:sz="4" w:space="0" w:color="auto"/>
            <w:insideV w:val="single" w:sz="4" w:space="0" w:color="auto"/>
          </w:tblBorders>
        </w:tblPrEx>
        <w:trPr>
          <w:trHeight w:hRule="exact" w:val="892"/>
          <w:jc w:val="center"/>
        </w:trPr>
        <w:tc>
          <w:tcPr>
            <w:tcW w:w="1644" w:type="dxa"/>
            <w:gridSpan w:val="3"/>
          </w:tcPr>
          <w:p w14:paraId="57CE3EF7" w14:textId="77777777" w:rsidR="00BA0521" w:rsidRPr="003A5CA0" w:rsidRDefault="00BA0521" w:rsidP="00C532EE">
            <w:pPr>
              <w:jc w:val="center"/>
            </w:pPr>
            <w:r w:rsidRPr="003A5CA0">
              <w:rPr>
                <w:rFonts w:ascii="Garamond" w:hAnsi="Garamond"/>
                <w:sz w:val="14"/>
                <w:szCs w:val="14"/>
              </w:rPr>
              <w:t>Article 96</w:t>
            </w:r>
          </w:p>
        </w:tc>
        <w:tc>
          <w:tcPr>
            <w:tcW w:w="3110" w:type="dxa"/>
            <w:gridSpan w:val="2"/>
          </w:tcPr>
          <w:p w14:paraId="57CE3EF8" w14:textId="77777777" w:rsidR="00BA0521" w:rsidRDefault="00BA0521" w:rsidP="00BA0521">
            <w:pPr>
              <w:rPr>
                <w:rFonts w:ascii="Garamond" w:hAnsi="Garamond"/>
                <w:sz w:val="14"/>
                <w:szCs w:val="14"/>
                <w:lang w:eastAsia="hr-HR"/>
              </w:rPr>
            </w:pPr>
            <w:r>
              <w:rPr>
                <w:rFonts w:ascii="Garamond" w:hAnsi="Garamond"/>
                <w:sz w:val="14"/>
                <w:szCs w:val="14"/>
                <w:lang w:eastAsia="hr-HR"/>
              </w:rPr>
              <w:t>...</w:t>
            </w:r>
          </w:p>
          <w:p w14:paraId="57CE3EF9" w14:textId="77777777" w:rsidR="00BA0521" w:rsidRDefault="00BA0521" w:rsidP="00BA0521">
            <w:r w:rsidRPr="000D007A">
              <w:rPr>
                <w:rFonts w:ascii="Garamond" w:hAnsi="Garamond"/>
                <w:sz w:val="14"/>
                <w:szCs w:val="14"/>
                <w:lang w:eastAsia="hr-HR"/>
              </w:rPr>
              <w:t xml:space="preserve">To obtain authorisation to use a temporarily prohibited comprehensive guarantee, the person concerned must also fulfil the criteria laid down in </w:t>
            </w:r>
            <w:r w:rsidRPr="00512624">
              <w:rPr>
                <w:rFonts w:ascii="Garamond" w:hAnsi="Garamond"/>
                <w:sz w:val="14"/>
                <w:szCs w:val="14"/>
                <w:lang w:eastAsia="hr-HR"/>
              </w:rPr>
              <w:t xml:space="preserve">points </w:t>
            </w:r>
            <w:r w:rsidRPr="00CE5905">
              <w:rPr>
                <w:rFonts w:ascii="Garamond" w:hAnsi="Garamond"/>
                <w:sz w:val="14"/>
                <w:szCs w:val="14"/>
                <w:lang w:eastAsia="hr-HR"/>
              </w:rPr>
              <w:t xml:space="preserve">(b) and (c) </w:t>
            </w:r>
            <w:r w:rsidRPr="00512624">
              <w:rPr>
                <w:rFonts w:ascii="Garamond" w:hAnsi="Garamond"/>
                <w:sz w:val="14"/>
                <w:szCs w:val="14"/>
                <w:lang w:eastAsia="hr-HR"/>
              </w:rPr>
              <w:t>of Article 39.</w:t>
            </w:r>
          </w:p>
          <w:p w14:paraId="57CE3EFA" w14:textId="77777777" w:rsidR="00BA0521" w:rsidRPr="003A5CA0" w:rsidRDefault="00BA0521" w:rsidP="00BA0521"/>
        </w:tc>
        <w:tc>
          <w:tcPr>
            <w:tcW w:w="909" w:type="dxa"/>
            <w:gridSpan w:val="2"/>
          </w:tcPr>
          <w:p w14:paraId="57CE3EFB" w14:textId="77777777" w:rsidR="00BA0521" w:rsidRPr="007613D9" w:rsidRDefault="00BA0521" w:rsidP="00BA0521">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EFC" w14:textId="77777777" w:rsidR="00BA0521" w:rsidRPr="00BA0521" w:rsidRDefault="00BA0521" w:rsidP="00BA0521">
            <w:pPr>
              <w:jc w:val="both"/>
              <w:rPr>
                <w:rFonts w:ascii="Garamond" w:hAnsi="Garamond"/>
                <w:color w:val="000000" w:themeColor="text1"/>
                <w:sz w:val="14"/>
                <w:szCs w:val="14"/>
                <w:lang w:val="en-US" w:eastAsia="hr-HR"/>
              </w:rPr>
            </w:pPr>
            <w:r w:rsidRPr="00BA0521">
              <w:rPr>
                <w:rFonts w:ascii="Garamond" w:hAnsi="Garamond"/>
                <w:color w:val="000000" w:themeColor="text1"/>
                <w:sz w:val="14"/>
                <w:szCs w:val="14"/>
                <w:lang w:val="bg-BG" w:eastAsia="hr-HR"/>
              </w:rPr>
              <w:t>Article 3</w:t>
            </w:r>
            <w:r w:rsidR="002D354F">
              <w:rPr>
                <w:rFonts w:ascii="Garamond" w:hAnsi="Garamond"/>
                <w:color w:val="000000" w:themeColor="text1"/>
                <w:sz w:val="14"/>
                <w:szCs w:val="14"/>
                <w:lang w:val="en-US" w:eastAsia="hr-HR"/>
              </w:rPr>
              <w:t>7</w:t>
            </w:r>
          </w:p>
          <w:p w14:paraId="57CE3EFD" w14:textId="77777777" w:rsidR="00BA0521" w:rsidRPr="00BA0521" w:rsidRDefault="00BA0521" w:rsidP="00BA0521">
            <w:pPr>
              <w:jc w:val="center"/>
              <w:rPr>
                <w:rFonts w:ascii="Garamond" w:hAnsi="Garamond"/>
                <w:color w:val="000000" w:themeColor="text1"/>
                <w:sz w:val="14"/>
                <w:szCs w:val="14"/>
              </w:rPr>
            </w:pPr>
          </w:p>
        </w:tc>
        <w:tc>
          <w:tcPr>
            <w:tcW w:w="4537" w:type="dxa"/>
            <w:gridSpan w:val="3"/>
          </w:tcPr>
          <w:p w14:paraId="57CE3EFE" w14:textId="77777777" w:rsidR="00BA0521" w:rsidRPr="007613D9" w:rsidRDefault="00BA0521" w:rsidP="00BA0521">
            <w:pPr>
              <w:jc w:val="both"/>
              <w:rPr>
                <w:rFonts w:ascii="Garamond" w:hAnsi="Garamond"/>
                <w:color w:val="000000" w:themeColor="text1"/>
                <w:sz w:val="14"/>
                <w:szCs w:val="14"/>
                <w:lang w:val="bg-BG" w:eastAsia="hr-HR"/>
              </w:rPr>
            </w:pPr>
            <w:r w:rsidRPr="00BA0521">
              <w:rPr>
                <w:rFonts w:ascii="Garamond" w:hAnsi="Garamond"/>
                <w:color w:val="000000" w:themeColor="text1"/>
                <w:sz w:val="14"/>
                <w:szCs w:val="14"/>
                <w:lang w:val="bg-BG" w:eastAsia="hr-HR"/>
              </w:rPr>
              <w:t>At the end of Article 91, the phrase “letters “b” and “c” of Article 41” is replaced with the phrase “letters “c” and “ç” of Article 41”.</w:t>
            </w:r>
          </w:p>
        </w:tc>
        <w:tc>
          <w:tcPr>
            <w:tcW w:w="572" w:type="dxa"/>
            <w:gridSpan w:val="3"/>
          </w:tcPr>
          <w:p w14:paraId="57CE3EFF" w14:textId="77777777" w:rsidR="00BA0521" w:rsidRPr="007613D9" w:rsidRDefault="00BA0521" w:rsidP="00BA0521">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F00" w14:textId="77777777" w:rsidR="00BA0521" w:rsidRPr="007613D9" w:rsidRDefault="00BA0521" w:rsidP="00BA0521">
            <w:pPr>
              <w:rPr>
                <w:rFonts w:ascii="Garamond" w:hAnsi="Garamond"/>
                <w:color w:val="000000" w:themeColor="text1"/>
                <w:sz w:val="14"/>
                <w:szCs w:val="14"/>
              </w:rPr>
            </w:pPr>
            <w:r>
              <w:rPr>
                <w:rFonts w:ascii="Garamond" w:hAnsi="Garamond"/>
                <w:color w:val="000000" w:themeColor="text1"/>
                <w:sz w:val="14"/>
                <w:szCs w:val="14"/>
              </w:rPr>
              <w:t>Corrigendum of reference</w:t>
            </w:r>
          </w:p>
        </w:tc>
      </w:tr>
      <w:tr w:rsidR="00C532EE" w:rsidRPr="007613D9" w14:paraId="57CE3F0F" w14:textId="77777777" w:rsidTr="00EC0ADF">
        <w:tblPrEx>
          <w:tblBorders>
            <w:insideH w:val="single" w:sz="4" w:space="0" w:color="auto"/>
            <w:insideV w:val="single" w:sz="4" w:space="0" w:color="auto"/>
          </w:tblBorders>
        </w:tblPrEx>
        <w:trPr>
          <w:trHeight w:hRule="exact" w:val="1450"/>
          <w:jc w:val="center"/>
        </w:trPr>
        <w:tc>
          <w:tcPr>
            <w:tcW w:w="1644" w:type="dxa"/>
            <w:gridSpan w:val="3"/>
          </w:tcPr>
          <w:p w14:paraId="57CE3F02" w14:textId="77777777" w:rsidR="00C532EE" w:rsidRPr="000D007A" w:rsidRDefault="00C532EE" w:rsidP="00C532EE">
            <w:pPr>
              <w:keepNext/>
              <w:jc w:val="center"/>
              <w:rPr>
                <w:rFonts w:ascii="Garamond" w:hAnsi="Garamond"/>
                <w:sz w:val="14"/>
                <w:szCs w:val="14"/>
              </w:rPr>
            </w:pPr>
            <w:r w:rsidRPr="000D007A">
              <w:rPr>
                <w:rFonts w:ascii="Garamond" w:hAnsi="Garamond"/>
                <w:sz w:val="14"/>
                <w:szCs w:val="14"/>
              </w:rPr>
              <w:lastRenderedPageBreak/>
              <w:t>Article 99</w:t>
            </w:r>
          </w:p>
        </w:tc>
        <w:tc>
          <w:tcPr>
            <w:tcW w:w="3110" w:type="dxa"/>
            <w:gridSpan w:val="2"/>
          </w:tcPr>
          <w:p w14:paraId="57CE3F03" w14:textId="77777777" w:rsidR="00C532EE" w:rsidRPr="000D007A" w:rsidRDefault="00C532EE" w:rsidP="00C532EE">
            <w:pPr>
              <w:keepNext/>
              <w:jc w:val="both"/>
              <w:rPr>
                <w:rFonts w:ascii="Garamond" w:hAnsi="Garamond"/>
                <w:sz w:val="14"/>
                <w:szCs w:val="14"/>
                <w:lang w:eastAsia="hr-HR"/>
              </w:rPr>
            </w:pPr>
            <w:r w:rsidRPr="000D007A">
              <w:rPr>
                <w:rFonts w:ascii="Garamond" w:hAnsi="Garamond"/>
                <w:sz w:val="14"/>
                <w:szCs w:val="14"/>
                <w:lang w:eastAsia="hr-HR"/>
              </w:rPr>
              <w:t>Delegation of power</w:t>
            </w:r>
          </w:p>
          <w:p w14:paraId="57CE3F04" w14:textId="77777777" w:rsidR="00C532EE" w:rsidRPr="000D007A" w:rsidRDefault="00C532EE" w:rsidP="00C532EE">
            <w:pPr>
              <w:keepNext/>
              <w:jc w:val="both"/>
              <w:rPr>
                <w:rFonts w:ascii="Garamond" w:hAnsi="Garamond"/>
                <w:sz w:val="14"/>
                <w:szCs w:val="14"/>
                <w:lang w:eastAsia="hr-HR"/>
              </w:rPr>
            </w:pPr>
            <w:r w:rsidRPr="000D007A">
              <w:rPr>
                <w:rFonts w:ascii="Garamond" w:hAnsi="Garamond"/>
                <w:sz w:val="14"/>
                <w:szCs w:val="14"/>
                <w:lang w:eastAsia="hr-HR"/>
              </w:rPr>
              <w:t xml:space="preserve">(c) the conditions for the granting of an authorisation to use a comprehensive guarantee with a reduced </w:t>
            </w:r>
            <w:r w:rsidRPr="00AE082A">
              <w:rPr>
                <w:rFonts w:ascii="Garamond" w:hAnsi="Garamond"/>
                <w:b/>
                <w:color w:val="44546A" w:themeColor="text2"/>
                <w:sz w:val="16"/>
                <w:szCs w:val="16"/>
                <w:lang w:eastAsia="hr-HR"/>
              </w:rPr>
              <w:t>amount</w:t>
            </w:r>
            <w:r w:rsidRPr="005D0632">
              <w:rPr>
                <w:rFonts w:ascii="Garamond" w:hAnsi="Garamond"/>
                <w:color w:val="44546A" w:themeColor="text2"/>
                <w:sz w:val="14"/>
                <w:szCs w:val="14"/>
                <w:lang w:eastAsia="hr-HR"/>
              </w:rPr>
              <w:t xml:space="preserve"> </w:t>
            </w:r>
            <w:r w:rsidRPr="000D007A">
              <w:rPr>
                <w:rFonts w:ascii="Garamond" w:hAnsi="Garamond"/>
                <w:sz w:val="14"/>
                <w:szCs w:val="14"/>
                <w:lang w:eastAsia="hr-HR"/>
              </w:rPr>
              <w:t>or to have a guarantee waiver referred to in Article 95(2);</w:t>
            </w:r>
          </w:p>
          <w:p w14:paraId="57CE3F05" w14:textId="77777777" w:rsidR="00C532EE" w:rsidRPr="000D007A" w:rsidRDefault="00C532EE" w:rsidP="00C532EE">
            <w:pPr>
              <w:keepNext/>
              <w:jc w:val="both"/>
              <w:rPr>
                <w:rFonts w:ascii="Garamond" w:hAnsi="Garamond"/>
                <w:sz w:val="14"/>
                <w:szCs w:val="14"/>
                <w:lang w:eastAsia="hr-HR"/>
              </w:rPr>
            </w:pPr>
          </w:p>
        </w:tc>
        <w:tc>
          <w:tcPr>
            <w:tcW w:w="909" w:type="dxa"/>
            <w:gridSpan w:val="2"/>
          </w:tcPr>
          <w:p w14:paraId="57CE3F06" w14:textId="77777777" w:rsidR="00C532EE" w:rsidRPr="007613D9" w:rsidRDefault="00C532EE" w:rsidP="00C532EE">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F07" w14:textId="77777777" w:rsidR="00C532EE" w:rsidRPr="00DE466B" w:rsidRDefault="00C532EE" w:rsidP="00C532EE">
            <w:pPr>
              <w:jc w:val="both"/>
              <w:rPr>
                <w:rFonts w:ascii="Garamond" w:hAnsi="Garamond"/>
                <w:color w:val="000000" w:themeColor="text1"/>
                <w:sz w:val="14"/>
                <w:szCs w:val="14"/>
                <w:lang w:val="en-US" w:eastAsia="hr-HR"/>
              </w:rPr>
            </w:pPr>
            <w:r w:rsidRPr="00C532EE">
              <w:rPr>
                <w:rFonts w:ascii="Garamond" w:hAnsi="Garamond"/>
                <w:color w:val="000000" w:themeColor="text1"/>
                <w:sz w:val="14"/>
                <w:szCs w:val="14"/>
                <w:lang w:val="bg-BG" w:eastAsia="hr-HR"/>
              </w:rPr>
              <w:t>Article 3</w:t>
            </w:r>
            <w:r w:rsidR="00DE466B">
              <w:rPr>
                <w:rFonts w:ascii="Garamond" w:hAnsi="Garamond"/>
                <w:color w:val="000000" w:themeColor="text1"/>
                <w:sz w:val="14"/>
                <w:szCs w:val="14"/>
                <w:lang w:val="en-US" w:eastAsia="hr-HR"/>
              </w:rPr>
              <w:t>8</w:t>
            </w:r>
          </w:p>
          <w:p w14:paraId="57CE3F08" w14:textId="77777777" w:rsidR="00C532EE" w:rsidRPr="007613D9" w:rsidRDefault="00C532EE" w:rsidP="00C532EE">
            <w:pPr>
              <w:jc w:val="center"/>
              <w:rPr>
                <w:rFonts w:ascii="Garamond" w:hAnsi="Garamond"/>
                <w:color w:val="000000" w:themeColor="text1"/>
                <w:sz w:val="14"/>
                <w:szCs w:val="14"/>
              </w:rPr>
            </w:pPr>
          </w:p>
        </w:tc>
        <w:tc>
          <w:tcPr>
            <w:tcW w:w="4537" w:type="dxa"/>
            <w:gridSpan w:val="3"/>
          </w:tcPr>
          <w:p w14:paraId="57CE3F09" w14:textId="77777777" w:rsidR="00C532EE" w:rsidRPr="00C532EE" w:rsidRDefault="00C532EE" w:rsidP="00C532EE">
            <w:pPr>
              <w:jc w:val="both"/>
              <w:rPr>
                <w:rFonts w:ascii="Garamond" w:hAnsi="Garamond"/>
                <w:color w:val="000000" w:themeColor="text1"/>
                <w:sz w:val="14"/>
                <w:szCs w:val="14"/>
                <w:lang w:val="bg-BG" w:eastAsia="hr-HR"/>
              </w:rPr>
            </w:pPr>
            <w:r w:rsidRPr="00C532EE">
              <w:rPr>
                <w:rFonts w:ascii="Garamond" w:hAnsi="Garamond"/>
                <w:color w:val="000000" w:themeColor="text1"/>
                <w:sz w:val="14"/>
                <w:szCs w:val="14"/>
                <w:lang w:val="bg-BG" w:eastAsia="hr-HR"/>
              </w:rPr>
              <w:t>In Article 94, are made the following amendments:</w:t>
            </w:r>
          </w:p>
          <w:p w14:paraId="57CE3F0A" w14:textId="77777777" w:rsidR="00DC7083" w:rsidRDefault="00DC7083" w:rsidP="00C532EE">
            <w:pPr>
              <w:jc w:val="both"/>
              <w:rPr>
                <w:rFonts w:ascii="Garamond" w:hAnsi="Garamond"/>
                <w:color w:val="000000" w:themeColor="text1"/>
                <w:sz w:val="14"/>
                <w:szCs w:val="14"/>
                <w:lang w:val="bg-BG" w:eastAsia="hr-HR"/>
              </w:rPr>
            </w:pPr>
          </w:p>
          <w:p w14:paraId="57CE3F0B" w14:textId="77777777" w:rsidR="00C532EE" w:rsidRPr="00C532EE" w:rsidRDefault="00C532EE" w:rsidP="00C532EE">
            <w:pPr>
              <w:jc w:val="both"/>
              <w:rPr>
                <w:rFonts w:ascii="Garamond" w:hAnsi="Garamond"/>
                <w:color w:val="000000" w:themeColor="text1"/>
                <w:sz w:val="14"/>
                <w:szCs w:val="14"/>
                <w:lang w:val="bg-BG" w:eastAsia="hr-HR"/>
              </w:rPr>
            </w:pPr>
            <w:r w:rsidRPr="00C532EE">
              <w:rPr>
                <w:rFonts w:ascii="Garamond" w:hAnsi="Garamond"/>
                <w:color w:val="000000" w:themeColor="text1"/>
                <w:sz w:val="14"/>
                <w:szCs w:val="14"/>
                <w:lang w:val="bg-BG" w:eastAsia="hr-HR"/>
              </w:rPr>
              <w:t>a) In letter “c” the word “obligation” is replaced by the word “</w:t>
            </w:r>
            <w:r w:rsidR="00AE082A">
              <w:rPr>
                <w:rFonts w:ascii="Garamond" w:hAnsi="Garamond"/>
                <w:sz w:val="14"/>
                <w:szCs w:val="14"/>
              </w:rPr>
              <w:t xml:space="preserve"> </w:t>
            </w:r>
            <w:r w:rsidR="00AE082A" w:rsidRPr="00AE082A">
              <w:rPr>
                <w:rFonts w:ascii="Garamond" w:hAnsi="Garamond"/>
                <w:b/>
                <w:sz w:val="14"/>
                <w:szCs w:val="14"/>
              </w:rPr>
              <w:t>amount</w:t>
            </w:r>
            <w:r w:rsidR="00AE082A" w:rsidRPr="00C532EE">
              <w:rPr>
                <w:rFonts w:ascii="Garamond" w:hAnsi="Garamond"/>
                <w:color w:val="000000" w:themeColor="text1"/>
                <w:sz w:val="14"/>
                <w:szCs w:val="14"/>
                <w:lang w:val="bg-BG" w:eastAsia="hr-HR"/>
              </w:rPr>
              <w:t xml:space="preserve"> </w:t>
            </w:r>
            <w:r w:rsidRPr="00C532EE">
              <w:rPr>
                <w:rFonts w:ascii="Garamond" w:hAnsi="Garamond"/>
                <w:color w:val="000000" w:themeColor="text1"/>
                <w:sz w:val="14"/>
                <w:szCs w:val="14"/>
                <w:lang w:val="bg-BG" w:eastAsia="hr-HR"/>
              </w:rPr>
              <w:t>”;</w:t>
            </w:r>
          </w:p>
          <w:p w14:paraId="57CE3F0C" w14:textId="77777777" w:rsidR="00C532EE" w:rsidRPr="007613D9" w:rsidRDefault="00C532EE" w:rsidP="00C532EE">
            <w:pPr>
              <w:jc w:val="both"/>
              <w:rPr>
                <w:rFonts w:ascii="Garamond" w:hAnsi="Garamond"/>
                <w:color w:val="000000" w:themeColor="text1"/>
                <w:sz w:val="14"/>
                <w:szCs w:val="14"/>
                <w:lang w:val="bg-BG" w:eastAsia="hr-HR"/>
              </w:rPr>
            </w:pPr>
          </w:p>
        </w:tc>
        <w:tc>
          <w:tcPr>
            <w:tcW w:w="572" w:type="dxa"/>
            <w:gridSpan w:val="3"/>
          </w:tcPr>
          <w:p w14:paraId="57CE3F0D" w14:textId="77777777" w:rsidR="00C532EE" w:rsidRPr="007613D9" w:rsidRDefault="00C532EE" w:rsidP="00C532EE">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F0E" w14:textId="77777777" w:rsidR="00C532EE" w:rsidRPr="000D007A" w:rsidRDefault="00C532EE" w:rsidP="00C532EE">
            <w:pPr>
              <w:keepNext/>
              <w:jc w:val="both"/>
              <w:rPr>
                <w:rFonts w:ascii="Garamond" w:hAnsi="Garamond"/>
                <w:sz w:val="14"/>
                <w:szCs w:val="14"/>
              </w:rPr>
            </w:pPr>
            <w:r>
              <w:rPr>
                <w:rFonts w:ascii="Garamond" w:hAnsi="Garamond"/>
                <w:sz w:val="14"/>
                <w:szCs w:val="14"/>
              </w:rPr>
              <w:t xml:space="preserve">Corrigendum of word “duty” with the word “amount” </w:t>
            </w:r>
          </w:p>
        </w:tc>
      </w:tr>
      <w:tr w:rsidR="00AE082A" w:rsidRPr="007613D9" w14:paraId="57CE3F24" w14:textId="77777777" w:rsidTr="00EC0ADF">
        <w:tblPrEx>
          <w:tblBorders>
            <w:insideH w:val="single" w:sz="4" w:space="0" w:color="auto"/>
            <w:insideV w:val="single" w:sz="4" w:space="0" w:color="auto"/>
          </w:tblBorders>
        </w:tblPrEx>
        <w:trPr>
          <w:trHeight w:hRule="exact" w:val="4960"/>
          <w:jc w:val="center"/>
        </w:trPr>
        <w:tc>
          <w:tcPr>
            <w:tcW w:w="1644" w:type="dxa"/>
            <w:gridSpan w:val="3"/>
          </w:tcPr>
          <w:p w14:paraId="57CE3F10" w14:textId="77777777" w:rsidR="00AE082A" w:rsidRPr="000D007A" w:rsidRDefault="00AE082A" w:rsidP="00AE082A">
            <w:pPr>
              <w:keepNext/>
              <w:jc w:val="center"/>
              <w:rPr>
                <w:rFonts w:ascii="Garamond" w:hAnsi="Garamond"/>
                <w:sz w:val="14"/>
                <w:szCs w:val="14"/>
              </w:rPr>
            </w:pPr>
            <w:r w:rsidRPr="000D007A">
              <w:rPr>
                <w:rFonts w:ascii="Garamond" w:hAnsi="Garamond"/>
                <w:sz w:val="14"/>
                <w:szCs w:val="14"/>
              </w:rPr>
              <w:t xml:space="preserve">Article </w:t>
            </w:r>
            <w:r>
              <w:rPr>
                <w:rFonts w:ascii="Garamond" w:hAnsi="Garamond"/>
                <w:sz w:val="14"/>
                <w:szCs w:val="14"/>
              </w:rPr>
              <w:t>100</w:t>
            </w:r>
          </w:p>
        </w:tc>
        <w:tc>
          <w:tcPr>
            <w:tcW w:w="3110" w:type="dxa"/>
            <w:gridSpan w:val="2"/>
          </w:tcPr>
          <w:p w14:paraId="57CE3F11" w14:textId="77777777" w:rsidR="00AE082A" w:rsidRPr="000D007A" w:rsidRDefault="00AE082A" w:rsidP="00AE082A">
            <w:pPr>
              <w:keepNext/>
              <w:jc w:val="both"/>
              <w:rPr>
                <w:rFonts w:ascii="Garamond" w:hAnsi="Garamond"/>
                <w:sz w:val="14"/>
                <w:szCs w:val="14"/>
                <w:lang w:eastAsia="hr-HR"/>
              </w:rPr>
            </w:pPr>
            <w:r w:rsidRPr="000D007A">
              <w:rPr>
                <w:rFonts w:ascii="Garamond" w:hAnsi="Garamond"/>
                <w:sz w:val="14"/>
                <w:szCs w:val="14"/>
                <w:lang w:eastAsia="hr-HR"/>
              </w:rPr>
              <w:t>Conferral of implementing powers</w:t>
            </w:r>
          </w:p>
          <w:p w14:paraId="57CE3F12" w14:textId="77777777" w:rsidR="00222C8F" w:rsidRDefault="00222C8F" w:rsidP="00AE082A">
            <w:pPr>
              <w:keepNext/>
              <w:jc w:val="both"/>
              <w:rPr>
                <w:rFonts w:ascii="Garamond" w:hAnsi="Garamond"/>
                <w:sz w:val="14"/>
                <w:szCs w:val="14"/>
                <w:lang w:eastAsia="hr-HR"/>
              </w:rPr>
            </w:pPr>
            <w:r>
              <w:rPr>
                <w:rFonts w:ascii="Garamond" w:hAnsi="Garamond"/>
                <w:sz w:val="14"/>
                <w:szCs w:val="14"/>
                <w:lang w:eastAsia="hr-HR"/>
              </w:rPr>
              <w:t>...</w:t>
            </w:r>
          </w:p>
          <w:p w14:paraId="57CE3F13" w14:textId="77777777" w:rsidR="00AE082A" w:rsidRPr="007039BC" w:rsidRDefault="00AE082A" w:rsidP="00AE082A">
            <w:pPr>
              <w:keepNext/>
              <w:jc w:val="both"/>
              <w:rPr>
                <w:rFonts w:ascii="Garamond" w:hAnsi="Garamond"/>
                <w:sz w:val="14"/>
                <w:szCs w:val="14"/>
                <w:lang w:eastAsia="hr-HR"/>
              </w:rPr>
            </w:pPr>
            <w:r w:rsidRPr="007039BC">
              <w:rPr>
                <w:rFonts w:ascii="Garamond" w:hAnsi="Garamond"/>
                <w:sz w:val="14"/>
                <w:szCs w:val="14"/>
                <w:lang w:eastAsia="hr-HR"/>
              </w:rPr>
              <w:t>2. The Commission shall adopt the measures referred to in Article 96 by means of implementing acts.</w:t>
            </w:r>
          </w:p>
          <w:p w14:paraId="57CE3F14" w14:textId="77777777" w:rsidR="00AE082A" w:rsidRPr="00CE5905" w:rsidRDefault="00AE082A" w:rsidP="00AE082A">
            <w:pPr>
              <w:keepNext/>
              <w:jc w:val="both"/>
              <w:rPr>
                <w:rFonts w:ascii="Garamond" w:hAnsi="Garamond"/>
                <w:sz w:val="14"/>
                <w:szCs w:val="14"/>
                <w:lang w:eastAsia="hr-HR"/>
              </w:rPr>
            </w:pPr>
            <w:r w:rsidRPr="00CE5905">
              <w:rPr>
                <w:rFonts w:ascii="Garamond" w:hAnsi="Garamond"/>
                <w:sz w:val="14"/>
                <w:szCs w:val="14"/>
                <w:lang w:eastAsia="hr-HR"/>
              </w:rPr>
              <w:t>Those implementing acts shall be adopted in accordance with the examination procedure referred to in Article 285(4).</w:t>
            </w:r>
          </w:p>
          <w:p w14:paraId="57CE3F15" w14:textId="77777777" w:rsidR="00AE082A" w:rsidRPr="000D007A" w:rsidRDefault="00AE082A" w:rsidP="00AE082A">
            <w:pPr>
              <w:keepNext/>
              <w:jc w:val="both"/>
              <w:rPr>
                <w:rFonts w:ascii="Garamond" w:hAnsi="Garamond"/>
                <w:sz w:val="14"/>
                <w:szCs w:val="14"/>
                <w:lang w:eastAsia="hr-HR"/>
              </w:rPr>
            </w:pPr>
            <w:r w:rsidRPr="00CE5905">
              <w:rPr>
                <w:rFonts w:ascii="Garamond" w:hAnsi="Garamond"/>
                <w:sz w:val="14"/>
                <w:szCs w:val="14"/>
                <w:lang w:eastAsia="hr-HR"/>
              </w:rPr>
              <w:t>On imperative grounds of urgency relating to such measures, duly justified by the need to rapidly enhance the protection of the financial interests of the Union and of its Member States, the Commission shall adopt immediately applicable implementing acts in accordance with the procedure referred to in Article 285(5). Where the opinion of the committee referred to in Article 285(1) is to be obtained by written procedure, Article 285(6) shall apply.</w:t>
            </w:r>
          </w:p>
        </w:tc>
        <w:tc>
          <w:tcPr>
            <w:tcW w:w="909" w:type="dxa"/>
            <w:gridSpan w:val="2"/>
          </w:tcPr>
          <w:p w14:paraId="57CE3F16" w14:textId="77777777" w:rsidR="00AE082A" w:rsidRPr="007613D9" w:rsidRDefault="00AE082A" w:rsidP="00AE082A">
            <w:pPr>
              <w:jc w:val="center"/>
              <w:rPr>
                <w:rFonts w:ascii="Garamond" w:hAnsi="Garamond"/>
                <w:color w:val="000000" w:themeColor="text1"/>
                <w:sz w:val="14"/>
                <w:szCs w:val="14"/>
              </w:rPr>
            </w:pPr>
            <w:r>
              <w:rPr>
                <w:rFonts w:ascii="Garamond" w:hAnsi="Garamond"/>
                <w:color w:val="000000" w:themeColor="text1"/>
                <w:sz w:val="14"/>
                <w:szCs w:val="14"/>
              </w:rPr>
              <w:t>1</w:t>
            </w:r>
          </w:p>
        </w:tc>
        <w:tc>
          <w:tcPr>
            <w:tcW w:w="810" w:type="dxa"/>
            <w:gridSpan w:val="2"/>
          </w:tcPr>
          <w:p w14:paraId="57CE3F17" w14:textId="77777777" w:rsidR="00AE082A" w:rsidRPr="00DE466B" w:rsidRDefault="00AE082A" w:rsidP="00AE082A">
            <w:pPr>
              <w:jc w:val="both"/>
              <w:rPr>
                <w:rFonts w:ascii="Garamond" w:hAnsi="Garamond"/>
                <w:color w:val="000000" w:themeColor="text1"/>
                <w:sz w:val="14"/>
                <w:szCs w:val="14"/>
                <w:lang w:val="en-US" w:eastAsia="hr-HR"/>
              </w:rPr>
            </w:pPr>
            <w:r w:rsidRPr="00C532EE">
              <w:rPr>
                <w:rFonts w:ascii="Garamond" w:hAnsi="Garamond"/>
                <w:color w:val="000000" w:themeColor="text1"/>
                <w:sz w:val="14"/>
                <w:szCs w:val="14"/>
                <w:lang w:val="bg-BG" w:eastAsia="hr-HR"/>
              </w:rPr>
              <w:t>Article 3</w:t>
            </w:r>
            <w:r w:rsidR="00DE466B">
              <w:rPr>
                <w:rFonts w:ascii="Garamond" w:hAnsi="Garamond"/>
                <w:color w:val="000000" w:themeColor="text1"/>
                <w:sz w:val="14"/>
                <w:szCs w:val="14"/>
                <w:lang w:val="en-US" w:eastAsia="hr-HR"/>
              </w:rPr>
              <w:t>8</w:t>
            </w:r>
          </w:p>
          <w:p w14:paraId="57CE3F18" w14:textId="77777777" w:rsidR="00AE082A" w:rsidRPr="007613D9" w:rsidRDefault="00AE082A" w:rsidP="00AE082A">
            <w:pPr>
              <w:jc w:val="center"/>
              <w:rPr>
                <w:rFonts w:ascii="Garamond" w:hAnsi="Garamond"/>
                <w:color w:val="000000" w:themeColor="text1"/>
                <w:sz w:val="14"/>
                <w:szCs w:val="14"/>
              </w:rPr>
            </w:pPr>
          </w:p>
        </w:tc>
        <w:tc>
          <w:tcPr>
            <w:tcW w:w="4537" w:type="dxa"/>
            <w:gridSpan w:val="3"/>
          </w:tcPr>
          <w:p w14:paraId="57CE3F19" w14:textId="77777777" w:rsidR="00DC7083" w:rsidRDefault="00DC7083" w:rsidP="00AE082A">
            <w:pPr>
              <w:jc w:val="both"/>
              <w:rPr>
                <w:rFonts w:ascii="Garamond" w:hAnsi="Garamond"/>
                <w:color w:val="000000" w:themeColor="text1"/>
                <w:sz w:val="14"/>
                <w:szCs w:val="14"/>
                <w:lang w:val="bg-BG" w:eastAsia="hr-HR"/>
              </w:rPr>
            </w:pPr>
          </w:p>
          <w:p w14:paraId="57CE3F1A" w14:textId="77777777" w:rsidR="00AE082A" w:rsidRPr="00C532EE" w:rsidRDefault="00AE082A" w:rsidP="00AE082A">
            <w:pPr>
              <w:jc w:val="both"/>
              <w:rPr>
                <w:rFonts w:ascii="Garamond" w:hAnsi="Garamond"/>
                <w:color w:val="000000" w:themeColor="text1"/>
                <w:sz w:val="14"/>
                <w:szCs w:val="14"/>
                <w:lang w:val="bg-BG" w:eastAsia="hr-HR"/>
              </w:rPr>
            </w:pPr>
            <w:r w:rsidRPr="00C532EE">
              <w:rPr>
                <w:rFonts w:ascii="Garamond" w:hAnsi="Garamond"/>
                <w:color w:val="000000" w:themeColor="text1"/>
                <w:sz w:val="14"/>
                <w:szCs w:val="14"/>
                <w:lang w:val="bg-BG" w:eastAsia="hr-HR"/>
              </w:rPr>
              <w:t>b) In letter “d” the word “measures” is replaced by the word “</w:t>
            </w:r>
            <w:r>
              <w:rPr>
                <w:rFonts w:ascii="Garamond" w:hAnsi="Garamond"/>
                <w:sz w:val="14"/>
                <w:szCs w:val="14"/>
              </w:rPr>
              <w:t xml:space="preserve"> </w:t>
            </w:r>
            <w:r w:rsidRPr="00DC7083">
              <w:rPr>
                <w:rFonts w:ascii="Garamond" w:hAnsi="Garamond"/>
                <w:b/>
                <w:sz w:val="14"/>
                <w:szCs w:val="14"/>
              </w:rPr>
              <w:t>amount</w:t>
            </w:r>
            <w:r w:rsidRPr="00C532EE">
              <w:rPr>
                <w:rFonts w:ascii="Garamond" w:hAnsi="Garamond"/>
                <w:color w:val="000000" w:themeColor="text1"/>
                <w:sz w:val="14"/>
                <w:szCs w:val="14"/>
                <w:lang w:val="bg-BG" w:eastAsia="hr-HR"/>
              </w:rPr>
              <w:t xml:space="preserve"> ”;</w:t>
            </w:r>
          </w:p>
          <w:p w14:paraId="57CE3F1B" w14:textId="77777777" w:rsidR="00DC7083" w:rsidRDefault="00DC7083" w:rsidP="00AE082A">
            <w:pPr>
              <w:jc w:val="both"/>
              <w:rPr>
                <w:rFonts w:ascii="Garamond" w:hAnsi="Garamond"/>
                <w:color w:val="000000" w:themeColor="text1"/>
                <w:sz w:val="14"/>
                <w:szCs w:val="14"/>
                <w:lang w:val="bg-BG" w:eastAsia="hr-HR"/>
              </w:rPr>
            </w:pPr>
          </w:p>
          <w:p w14:paraId="57CE3F1C" w14:textId="77777777" w:rsidR="00AE082A" w:rsidRDefault="00AE082A" w:rsidP="00AE082A">
            <w:pPr>
              <w:jc w:val="both"/>
              <w:rPr>
                <w:rFonts w:ascii="Garamond" w:hAnsi="Garamond"/>
                <w:color w:val="000000" w:themeColor="text1"/>
                <w:sz w:val="14"/>
                <w:szCs w:val="14"/>
                <w:lang w:val="bg-BG" w:eastAsia="hr-HR"/>
              </w:rPr>
            </w:pPr>
            <w:r w:rsidRPr="00C532EE">
              <w:rPr>
                <w:rFonts w:ascii="Garamond" w:hAnsi="Garamond"/>
                <w:color w:val="000000" w:themeColor="text1"/>
                <w:sz w:val="14"/>
                <w:szCs w:val="14"/>
                <w:lang w:val="bg-BG" w:eastAsia="hr-HR"/>
              </w:rPr>
              <w:t>c) The letter “ë” is amended as follows:</w:t>
            </w:r>
          </w:p>
          <w:p w14:paraId="57CE3F1D" w14:textId="77777777" w:rsidR="00DC7083" w:rsidRPr="00C532EE" w:rsidRDefault="00DC7083" w:rsidP="00AE082A">
            <w:pPr>
              <w:jc w:val="both"/>
              <w:rPr>
                <w:rFonts w:ascii="Garamond" w:hAnsi="Garamond"/>
                <w:color w:val="000000" w:themeColor="text1"/>
                <w:sz w:val="14"/>
                <w:szCs w:val="14"/>
                <w:lang w:val="bg-BG" w:eastAsia="hr-HR"/>
              </w:rPr>
            </w:pPr>
          </w:p>
          <w:p w14:paraId="57CE3F1E" w14:textId="77777777" w:rsidR="00AE082A" w:rsidRPr="00C532EE" w:rsidRDefault="00AE082A" w:rsidP="00AE082A">
            <w:pPr>
              <w:jc w:val="both"/>
              <w:rPr>
                <w:rFonts w:ascii="Garamond" w:hAnsi="Garamond"/>
                <w:color w:val="000000" w:themeColor="text1"/>
                <w:sz w:val="14"/>
                <w:szCs w:val="14"/>
                <w:lang w:val="bg-BG" w:eastAsia="hr-HR"/>
              </w:rPr>
            </w:pPr>
            <w:r w:rsidRPr="00C532EE">
              <w:rPr>
                <w:rFonts w:ascii="Garamond" w:hAnsi="Garamond"/>
                <w:color w:val="000000" w:themeColor="text1"/>
                <w:sz w:val="14"/>
                <w:szCs w:val="14"/>
                <w:lang w:val="bg-BG" w:eastAsia="hr-HR"/>
              </w:rPr>
              <w:t>“ë) the measures set out in Article 91.</w:t>
            </w:r>
          </w:p>
          <w:p w14:paraId="57CE3F1F" w14:textId="77777777" w:rsidR="00AE082A" w:rsidRPr="007613D9" w:rsidRDefault="00DC7083" w:rsidP="00AE082A">
            <w:pPr>
              <w:jc w:val="both"/>
              <w:rPr>
                <w:rFonts w:ascii="Garamond" w:hAnsi="Garamond"/>
                <w:color w:val="000000" w:themeColor="text1"/>
                <w:sz w:val="14"/>
                <w:szCs w:val="14"/>
                <w:lang w:val="bg-BG" w:eastAsia="hr-HR"/>
              </w:rPr>
            </w:pPr>
            <w:r w:rsidRPr="00DC7083">
              <w:rPr>
                <w:rFonts w:ascii="Garamond" w:hAnsi="Garamond"/>
                <w:color w:val="000000" w:themeColor="text1"/>
                <w:sz w:val="14"/>
                <w:szCs w:val="14"/>
                <w:lang w:val="bg-BG" w:eastAsia="hr-HR"/>
              </w:rPr>
              <w:t xml:space="preserve">On imperative grounds of urgency </w:t>
            </w:r>
            <w:r w:rsidR="00AE082A" w:rsidRPr="00C532EE">
              <w:rPr>
                <w:rFonts w:ascii="Garamond" w:hAnsi="Garamond"/>
                <w:color w:val="000000" w:themeColor="text1"/>
                <w:sz w:val="14"/>
                <w:szCs w:val="14"/>
                <w:lang w:val="bg-BG" w:eastAsia="hr-HR"/>
              </w:rPr>
              <w:t>relat</w:t>
            </w:r>
            <w:r>
              <w:rPr>
                <w:rFonts w:ascii="Garamond" w:hAnsi="Garamond"/>
                <w:color w:val="000000" w:themeColor="text1"/>
                <w:sz w:val="14"/>
                <w:szCs w:val="14"/>
                <w:lang w:val="en-US" w:eastAsia="hr-HR"/>
              </w:rPr>
              <w:t>ing</w:t>
            </w:r>
            <w:r w:rsidR="00AE082A" w:rsidRPr="00C532EE">
              <w:rPr>
                <w:rFonts w:ascii="Garamond" w:hAnsi="Garamond"/>
                <w:color w:val="000000" w:themeColor="text1"/>
                <w:sz w:val="14"/>
                <w:szCs w:val="14"/>
                <w:lang w:val="bg-BG" w:eastAsia="hr-HR"/>
              </w:rPr>
              <w:t xml:space="preserve"> to such measures, duly justified by the need to rapidly improve the protection of the financial interests of the Republic of Albania, the Council of Ministers shall immediately adopt the decision.”.</w:t>
            </w:r>
          </w:p>
        </w:tc>
        <w:tc>
          <w:tcPr>
            <w:tcW w:w="572" w:type="dxa"/>
            <w:gridSpan w:val="3"/>
          </w:tcPr>
          <w:p w14:paraId="57CE3F20" w14:textId="77777777" w:rsidR="00AE082A" w:rsidRPr="007613D9" w:rsidRDefault="00AE082A" w:rsidP="00AE082A">
            <w:pPr>
              <w:rPr>
                <w:rFonts w:ascii="Garamond" w:hAnsi="Garamond"/>
                <w:color w:val="000000" w:themeColor="text1"/>
                <w:sz w:val="14"/>
                <w:szCs w:val="14"/>
              </w:rPr>
            </w:pPr>
            <w:r>
              <w:rPr>
                <w:rFonts w:ascii="Garamond" w:hAnsi="Garamond"/>
                <w:color w:val="000000" w:themeColor="text1"/>
                <w:sz w:val="14"/>
                <w:szCs w:val="14"/>
              </w:rPr>
              <w:t>F</w:t>
            </w:r>
          </w:p>
        </w:tc>
        <w:tc>
          <w:tcPr>
            <w:tcW w:w="2083" w:type="dxa"/>
            <w:gridSpan w:val="2"/>
          </w:tcPr>
          <w:p w14:paraId="57CE3F21" w14:textId="77777777" w:rsidR="00CE5905" w:rsidRPr="00CE5905" w:rsidRDefault="00CE5905" w:rsidP="00CE5905">
            <w:pPr>
              <w:keepNext/>
              <w:jc w:val="both"/>
              <w:rPr>
                <w:rFonts w:ascii="Garamond" w:hAnsi="Garamond"/>
                <w:sz w:val="14"/>
                <w:szCs w:val="14"/>
              </w:rPr>
            </w:pPr>
            <w:r w:rsidRPr="00CE5905">
              <w:rPr>
                <w:rFonts w:ascii="Garamond" w:hAnsi="Garamond"/>
                <w:sz w:val="14"/>
                <w:szCs w:val="14"/>
              </w:rPr>
              <w:t xml:space="preserve">In letter “d” of article 94, the </w:t>
            </w:r>
            <w:r>
              <w:rPr>
                <w:rFonts w:ascii="Garamond" w:hAnsi="Garamond"/>
                <w:caps/>
                <w:sz w:val="14"/>
                <w:szCs w:val="14"/>
              </w:rPr>
              <w:t>A</w:t>
            </w:r>
            <w:r w:rsidRPr="00CE5905">
              <w:rPr>
                <w:rFonts w:ascii="Garamond" w:hAnsi="Garamond"/>
                <w:sz w:val="14"/>
                <w:szCs w:val="14"/>
              </w:rPr>
              <w:t>CC makes a word correction. Correction of the word “obligation” with the word “many” for the purpose of full harmonization.</w:t>
            </w:r>
          </w:p>
          <w:p w14:paraId="57CE3F22" w14:textId="77777777" w:rsidR="00CE5905" w:rsidRPr="00CE5905" w:rsidRDefault="00CE5905" w:rsidP="00CE5905">
            <w:pPr>
              <w:keepNext/>
              <w:jc w:val="both"/>
              <w:rPr>
                <w:rFonts w:ascii="Garamond" w:hAnsi="Garamond"/>
                <w:sz w:val="14"/>
                <w:szCs w:val="14"/>
              </w:rPr>
            </w:pPr>
          </w:p>
          <w:p w14:paraId="57CE3F23" w14:textId="77777777" w:rsidR="00DE1E73" w:rsidRPr="000D007A" w:rsidRDefault="00CE5905" w:rsidP="00CE5905">
            <w:pPr>
              <w:keepNext/>
              <w:jc w:val="both"/>
              <w:rPr>
                <w:rFonts w:ascii="Garamond" w:hAnsi="Garamond"/>
                <w:sz w:val="14"/>
                <w:szCs w:val="14"/>
              </w:rPr>
            </w:pPr>
            <w:r w:rsidRPr="00CE5905">
              <w:rPr>
                <w:rFonts w:ascii="Garamond" w:hAnsi="Garamond"/>
                <w:sz w:val="14"/>
                <w:szCs w:val="14"/>
              </w:rPr>
              <w:t>The subparagraphs of point 2 of article 100 of the UCC are for the EU.</w:t>
            </w:r>
          </w:p>
        </w:tc>
      </w:tr>
    </w:tbl>
    <w:tbl>
      <w:tblPr>
        <w:tblpPr w:leftFromText="180" w:rightFromText="180" w:vertAnchor="text" w:horzAnchor="margin" w:tblpX="-95" w:tblpY="-149"/>
        <w:tblOverlap w:val="neve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4"/>
        <w:gridCol w:w="3153"/>
        <w:gridCol w:w="899"/>
        <w:gridCol w:w="812"/>
        <w:gridCol w:w="4499"/>
        <w:gridCol w:w="632"/>
        <w:gridCol w:w="1796"/>
      </w:tblGrid>
      <w:tr w:rsidR="0094194F" w:rsidRPr="000D007A" w14:paraId="57CE3F30" w14:textId="77777777" w:rsidTr="00D943D6">
        <w:trPr>
          <w:trHeight w:hRule="exact" w:val="1627"/>
        </w:trPr>
        <w:tc>
          <w:tcPr>
            <w:tcW w:w="542" w:type="pct"/>
          </w:tcPr>
          <w:p w14:paraId="57CE3F25" w14:textId="77777777" w:rsidR="0094194F" w:rsidRDefault="0094194F" w:rsidP="00D943D6">
            <w:pPr>
              <w:keepNext/>
              <w:jc w:val="center"/>
              <w:rPr>
                <w:rFonts w:ascii="Garamond" w:hAnsi="Garamond"/>
                <w:sz w:val="14"/>
                <w:szCs w:val="14"/>
              </w:rPr>
            </w:pPr>
          </w:p>
          <w:p w14:paraId="57CE3F26" w14:textId="77777777" w:rsidR="0094194F" w:rsidRPr="009E5444" w:rsidRDefault="0094194F" w:rsidP="003F7B15">
            <w:pPr>
              <w:keepNext/>
              <w:rPr>
                <w:rFonts w:ascii="Garamond" w:hAnsi="Garamond"/>
                <w:sz w:val="14"/>
                <w:szCs w:val="14"/>
              </w:rPr>
            </w:pPr>
            <w:r w:rsidRPr="009E5444">
              <w:rPr>
                <w:rFonts w:ascii="Garamond" w:hAnsi="Garamond"/>
                <w:sz w:val="14"/>
                <w:szCs w:val="14"/>
              </w:rPr>
              <w:t>Article 101</w:t>
            </w:r>
          </w:p>
        </w:tc>
        <w:tc>
          <w:tcPr>
            <w:tcW w:w="1192" w:type="pct"/>
          </w:tcPr>
          <w:p w14:paraId="57CE3F27" w14:textId="77777777" w:rsidR="0094194F" w:rsidRPr="009E5444" w:rsidRDefault="0094194F" w:rsidP="0094194F">
            <w:pPr>
              <w:keepNext/>
              <w:jc w:val="both"/>
              <w:rPr>
                <w:rFonts w:ascii="Garamond" w:hAnsi="Garamond"/>
                <w:sz w:val="14"/>
                <w:szCs w:val="14"/>
                <w:lang w:eastAsia="hr-HR"/>
              </w:rPr>
            </w:pPr>
            <w:r w:rsidRPr="009E5444">
              <w:rPr>
                <w:rFonts w:ascii="Garamond" w:hAnsi="Garamond"/>
                <w:sz w:val="14"/>
                <w:szCs w:val="14"/>
                <w:lang w:eastAsia="hr-HR"/>
              </w:rPr>
              <w:t xml:space="preserve">3. </w:t>
            </w:r>
            <w:r w:rsidR="00474BF0">
              <w:rPr>
                <w:rFonts w:ascii="Garamond" w:hAnsi="Garamond"/>
                <w:sz w:val="14"/>
                <w:szCs w:val="14"/>
                <w:lang w:eastAsia="hr-HR"/>
              </w:rPr>
              <w:t>...</w:t>
            </w:r>
          </w:p>
          <w:p w14:paraId="57CE3F28" w14:textId="77777777" w:rsidR="0094194F" w:rsidRPr="00E25C09" w:rsidRDefault="0094194F" w:rsidP="0094194F">
            <w:pPr>
              <w:keepNext/>
              <w:jc w:val="both"/>
              <w:rPr>
                <w:rFonts w:ascii="Garamond" w:hAnsi="Garamond"/>
                <w:sz w:val="14"/>
                <w:szCs w:val="14"/>
                <w:lang w:eastAsia="hr-HR"/>
              </w:rPr>
            </w:pPr>
            <w:bookmarkStart w:id="3" w:name="_Hlk214013106"/>
            <w:r w:rsidRPr="00E25C09">
              <w:rPr>
                <w:rFonts w:ascii="Garamond" w:hAnsi="Garamond"/>
                <w:sz w:val="14"/>
                <w:szCs w:val="14"/>
                <w:lang w:eastAsia="hr-HR"/>
              </w:rPr>
              <w:t>Where the amount referred in the first subparagraph is expressed in euros, rounding may not be more than a rounding up or down to the nearest whole number.</w:t>
            </w:r>
          </w:p>
          <w:p w14:paraId="57CE3F29" w14:textId="77777777" w:rsidR="0094194F" w:rsidRPr="009E5444" w:rsidRDefault="0094194F" w:rsidP="0094194F">
            <w:pPr>
              <w:keepNext/>
              <w:jc w:val="both"/>
              <w:rPr>
                <w:rFonts w:ascii="Garamond" w:hAnsi="Garamond"/>
                <w:sz w:val="14"/>
                <w:szCs w:val="14"/>
                <w:lang w:eastAsia="hr-HR"/>
              </w:rPr>
            </w:pPr>
            <w:r w:rsidRPr="00E25C09">
              <w:rPr>
                <w:rFonts w:ascii="Garamond" w:hAnsi="Garamond"/>
                <w:sz w:val="14"/>
                <w:szCs w:val="14"/>
                <w:lang w:eastAsia="hr-HR"/>
              </w:rPr>
              <w:t>A Member State whose currency is not the euro may either apply mutatis mutandis the provisions of the second subparagraph or derogate from that subparagraph, provided that the rules applicable on rounding do not have a greater financial impact than the rule set out in the second subparagraph.</w:t>
            </w:r>
            <w:bookmarkEnd w:id="3"/>
          </w:p>
        </w:tc>
        <w:tc>
          <w:tcPr>
            <w:tcW w:w="340" w:type="pct"/>
          </w:tcPr>
          <w:p w14:paraId="57CE3F2A" w14:textId="77777777" w:rsidR="0094194F" w:rsidRPr="007613D9" w:rsidRDefault="0094194F" w:rsidP="0094194F">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57CE3F2B" w14:textId="77777777" w:rsidR="0094194F" w:rsidRPr="0094194F" w:rsidRDefault="0094194F" w:rsidP="0094194F">
            <w:pPr>
              <w:jc w:val="both"/>
              <w:rPr>
                <w:rFonts w:ascii="Garamond" w:hAnsi="Garamond"/>
                <w:color w:val="000000" w:themeColor="text1"/>
                <w:sz w:val="14"/>
                <w:szCs w:val="14"/>
                <w:lang w:val="bg-BG" w:eastAsia="hr-HR"/>
              </w:rPr>
            </w:pPr>
          </w:p>
        </w:tc>
        <w:tc>
          <w:tcPr>
            <w:tcW w:w="1701" w:type="pct"/>
          </w:tcPr>
          <w:p w14:paraId="57CE3F2C" w14:textId="77777777" w:rsidR="0094194F" w:rsidRPr="0094194F" w:rsidRDefault="0094194F" w:rsidP="0094194F">
            <w:pPr>
              <w:jc w:val="both"/>
              <w:rPr>
                <w:rFonts w:ascii="Garamond" w:hAnsi="Garamond"/>
                <w:color w:val="000000" w:themeColor="text1"/>
                <w:sz w:val="14"/>
                <w:szCs w:val="14"/>
                <w:lang w:val="bg-BG" w:eastAsia="hr-HR"/>
              </w:rPr>
            </w:pPr>
          </w:p>
        </w:tc>
        <w:tc>
          <w:tcPr>
            <w:tcW w:w="239" w:type="pct"/>
          </w:tcPr>
          <w:p w14:paraId="57CE3F2D" w14:textId="77777777" w:rsidR="0094194F" w:rsidRPr="007613D9" w:rsidRDefault="0094194F" w:rsidP="0094194F">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57CE3F2E" w14:textId="77777777" w:rsidR="0094194F" w:rsidRPr="009E5444" w:rsidRDefault="0094194F" w:rsidP="0094194F">
            <w:pPr>
              <w:keepNext/>
              <w:jc w:val="both"/>
              <w:rPr>
                <w:rFonts w:ascii="Garamond" w:hAnsi="Garamond"/>
                <w:sz w:val="14"/>
                <w:szCs w:val="14"/>
              </w:rPr>
            </w:pPr>
            <w:r w:rsidRPr="009E5444">
              <w:rPr>
                <w:rFonts w:ascii="Garamond" w:hAnsi="Garamond"/>
                <w:sz w:val="14"/>
                <w:szCs w:val="14"/>
              </w:rPr>
              <w:t xml:space="preserve">Sub paragraphs of point 3  of art. 101 UCC are for EU. </w:t>
            </w:r>
          </w:p>
          <w:p w14:paraId="57CE3F2F" w14:textId="77777777" w:rsidR="0094194F" w:rsidRPr="007613D9" w:rsidRDefault="0094194F" w:rsidP="0094194F">
            <w:pPr>
              <w:rPr>
                <w:rFonts w:ascii="Garamond" w:hAnsi="Garamond"/>
                <w:color w:val="000000" w:themeColor="text1"/>
                <w:sz w:val="14"/>
                <w:szCs w:val="14"/>
              </w:rPr>
            </w:pPr>
          </w:p>
        </w:tc>
      </w:tr>
      <w:tr w:rsidR="00DC7083" w:rsidRPr="000D007A" w14:paraId="57CE3F3F" w14:textId="77777777" w:rsidTr="00167C3D">
        <w:trPr>
          <w:trHeight w:hRule="exact" w:val="1708"/>
        </w:trPr>
        <w:tc>
          <w:tcPr>
            <w:tcW w:w="542" w:type="pct"/>
          </w:tcPr>
          <w:p w14:paraId="57CE3F31" w14:textId="77777777" w:rsidR="00DC7083" w:rsidRPr="007613D9" w:rsidRDefault="00DC7083" w:rsidP="003F7B15">
            <w:pPr>
              <w:rPr>
                <w:rFonts w:ascii="Garamond" w:hAnsi="Garamond"/>
                <w:color w:val="000000" w:themeColor="text1"/>
                <w:sz w:val="14"/>
                <w:szCs w:val="14"/>
              </w:rPr>
            </w:pPr>
            <w:r w:rsidRPr="007613D9">
              <w:rPr>
                <w:rFonts w:ascii="Garamond" w:hAnsi="Garamond"/>
                <w:color w:val="000000" w:themeColor="text1"/>
                <w:sz w:val="14"/>
                <w:szCs w:val="14"/>
              </w:rPr>
              <w:t>Article 102</w:t>
            </w:r>
          </w:p>
        </w:tc>
        <w:tc>
          <w:tcPr>
            <w:tcW w:w="1192" w:type="pct"/>
          </w:tcPr>
          <w:p w14:paraId="57CE3F32" w14:textId="77777777" w:rsidR="00DC7083" w:rsidRPr="007613D9" w:rsidRDefault="00DC7083" w:rsidP="00DC7083">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Paragraph 1 of Article 102 is as following:</w:t>
            </w:r>
          </w:p>
          <w:p w14:paraId="57CE3F33" w14:textId="77777777" w:rsidR="00DC7083" w:rsidRPr="007613D9" w:rsidRDefault="00DC7083" w:rsidP="00DC7083">
            <w:pPr>
              <w:pStyle w:val="ListParagraph"/>
              <w:ind w:left="0"/>
              <w:jc w:val="both"/>
              <w:rPr>
                <w:rFonts w:ascii="Garamond" w:hAnsi="Garamond"/>
                <w:color w:val="000000" w:themeColor="text1"/>
                <w:sz w:val="14"/>
                <w:szCs w:val="14"/>
                <w:lang w:eastAsia="hr-HR"/>
              </w:rPr>
            </w:pPr>
          </w:p>
          <w:p w14:paraId="57CE3F34" w14:textId="77777777" w:rsidR="00DC7083" w:rsidRPr="007613D9" w:rsidRDefault="00DC7083" w:rsidP="00DC7083">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“1. The customs debt shall be notified to the debtor in the form</w:t>
            </w:r>
            <w:r w:rsidR="00167C3D">
              <w:rPr>
                <w:rFonts w:ascii="Garamond" w:hAnsi="Garamond"/>
                <w:color w:val="000000" w:themeColor="text1"/>
                <w:sz w:val="14"/>
                <w:szCs w:val="14"/>
                <w:lang w:eastAsia="hr-HR"/>
              </w:rPr>
              <w:t xml:space="preserve"> </w:t>
            </w:r>
            <w:r w:rsidRPr="007613D9">
              <w:rPr>
                <w:rFonts w:ascii="Garamond" w:hAnsi="Garamond"/>
                <w:color w:val="000000" w:themeColor="text1"/>
                <w:sz w:val="14"/>
                <w:szCs w:val="14"/>
                <w:lang w:eastAsia="hr-HR"/>
              </w:rPr>
              <w:t>prescribed at the place where the customs debt is incurred, or is</w:t>
            </w:r>
            <w:r w:rsidR="00167C3D">
              <w:rPr>
                <w:rFonts w:ascii="Garamond" w:hAnsi="Garamond"/>
                <w:color w:val="000000" w:themeColor="text1"/>
                <w:sz w:val="14"/>
                <w:szCs w:val="14"/>
                <w:lang w:eastAsia="hr-HR"/>
              </w:rPr>
              <w:t xml:space="preserve"> </w:t>
            </w:r>
            <w:r w:rsidRPr="007613D9">
              <w:rPr>
                <w:rFonts w:ascii="Garamond" w:hAnsi="Garamond"/>
                <w:color w:val="000000" w:themeColor="text1"/>
                <w:sz w:val="14"/>
                <w:szCs w:val="14"/>
                <w:lang w:eastAsia="hr-HR"/>
              </w:rPr>
              <w:t>deemed to have been incurred in accordance with Article 87.</w:t>
            </w:r>
          </w:p>
          <w:p w14:paraId="57CE3F35" w14:textId="77777777" w:rsidR="00DC7083" w:rsidRPr="007613D9" w:rsidRDefault="00DC7083" w:rsidP="00DC7083">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The notification referred to in the first subparagraph shall not be made in any of the following cases:”</w:t>
            </w:r>
          </w:p>
        </w:tc>
        <w:tc>
          <w:tcPr>
            <w:tcW w:w="340" w:type="pct"/>
          </w:tcPr>
          <w:p w14:paraId="57CE3F36" w14:textId="77777777" w:rsidR="00DC7083" w:rsidRPr="007613D9" w:rsidRDefault="00DC7083" w:rsidP="00DC7083">
            <w:pPr>
              <w:jc w:val="center"/>
              <w:rPr>
                <w:rFonts w:ascii="Garamond" w:hAnsi="Garamond"/>
                <w:color w:val="000000" w:themeColor="text1"/>
                <w:sz w:val="14"/>
                <w:szCs w:val="14"/>
              </w:rPr>
            </w:pPr>
            <w:r w:rsidRPr="007613D9">
              <w:rPr>
                <w:rFonts w:ascii="Garamond" w:hAnsi="Garamond"/>
                <w:color w:val="000000" w:themeColor="text1"/>
                <w:sz w:val="14"/>
                <w:szCs w:val="14"/>
              </w:rPr>
              <w:t>1</w:t>
            </w:r>
          </w:p>
        </w:tc>
        <w:tc>
          <w:tcPr>
            <w:tcW w:w="307" w:type="pct"/>
          </w:tcPr>
          <w:p w14:paraId="57CE3F37" w14:textId="77777777" w:rsidR="0094194F" w:rsidRPr="00DE466B" w:rsidRDefault="0094194F" w:rsidP="0094194F">
            <w:pPr>
              <w:jc w:val="both"/>
              <w:rPr>
                <w:rFonts w:ascii="Garamond" w:hAnsi="Garamond"/>
                <w:color w:val="000000" w:themeColor="text1"/>
                <w:sz w:val="14"/>
                <w:szCs w:val="14"/>
                <w:lang w:val="en-US" w:eastAsia="hr-HR"/>
              </w:rPr>
            </w:pPr>
            <w:r w:rsidRPr="0094194F">
              <w:rPr>
                <w:rFonts w:ascii="Garamond" w:hAnsi="Garamond"/>
                <w:color w:val="000000" w:themeColor="text1"/>
                <w:sz w:val="14"/>
                <w:szCs w:val="14"/>
                <w:lang w:val="bg-BG" w:eastAsia="hr-HR"/>
              </w:rPr>
              <w:t xml:space="preserve">Article </w:t>
            </w:r>
            <w:r w:rsidR="00DE466B">
              <w:rPr>
                <w:rFonts w:ascii="Garamond" w:hAnsi="Garamond"/>
                <w:color w:val="000000" w:themeColor="text1"/>
                <w:sz w:val="14"/>
                <w:szCs w:val="14"/>
                <w:lang w:val="en-US" w:eastAsia="hr-HR"/>
              </w:rPr>
              <w:t>39</w:t>
            </w:r>
          </w:p>
          <w:p w14:paraId="57CE3F38" w14:textId="77777777" w:rsidR="00DC7083" w:rsidRPr="007613D9" w:rsidRDefault="00DC7083" w:rsidP="00DC7083">
            <w:pPr>
              <w:jc w:val="center"/>
              <w:rPr>
                <w:rFonts w:ascii="Garamond" w:hAnsi="Garamond"/>
                <w:color w:val="000000" w:themeColor="text1"/>
                <w:sz w:val="14"/>
                <w:szCs w:val="14"/>
              </w:rPr>
            </w:pPr>
          </w:p>
        </w:tc>
        <w:tc>
          <w:tcPr>
            <w:tcW w:w="1701" w:type="pct"/>
          </w:tcPr>
          <w:p w14:paraId="57CE3F39" w14:textId="77777777" w:rsidR="0094194F" w:rsidRDefault="0094194F" w:rsidP="0094194F">
            <w:pPr>
              <w:jc w:val="both"/>
              <w:rPr>
                <w:rFonts w:ascii="Garamond" w:hAnsi="Garamond"/>
                <w:color w:val="000000" w:themeColor="text1"/>
                <w:sz w:val="14"/>
                <w:szCs w:val="14"/>
                <w:lang w:val="bg-BG" w:eastAsia="hr-HR"/>
              </w:rPr>
            </w:pPr>
            <w:r w:rsidRPr="0094194F">
              <w:rPr>
                <w:rFonts w:ascii="Garamond" w:hAnsi="Garamond"/>
                <w:color w:val="000000" w:themeColor="text1"/>
                <w:sz w:val="14"/>
                <w:szCs w:val="14"/>
                <w:lang w:val="bg-BG" w:eastAsia="hr-HR"/>
              </w:rPr>
              <w:t xml:space="preserve">In Article 96, the first sentence of point 1 is amended </w:t>
            </w:r>
            <w:r w:rsidR="00167C3D">
              <w:rPr>
                <w:rFonts w:ascii="Garamond" w:hAnsi="Garamond"/>
                <w:color w:val="000000" w:themeColor="text1"/>
                <w:sz w:val="14"/>
                <w:szCs w:val="14"/>
                <w:lang w:val="en-US" w:eastAsia="hr-HR"/>
              </w:rPr>
              <w:t xml:space="preserve">with the text </w:t>
            </w:r>
            <w:r w:rsidRPr="0094194F">
              <w:rPr>
                <w:rFonts w:ascii="Garamond" w:hAnsi="Garamond"/>
                <w:color w:val="000000" w:themeColor="text1"/>
                <w:sz w:val="14"/>
                <w:szCs w:val="14"/>
                <w:lang w:val="bg-BG" w:eastAsia="hr-HR"/>
              </w:rPr>
              <w:t>as follows:</w:t>
            </w:r>
          </w:p>
          <w:p w14:paraId="57CE3F3A" w14:textId="77777777" w:rsidR="0094194F" w:rsidRPr="0094194F" w:rsidRDefault="0094194F" w:rsidP="0094194F">
            <w:pPr>
              <w:jc w:val="both"/>
              <w:rPr>
                <w:rFonts w:ascii="Garamond" w:hAnsi="Garamond"/>
                <w:color w:val="000000" w:themeColor="text1"/>
                <w:sz w:val="14"/>
                <w:szCs w:val="14"/>
                <w:lang w:val="bg-BG" w:eastAsia="hr-HR"/>
              </w:rPr>
            </w:pPr>
          </w:p>
          <w:p w14:paraId="57CE3F3B" w14:textId="77777777" w:rsidR="0094194F" w:rsidRPr="0094194F" w:rsidRDefault="0094194F" w:rsidP="0094194F">
            <w:pPr>
              <w:jc w:val="both"/>
              <w:rPr>
                <w:rFonts w:ascii="Garamond" w:hAnsi="Garamond"/>
                <w:color w:val="000000" w:themeColor="text1"/>
                <w:sz w:val="14"/>
                <w:szCs w:val="14"/>
                <w:lang w:val="bg-BG" w:eastAsia="hr-HR"/>
              </w:rPr>
            </w:pPr>
            <w:r w:rsidRPr="0094194F">
              <w:rPr>
                <w:rFonts w:ascii="Garamond" w:hAnsi="Garamond"/>
                <w:color w:val="000000" w:themeColor="text1"/>
                <w:sz w:val="14"/>
                <w:szCs w:val="14"/>
                <w:lang w:val="bg-BG" w:eastAsia="hr-HR"/>
              </w:rPr>
              <w:t xml:space="preserve">“1. The customs debt shall be notified to the debtor in the form prescribed </w:t>
            </w:r>
            <w:r w:rsidR="00167C3D">
              <w:rPr>
                <w:rFonts w:ascii="Garamond" w:hAnsi="Garamond"/>
                <w:color w:val="000000" w:themeColor="text1"/>
                <w:sz w:val="14"/>
                <w:szCs w:val="14"/>
                <w:lang w:val="en-US" w:eastAsia="hr-HR"/>
              </w:rPr>
              <w:t>at</w:t>
            </w:r>
            <w:r w:rsidRPr="0094194F">
              <w:rPr>
                <w:rFonts w:ascii="Garamond" w:hAnsi="Garamond"/>
                <w:color w:val="000000" w:themeColor="text1"/>
                <w:sz w:val="14"/>
                <w:szCs w:val="14"/>
                <w:lang w:val="bg-BG" w:eastAsia="hr-HR"/>
              </w:rPr>
              <w:t xml:space="preserve"> the place where the customs debt is incurred or is deemed to have been incurred in accordance with Article 82.</w:t>
            </w:r>
          </w:p>
          <w:p w14:paraId="57CE3F3C" w14:textId="77777777" w:rsidR="00DC7083" w:rsidRPr="007613D9" w:rsidRDefault="0094194F" w:rsidP="0094194F">
            <w:pPr>
              <w:jc w:val="both"/>
              <w:rPr>
                <w:rFonts w:ascii="Garamond" w:hAnsi="Garamond"/>
                <w:color w:val="000000" w:themeColor="text1"/>
                <w:sz w:val="14"/>
                <w:szCs w:val="14"/>
                <w:lang w:val="bg-BG" w:eastAsia="hr-HR"/>
              </w:rPr>
            </w:pPr>
            <w:r w:rsidRPr="0094194F">
              <w:rPr>
                <w:rFonts w:ascii="Garamond" w:hAnsi="Garamond"/>
                <w:color w:val="000000" w:themeColor="text1"/>
                <w:sz w:val="14"/>
                <w:szCs w:val="14"/>
                <w:lang w:val="bg-BG" w:eastAsia="hr-HR"/>
              </w:rPr>
              <w:t>This notification shall not be made in any of the following cases:”.</w:t>
            </w:r>
          </w:p>
        </w:tc>
        <w:tc>
          <w:tcPr>
            <w:tcW w:w="239" w:type="pct"/>
          </w:tcPr>
          <w:p w14:paraId="57CE3F3D" w14:textId="77777777" w:rsidR="00DC7083" w:rsidRPr="007613D9" w:rsidRDefault="00DC7083" w:rsidP="00DC7083">
            <w:pPr>
              <w:rPr>
                <w:rFonts w:ascii="Garamond" w:hAnsi="Garamond"/>
                <w:color w:val="000000" w:themeColor="text1"/>
                <w:sz w:val="14"/>
                <w:szCs w:val="14"/>
              </w:rPr>
            </w:pPr>
            <w:r w:rsidRPr="007613D9">
              <w:rPr>
                <w:rFonts w:ascii="Garamond" w:hAnsi="Garamond"/>
                <w:color w:val="000000" w:themeColor="text1"/>
                <w:sz w:val="14"/>
                <w:szCs w:val="14"/>
              </w:rPr>
              <w:t>F</w:t>
            </w:r>
          </w:p>
        </w:tc>
        <w:tc>
          <w:tcPr>
            <w:tcW w:w="679" w:type="pct"/>
          </w:tcPr>
          <w:p w14:paraId="57CE3F3E" w14:textId="77777777" w:rsidR="00DC7083" w:rsidRPr="007613D9" w:rsidRDefault="00DC7083" w:rsidP="00167C3D">
            <w:pPr>
              <w:jc w:val="both"/>
              <w:rPr>
                <w:rFonts w:ascii="Garamond" w:hAnsi="Garamond"/>
                <w:color w:val="000000" w:themeColor="text1"/>
                <w:sz w:val="14"/>
                <w:szCs w:val="14"/>
              </w:rPr>
            </w:pPr>
            <w:r w:rsidRPr="007613D9">
              <w:rPr>
                <w:rFonts w:ascii="Garamond" w:hAnsi="Garamond"/>
                <w:color w:val="000000" w:themeColor="text1"/>
                <w:sz w:val="14"/>
                <w:szCs w:val="14"/>
              </w:rPr>
              <w:t>This amendment is made in order to fully comply with the first and second paragraphs of point 1, of article 102, of the UCC. By this amendment, the manner and competence for the notification of debt by customs structures becomes more clear.</w:t>
            </w:r>
          </w:p>
        </w:tc>
      </w:tr>
      <w:tr w:rsidR="00D943D6" w:rsidRPr="000D007A" w14:paraId="57CE3F49" w14:textId="77777777" w:rsidTr="00167C3D">
        <w:trPr>
          <w:trHeight w:hRule="exact" w:val="1708"/>
        </w:trPr>
        <w:tc>
          <w:tcPr>
            <w:tcW w:w="542" w:type="pct"/>
          </w:tcPr>
          <w:p w14:paraId="57CE3F40" w14:textId="77777777" w:rsidR="00D943D6" w:rsidRPr="00DA6050" w:rsidRDefault="00D943D6" w:rsidP="003F7B15">
            <w:r w:rsidRPr="00DA6050">
              <w:rPr>
                <w:rFonts w:ascii="Garamond" w:hAnsi="Garamond"/>
                <w:sz w:val="14"/>
                <w:szCs w:val="14"/>
              </w:rPr>
              <w:t>Article 104</w:t>
            </w:r>
          </w:p>
        </w:tc>
        <w:tc>
          <w:tcPr>
            <w:tcW w:w="1192" w:type="pct"/>
          </w:tcPr>
          <w:p w14:paraId="57CE3F41" w14:textId="77777777" w:rsidR="00D943D6" w:rsidRDefault="00D943D6" w:rsidP="00D943D6">
            <w:pPr>
              <w:rPr>
                <w:rFonts w:ascii="Garamond" w:hAnsi="Garamond"/>
                <w:sz w:val="14"/>
                <w:szCs w:val="14"/>
              </w:rPr>
            </w:pPr>
            <w:r>
              <w:rPr>
                <w:rFonts w:ascii="Garamond" w:hAnsi="Garamond"/>
                <w:sz w:val="14"/>
                <w:szCs w:val="14"/>
              </w:rPr>
              <w:t>...</w:t>
            </w:r>
          </w:p>
          <w:p w14:paraId="57CE3F42" w14:textId="77777777" w:rsidR="00D943D6" w:rsidRDefault="00D943D6" w:rsidP="00D943D6">
            <w:pPr>
              <w:rPr>
                <w:rFonts w:ascii="Garamond" w:hAnsi="Garamond"/>
                <w:sz w:val="14"/>
                <w:szCs w:val="14"/>
              </w:rPr>
            </w:pPr>
            <w:r w:rsidRPr="00D943D6">
              <w:rPr>
                <w:rFonts w:ascii="Garamond" w:hAnsi="Garamond"/>
                <w:sz w:val="14"/>
                <w:szCs w:val="14"/>
              </w:rPr>
              <w:t>1.</w:t>
            </w:r>
            <w:r>
              <w:rPr>
                <w:rFonts w:ascii="Garamond" w:hAnsi="Garamond"/>
                <w:sz w:val="14"/>
                <w:szCs w:val="14"/>
              </w:rPr>
              <w:t>..</w:t>
            </w:r>
          </w:p>
          <w:p w14:paraId="57CE3F43" w14:textId="77777777" w:rsidR="00D943D6" w:rsidRPr="00D943D6" w:rsidRDefault="00D943D6" w:rsidP="00D943D6">
            <w:pPr>
              <w:keepNext/>
              <w:jc w:val="both"/>
              <w:rPr>
                <w:rFonts w:ascii="Garamond" w:hAnsi="Garamond"/>
                <w:sz w:val="14"/>
                <w:szCs w:val="14"/>
                <w:lang w:eastAsia="hr-HR"/>
              </w:rPr>
            </w:pPr>
            <w:r w:rsidRPr="000D007A">
              <w:rPr>
                <w:rFonts w:ascii="Garamond" w:hAnsi="Garamond"/>
                <w:sz w:val="14"/>
                <w:szCs w:val="14"/>
                <w:lang w:eastAsia="hr-HR"/>
              </w:rPr>
              <w:t xml:space="preserve">The first subparagraph shall not apply in cases referred to in the </w:t>
            </w:r>
            <w:r w:rsidRPr="008503C8">
              <w:rPr>
                <w:rFonts w:ascii="Garamond" w:hAnsi="Garamond"/>
                <w:sz w:val="14"/>
                <w:szCs w:val="14"/>
                <w:lang w:eastAsia="hr-HR"/>
              </w:rPr>
              <w:t>second subparagraph of Article 102(1).</w:t>
            </w:r>
          </w:p>
        </w:tc>
        <w:tc>
          <w:tcPr>
            <w:tcW w:w="340" w:type="pct"/>
          </w:tcPr>
          <w:p w14:paraId="57CE3F44" w14:textId="77777777" w:rsidR="00D943D6" w:rsidRPr="007613D9" w:rsidRDefault="00D943D6" w:rsidP="00D943D6">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57CE3F45" w14:textId="77777777" w:rsidR="00D943D6" w:rsidRPr="00DE466B" w:rsidRDefault="00D943D6" w:rsidP="00D943D6">
            <w:pPr>
              <w:jc w:val="both"/>
              <w:rPr>
                <w:rFonts w:ascii="Garamond" w:hAnsi="Garamond"/>
                <w:color w:val="000000" w:themeColor="text1"/>
                <w:sz w:val="14"/>
                <w:szCs w:val="14"/>
                <w:lang w:val="en-US" w:eastAsia="hr-HR"/>
              </w:rPr>
            </w:pPr>
            <w:r w:rsidRPr="00D943D6">
              <w:rPr>
                <w:rFonts w:ascii="Garamond" w:hAnsi="Garamond"/>
                <w:color w:val="000000" w:themeColor="text1"/>
                <w:sz w:val="14"/>
                <w:szCs w:val="14"/>
                <w:lang w:val="bg-BG" w:eastAsia="hr-HR"/>
              </w:rPr>
              <w:t>Article 4</w:t>
            </w:r>
            <w:r w:rsidR="00DE466B">
              <w:rPr>
                <w:rFonts w:ascii="Garamond" w:hAnsi="Garamond"/>
                <w:color w:val="000000" w:themeColor="text1"/>
                <w:sz w:val="14"/>
                <w:szCs w:val="14"/>
                <w:lang w:val="en-US" w:eastAsia="hr-HR"/>
              </w:rPr>
              <w:t>0</w:t>
            </w:r>
          </w:p>
        </w:tc>
        <w:tc>
          <w:tcPr>
            <w:tcW w:w="1701" w:type="pct"/>
          </w:tcPr>
          <w:p w14:paraId="57CE3F46" w14:textId="77777777" w:rsidR="00D943D6" w:rsidRPr="0094194F" w:rsidRDefault="00D943D6" w:rsidP="00D943D6">
            <w:pPr>
              <w:jc w:val="both"/>
              <w:rPr>
                <w:rFonts w:ascii="Garamond" w:hAnsi="Garamond"/>
                <w:color w:val="000000" w:themeColor="text1"/>
                <w:sz w:val="14"/>
                <w:szCs w:val="14"/>
                <w:lang w:val="bg-BG" w:eastAsia="hr-HR"/>
              </w:rPr>
            </w:pPr>
            <w:r w:rsidRPr="00D943D6">
              <w:rPr>
                <w:rFonts w:ascii="Garamond" w:hAnsi="Garamond"/>
                <w:color w:val="000000" w:themeColor="text1"/>
                <w:sz w:val="14"/>
                <w:szCs w:val="14"/>
                <w:lang w:val="bg-BG" w:eastAsia="hr-HR"/>
              </w:rPr>
              <w:t>In the second paragraph of Article 98, the words “letters “a” to “ç”,” are replaced by the words “second paragraph”.</w:t>
            </w:r>
          </w:p>
        </w:tc>
        <w:tc>
          <w:tcPr>
            <w:tcW w:w="239" w:type="pct"/>
          </w:tcPr>
          <w:p w14:paraId="57CE3F47" w14:textId="77777777" w:rsidR="00D943D6" w:rsidRPr="007613D9" w:rsidRDefault="00D943D6" w:rsidP="00D943D6">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57CE3F48" w14:textId="77777777" w:rsidR="00D943D6" w:rsidRPr="007613D9" w:rsidRDefault="00D943D6" w:rsidP="00D943D6">
            <w:pPr>
              <w:jc w:val="both"/>
              <w:rPr>
                <w:rFonts w:ascii="Garamond" w:hAnsi="Garamond"/>
                <w:color w:val="000000" w:themeColor="text1"/>
                <w:sz w:val="14"/>
                <w:szCs w:val="14"/>
              </w:rPr>
            </w:pPr>
            <w:r>
              <w:rPr>
                <w:rFonts w:ascii="Garamond" w:hAnsi="Garamond"/>
                <w:color w:val="000000" w:themeColor="text1"/>
                <w:sz w:val="14"/>
                <w:szCs w:val="14"/>
              </w:rPr>
              <w:t>Corrigendum of reference</w:t>
            </w:r>
          </w:p>
        </w:tc>
      </w:tr>
      <w:tr w:rsidR="00D943D6" w:rsidRPr="000D007A" w14:paraId="57CE3F58" w14:textId="77777777" w:rsidTr="00760ECD">
        <w:trPr>
          <w:trHeight w:hRule="exact" w:val="2707"/>
        </w:trPr>
        <w:tc>
          <w:tcPr>
            <w:tcW w:w="542" w:type="pct"/>
          </w:tcPr>
          <w:p w14:paraId="57CE3F4A" w14:textId="77777777" w:rsidR="00D943D6" w:rsidRPr="0045373D" w:rsidRDefault="00D943D6" w:rsidP="00D943D6">
            <w:r w:rsidRPr="0045373D">
              <w:rPr>
                <w:rFonts w:ascii="Garamond" w:hAnsi="Garamond"/>
                <w:sz w:val="14"/>
                <w:szCs w:val="14"/>
              </w:rPr>
              <w:t>Article 105</w:t>
            </w:r>
          </w:p>
        </w:tc>
        <w:tc>
          <w:tcPr>
            <w:tcW w:w="1192" w:type="pct"/>
          </w:tcPr>
          <w:p w14:paraId="57CE3F4B" w14:textId="77777777" w:rsidR="00BE7912" w:rsidRPr="000D007A" w:rsidRDefault="00BE7912" w:rsidP="00BE7912">
            <w:pPr>
              <w:keepNext/>
              <w:jc w:val="both"/>
              <w:rPr>
                <w:rFonts w:ascii="Garamond" w:hAnsi="Garamond"/>
                <w:sz w:val="14"/>
                <w:szCs w:val="14"/>
                <w:lang w:eastAsia="hr-HR"/>
              </w:rPr>
            </w:pPr>
            <w:r w:rsidRPr="000D007A">
              <w:rPr>
                <w:rFonts w:ascii="Garamond" w:hAnsi="Garamond"/>
                <w:sz w:val="14"/>
                <w:szCs w:val="14"/>
                <w:lang w:eastAsia="hr-HR"/>
              </w:rPr>
              <w:t>Time of entry in the accounts</w:t>
            </w:r>
          </w:p>
          <w:p w14:paraId="57CE3F4C" w14:textId="77777777" w:rsidR="00BE7912" w:rsidRPr="000D007A" w:rsidRDefault="00BE7912" w:rsidP="00BE7912">
            <w:pPr>
              <w:keepNext/>
              <w:jc w:val="both"/>
              <w:rPr>
                <w:rFonts w:ascii="Garamond" w:hAnsi="Garamond"/>
                <w:sz w:val="14"/>
                <w:szCs w:val="14"/>
                <w:lang w:eastAsia="hr-HR"/>
              </w:rPr>
            </w:pPr>
            <w:r w:rsidRPr="000D007A">
              <w:rPr>
                <w:rFonts w:ascii="Garamond" w:hAnsi="Garamond"/>
                <w:sz w:val="14"/>
                <w:szCs w:val="14"/>
                <w:lang w:eastAsia="hr-HR"/>
              </w:rPr>
              <w:t xml:space="preserve">1. Where a customs debt is incurred as a result of the acceptance of the customs declaration of goods for a customs procedure, other than </w:t>
            </w:r>
            <w:r w:rsidRPr="006E6CEF">
              <w:rPr>
                <w:rFonts w:ascii="Garamond" w:hAnsi="Garamond"/>
                <w:sz w:val="14"/>
                <w:szCs w:val="14"/>
                <w:lang w:eastAsia="hr-HR"/>
              </w:rPr>
              <w:t xml:space="preserve">temporary admission </w:t>
            </w:r>
            <w:r w:rsidRPr="000D007A">
              <w:rPr>
                <w:rFonts w:ascii="Garamond" w:hAnsi="Garamond"/>
                <w:sz w:val="14"/>
                <w:szCs w:val="14"/>
                <w:lang w:eastAsia="hr-HR"/>
              </w:rPr>
              <w:t xml:space="preserve">with partial relief from import duty, or of any other act having the same legal effect as such </w:t>
            </w:r>
            <w:r w:rsidRPr="008503C8">
              <w:rPr>
                <w:rFonts w:ascii="Garamond" w:hAnsi="Garamond"/>
                <w:sz w:val="14"/>
                <w:szCs w:val="14"/>
                <w:lang w:eastAsia="hr-HR"/>
              </w:rPr>
              <w:t xml:space="preserve">acceptance, </w:t>
            </w:r>
            <w:r w:rsidRPr="000D007A">
              <w:rPr>
                <w:rFonts w:ascii="Garamond" w:hAnsi="Garamond"/>
                <w:sz w:val="14"/>
                <w:szCs w:val="14"/>
                <w:lang w:eastAsia="hr-HR"/>
              </w:rPr>
              <w:t>the customs authorities shall enter the amount of import or export duty payable in the accounts within 14 days of the release of the goods.</w:t>
            </w:r>
          </w:p>
          <w:p w14:paraId="57CE3F4D" w14:textId="77777777" w:rsidR="00D943D6" w:rsidRPr="0045373D" w:rsidRDefault="00BE7912" w:rsidP="00BE7912">
            <w:pPr>
              <w:jc w:val="both"/>
            </w:pPr>
            <w:r w:rsidRPr="00ED7EFB">
              <w:rPr>
                <w:rFonts w:ascii="Garamond" w:hAnsi="Garamond"/>
                <w:color w:val="000000" w:themeColor="text1"/>
                <w:sz w:val="14"/>
                <w:szCs w:val="14"/>
                <w:lang w:eastAsia="hr-HR"/>
              </w:rPr>
              <w:t xml:space="preserve">However, </w:t>
            </w:r>
            <w:r w:rsidRPr="000D007A">
              <w:rPr>
                <w:rFonts w:ascii="Garamond" w:hAnsi="Garamond"/>
                <w:sz w:val="14"/>
                <w:szCs w:val="14"/>
                <w:lang w:eastAsia="hr-HR"/>
              </w:rPr>
              <w:t>provided that payment has been guaranteed, the total amount of import or export duty relating to all the goods released to one and the same person during a period fixed by the customs authorities, which may not exceed 31 days, may be covered by a single entry in the accounts at the end of that period</w:t>
            </w:r>
            <w:r w:rsidRPr="00582634">
              <w:rPr>
                <w:rFonts w:ascii="Garamond" w:hAnsi="Garamond"/>
                <w:color w:val="FF0000"/>
                <w:sz w:val="14"/>
                <w:szCs w:val="14"/>
                <w:lang w:eastAsia="hr-HR"/>
              </w:rPr>
              <w:t xml:space="preserve">. </w:t>
            </w:r>
            <w:r w:rsidRPr="008503C8">
              <w:rPr>
                <w:rFonts w:ascii="Garamond" w:hAnsi="Garamond"/>
                <w:sz w:val="14"/>
                <w:szCs w:val="14"/>
                <w:lang w:eastAsia="hr-HR"/>
              </w:rPr>
              <w:t>Such entry in the accounts shall take place within 14 days of the expiry of the period concerned.</w:t>
            </w:r>
          </w:p>
        </w:tc>
        <w:tc>
          <w:tcPr>
            <w:tcW w:w="340" w:type="pct"/>
          </w:tcPr>
          <w:p w14:paraId="57CE3F4E" w14:textId="77777777" w:rsidR="00D943D6" w:rsidRDefault="00D943D6" w:rsidP="00D943D6">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57CE3F4F" w14:textId="77777777" w:rsidR="00D943D6" w:rsidRPr="00DE466B" w:rsidRDefault="00D943D6" w:rsidP="00D943D6">
            <w:pPr>
              <w:jc w:val="both"/>
              <w:rPr>
                <w:rFonts w:ascii="Garamond" w:hAnsi="Garamond"/>
                <w:color w:val="000000" w:themeColor="text1"/>
                <w:sz w:val="14"/>
                <w:szCs w:val="14"/>
                <w:lang w:val="en-US" w:eastAsia="hr-HR"/>
              </w:rPr>
            </w:pPr>
            <w:r w:rsidRPr="00D943D6">
              <w:rPr>
                <w:rFonts w:ascii="Garamond" w:hAnsi="Garamond"/>
                <w:color w:val="000000" w:themeColor="text1"/>
                <w:sz w:val="14"/>
                <w:szCs w:val="14"/>
                <w:lang w:val="bg-BG" w:eastAsia="hr-HR"/>
              </w:rPr>
              <w:t>Article 4</w:t>
            </w:r>
            <w:r w:rsidR="00DE466B">
              <w:rPr>
                <w:rFonts w:ascii="Garamond" w:hAnsi="Garamond"/>
                <w:color w:val="000000" w:themeColor="text1"/>
                <w:sz w:val="14"/>
                <w:szCs w:val="14"/>
                <w:lang w:val="en-US" w:eastAsia="hr-HR"/>
              </w:rPr>
              <w:t>1</w:t>
            </w:r>
          </w:p>
          <w:p w14:paraId="57CE3F50" w14:textId="77777777" w:rsidR="00D943D6" w:rsidRPr="00D943D6" w:rsidRDefault="00D943D6" w:rsidP="00D943D6">
            <w:pPr>
              <w:jc w:val="both"/>
              <w:rPr>
                <w:rFonts w:ascii="Garamond" w:hAnsi="Garamond"/>
                <w:color w:val="000000" w:themeColor="text1"/>
                <w:sz w:val="14"/>
                <w:szCs w:val="14"/>
                <w:lang w:val="bg-BG" w:eastAsia="hr-HR"/>
              </w:rPr>
            </w:pPr>
          </w:p>
        </w:tc>
        <w:tc>
          <w:tcPr>
            <w:tcW w:w="1701" w:type="pct"/>
          </w:tcPr>
          <w:p w14:paraId="57CE3F51" w14:textId="77777777" w:rsidR="00D943D6" w:rsidRDefault="00D943D6" w:rsidP="00D943D6">
            <w:pPr>
              <w:jc w:val="both"/>
              <w:rPr>
                <w:rFonts w:ascii="Garamond" w:hAnsi="Garamond"/>
                <w:color w:val="000000" w:themeColor="text1"/>
                <w:sz w:val="14"/>
                <w:szCs w:val="14"/>
                <w:lang w:val="bg-BG" w:eastAsia="hr-HR"/>
              </w:rPr>
            </w:pPr>
            <w:r w:rsidRPr="00D943D6">
              <w:rPr>
                <w:rFonts w:ascii="Garamond" w:hAnsi="Garamond"/>
                <w:color w:val="000000" w:themeColor="text1"/>
                <w:sz w:val="14"/>
                <w:szCs w:val="14"/>
                <w:lang w:val="bg-BG" w:eastAsia="hr-HR"/>
              </w:rPr>
              <w:t>In Article 99, the following amendments are made:</w:t>
            </w:r>
          </w:p>
          <w:p w14:paraId="57CE3F52" w14:textId="77777777" w:rsidR="00BE7912" w:rsidRPr="00D943D6" w:rsidRDefault="00BE7912" w:rsidP="00D943D6">
            <w:pPr>
              <w:jc w:val="both"/>
              <w:rPr>
                <w:rFonts w:ascii="Garamond" w:hAnsi="Garamond"/>
                <w:color w:val="000000" w:themeColor="text1"/>
                <w:sz w:val="14"/>
                <w:szCs w:val="14"/>
                <w:lang w:val="bg-BG" w:eastAsia="hr-HR"/>
              </w:rPr>
            </w:pPr>
          </w:p>
          <w:p w14:paraId="57CE3F53" w14:textId="77777777" w:rsidR="00D943D6" w:rsidRDefault="00D943D6" w:rsidP="00D943D6">
            <w:pPr>
              <w:jc w:val="both"/>
              <w:rPr>
                <w:rFonts w:ascii="Garamond" w:hAnsi="Garamond"/>
                <w:color w:val="000000" w:themeColor="text1"/>
                <w:sz w:val="14"/>
                <w:szCs w:val="14"/>
                <w:lang w:val="bg-BG" w:eastAsia="hr-HR"/>
              </w:rPr>
            </w:pPr>
            <w:r w:rsidRPr="00D943D6">
              <w:rPr>
                <w:rFonts w:ascii="Garamond" w:hAnsi="Garamond"/>
                <w:color w:val="000000" w:themeColor="text1"/>
                <w:sz w:val="14"/>
                <w:szCs w:val="14"/>
                <w:lang w:val="bg-BG" w:eastAsia="hr-HR"/>
              </w:rPr>
              <w:t>a) In the first paragraph of point 1, the words “</w:t>
            </w:r>
            <w:r w:rsidR="00BE7912">
              <w:t xml:space="preserve"> </w:t>
            </w:r>
            <w:r w:rsidR="00BE7912" w:rsidRPr="00BE7912">
              <w:rPr>
                <w:rFonts w:ascii="Garamond" w:hAnsi="Garamond"/>
                <w:color w:val="000000" w:themeColor="text1"/>
                <w:sz w:val="14"/>
                <w:szCs w:val="14"/>
                <w:lang w:val="bg-BG" w:eastAsia="hr-HR"/>
              </w:rPr>
              <w:t xml:space="preserve">such admission </w:t>
            </w:r>
            <w:r w:rsidRPr="00D943D6">
              <w:rPr>
                <w:rFonts w:ascii="Garamond" w:hAnsi="Garamond"/>
                <w:color w:val="000000" w:themeColor="text1"/>
                <w:sz w:val="14"/>
                <w:szCs w:val="14"/>
                <w:lang w:val="bg-BG" w:eastAsia="hr-HR"/>
              </w:rPr>
              <w:t>” are replaced by the words “</w:t>
            </w:r>
            <w:r w:rsidR="00BE7912">
              <w:rPr>
                <w:rFonts w:ascii="Garamond" w:hAnsi="Garamond"/>
                <w:color w:val="000000" w:themeColor="text1"/>
                <w:sz w:val="14"/>
                <w:szCs w:val="14"/>
                <w:lang w:val="en-US" w:eastAsia="hr-HR"/>
              </w:rPr>
              <w:t>such</w:t>
            </w:r>
            <w:r w:rsidRPr="00D943D6">
              <w:rPr>
                <w:rFonts w:ascii="Garamond" w:hAnsi="Garamond"/>
                <w:color w:val="000000" w:themeColor="text1"/>
                <w:sz w:val="14"/>
                <w:szCs w:val="14"/>
                <w:lang w:val="bg-BG" w:eastAsia="hr-HR"/>
              </w:rPr>
              <w:t xml:space="preserve"> acceptance”;</w:t>
            </w:r>
          </w:p>
          <w:p w14:paraId="57CE3F54" w14:textId="77777777" w:rsidR="00BE7912" w:rsidRPr="00D943D6" w:rsidRDefault="00BE7912" w:rsidP="00D943D6">
            <w:pPr>
              <w:jc w:val="both"/>
              <w:rPr>
                <w:rFonts w:ascii="Garamond" w:hAnsi="Garamond"/>
                <w:color w:val="000000" w:themeColor="text1"/>
                <w:sz w:val="14"/>
                <w:szCs w:val="14"/>
                <w:lang w:val="bg-BG" w:eastAsia="hr-HR"/>
              </w:rPr>
            </w:pPr>
          </w:p>
          <w:p w14:paraId="57CE3F55" w14:textId="77777777" w:rsidR="00D943D6" w:rsidRPr="00D943D6" w:rsidRDefault="00D943D6" w:rsidP="00D943D6">
            <w:pPr>
              <w:jc w:val="both"/>
              <w:rPr>
                <w:rFonts w:ascii="Garamond" w:hAnsi="Garamond"/>
                <w:color w:val="000000" w:themeColor="text1"/>
                <w:sz w:val="14"/>
                <w:szCs w:val="14"/>
                <w:lang w:val="bg-BG" w:eastAsia="hr-HR"/>
              </w:rPr>
            </w:pPr>
            <w:r w:rsidRPr="00D943D6">
              <w:rPr>
                <w:rFonts w:ascii="Garamond" w:hAnsi="Garamond"/>
                <w:color w:val="000000" w:themeColor="text1"/>
                <w:sz w:val="14"/>
                <w:szCs w:val="14"/>
                <w:lang w:val="bg-BG" w:eastAsia="hr-HR"/>
              </w:rPr>
              <w:t>b) At the end of the second paragraph of point 1, of Article 99, the sentence “Such an entry in the accounts shall be made within 14 days from the end of the relevant period.” is added.</w:t>
            </w:r>
          </w:p>
        </w:tc>
        <w:tc>
          <w:tcPr>
            <w:tcW w:w="239" w:type="pct"/>
          </w:tcPr>
          <w:p w14:paraId="57CE3F56" w14:textId="77777777" w:rsidR="00D943D6" w:rsidRDefault="00D943D6" w:rsidP="00D943D6">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57CE3F57" w14:textId="77777777" w:rsidR="00D943D6" w:rsidRDefault="00AA3E77" w:rsidP="00D943D6">
            <w:pPr>
              <w:jc w:val="both"/>
              <w:rPr>
                <w:rFonts w:ascii="Garamond" w:hAnsi="Garamond"/>
                <w:color w:val="000000" w:themeColor="text1"/>
                <w:sz w:val="14"/>
                <w:szCs w:val="14"/>
              </w:rPr>
            </w:pPr>
            <w:r>
              <w:rPr>
                <w:rFonts w:ascii="Garamond" w:hAnsi="Garamond"/>
                <w:color w:val="000000" w:themeColor="text1"/>
                <w:sz w:val="14"/>
                <w:szCs w:val="14"/>
              </w:rPr>
              <w:t>Corrigendum of word and full alignment</w:t>
            </w:r>
            <w:r w:rsidR="00B5082D">
              <w:rPr>
                <w:rFonts w:ascii="Garamond" w:hAnsi="Garamond"/>
                <w:color w:val="000000" w:themeColor="text1"/>
                <w:sz w:val="14"/>
                <w:szCs w:val="14"/>
              </w:rPr>
              <w:t>.</w:t>
            </w:r>
          </w:p>
        </w:tc>
      </w:tr>
      <w:tr w:rsidR="00222C8F" w:rsidRPr="000D007A" w14:paraId="57CE3F64" w14:textId="77777777" w:rsidTr="00760ECD">
        <w:trPr>
          <w:trHeight w:hRule="exact" w:val="2707"/>
        </w:trPr>
        <w:tc>
          <w:tcPr>
            <w:tcW w:w="542" w:type="pct"/>
          </w:tcPr>
          <w:p w14:paraId="57CE3F59" w14:textId="77777777" w:rsidR="00222C8F" w:rsidRPr="003510BB" w:rsidRDefault="00222C8F" w:rsidP="00D943D6">
            <w:pPr>
              <w:rPr>
                <w:rFonts w:ascii="Garamond" w:hAnsi="Garamond"/>
                <w:sz w:val="14"/>
                <w:szCs w:val="14"/>
              </w:rPr>
            </w:pPr>
            <w:r w:rsidRPr="003510BB">
              <w:rPr>
                <w:rFonts w:ascii="Garamond" w:hAnsi="Garamond"/>
                <w:sz w:val="14"/>
                <w:szCs w:val="14"/>
                <w:lang w:eastAsia="hr-HR"/>
              </w:rPr>
              <w:lastRenderedPageBreak/>
              <w:t>Article 106</w:t>
            </w:r>
          </w:p>
        </w:tc>
        <w:tc>
          <w:tcPr>
            <w:tcW w:w="1192" w:type="pct"/>
          </w:tcPr>
          <w:p w14:paraId="57CE3F5A" w14:textId="77777777" w:rsidR="00222C8F" w:rsidRPr="003510BB" w:rsidRDefault="00222C8F" w:rsidP="00BE7912">
            <w:pPr>
              <w:keepNext/>
              <w:jc w:val="both"/>
              <w:rPr>
                <w:rFonts w:ascii="Garamond" w:hAnsi="Garamond"/>
                <w:sz w:val="14"/>
                <w:szCs w:val="14"/>
                <w:lang w:eastAsia="hr-HR"/>
              </w:rPr>
            </w:pPr>
            <w:r w:rsidRPr="003510BB">
              <w:rPr>
                <w:rFonts w:ascii="Garamond" w:hAnsi="Garamond"/>
                <w:sz w:val="14"/>
                <w:szCs w:val="14"/>
                <w:lang w:eastAsia="hr-HR"/>
              </w:rPr>
              <w:t xml:space="preserve">Delegation of power </w:t>
            </w:r>
          </w:p>
          <w:p w14:paraId="57CE3F5B" w14:textId="77777777" w:rsidR="00222C8F" w:rsidRPr="003510BB" w:rsidRDefault="00222C8F" w:rsidP="00BE7912">
            <w:pPr>
              <w:keepNext/>
              <w:jc w:val="both"/>
              <w:rPr>
                <w:rFonts w:ascii="Garamond" w:hAnsi="Garamond"/>
                <w:sz w:val="14"/>
                <w:szCs w:val="14"/>
                <w:lang w:eastAsia="hr-HR"/>
              </w:rPr>
            </w:pPr>
          </w:p>
          <w:p w14:paraId="57CE3F5C" w14:textId="77777777" w:rsidR="00222C8F" w:rsidRPr="003510BB" w:rsidRDefault="00222C8F" w:rsidP="00BE7912">
            <w:pPr>
              <w:keepNext/>
              <w:jc w:val="both"/>
              <w:rPr>
                <w:rFonts w:ascii="Garamond" w:hAnsi="Garamond"/>
                <w:sz w:val="14"/>
                <w:szCs w:val="14"/>
                <w:lang w:eastAsia="hr-HR"/>
              </w:rPr>
            </w:pPr>
            <w:r w:rsidRPr="003510BB">
              <w:rPr>
                <w:rFonts w:ascii="Garamond" w:hAnsi="Garamond"/>
                <w:sz w:val="14"/>
                <w:szCs w:val="14"/>
                <w:lang w:eastAsia="hr-HR"/>
              </w:rPr>
              <w:t>The Commission shall be empowered to adopt delegated acts, in accordance with Article 284, in order to determine the cases referred to in point (d) of Article 102(1) where the customs authorities are exempted from notification of the customs debt</w:t>
            </w:r>
          </w:p>
        </w:tc>
        <w:tc>
          <w:tcPr>
            <w:tcW w:w="340" w:type="pct"/>
          </w:tcPr>
          <w:p w14:paraId="57CE3F5D" w14:textId="77777777" w:rsidR="00222C8F" w:rsidRPr="003510BB" w:rsidRDefault="00222C8F" w:rsidP="00D943D6">
            <w:pPr>
              <w:jc w:val="center"/>
              <w:rPr>
                <w:rFonts w:ascii="Garamond" w:hAnsi="Garamond"/>
                <w:color w:val="000000" w:themeColor="text1"/>
                <w:sz w:val="14"/>
                <w:szCs w:val="14"/>
              </w:rPr>
            </w:pPr>
            <w:r w:rsidRPr="003510BB">
              <w:rPr>
                <w:rFonts w:ascii="Garamond" w:hAnsi="Garamond"/>
                <w:color w:val="000000" w:themeColor="text1"/>
                <w:sz w:val="14"/>
                <w:szCs w:val="14"/>
              </w:rPr>
              <w:t>1</w:t>
            </w:r>
          </w:p>
        </w:tc>
        <w:tc>
          <w:tcPr>
            <w:tcW w:w="307" w:type="pct"/>
          </w:tcPr>
          <w:p w14:paraId="57CE3F5E" w14:textId="77777777" w:rsidR="00222C8F" w:rsidRPr="003510BB" w:rsidRDefault="00222C8F" w:rsidP="00D943D6">
            <w:pPr>
              <w:jc w:val="both"/>
              <w:rPr>
                <w:rFonts w:ascii="Garamond" w:hAnsi="Garamond"/>
                <w:color w:val="000000" w:themeColor="text1"/>
                <w:sz w:val="14"/>
                <w:szCs w:val="14"/>
                <w:lang w:val="bg-BG" w:eastAsia="hr-HR"/>
              </w:rPr>
            </w:pPr>
            <w:r w:rsidRPr="003510BB">
              <w:rPr>
                <w:rFonts w:ascii="Garamond" w:hAnsi="Garamond"/>
                <w:color w:val="000000" w:themeColor="text1"/>
                <w:sz w:val="14"/>
                <w:szCs w:val="14"/>
                <w:lang w:val="en" w:eastAsia="hr-HR"/>
              </w:rPr>
              <w:t>Article 4</w:t>
            </w:r>
            <w:r w:rsidR="00DE466B">
              <w:rPr>
                <w:rFonts w:ascii="Garamond" w:hAnsi="Garamond"/>
                <w:color w:val="000000" w:themeColor="text1"/>
                <w:sz w:val="14"/>
                <w:szCs w:val="14"/>
                <w:lang w:val="en" w:eastAsia="hr-HR"/>
              </w:rPr>
              <w:t>2</w:t>
            </w:r>
          </w:p>
        </w:tc>
        <w:tc>
          <w:tcPr>
            <w:tcW w:w="1701" w:type="pct"/>
          </w:tcPr>
          <w:p w14:paraId="57CE3F5F" w14:textId="77777777" w:rsidR="00222C8F" w:rsidRPr="003510BB" w:rsidRDefault="00222C8F" w:rsidP="00222C8F">
            <w:pPr>
              <w:jc w:val="both"/>
              <w:rPr>
                <w:rFonts w:ascii="Garamond" w:hAnsi="Garamond"/>
                <w:color w:val="000000" w:themeColor="text1"/>
                <w:sz w:val="14"/>
                <w:szCs w:val="14"/>
                <w:lang w:eastAsia="hr-HR"/>
              </w:rPr>
            </w:pPr>
          </w:p>
          <w:p w14:paraId="57CE3F60" w14:textId="77777777" w:rsidR="00222C8F" w:rsidRPr="003510BB" w:rsidRDefault="00222C8F" w:rsidP="00222C8F">
            <w:pPr>
              <w:jc w:val="both"/>
              <w:rPr>
                <w:rFonts w:ascii="Garamond" w:hAnsi="Garamond"/>
                <w:color w:val="000000" w:themeColor="text1"/>
                <w:sz w:val="14"/>
                <w:szCs w:val="14"/>
                <w:lang w:val="en-US" w:eastAsia="hr-HR"/>
              </w:rPr>
            </w:pPr>
            <w:r w:rsidRPr="003510BB">
              <w:rPr>
                <w:rFonts w:ascii="Garamond" w:hAnsi="Garamond"/>
                <w:color w:val="000000" w:themeColor="text1"/>
                <w:sz w:val="14"/>
                <w:szCs w:val="14"/>
                <w:lang w:val="en" w:eastAsia="hr-HR"/>
              </w:rPr>
              <w:t>In letter “a” of article 100, after the words “letter “ç”, the words “of the second paragraph” are added.</w:t>
            </w:r>
          </w:p>
          <w:p w14:paraId="57CE3F61" w14:textId="77777777" w:rsidR="00222C8F" w:rsidRPr="003510BB" w:rsidRDefault="00222C8F" w:rsidP="00D943D6">
            <w:pPr>
              <w:jc w:val="both"/>
              <w:rPr>
                <w:rFonts w:ascii="Garamond" w:hAnsi="Garamond"/>
                <w:color w:val="000000" w:themeColor="text1"/>
                <w:sz w:val="14"/>
                <w:szCs w:val="14"/>
                <w:lang w:val="bg-BG" w:eastAsia="hr-HR"/>
              </w:rPr>
            </w:pPr>
          </w:p>
        </w:tc>
        <w:tc>
          <w:tcPr>
            <w:tcW w:w="239" w:type="pct"/>
          </w:tcPr>
          <w:p w14:paraId="57CE3F62" w14:textId="77777777" w:rsidR="00222C8F" w:rsidRPr="003510BB" w:rsidRDefault="00222C8F" w:rsidP="00D943D6">
            <w:pPr>
              <w:rPr>
                <w:rFonts w:ascii="Garamond" w:hAnsi="Garamond"/>
                <w:color w:val="000000" w:themeColor="text1"/>
                <w:sz w:val="14"/>
                <w:szCs w:val="14"/>
              </w:rPr>
            </w:pPr>
          </w:p>
        </w:tc>
        <w:tc>
          <w:tcPr>
            <w:tcW w:w="679" w:type="pct"/>
          </w:tcPr>
          <w:p w14:paraId="57CE3F63" w14:textId="77777777" w:rsidR="00222C8F" w:rsidRDefault="00222C8F" w:rsidP="00D943D6">
            <w:pPr>
              <w:jc w:val="both"/>
              <w:rPr>
                <w:rFonts w:ascii="Garamond" w:hAnsi="Garamond"/>
                <w:color w:val="000000" w:themeColor="text1"/>
                <w:sz w:val="14"/>
                <w:szCs w:val="14"/>
              </w:rPr>
            </w:pPr>
            <w:r w:rsidRPr="003510BB">
              <w:rPr>
                <w:rFonts w:ascii="Garamond" w:hAnsi="Garamond"/>
                <w:color w:val="000000" w:themeColor="text1"/>
                <w:sz w:val="14"/>
                <w:szCs w:val="14"/>
              </w:rPr>
              <w:t>Reference correction</w:t>
            </w:r>
          </w:p>
        </w:tc>
      </w:tr>
      <w:tr w:rsidR="00760ECD" w:rsidRPr="000D007A" w14:paraId="57CE3F71" w14:textId="77777777" w:rsidTr="00760ECD">
        <w:trPr>
          <w:trHeight w:hRule="exact" w:val="3238"/>
        </w:trPr>
        <w:tc>
          <w:tcPr>
            <w:tcW w:w="542" w:type="pct"/>
          </w:tcPr>
          <w:p w14:paraId="57CE3F65" w14:textId="77777777" w:rsidR="00760ECD" w:rsidRPr="000D007A" w:rsidRDefault="00760ECD" w:rsidP="00760ECD">
            <w:pPr>
              <w:keepNext/>
              <w:jc w:val="both"/>
              <w:rPr>
                <w:rFonts w:ascii="Garamond" w:hAnsi="Garamond"/>
                <w:sz w:val="14"/>
                <w:szCs w:val="14"/>
              </w:rPr>
            </w:pPr>
            <w:r w:rsidRPr="000D007A">
              <w:rPr>
                <w:rFonts w:ascii="Garamond" w:hAnsi="Garamond"/>
                <w:sz w:val="14"/>
                <w:szCs w:val="14"/>
              </w:rPr>
              <w:t>Article 112</w:t>
            </w:r>
          </w:p>
        </w:tc>
        <w:tc>
          <w:tcPr>
            <w:tcW w:w="1192" w:type="pct"/>
          </w:tcPr>
          <w:p w14:paraId="57CE3F66" w14:textId="77777777" w:rsidR="00760ECD" w:rsidRPr="008503C8" w:rsidRDefault="00760ECD" w:rsidP="00760ECD">
            <w:pPr>
              <w:keepNext/>
              <w:jc w:val="both"/>
              <w:rPr>
                <w:rFonts w:ascii="Garamond" w:hAnsi="Garamond"/>
                <w:sz w:val="14"/>
                <w:szCs w:val="14"/>
                <w:lang w:eastAsia="hr-HR"/>
              </w:rPr>
            </w:pPr>
            <w:r w:rsidRPr="008503C8">
              <w:rPr>
                <w:rFonts w:ascii="Garamond" w:hAnsi="Garamond"/>
                <w:sz w:val="14"/>
                <w:szCs w:val="14"/>
                <w:lang w:eastAsia="hr-HR"/>
              </w:rPr>
              <w:t>2. Where facilities are granted pursuant to paragraph 1, credit interest shall be charged on the amount of import or export duty.</w:t>
            </w:r>
          </w:p>
          <w:p w14:paraId="57CE3F67" w14:textId="77777777" w:rsidR="00760ECD" w:rsidRPr="008503C8" w:rsidRDefault="00760ECD" w:rsidP="00760ECD">
            <w:pPr>
              <w:keepNext/>
              <w:jc w:val="both"/>
              <w:rPr>
                <w:rFonts w:ascii="Garamond" w:hAnsi="Garamond"/>
                <w:sz w:val="14"/>
                <w:szCs w:val="14"/>
                <w:lang w:eastAsia="hr-HR"/>
              </w:rPr>
            </w:pPr>
            <w:r w:rsidRPr="008503C8">
              <w:rPr>
                <w:rFonts w:ascii="Garamond" w:hAnsi="Garamond"/>
                <w:sz w:val="14"/>
                <w:szCs w:val="14"/>
                <w:lang w:eastAsia="hr-HR"/>
              </w:rPr>
              <w:t>For a Member State whose currency is the euro, the rate of credit interest shall be equal to the interest rate as published in the Official Journal of the European Union, C series, which the European Central Bank applied to its main refinancing operations, on the first day of the month in which the due date fell, increased by one percentage point.</w:t>
            </w:r>
          </w:p>
          <w:p w14:paraId="57CE3F68" w14:textId="77777777" w:rsidR="00760ECD" w:rsidRPr="008503C8" w:rsidRDefault="00760ECD" w:rsidP="00760ECD">
            <w:pPr>
              <w:keepNext/>
              <w:jc w:val="both"/>
              <w:rPr>
                <w:rFonts w:ascii="Garamond" w:hAnsi="Garamond"/>
                <w:sz w:val="14"/>
                <w:szCs w:val="14"/>
                <w:lang w:eastAsia="hr-HR"/>
              </w:rPr>
            </w:pPr>
            <w:r w:rsidRPr="008503C8">
              <w:rPr>
                <w:rFonts w:ascii="Garamond" w:hAnsi="Garamond"/>
                <w:sz w:val="14"/>
                <w:szCs w:val="14"/>
                <w:lang w:eastAsia="hr-HR"/>
              </w:rPr>
              <w:t>For a Member State whose currency is not the euro, the rate of credit interest shall be equal to the rate applied on the first day of the month in question by the National Central Bank for its main refinancing operations, increased by one percentage point, or, for a Member State for which the National Central Bank rate is not available, the most equivalent rate applied on the first day of the month in question on the Member State's money market, increased by one percentage point.</w:t>
            </w:r>
          </w:p>
          <w:p w14:paraId="57CE3F69" w14:textId="77777777" w:rsidR="00760ECD" w:rsidRPr="008503C8" w:rsidRDefault="00760ECD" w:rsidP="00760ECD">
            <w:pPr>
              <w:keepNext/>
              <w:jc w:val="both"/>
              <w:rPr>
                <w:rFonts w:ascii="Garamond" w:hAnsi="Garamond"/>
                <w:sz w:val="14"/>
                <w:szCs w:val="14"/>
                <w:lang w:eastAsia="hr-HR"/>
              </w:rPr>
            </w:pPr>
          </w:p>
        </w:tc>
        <w:tc>
          <w:tcPr>
            <w:tcW w:w="340" w:type="pct"/>
          </w:tcPr>
          <w:p w14:paraId="57CE3F6A" w14:textId="77777777" w:rsidR="00760ECD" w:rsidRDefault="00760ECD" w:rsidP="00760ECD">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57CE3F6B" w14:textId="77777777" w:rsidR="00760ECD" w:rsidRPr="00711635" w:rsidRDefault="00760ECD" w:rsidP="00760ECD"/>
        </w:tc>
        <w:tc>
          <w:tcPr>
            <w:tcW w:w="1701" w:type="pct"/>
          </w:tcPr>
          <w:p w14:paraId="57CE3F6C" w14:textId="77777777" w:rsidR="00760ECD" w:rsidRPr="00711635" w:rsidRDefault="00760ECD" w:rsidP="00412B88">
            <w:pPr>
              <w:keepNext/>
              <w:jc w:val="both"/>
            </w:pPr>
          </w:p>
        </w:tc>
        <w:tc>
          <w:tcPr>
            <w:tcW w:w="239" w:type="pct"/>
          </w:tcPr>
          <w:p w14:paraId="57CE3F6D" w14:textId="77777777" w:rsidR="00760ECD" w:rsidRDefault="00DF4B3F" w:rsidP="00760ECD">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57CE3F6E" w14:textId="77777777" w:rsidR="00DF4B3F" w:rsidRPr="00412B88" w:rsidRDefault="00DF4B3F" w:rsidP="00412B88">
            <w:pPr>
              <w:keepNext/>
              <w:jc w:val="both"/>
              <w:rPr>
                <w:rFonts w:ascii="Garamond" w:hAnsi="Garamond"/>
                <w:color w:val="C45911" w:themeColor="accent2" w:themeShade="BF"/>
                <w:sz w:val="14"/>
                <w:szCs w:val="14"/>
              </w:rPr>
            </w:pPr>
          </w:p>
          <w:p w14:paraId="57CE3F6F" w14:textId="77777777" w:rsidR="00412B88" w:rsidRDefault="00412B88" w:rsidP="00412B88">
            <w:pPr>
              <w:keepNext/>
              <w:jc w:val="both"/>
              <w:rPr>
                <w:rFonts w:ascii="Garamond" w:hAnsi="Garamond"/>
                <w:sz w:val="14"/>
                <w:szCs w:val="14"/>
              </w:rPr>
            </w:pPr>
            <w:r>
              <w:rPr>
                <w:rFonts w:ascii="Garamond" w:hAnsi="Garamond"/>
                <w:sz w:val="14"/>
                <w:szCs w:val="14"/>
              </w:rPr>
              <w:t xml:space="preserve">Third subparagraph of point 2, </w:t>
            </w:r>
            <w:r w:rsidR="00DF4B3F">
              <w:rPr>
                <w:rFonts w:ascii="Garamond" w:hAnsi="Garamond"/>
                <w:sz w:val="14"/>
                <w:szCs w:val="14"/>
              </w:rPr>
              <w:t>art.112 UCC</w:t>
            </w:r>
            <w:r>
              <w:rPr>
                <w:rFonts w:ascii="Garamond" w:hAnsi="Garamond"/>
                <w:sz w:val="14"/>
                <w:szCs w:val="14"/>
              </w:rPr>
              <w:t xml:space="preserve">is only for EU. </w:t>
            </w:r>
          </w:p>
          <w:p w14:paraId="57CE3F70" w14:textId="77777777" w:rsidR="00760ECD" w:rsidRDefault="00760ECD" w:rsidP="00760ECD">
            <w:pPr>
              <w:jc w:val="both"/>
              <w:rPr>
                <w:rFonts w:ascii="Garamond" w:hAnsi="Garamond"/>
                <w:color w:val="000000" w:themeColor="text1"/>
                <w:sz w:val="14"/>
                <w:szCs w:val="14"/>
              </w:rPr>
            </w:pPr>
          </w:p>
        </w:tc>
      </w:tr>
      <w:tr w:rsidR="00EC081C" w:rsidRPr="000D007A" w14:paraId="57CE3F86" w14:textId="77777777" w:rsidTr="00214A63">
        <w:trPr>
          <w:trHeight w:hRule="exact" w:val="3703"/>
        </w:trPr>
        <w:tc>
          <w:tcPr>
            <w:tcW w:w="542" w:type="pct"/>
          </w:tcPr>
          <w:p w14:paraId="57CE3F72" w14:textId="77777777" w:rsidR="00EC081C" w:rsidRPr="0095226F" w:rsidRDefault="00EC081C" w:rsidP="00EC081C">
            <w:r w:rsidRPr="0095226F">
              <w:rPr>
                <w:rFonts w:ascii="Garamond" w:hAnsi="Garamond"/>
                <w:sz w:val="14"/>
                <w:szCs w:val="14"/>
              </w:rPr>
              <w:t>Article 114</w:t>
            </w:r>
          </w:p>
        </w:tc>
        <w:tc>
          <w:tcPr>
            <w:tcW w:w="1192" w:type="pct"/>
          </w:tcPr>
          <w:p w14:paraId="57CE3F73" w14:textId="77777777" w:rsidR="00EC081C" w:rsidRPr="000D007A" w:rsidRDefault="00EC081C" w:rsidP="00EC081C">
            <w:pPr>
              <w:keepNext/>
              <w:jc w:val="both"/>
              <w:rPr>
                <w:rFonts w:ascii="Garamond" w:hAnsi="Garamond"/>
                <w:sz w:val="14"/>
                <w:szCs w:val="14"/>
                <w:lang w:eastAsia="hr-HR"/>
              </w:rPr>
            </w:pPr>
            <w:r w:rsidRPr="000D007A">
              <w:rPr>
                <w:rFonts w:ascii="Garamond" w:hAnsi="Garamond"/>
                <w:sz w:val="14"/>
                <w:szCs w:val="14"/>
                <w:lang w:eastAsia="hr-HR"/>
              </w:rPr>
              <w:t>Interest on arrears</w:t>
            </w:r>
          </w:p>
          <w:p w14:paraId="57CE3F74" w14:textId="77777777" w:rsidR="00EC081C" w:rsidRPr="000D007A" w:rsidRDefault="00EC081C" w:rsidP="00EC081C">
            <w:pPr>
              <w:keepNext/>
              <w:jc w:val="both"/>
              <w:rPr>
                <w:rFonts w:ascii="Garamond" w:hAnsi="Garamond"/>
                <w:sz w:val="14"/>
                <w:szCs w:val="14"/>
                <w:lang w:eastAsia="hr-HR"/>
              </w:rPr>
            </w:pPr>
            <w:r w:rsidRPr="000D007A">
              <w:rPr>
                <w:rFonts w:ascii="Garamond" w:hAnsi="Garamond"/>
                <w:sz w:val="14"/>
                <w:szCs w:val="14"/>
                <w:lang w:eastAsia="hr-HR"/>
              </w:rPr>
              <w:t>1. Interest on arrears shall be charged on the amount of import or export duty from the date of expiry of the prescribed period until the date of payment.</w:t>
            </w:r>
          </w:p>
          <w:p w14:paraId="57CE3F75" w14:textId="77777777" w:rsidR="00EC081C" w:rsidRPr="008503C8" w:rsidRDefault="00EC081C" w:rsidP="00EC081C">
            <w:pPr>
              <w:keepNext/>
              <w:jc w:val="both"/>
              <w:rPr>
                <w:rFonts w:ascii="Garamond" w:hAnsi="Garamond"/>
                <w:sz w:val="14"/>
                <w:szCs w:val="14"/>
                <w:lang w:eastAsia="hr-HR"/>
              </w:rPr>
            </w:pPr>
            <w:r w:rsidRPr="008503C8">
              <w:rPr>
                <w:rFonts w:ascii="Garamond" w:hAnsi="Garamond"/>
                <w:sz w:val="14"/>
                <w:szCs w:val="14"/>
                <w:lang w:eastAsia="hr-HR"/>
              </w:rPr>
              <w:t>For a Member State whose currency is the euro, the rate of interest on arrears shall be equal to the interest rate as published in the Official Journal of the European Union, C series, which the European Central Bank applied to its main refinancing operations, on the first day of the month in which the due date fell, increased by two percentage points.</w:t>
            </w:r>
          </w:p>
          <w:p w14:paraId="57CE3F76" w14:textId="77777777" w:rsidR="00EC081C" w:rsidRPr="008503C8" w:rsidRDefault="00EC081C" w:rsidP="00EC081C">
            <w:pPr>
              <w:keepNext/>
              <w:jc w:val="both"/>
              <w:rPr>
                <w:rFonts w:ascii="Garamond" w:hAnsi="Garamond"/>
                <w:sz w:val="14"/>
                <w:szCs w:val="14"/>
                <w:lang w:eastAsia="hr-HR"/>
              </w:rPr>
            </w:pPr>
          </w:p>
          <w:p w14:paraId="57CE3F77" w14:textId="77777777" w:rsidR="00EC081C" w:rsidRPr="008503C8" w:rsidRDefault="00EC081C" w:rsidP="00EC081C">
            <w:pPr>
              <w:keepNext/>
              <w:jc w:val="both"/>
              <w:rPr>
                <w:rFonts w:ascii="Garamond" w:hAnsi="Garamond"/>
                <w:sz w:val="14"/>
                <w:szCs w:val="14"/>
                <w:lang w:eastAsia="hr-HR"/>
              </w:rPr>
            </w:pPr>
            <w:r w:rsidRPr="008503C8">
              <w:rPr>
                <w:rFonts w:ascii="Garamond" w:hAnsi="Garamond"/>
                <w:sz w:val="14"/>
                <w:szCs w:val="14"/>
                <w:lang w:eastAsia="hr-HR"/>
              </w:rPr>
              <w:t>For a Member State whose currency is not the euro, the rate of interest on arrears shall be equal to the rate applied on the first day of the month in question by the National Central Bank for its main refinancing operations, increased by two percentage points, or, for a Member State for which the National Central Bank rate is not available, the most equivalent rate applied on the first day of the month in question on the Member State's money market, increased by two percentage points.</w:t>
            </w:r>
          </w:p>
          <w:p w14:paraId="57CE3F78" w14:textId="77777777" w:rsidR="00EC081C" w:rsidRPr="0095226F" w:rsidRDefault="00EC081C" w:rsidP="00EC081C"/>
        </w:tc>
        <w:tc>
          <w:tcPr>
            <w:tcW w:w="340" w:type="pct"/>
          </w:tcPr>
          <w:p w14:paraId="57CE3F79" w14:textId="77777777" w:rsidR="00EC081C" w:rsidRDefault="00EC081C" w:rsidP="00EC081C">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57CE3F7A" w14:textId="77777777" w:rsidR="00D936D6" w:rsidRPr="00D936D6" w:rsidRDefault="00D936D6" w:rsidP="00D936D6">
            <w:pPr>
              <w:keepNext/>
              <w:jc w:val="both"/>
              <w:rPr>
                <w:rFonts w:ascii="Garamond" w:hAnsi="Garamond"/>
                <w:sz w:val="14"/>
                <w:szCs w:val="14"/>
              </w:rPr>
            </w:pPr>
            <w:r w:rsidRPr="00D936D6">
              <w:rPr>
                <w:rFonts w:ascii="Garamond" w:hAnsi="Garamond"/>
                <w:sz w:val="14"/>
                <w:szCs w:val="14"/>
              </w:rPr>
              <w:t>Article 4</w:t>
            </w:r>
            <w:r w:rsidR="00DE466B">
              <w:rPr>
                <w:rFonts w:ascii="Garamond" w:hAnsi="Garamond"/>
                <w:sz w:val="14"/>
                <w:szCs w:val="14"/>
              </w:rPr>
              <w:t>3</w:t>
            </w:r>
          </w:p>
          <w:p w14:paraId="57CE3F7B" w14:textId="77777777" w:rsidR="00EC081C" w:rsidRPr="00711635" w:rsidRDefault="00EC081C" w:rsidP="00EC081C"/>
        </w:tc>
        <w:tc>
          <w:tcPr>
            <w:tcW w:w="1701" w:type="pct"/>
          </w:tcPr>
          <w:p w14:paraId="57CE3F7C" w14:textId="77777777" w:rsidR="00D936D6" w:rsidRDefault="00D936D6" w:rsidP="00D936D6">
            <w:pPr>
              <w:keepNext/>
              <w:jc w:val="both"/>
              <w:rPr>
                <w:rFonts w:ascii="Garamond" w:hAnsi="Garamond"/>
                <w:sz w:val="14"/>
                <w:szCs w:val="14"/>
              </w:rPr>
            </w:pPr>
            <w:r w:rsidRPr="00D936D6">
              <w:rPr>
                <w:rFonts w:ascii="Garamond" w:hAnsi="Garamond"/>
                <w:sz w:val="14"/>
                <w:szCs w:val="14"/>
              </w:rPr>
              <w:t>After point 1 of Article 107, the following sentence is added:</w:t>
            </w:r>
          </w:p>
          <w:p w14:paraId="57CE3F7D" w14:textId="77777777" w:rsidR="00D936D6" w:rsidRPr="00D936D6" w:rsidRDefault="00D936D6" w:rsidP="00D936D6">
            <w:pPr>
              <w:keepNext/>
              <w:jc w:val="both"/>
              <w:rPr>
                <w:rFonts w:ascii="Garamond" w:hAnsi="Garamond"/>
                <w:sz w:val="14"/>
                <w:szCs w:val="14"/>
              </w:rPr>
            </w:pPr>
          </w:p>
          <w:p w14:paraId="57CE3F7E" w14:textId="77777777" w:rsidR="00EC081C" w:rsidRPr="00D936D6" w:rsidRDefault="00D936D6" w:rsidP="00D936D6">
            <w:pPr>
              <w:keepNext/>
              <w:jc w:val="both"/>
              <w:rPr>
                <w:rFonts w:ascii="Garamond" w:hAnsi="Garamond"/>
                <w:sz w:val="14"/>
                <w:szCs w:val="14"/>
              </w:rPr>
            </w:pPr>
            <w:r w:rsidRPr="00D936D6">
              <w:rPr>
                <w:rFonts w:ascii="Garamond" w:hAnsi="Garamond"/>
                <w:sz w:val="14"/>
                <w:szCs w:val="14"/>
              </w:rPr>
              <w:t>“The maximum amount of default interest applied by the customs authorities shall not exceed the amount of import or export duties on which the default interest is applied.”.</w:t>
            </w:r>
          </w:p>
        </w:tc>
        <w:tc>
          <w:tcPr>
            <w:tcW w:w="239" w:type="pct"/>
          </w:tcPr>
          <w:p w14:paraId="57CE3F7F" w14:textId="77777777" w:rsidR="00EC081C" w:rsidRDefault="00EC081C" w:rsidP="00EC081C">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57CE3F80" w14:textId="77777777" w:rsidR="00506D7D" w:rsidRPr="00506D7D" w:rsidRDefault="00506D7D" w:rsidP="00506D7D">
            <w:pPr>
              <w:keepNext/>
              <w:jc w:val="both"/>
              <w:rPr>
                <w:rFonts w:ascii="Garamond" w:hAnsi="Garamond"/>
                <w:sz w:val="14"/>
                <w:szCs w:val="14"/>
              </w:rPr>
            </w:pPr>
            <w:r w:rsidRPr="00506D7D">
              <w:rPr>
                <w:rFonts w:ascii="Garamond" w:hAnsi="Garamond"/>
                <w:sz w:val="14"/>
                <w:szCs w:val="14"/>
              </w:rPr>
              <w:t>The second subparagraph of point 1, article 114 of the UCC is adapted for the Republic of Albania.</w:t>
            </w:r>
          </w:p>
          <w:p w14:paraId="57CE3F81" w14:textId="77777777" w:rsidR="00506D7D" w:rsidRPr="00506D7D" w:rsidRDefault="00506D7D" w:rsidP="00506D7D">
            <w:pPr>
              <w:keepNext/>
              <w:jc w:val="both"/>
              <w:rPr>
                <w:rFonts w:ascii="Garamond" w:hAnsi="Garamond"/>
                <w:sz w:val="14"/>
                <w:szCs w:val="14"/>
              </w:rPr>
            </w:pPr>
          </w:p>
          <w:p w14:paraId="57CE3F82" w14:textId="77777777" w:rsidR="00506D7D" w:rsidRPr="00506D7D" w:rsidRDefault="00506D7D" w:rsidP="00506D7D">
            <w:pPr>
              <w:keepNext/>
              <w:jc w:val="both"/>
              <w:rPr>
                <w:rFonts w:ascii="Garamond" w:hAnsi="Garamond"/>
                <w:sz w:val="14"/>
                <w:szCs w:val="14"/>
              </w:rPr>
            </w:pPr>
            <w:r w:rsidRPr="00506D7D">
              <w:rPr>
                <w:rFonts w:ascii="Garamond" w:hAnsi="Garamond"/>
                <w:sz w:val="14"/>
                <w:szCs w:val="14"/>
              </w:rPr>
              <w:t>The third subparagraph of point 1, article 114 of the UCC is applicable only to the EU.</w:t>
            </w:r>
          </w:p>
          <w:p w14:paraId="57CE3F83" w14:textId="77777777" w:rsidR="00506D7D" w:rsidRPr="00506D7D" w:rsidRDefault="00506D7D" w:rsidP="00506D7D">
            <w:pPr>
              <w:keepNext/>
              <w:jc w:val="both"/>
              <w:rPr>
                <w:rFonts w:ascii="Garamond" w:hAnsi="Garamond"/>
                <w:sz w:val="14"/>
                <w:szCs w:val="14"/>
              </w:rPr>
            </w:pPr>
          </w:p>
          <w:p w14:paraId="57CE3F84" w14:textId="77777777" w:rsidR="00EC081C" w:rsidRDefault="00506D7D" w:rsidP="00506D7D">
            <w:pPr>
              <w:keepNext/>
              <w:jc w:val="both"/>
              <w:rPr>
                <w:rFonts w:ascii="Garamond" w:hAnsi="Garamond"/>
                <w:sz w:val="14"/>
                <w:szCs w:val="14"/>
              </w:rPr>
            </w:pPr>
            <w:r w:rsidRPr="00506D7D">
              <w:rPr>
                <w:rFonts w:ascii="Garamond" w:hAnsi="Garamond"/>
                <w:sz w:val="14"/>
                <w:szCs w:val="14"/>
              </w:rPr>
              <w:t>A sentence has been added to the draft law amending the Customs Code. This amendment aims to establish a limit on default interest to facilitate debt payment for debtors and as an incentive to pay customs debt.</w:t>
            </w:r>
          </w:p>
          <w:p w14:paraId="57CE3F85" w14:textId="77777777" w:rsidR="00EC081C" w:rsidRPr="000D007A" w:rsidRDefault="00EC081C" w:rsidP="00EC081C">
            <w:pPr>
              <w:keepNext/>
              <w:jc w:val="both"/>
              <w:rPr>
                <w:rFonts w:ascii="Garamond" w:hAnsi="Garamond"/>
                <w:sz w:val="14"/>
                <w:szCs w:val="14"/>
              </w:rPr>
            </w:pPr>
          </w:p>
        </w:tc>
      </w:tr>
      <w:tr w:rsidR="00F86367" w:rsidRPr="000D007A" w14:paraId="57CE3FAF" w14:textId="77777777" w:rsidTr="00F86367">
        <w:trPr>
          <w:trHeight w:hRule="exact" w:val="5932"/>
        </w:trPr>
        <w:tc>
          <w:tcPr>
            <w:tcW w:w="542" w:type="pct"/>
          </w:tcPr>
          <w:p w14:paraId="57CE3F87" w14:textId="77777777" w:rsidR="00F86367" w:rsidRPr="000D007A" w:rsidRDefault="00F86367" w:rsidP="00F86367">
            <w:pPr>
              <w:keepNext/>
              <w:jc w:val="both"/>
              <w:rPr>
                <w:rFonts w:ascii="Garamond" w:hAnsi="Garamond"/>
                <w:sz w:val="14"/>
                <w:szCs w:val="14"/>
              </w:rPr>
            </w:pPr>
            <w:r w:rsidRPr="000D007A">
              <w:rPr>
                <w:rFonts w:ascii="Garamond" w:hAnsi="Garamond"/>
                <w:sz w:val="14"/>
                <w:szCs w:val="14"/>
              </w:rPr>
              <w:lastRenderedPageBreak/>
              <w:t>Section 3</w:t>
            </w:r>
          </w:p>
          <w:p w14:paraId="57CE3F88" w14:textId="77777777" w:rsidR="00F86367" w:rsidRPr="000D007A" w:rsidRDefault="00F86367" w:rsidP="00F86367">
            <w:pPr>
              <w:keepNext/>
              <w:jc w:val="both"/>
              <w:rPr>
                <w:rFonts w:ascii="Garamond" w:hAnsi="Garamond"/>
                <w:sz w:val="14"/>
                <w:szCs w:val="14"/>
              </w:rPr>
            </w:pPr>
            <w:r w:rsidRPr="000D007A">
              <w:rPr>
                <w:rFonts w:ascii="Garamond" w:hAnsi="Garamond"/>
                <w:sz w:val="14"/>
                <w:szCs w:val="14"/>
              </w:rPr>
              <w:t>Repayment and remissi o n</w:t>
            </w:r>
          </w:p>
          <w:p w14:paraId="57CE3F89" w14:textId="77777777" w:rsidR="00F86367" w:rsidRPr="000D007A" w:rsidRDefault="00F86367" w:rsidP="00F86367">
            <w:pPr>
              <w:keepNext/>
              <w:jc w:val="both"/>
              <w:rPr>
                <w:rFonts w:ascii="Garamond" w:hAnsi="Garamond"/>
                <w:sz w:val="14"/>
                <w:szCs w:val="14"/>
              </w:rPr>
            </w:pPr>
            <w:r w:rsidRPr="000D007A">
              <w:rPr>
                <w:rFonts w:ascii="Garamond" w:hAnsi="Garamond"/>
                <w:sz w:val="14"/>
                <w:szCs w:val="14"/>
              </w:rPr>
              <w:t>Article 116</w:t>
            </w:r>
          </w:p>
        </w:tc>
        <w:tc>
          <w:tcPr>
            <w:tcW w:w="1192" w:type="pct"/>
          </w:tcPr>
          <w:p w14:paraId="57CE3F8A" w14:textId="77777777" w:rsidR="00F86367" w:rsidRPr="000D007A" w:rsidRDefault="00F86367" w:rsidP="00F86367">
            <w:pPr>
              <w:keepNext/>
              <w:jc w:val="both"/>
              <w:rPr>
                <w:rFonts w:ascii="Garamond" w:hAnsi="Garamond"/>
                <w:sz w:val="14"/>
                <w:szCs w:val="14"/>
                <w:lang w:eastAsia="hr-HR"/>
              </w:rPr>
            </w:pPr>
            <w:r w:rsidRPr="000D007A">
              <w:rPr>
                <w:rFonts w:ascii="Garamond" w:hAnsi="Garamond"/>
                <w:sz w:val="14"/>
                <w:szCs w:val="14"/>
                <w:lang w:eastAsia="hr-HR"/>
              </w:rPr>
              <w:t>3. Where the customs authorities consider that repayment or</w:t>
            </w:r>
            <w:r>
              <w:rPr>
                <w:rFonts w:ascii="Garamond" w:hAnsi="Garamond"/>
                <w:sz w:val="14"/>
                <w:szCs w:val="14"/>
                <w:lang w:eastAsia="hr-HR"/>
              </w:rPr>
              <w:t xml:space="preserve"> </w:t>
            </w:r>
            <w:r w:rsidRPr="000D007A">
              <w:rPr>
                <w:rFonts w:ascii="Garamond" w:hAnsi="Garamond"/>
                <w:sz w:val="14"/>
                <w:szCs w:val="14"/>
                <w:lang w:eastAsia="hr-HR"/>
              </w:rPr>
              <w:t>remission should be granted on the basis of Article 119 or 120, the Member State concerned shall transmit the file to the Commission for decision in any of the following cases:</w:t>
            </w:r>
          </w:p>
          <w:p w14:paraId="57CE3F8B" w14:textId="77777777" w:rsidR="00F86367" w:rsidRPr="000D007A" w:rsidRDefault="00F86367" w:rsidP="00F86367">
            <w:pPr>
              <w:keepNext/>
              <w:jc w:val="both"/>
              <w:rPr>
                <w:rFonts w:ascii="Garamond" w:hAnsi="Garamond"/>
                <w:sz w:val="14"/>
                <w:szCs w:val="14"/>
                <w:lang w:eastAsia="hr-HR"/>
              </w:rPr>
            </w:pPr>
            <w:r>
              <w:rPr>
                <w:rFonts w:ascii="Garamond" w:hAnsi="Garamond"/>
                <w:sz w:val="14"/>
                <w:szCs w:val="14"/>
                <w:lang w:eastAsia="hr-HR"/>
              </w:rPr>
              <w:t>...</w:t>
            </w:r>
          </w:p>
          <w:p w14:paraId="57CE3F8C" w14:textId="77777777" w:rsidR="00F86367" w:rsidRPr="008503C8" w:rsidRDefault="00F86367" w:rsidP="00F86367">
            <w:pPr>
              <w:keepNext/>
              <w:jc w:val="both"/>
              <w:rPr>
                <w:rFonts w:ascii="Garamond" w:hAnsi="Garamond"/>
                <w:sz w:val="14"/>
                <w:szCs w:val="14"/>
                <w:lang w:eastAsia="hr-HR"/>
              </w:rPr>
            </w:pPr>
            <w:r w:rsidRPr="00866191">
              <w:rPr>
                <w:rFonts w:ascii="Garamond" w:hAnsi="Garamond"/>
                <w:sz w:val="14"/>
                <w:szCs w:val="14"/>
                <w:lang w:eastAsia="hr-HR"/>
              </w:rPr>
              <w:t>(</w:t>
            </w:r>
            <w:r w:rsidRPr="008503C8">
              <w:rPr>
                <w:rFonts w:ascii="Garamond" w:hAnsi="Garamond"/>
                <w:sz w:val="14"/>
                <w:szCs w:val="14"/>
                <w:lang w:eastAsia="hr-HR"/>
              </w:rPr>
              <w:t xml:space="preserve">c) where the circumstances of the case relate to the findings of a Union investigation carried out under Council Regulation (EC) No 515/97 of 13 March 1997 on mutual assistance between the administrative authorities of the Member States and cooperation between the latter and the Commission </w:t>
            </w:r>
            <w:r w:rsidRPr="008503C8">
              <w:rPr>
                <w:rFonts w:ascii="Garamond" w:hAnsi="Garamond"/>
                <w:b/>
                <w:sz w:val="14"/>
                <w:szCs w:val="14"/>
                <w:lang w:eastAsia="hr-HR"/>
              </w:rPr>
              <w:t>to ensure the correct application of the law on customs and</w:t>
            </w:r>
            <w:r w:rsidRPr="008503C8">
              <w:rPr>
                <w:rFonts w:ascii="Garamond" w:hAnsi="Garamond"/>
                <w:sz w:val="14"/>
                <w:szCs w:val="14"/>
                <w:lang w:eastAsia="hr-HR"/>
              </w:rPr>
              <w:t xml:space="preserve"> </w:t>
            </w:r>
            <w:r w:rsidRPr="008503C8">
              <w:rPr>
                <w:rFonts w:ascii="Garamond" w:hAnsi="Garamond"/>
                <w:b/>
                <w:sz w:val="14"/>
                <w:szCs w:val="14"/>
                <w:lang w:eastAsia="hr-HR"/>
              </w:rPr>
              <w:t>agricultural matters</w:t>
            </w:r>
            <w:r w:rsidRPr="008503C8">
              <w:rPr>
                <w:rFonts w:ascii="Garamond" w:hAnsi="Garamond"/>
                <w:sz w:val="14"/>
                <w:szCs w:val="14"/>
                <w:lang w:eastAsia="hr-HR"/>
              </w:rPr>
              <w:t xml:space="preserve"> (1), or under any other Union legislation or any agreement concluded by the Union with countries or groups of countries in which provision is made for carrying out such Union investigations;</w:t>
            </w:r>
          </w:p>
          <w:p w14:paraId="57CE3F8D" w14:textId="77777777" w:rsidR="00F86367" w:rsidRPr="008503C8" w:rsidRDefault="00F86367" w:rsidP="00F86367">
            <w:pPr>
              <w:keepNext/>
              <w:jc w:val="both"/>
              <w:rPr>
                <w:rFonts w:ascii="Garamond" w:hAnsi="Garamond"/>
                <w:sz w:val="14"/>
                <w:szCs w:val="14"/>
                <w:lang w:eastAsia="hr-HR"/>
              </w:rPr>
            </w:pPr>
            <w:r w:rsidRPr="008503C8">
              <w:rPr>
                <w:rFonts w:ascii="Garamond" w:hAnsi="Garamond"/>
                <w:sz w:val="14"/>
                <w:szCs w:val="14"/>
                <w:lang w:eastAsia="hr-HR"/>
              </w:rPr>
              <w:t>(d) where the amount for which the person concerned may be liable in respect of one or more import or export operations equals or exceeds EUR 500 000 as a result of an error or special circumstances.</w:t>
            </w:r>
          </w:p>
          <w:p w14:paraId="57CE3F8E" w14:textId="77777777" w:rsidR="00F86367" w:rsidRPr="008503C8" w:rsidRDefault="00F86367" w:rsidP="00F86367">
            <w:pPr>
              <w:keepNext/>
              <w:jc w:val="both"/>
              <w:rPr>
                <w:rFonts w:ascii="Garamond" w:hAnsi="Garamond"/>
                <w:sz w:val="14"/>
                <w:szCs w:val="14"/>
                <w:lang w:eastAsia="hr-HR"/>
              </w:rPr>
            </w:pPr>
            <w:r w:rsidRPr="008503C8">
              <w:rPr>
                <w:rFonts w:ascii="Garamond" w:hAnsi="Garamond"/>
                <w:sz w:val="14"/>
                <w:szCs w:val="14"/>
                <w:lang w:eastAsia="hr-HR"/>
              </w:rPr>
              <w:t>Notwithstanding the first subparagraph, files shall not be transmitted in either of the following situations:</w:t>
            </w:r>
          </w:p>
          <w:p w14:paraId="57CE3F8F" w14:textId="77777777" w:rsidR="00F86367" w:rsidRPr="008503C8" w:rsidRDefault="00F86367" w:rsidP="00F86367">
            <w:pPr>
              <w:keepNext/>
              <w:jc w:val="both"/>
              <w:rPr>
                <w:rFonts w:ascii="Garamond" w:hAnsi="Garamond"/>
                <w:sz w:val="14"/>
                <w:szCs w:val="14"/>
                <w:lang w:eastAsia="hr-HR"/>
              </w:rPr>
            </w:pPr>
            <w:r w:rsidRPr="008503C8">
              <w:rPr>
                <w:rFonts w:ascii="Garamond" w:hAnsi="Garamond"/>
                <w:sz w:val="14"/>
                <w:szCs w:val="14"/>
                <w:lang w:eastAsia="hr-HR"/>
              </w:rPr>
              <w:t>(a) where the Commission has already adopted a decision on a case involving comparable issues of fact and of law;</w:t>
            </w:r>
          </w:p>
          <w:p w14:paraId="57CE3F90" w14:textId="77777777" w:rsidR="00F86367" w:rsidRPr="008503C8" w:rsidRDefault="00F86367" w:rsidP="00F86367">
            <w:pPr>
              <w:keepNext/>
              <w:jc w:val="both"/>
              <w:rPr>
                <w:rFonts w:ascii="Garamond" w:hAnsi="Garamond"/>
                <w:sz w:val="14"/>
                <w:szCs w:val="14"/>
                <w:lang w:eastAsia="hr-HR"/>
              </w:rPr>
            </w:pPr>
            <w:r w:rsidRPr="008503C8">
              <w:rPr>
                <w:rFonts w:ascii="Garamond" w:hAnsi="Garamond"/>
                <w:sz w:val="14"/>
                <w:szCs w:val="14"/>
                <w:lang w:eastAsia="hr-HR"/>
              </w:rPr>
              <w:t>(b) where the Commission is already considering a case involving comparable issues of fact and of law.</w:t>
            </w:r>
          </w:p>
          <w:p w14:paraId="57CE3F91" w14:textId="77777777" w:rsidR="00F86367" w:rsidRPr="00D5177F" w:rsidRDefault="00F86367" w:rsidP="00F86367">
            <w:pPr>
              <w:keepNext/>
              <w:jc w:val="both"/>
              <w:rPr>
                <w:rFonts w:ascii="Garamond" w:hAnsi="Garamond"/>
                <w:color w:val="C00000"/>
                <w:sz w:val="14"/>
                <w:szCs w:val="14"/>
                <w:lang w:eastAsia="hr-HR"/>
              </w:rPr>
            </w:pPr>
            <w:r>
              <w:rPr>
                <w:rFonts w:ascii="Garamond" w:hAnsi="Garamond"/>
                <w:color w:val="C00000"/>
                <w:sz w:val="14"/>
                <w:szCs w:val="14"/>
                <w:lang w:eastAsia="hr-HR"/>
              </w:rPr>
              <w:t>...</w:t>
            </w:r>
          </w:p>
          <w:p w14:paraId="57CE3F92" w14:textId="77777777" w:rsidR="00F86367" w:rsidRPr="000D007A" w:rsidRDefault="00F86367" w:rsidP="00F86367">
            <w:pPr>
              <w:keepNext/>
              <w:keepLines/>
              <w:pageBreakBefore/>
              <w:jc w:val="both"/>
              <w:rPr>
                <w:rFonts w:ascii="Garamond" w:hAnsi="Garamond"/>
                <w:sz w:val="14"/>
                <w:szCs w:val="14"/>
                <w:lang w:eastAsia="hr-HR"/>
              </w:rPr>
            </w:pPr>
            <w:r w:rsidRPr="000D007A">
              <w:rPr>
                <w:rFonts w:ascii="Garamond" w:hAnsi="Garamond"/>
                <w:sz w:val="14"/>
                <w:szCs w:val="14"/>
                <w:lang w:eastAsia="hr-HR"/>
              </w:rPr>
              <w:t>7. Where the customs authorities have granted repayment or</w:t>
            </w:r>
            <w:r>
              <w:rPr>
                <w:rFonts w:ascii="Garamond" w:hAnsi="Garamond"/>
                <w:sz w:val="14"/>
                <w:szCs w:val="14"/>
                <w:lang w:eastAsia="hr-HR"/>
              </w:rPr>
              <w:t xml:space="preserve"> </w:t>
            </w:r>
            <w:r w:rsidRPr="000D007A">
              <w:rPr>
                <w:rFonts w:ascii="Garamond" w:hAnsi="Garamond"/>
                <w:sz w:val="14"/>
                <w:szCs w:val="14"/>
                <w:lang w:eastAsia="hr-HR"/>
              </w:rPr>
              <w:t>remission in error, the original customs debt shall be reinstated</w:t>
            </w:r>
            <w:r>
              <w:rPr>
                <w:rFonts w:ascii="Garamond" w:hAnsi="Garamond"/>
                <w:sz w:val="14"/>
                <w:szCs w:val="14"/>
                <w:lang w:eastAsia="hr-HR"/>
              </w:rPr>
              <w:t xml:space="preserve"> </w:t>
            </w:r>
            <w:r w:rsidRPr="000D007A">
              <w:rPr>
                <w:rFonts w:ascii="Garamond" w:hAnsi="Garamond"/>
                <w:sz w:val="14"/>
                <w:szCs w:val="14"/>
                <w:lang w:eastAsia="hr-HR"/>
              </w:rPr>
              <w:t>insofar as it is not time-barred under Article 103.</w:t>
            </w:r>
          </w:p>
          <w:p w14:paraId="57CE3F93" w14:textId="77777777" w:rsidR="00F86367" w:rsidRDefault="00F86367" w:rsidP="00F86367">
            <w:pPr>
              <w:keepNext/>
              <w:keepLines/>
              <w:pageBreakBefore/>
              <w:jc w:val="both"/>
              <w:rPr>
                <w:rFonts w:ascii="Garamond" w:hAnsi="Garamond"/>
                <w:sz w:val="14"/>
                <w:szCs w:val="14"/>
                <w:lang w:eastAsia="hr-HR"/>
              </w:rPr>
            </w:pPr>
          </w:p>
          <w:p w14:paraId="57CE3F94" w14:textId="77777777" w:rsidR="00F86367" w:rsidRPr="000D007A" w:rsidRDefault="00F86367" w:rsidP="00F86367">
            <w:pPr>
              <w:keepNext/>
              <w:jc w:val="both"/>
              <w:rPr>
                <w:rFonts w:ascii="Garamond" w:hAnsi="Garamond"/>
                <w:sz w:val="14"/>
                <w:szCs w:val="14"/>
                <w:lang w:eastAsia="hr-HR"/>
              </w:rPr>
            </w:pPr>
            <w:r w:rsidRPr="000D007A">
              <w:rPr>
                <w:rFonts w:ascii="Garamond" w:hAnsi="Garamond"/>
                <w:sz w:val="14"/>
                <w:szCs w:val="14"/>
                <w:lang w:eastAsia="hr-HR"/>
              </w:rPr>
              <w:t xml:space="preserve">In such cases, ►C2 any interest paid under the second subparagraph of </w:t>
            </w:r>
            <w:r w:rsidRPr="00875A3B">
              <w:rPr>
                <w:rFonts w:ascii="Garamond" w:hAnsi="Garamond"/>
                <w:sz w:val="14"/>
                <w:szCs w:val="14"/>
                <w:lang w:eastAsia="hr-HR"/>
              </w:rPr>
              <w:t xml:space="preserve">paragraph 6 </w:t>
            </w:r>
            <w:r w:rsidRPr="000D007A">
              <w:rPr>
                <w:rFonts w:ascii="Garamond" w:hAnsi="Garamond"/>
                <w:sz w:val="14"/>
                <w:szCs w:val="14"/>
                <w:lang w:eastAsia="hr-HR"/>
              </w:rPr>
              <w:t>shall be reimbursed.</w:t>
            </w:r>
          </w:p>
        </w:tc>
        <w:tc>
          <w:tcPr>
            <w:tcW w:w="340" w:type="pct"/>
          </w:tcPr>
          <w:p w14:paraId="57CE3F95" w14:textId="77777777" w:rsidR="00F86367" w:rsidRPr="000D007A" w:rsidRDefault="00F86367" w:rsidP="00F86367">
            <w:pPr>
              <w:keepNext/>
              <w:ind w:left="-76"/>
              <w:jc w:val="center"/>
              <w:rPr>
                <w:rFonts w:ascii="Garamond" w:hAnsi="Garamond"/>
                <w:sz w:val="14"/>
                <w:szCs w:val="14"/>
              </w:rPr>
            </w:pPr>
            <w:r>
              <w:rPr>
                <w:rFonts w:ascii="Garamond" w:hAnsi="Garamond"/>
                <w:sz w:val="14"/>
                <w:szCs w:val="14"/>
              </w:rPr>
              <w:t>1</w:t>
            </w:r>
          </w:p>
        </w:tc>
        <w:tc>
          <w:tcPr>
            <w:tcW w:w="307" w:type="pct"/>
          </w:tcPr>
          <w:p w14:paraId="57CE3F96" w14:textId="77777777" w:rsidR="00F86367" w:rsidRPr="000D007A" w:rsidRDefault="00F86367" w:rsidP="00F86367">
            <w:pPr>
              <w:keepNext/>
              <w:rPr>
                <w:rFonts w:ascii="Garamond" w:hAnsi="Garamond"/>
                <w:sz w:val="14"/>
                <w:szCs w:val="14"/>
              </w:rPr>
            </w:pPr>
            <w:r w:rsidRPr="000D007A">
              <w:rPr>
                <w:rFonts w:ascii="Garamond" w:hAnsi="Garamond"/>
                <w:sz w:val="14"/>
                <w:szCs w:val="14"/>
              </w:rPr>
              <w:t>SECTION 3</w:t>
            </w:r>
          </w:p>
          <w:p w14:paraId="57CE3F97" w14:textId="77777777" w:rsidR="00F86367" w:rsidRPr="000D007A" w:rsidRDefault="00F86367" w:rsidP="00F86367">
            <w:pPr>
              <w:keepNext/>
              <w:rPr>
                <w:rFonts w:ascii="Garamond" w:hAnsi="Garamond"/>
                <w:sz w:val="14"/>
                <w:szCs w:val="14"/>
              </w:rPr>
            </w:pPr>
            <w:r w:rsidRPr="000D007A">
              <w:rPr>
                <w:rFonts w:ascii="Garamond" w:hAnsi="Garamond"/>
                <w:sz w:val="14"/>
                <w:szCs w:val="14"/>
              </w:rPr>
              <w:t>REPAYMENT AND REMISSION</w:t>
            </w:r>
          </w:p>
          <w:p w14:paraId="57CE3F98" w14:textId="77777777" w:rsidR="00F86367" w:rsidRPr="000D007A" w:rsidRDefault="00F86367" w:rsidP="00F86367">
            <w:pPr>
              <w:keepNext/>
              <w:rPr>
                <w:rFonts w:ascii="Garamond" w:hAnsi="Garamond"/>
                <w:sz w:val="14"/>
                <w:szCs w:val="14"/>
              </w:rPr>
            </w:pPr>
          </w:p>
          <w:p w14:paraId="57CE3F99" w14:textId="77777777" w:rsidR="00F86367" w:rsidRPr="001B3F7D" w:rsidRDefault="00F86367" w:rsidP="00F86367">
            <w:pPr>
              <w:keepNext/>
              <w:tabs>
                <w:tab w:val="left" w:pos="960"/>
              </w:tabs>
              <w:rPr>
                <w:rFonts w:ascii="Garamond" w:hAnsi="Garamond"/>
                <w:sz w:val="14"/>
                <w:szCs w:val="14"/>
              </w:rPr>
            </w:pPr>
            <w:r w:rsidRPr="001B3F7D">
              <w:rPr>
                <w:rFonts w:ascii="Garamond" w:hAnsi="Garamond"/>
                <w:sz w:val="14"/>
                <w:szCs w:val="14"/>
              </w:rPr>
              <w:t>Article 4</w:t>
            </w:r>
            <w:r w:rsidR="00DE466B">
              <w:rPr>
                <w:rFonts w:ascii="Garamond" w:hAnsi="Garamond"/>
                <w:sz w:val="14"/>
                <w:szCs w:val="14"/>
              </w:rPr>
              <w:t>4</w:t>
            </w:r>
          </w:p>
          <w:p w14:paraId="57CE3F9A" w14:textId="77777777" w:rsidR="00F86367" w:rsidRPr="000D007A" w:rsidRDefault="00F86367" w:rsidP="00F86367">
            <w:pPr>
              <w:keepNext/>
              <w:rPr>
                <w:rFonts w:ascii="Garamond" w:hAnsi="Garamond"/>
                <w:sz w:val="14"/>
                <w:szCs w:val="14"/>
              </w:rPr>
            </w:pPr>
          </w:p>
        </w:tc>
        <w:tc>
          <w:tcPr>
            <w:tcW w:w="1701" w:type="pct"/>
          </w:tcPr>
          <w:p w14:paraId="57CE3F9B" w14:textId="77777777" w:rsidR="00F86367" w:rsidRPr="001B3F7D" w:rsidRDefault="00F86367" w:rsidP="00F86367">
            <w:pPr>
              <w:keepNext/>
              <w:tabs>
                <w:tab w:val="left" w:pos="960"/>
              </w:tabs>
              <w:rPr>
                <w:rFonts w:ascii="Garamond" w:hAnsi="Garamond"/>
                <w:sz w:val="14"/>
                <w:szCs w:val="14"/>
              </w:rPr>
            </w:pPr>
            <w:r w:rsidRPr="001B3F7D">
              <w:rPr>
                <w:rFonts w:ascii="Garamond" w:hAnsi="Garamond"/>
                <w:sz w:val="14"/>
                <w:szCs w:val="14"/>
              </w:rPr>
              <w:t>In Article 109,</w:t>
            </w:r>
            <w:r w:rsidR="003861D5">
              <w:rPr>
                <w:rFonts w:ascii="Garamond" w:hAnsi="Garamond"/>
                <w:sz w:val="14"/>
                <w:szCs w:val="14"/>
              </w:rPr>
              <w:t xml:space="preserve"> </w:t>
            </w:r>
            <w:r w:rsidRPr="001B3F7D">
              <w:rPr>
                <w:rFonts w:ascii="Garamond" w:hAnsi="Garamond"/>
                <w:sz w:val="14"/>
                <w:szCs w:val="14"/>
              </w:rPr>
              <w:t xml:space="preserve"> the following amendments are made:</w:t>
            </w:r>
          </w:p>
          <w:p w14:paraId="57CE3F9C" w14:textId="77777777" w:rsidR="00F86367" w:rsidRPr="001B3F7D" w:rsidRDefault="00F86367" w:rsidP="00F86367">
            <w:pPr>
              <w:keepNext/>
              <w:tabs>
                <w:tab w:val="left" w:pos="960"/>
              </w:tabs>
              <w:rPr>
                <w:rFonts w:ascii="Garamond" w:hAnsi="Garamond"/>
                <w:sz w:val="14"/>
                <w:szCs w:val="14"/>
              </w:rPr>
            </w:pPr>
          </w:p>
          <w:p w14:paraId="57CE3F9D" w14:textId="77777777" w:rsidR="00F86367" w:rsidRDefault="00F86367" w:rsidP="00F86367">
            <w:pPr>
              <w:keepNext/>
              <w:tabs>
                <w:tab w:val="left" w:pos="960"/>
              </w:tabs>
              <w:rPr>
                <w:rFonts w:ascii="Garamond" w:hAnsi="Garamond"/>
                <w:sz w:val="14"/>
                <w:szCs w:val="14"/>
              </w:rPr>
            </w:pPr>
            <w:r w:rsidRPr="001B3F7D">
              <w:rPr>
                <w:rFonts w:ascii="Garamond" w:hAnsi="Garamond"/>
                <w:sz w:val="14"/>
                <w:szCs w:val="14"/>
              </w:rPr>
              <w:t xml:space="preserve">a) After the letter “ç”, </w:t>
            </w:r>
            <w:r w:rsidR="003861D5">
              <w:rPr>
                <w:rFonts w:ascii="Garamond" w:hAnsi="Garamond"/>
                <w:sz w:val="14"/>
                <w:szCs w:val="14"/>
              </w:rPr>
              <w:t xml:space="preserve"> of point 3</w:t>
            </w:r>
            <w:r w:rsidRPr="001B3F7D">
              <w:rPr>
                <w:rFonts w:ascii="Garamond" w:hAnsi="Garamond"/>
                <w:sz w:val="14"/>
                <w:szCs w:val="14"/>
              </w:rPr>
              <w:t xml:space="preserve"> is added the following paragraph:</w:t>
            </w:r>
          </w:p>
          <w:p w14:paraId="57CE3F9E" w14:textId="77777777" w:rsidR="00F86367" w:rsidRPr="001B3F7D" w:rsidRDefault="00F86367" w:rsidP="00F86367">
            <w:pPr>
              <w:keepNext/>
              <w:tabs>
                <w:tab w:val="left" w:pos="960"/>
              </w:tabs>
              <w:rPr>
                <w:rFonts w:ascii="Garamond" w:hAnsi="Garamond"/>
                <w:sz w:val="14"/>
                <w:szCs w:val="14"/>
              </w:rPr>
            </w:pPr>
          </w:p>
          <w:p w14:paraId="57CE3F9F" w14:textId="77777777" w:rsidR="00F86367" w:rsidRPr="001B3F7D" w:rsidRDefault="00F86367" w:rsidP="00F86367">
            <w:pPr>
              <w:keepNext/>
              <w:tabs>
                <w:tab w:val="left" w:pos="960"/>
              </w:tabs>
              <w:rPr>
                <w:rFonts w:ascii="Garamond" w:hAnsi="Garamond"/>
                <w:sz w:val="14"/>
                <w:szCs w:val="14"/>
              </w:rPr>
            </w:pPr>
            <w:r w:rsidRPr="001B3F7D">
              <w:rPr>
                <w:rFonts w:ascii="Garamond" w:hAnsi="Garamond"/>
                <w:sz w:val="14"/>
                <w:szCs w:val="14"/>
              </w:rPr>
              <w:t>“Notwithstanding the first paragraph, the case/file shall not be transferred to the General Directorate of Customs in any of the following situations:</w:t>
            </w:r>
          </w:p>
          <w:p w14:paraId="57CE3FA0" w14:textId="77777777" w:rsidR="00F86367" w:rsidRPr="001B3F7D" w:rsidRDefault="00F86367" w:rsidP="00F86367">
            <w:pPr>
              <w:keepNext/>
              <w:tabs>
                <w:tab w:val="left" w:pos="960"/>
              </w:tabs>
              <w:rPr>
                <w:rFonts w:ascii="Garamond" w:hAnsi="Garamond"/>
                <w:sz w:val="14"/>
                <w:szCs w:val="14"/>
              </w:rPr>
            </w:pPr>
            <w:r w:rsidRPr="001B3F7D">
              <w:rPr>
                <w:rFonts w:ascii="Garamond" w:hAnsi="Garamond"/>
                <w:sz w:val="14"/>
                <w:szCs w:val="14"/>
              </w:rPr>
              <w:t>i) whe</w:t>
            </w:r>
            <w:r>
              <w:rPr>
                <w:rFonts w:ascii="Garamond" w:hAnsi="Garamond"/>
                <w:sz w:val="14"/>
                <w:szCs w:val="14"/>
              </w:rPr>
              <w:t>re</w:t>
            </w:r>
            <w:r w:rsidRPr="001B3F7D">
              <w:rPr>
                <w:rFonts w:ascii="Garamond" w:hAnsi="Garamond"/>
                <w:sz w:val="14"/>
                <w:szCs w:val="14"/>
              </w:rPr>
              <w:t xml:space="preserve"> the General Directorate of Customs has already adopted a decision on a case/file involving comparable factual and legal issues;</w:t>
            </w:r>
          </w:p>
          <w:p w14:paraId="57CE3FA1" w14:textId="77777777" w:rsidR="00F86367" w:rsidRDefault="00F86367" w:rsidP="00F86367">
            <w:pPr>
              <w:keepNext/>
              <w:tabs>
                <w:tab w:val="left" w:pos="960"/>
              </w:tabs>
              <w:rPr>
                <w:rFonts w:ascii="Garamond" w:hAnsi="Garamond"/>
                <w:sz w:val="14"/>
                <w:szCs w:val="14"/>
              </w:rPr>
            </w:pPr>
            <w:r w:rsidRPr="001B3F7D">
              <w:rPr>
                <w:rFonts w:ascii="Garamond" w:hAnsi="Garamond"/>
                <w:sz w:val="14"/>
                <w:szCs w:val="14"/>
              </w:rPr>
              <w:t>ii) whe</w:t>
            </w:r>
            <w:r>
              <w:rPr>
                <w:rFonts w:ascii="Garamond" w:hAnsi="Garamond"/>
                <w:sz w:val="14"/>
                <w:szCs w:val="14"/>
              </w:rPr>
              <w:t>re</w:t>
            </w:r>
            <w:r w:rsidRPr="001B3F7D">
              <w:rPr>
                <w:rFonts w:ascii="Garamond" w:hAnsi="Garamond"/>
                <w:sz w:val="14"/>
                <w:szCs w:val="14"/>
              </w:rPr>
              <w:t xml:space="preserve"> the General Directorate of Customs is already examining a case/file involving comparable factual and legal issues.”;</w:t>
            </w:r>
          </w:p>
          <w:p w14:paraId="57CE3FA2" w14:textId="77777777" w:rsidR="00F86367" w:rsidRPr="001B3F7D" w:rsidRDefault="00F86367" w:rsidP="00F86367">
            <w:pPr>
              <w:keepNext/>
              <w:tabs>
                <w:tab w:val="left" w:pos="960"/>
              </w:tabs>
              <w:rPr>
                <w:rFonts w:ascii="Garamond" w:hAnsi="Garamond"/>
                <w:sz w:val="14"/>
                <w:szCs w:val="14"/>
              </w:rPr>
            </w:pPr>
          </w:p>
          <w:p w14:paraId="57CE3FA3" w14:textId="77777777" w:rsidR="00F86367" w:rsidRPr="000D007A" w:rsidRDefault="00F86367" w:rsidP="00F86367">
            <w:pPr>
              <w:keepNext/>
              <w:tabs>
                <w:tab w:val="left" w:pos="960"/>
              </w:tabs>
              <w:jc w:val="both"/>
              <w:rPr>
                <w:rFonts w:ascii="Garamond" w:hAnsi="Garamond"/>
                <w:sz w:val="14"/>
                <w:szCs w:val="14"/>
              </w:rPr>
            </w:pPr>
            <w:r w:rsidRPr="001B3F7D">
              <w:rPr>
                <w:rFonts w:ascii="Garamond" w:hAnsi="Garamond"/>
                <w:sz w:val="14"/>
                <w:szCs w:val="14"/>
              </w:rPr>
              <w:t>b) In the second paragraph, point 7, of Article 1</w:t>
            </w:r>
            <w:r w:rsidR="003861D5">
              <w:rPr>
                <w:rFonts w:ascii="Garamond" w:hAnsi="Garamond"/>
                <w:sz w:val="14"/>
                <w:szCs w:val="14"/>
              </w:rPr>
              <w:t>09</w:t>
            </w:r>
            <w:r w:rsidRPr="001B3F7D">
              <w:rPr>
                <w:rFonts w:ascii="Garamond" w:hAnsi="Garamond"/>
                <w:sz w:val="14"/>
                <w:szCs w:val="14"/>
              </w:rPr>
              <w:t>, the phrase “point 5” is replaced by the phrase “point 6”.</w:t>
            </w:r>
          </w:p>
        </w:tc>
        <w:tc>
          <w:tcPr>
            <w:tcW w:w="239" w:type="pct"/>
          </w:tcPr>
          <w:p w14:paraId="57CE3FA4" w14:textId="77777777" w:rsidR="00F86367" w:rsidRPr="000D007A" w:rsidRDefault="00F86367" w:rsidP="00F86367">
            <w:pPr>
              <w:keepNext/>
              <w:rPr>
                <w:rFonts w:ascii="Garamond" w:hAnsi="Garamond"/>
                <w:sz w:val="14"/>
                <w:szCs w:val="14"/>
              </w:rPr>
            </w:pPr>
            <w:r>
              <w:rPr>
                <w:rFonts w:ascii="Garamond" w:hAnsi="Garamond"/>
                <w:sz w:val="14"/>
                <w:szCs w:val="14"/>
              </w:rPr>
              <w:t>F</w:t>
            </w:r>
          </w:p>
        </w:tc>
        <w:tc>
          <w:tcPr>
            <w:tcW w:w="679" w:type="pct"/>
          </w:tcPr>
          <w:p w14:paraId="57CE3FA5" w14:textId="77777777" w:rsidR="00F86367" w:rsidRPr="001B3F7D" w:rsidRDefault="00F86367" w:rsidP="00F86367">
            <w:pPr>
              <w:keepNext/>
              <w:tabs>
                <w:tab w:val="left" w:pos="960"/>
              </w:tabs>
              <w:jc w:val="both"/>
              <w:rPr>
                <w:rFonts w:ascii="Garamond" w:hAnsi="Garamond"/>
                <w:color w:val="C00000"/>
                <w:sz w:val="14"/>
                <w:szCs w:val="14"/>
              </w:rPr>
            </w:pPr>
            <w:r>
              <w:rPr>
                <w:rFonts w:ascii="Garamond" w:hAnsi="Garamond"/>
                <w:sz w:val="14"/>
                <w:szCs w:val="14"/>
              </w:rPr>
              <w:t xml:space="preserve">Alphabet ‘c’ of point 3, art.116 UCC is actually fully aligned. It is as follows </w:t>
            </w:r>
            <w:r w:rsidRPr="00A30D01">
              <w:rPr>
                <w:rFonts w:ascii="Garamond" w:hAnsi="Garamond"/>
                <w:sz w:val="14"/>
                <w:szCs w:val="14"/>
              </w:rPr>
              <w:t xml:space="preserve">“c) </w:t>
            </w:r>
            <w:r w:rsidRPr="00866191">
              <w:rPr>
                <w:rFonts w:ascii="Garamond" w:hAnsi="Garamond"/>
                <w:sz w:val="14"/>
                <w:szCs w:val="14"/>
              </w:rPr>
              <w:t>where the circumstances of the case relate to</w:t>
            </w:r>
            <w:r w:rsidRPr="00D5177F">
              <w:rPr>
                <w:rFonts w:ascii="Garamond" w:hAnsi="Garamond"/>
                <w:color w:val="C00000"/>
                <w:sz w:val="14"/>
                <w:szCs w:val="14"/>
              </w:rPr>
              <w:t xml:space="preserve"> </w:t>
            </w:r>
            <w:r w:rsidRPr="00866191">
              <w:rPr>
                <w:rFonts w:ascii="Garamond" w:hAnsi="Garamond"/>
                <w:sz w:val="14"/>
                <w:szCs w:val="14"/>
              </w:rPr>
              <w:t xml:space="preserve">investigations carried out under </w:t>
            </w:r>
            <w:r w:rsidRPr="00A30D01">
              <w:rPr>
                <w:rFonts w:ascii="Garamond" w:hAnsi="Garamond"/>
                <w:sz w:val="14"/>
                <w:szCs w:val="14"/>
              </w:rPr>
              <w:t>agreements on mutual assisstance and cooperation or other agreements that the Republic of Albania has concluded with other countries or group of countries;”</w:t>
            </w:r>
          </w:p>
          <w:p w14:paraId="57CE3FA6" w14:textId="77777777" w:rsidR="00F86367" w:rsidRDefault="00F86367" w:rsidP="00F86367">
            <w:pPr>
              <w:keepNext/>
              <w:jc w:val="both"/>
              <w:rPr>
                <w:rFonts w:ascii="Garamond" w:hAnsi="Garamond"/>
                <w:sz w:val="14"/>
                <w:szCs w:val="14"/>
              </w:rPr>
            </w:pPr>
          </w:p>
          <w:p w14:paraId="57CE3FA7" w14:textId="77777777" w:rsidR="00F86367" w:rsidRPr="00774E4D" w:rsidRDefault="00F86367" w:rsidP="00F86367">
            <w:pPr>
              <w:pStyle w:val="ListParagraph"/>
              <w:keepNext/>
              <w:widowControl/>
              <w:numPr>
                <w:ilvl w:val="0"/>
                <w:numId w:val="2"/>
              </w:numPr>
              <w:spacing w:line="259" w:lineRule="auto"/>
              <w:ind w:left="74" w:hanging="74"/>
              <w:jc w:val="both"/>
              <w:rPr>
                <w:rFonts w:ascii="Garamond" w:hAnsi="Garamond"/>
                <w:i/>
                <w:sz w:val="14"/>
                <w:szCs w:val="14"/>
              </w:rPr>
            </w:pPr>
            <w:r w:rsidRPr="00774E4D">
              <w:rPr>
                <w:rFonts w:ascii="Garamond" w:hAnsi="Garamond"/>
                <w:sz w:val="14"/>
                <w:szCs w:val="14"/>
              </w:rPr>
              <w:t>Second paragraph of alphabet ‘d’ of point 3, art.116 UCC is fully aligned, by adding a</w:t>
            </w:r>
            <w:r w:rsidRPr="00774E4D">
              <w:rPr>
                <w:rFonts w:ascii="Garamond" w:hAnsi="Garamond"/>
                <w:i/>
                <w:sz w:val="14"/>
                <w:szCs w:val="14"/>
              </w:rPr>
              <w:t>fter the letter “ç”  of point 3, art.109 ACC a paragraph</w:t>
            </w:r>
            <w:r>
              <w:rPr>
                <w:rFonts w:ascii="Garamond" w:hAnsi="Garamond"/>
                <w:i/>
                <w:sz w:val="14"/>
                <w:szCs w:val="14"/>
              </w:rPr>
              <w:t>.</w:t>
            </w:r>
          </w:p>
          <w:p w14:paraId="57CE3FA8" w14:textId="77777777" w:rsidR="00F86367" w:rsidRPr="00826B28" w:rsidRDefault="00F86367" w:rsidP="00F86367">
            <w:pPr>
              <w:keepNext/>
              <w:ind w:left="74"/>
              <w:jc w:val="both"/>
              <w:rPr>
                <w:rFonts w:ascii="Garamond" w:hAnsi="Garamond"/>
                <w:sz w:val="14"/>
                <w:szCs w:val="14"/>
              </w:rPr>
            </w:pPr>
          </w:p>
          <w:p w14:paraId="57CE3FA9" w14:textId="77777777" w:rsidR="00F86367" w:rsidRPr="009332D0" w:rsidRDefault="00F86367" w:rsidP="00F86367">
            <w:pPr>
              <w:pStyle w:val="ListParagraph"/>
              <w:keepNext/>
              <w:widowControl/>
              <w:numPr>
                <w:ilvl w:val="0"/>
                <w:numId w:val="2"/>
              </w:numPr>
              <w:spacing w:line="259" w:lineRule="auto"/>
              <w:ind w:left="74" w:hanging="74"/>
              <w:jc w:val="both"/>
              <w:rPr>
                <w:rFonts w:ascii="Garamond" w:hAnsi="Garamond"/>
                <w:sz w:val="14"/>
                <w:szCs w:val="14"/>
              </w:rPr>
            </w:pPr>
            <w:r w:rsidRPr="009332D0">
              <w:rPr>
                <w:rFonts w:ascii="Garamond" w:hAnsi="Garamond"/>
                <w:sz w:val="14"/>
                <w:szCs w:val="14"/>
              </w:rPr>
              <w:t>A corrigendum of reference is made in  second paragraph, of point 7, art.109, ACC</w:t>
            </w:r>
            <w:r>
              <w:rPr>
                <w:rFonts w:ascii="Garamond" w:hAnsi="Garamond"/>
                <w:sz w:val="14"/>
                <w:szCs w:val="14"/>
              </w:rPr>
              <w:t>.</w:t>
            </w:r>
          </w:p>
          <w:p w14:paraId="57CE3FAA" w14:textId="77777777" w:rsidR="00F86367" w:rsidRDefault="00F86367" w:rsidP="00F86367">
            <w:pPr>
              <w:keepNext/>
              <w:jc w:val="both"/>
              <w:rPr>
                <w:rFonts w:ascii="Garamond" w:hAnsi="Garamond"/>
                <w:sz w:val="14"/>
                <w:szCs w:val="14"/>
              </w:rPr>
            </w:pPr>
          </w:p>
          <w:p w14:paraId="57CE3FAB" w14:textId="77777777" w:rsidR="00F86367" w:rsidRDefault="00F86367" w:rsidP="00F86367">
            <w:pPr>
              <w:keepNext/>
              <w:jc w:val="both"/>
              <w:rPr>
                <w:rFonts w:ascii="Garamond" w:hAnsi="Garamond"/>
                <w:sz w:val="14"/>
                <w:szCs w:val="14"/>
              </w:rPr>
            </w:pPr>
          </w:p>
          <w:p w14:paraId="57CE3FAC" w14:textId="77777777" w:rsidR="00F86367" w:rsidRDefault="00F86367" w:rsidP="00F86367">
            <w:pPr>
              <w:keepNext/>
              <w:jc w:val="both"/>
              <w:rPr>
                <w:rFonts w:ascii="Garamond" w:hAnsi="Garamond"/>
                <w:sz w:val="14"/>
                <w:szCs w:val="14"/>
              </w:rPr>
            </w:pPr>
          </w:p>
          <w:p w14:paraId="57CE3FAD" w14:textId="77777777" w:rsidR="00F86367" w:rsidRDefault="00F86367" w:rsidP="00F86367">
            <w:pPr>
              <w:keepNext/>
              <w:jc w:val="both"/>
              <w:rPr>
                <w:rFonts w:ascii="Garamond" w:hAnsi="Garamond"/>
                <w:sz w:val="14"/>
                <w:szCs w:val="14"/>
              </w:rPr>
            </w:pPr>
          </w:p>
          <w:p w14:paraId="57CE3FAE" w14:textId="77777777" w:rsidR="00F86367" w:rsidRPr="000D007A" w:rsidRDefault="00F86367" w:rsidP="00F86367">
            <w:pPr>
              <w:keepNext/>
              <w:jc w:val="both"/>
              <w:rPr>
                <w:rFonts w:ascii="Garamond" w:hAnsi="Garamond"/>
                <w:sz w:val="14"/>
                <w:szCs w:val="14"/>
              </w:rPr>
            </w:pPr>
          </w:p>
        </w:tc>
      </w:tr>
      <w:tr w:rsidR="00DB04F5" w:rsidRPr="000D007A" w14:paraId="57CE3FB8" w14:textId="77777777" w:rsidTr="00DB04F5">
        <w:trPr>
          <w:trHeight w:hRule="exact" w:val="901"/>
        </w:trPr>
        <w:tc>
          <w:tcPr>
            <w:tcW w:w="542" w:type="pct"/>
          </w:tcPr>
          <w:p w14:paraId="57CE3FB0" w14:textId="77777777" w:rsidR="00DB04F5" w:rsidRPr="0095226F" w:rsidRDefault="00DB04F5" w:rsidP="00DB04F5">
            <w:pPr>
              <w:jc w:val="center"/>
              <w:rPr>
                <w:rFonts w:ascii="Garamond" w:hAnsi="Garamond"/>
                <w:sz w:val="14"/>
                <w:szCs w:val="14"/>
              </w:rPr>
            </w:pPr>
            <w:r w:rsidRPr="000D007A">
              <w:rPr>
                <w:rFonts w:ascii="Garamond" w:hAnsi="Garamond"/>
                <w:sz w:val="14"/>
                <w:szCs w:val="14"/>
              </w:rPr>
              <w:t>Article 121</w:t>
            </w:r>
          </w:p>
        </w:tc>
        <w:tc>
          <w:tcPr>
            <w:tcW w:w="1192" w:type="pct"/>
          </w:tcPr>
          <w:p w14:paraId="57CE3FB1" w14:textId="77777777" w:rsidR="00DB04F5" w:rsidRPr="008503C8" w:rsidRDefault="00DB04F5" w:rsidP="00DB04F5">
            <w:pPr>
              <w:keepNext/>
              <w:jc w:val="both"/>
              <w:rPr>
                <w:rFonts w:ascii="Garamond" w:hAnsi="Garamond"/>
                <w:sz w:val="14"/>
                <w:szCs w:val="14"/>
                <w:lang w:eastAsia="hr-HR"/>
              </w:rPr>
            </w:pPr>
            <w:r w:rsidRPr="008503C8">
              <w:rPr>
                <w:rFonts w:ascii="Garamond" w:hAnsi="Garamond"/>
                <w:sz w:val="14"/>
                <w:szCs w:val="14"/>
                <w:lang w:eastAsia="hr-HR"/>
              </w:rPr>
              <w:t xml:space="preserve"> 4. Where a customs authority grants repayment or remission in accordance with Articles 119 and 120, the Member State concerned shall inform the Commission thereof.</w:t>
            </w:r>
          </w:p>
        </w:tc>
        <w:tc>
          <w:tcPr>
            <w:tcW w:w="340" w:type="pct"/>
          </w:tcPr>
          <w:p w14:paraId="57CE3FB2" w14:textId="77777777" w:rsidR="00DB04F5" w:rsidRDefault="00DB04F5" w:rsidP="00DB04F5">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57CE3FB3" w14:textId="77777777" w:rsidR="00DB04F5" w:rsidRPr="0058160B" w:rsidRDefault="00DB04F5" w:rsidP="00DB04F5">
            <w:pPr>
              <w:keepNext/>
              <w:jc w:val="both"/>
              <w:rPr>
                <w:rFonts w:ascii="Garamond" w:hAnsi="Garamond"/>
                <w:sz w:val="14"/>
                <w:szCs w:val="14"/>
              </w:rPr>
            </w:pPr>
          </w:p>
        </w:tc>
        <w:tc>
          <w:tcPr>
            <w:tcW w:w="1701" w:type="pct"/>
          </w:tcPr>
          <w:p w14:paraId="57CE3FB4" w14:textId="77777777" w:rsidR="00DB04F5" w:rsidRPr="0058160B" w:rsidRDefault="00DB04F5" w:rsidP="00DB04F5">
            <w:pPr>
              <w:keepNext/>
              <w:jc w:val="both"/>
              <w:rPr>
                <w:rFonts w:ascii="Garamond" w:hAnsi="Garamond"/>
                <w:sz w:val="14"/>
                <w:szCs w:val="14"/>
              </w:rPr>
            </w:pPr>
          </w:p>
        </w:tc>
        <w:tc>
          <w:tcPr>
            <w:tcW w:w="239" w:type="pct"/>
          </w:tcPr>
          <w:p w14:paraId="57CE3FB5" w14:textId="77777777" w:rsidR="00DB04F5" w:rsidRDefault="00DB04F5" w:rsidP="00DB04F5">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57CE3FB6" w14:textId="77777777" w:rsidR="00DB04F5" w:rsidRDefault="00DB04F5" w:rsidP="00DB04F5">
            <w:pPr>
              <w:keepNext/>
              <w:jc w:val="both"/>
              <w:rPr>
                <w:rFonts w:ascii="Garamond" w:hAnsi="Garamond"/>
                <w:sz w:val="14"/>
                <w:szCs w:val="14"/>
              </w:rPr>
            </w:pPr>
            <w:r>
              <w:rPr>
                <w:rFonts w:ascii="Garamond" w:hAnsi="Garamond"/>
                <w:sz w:val="14"/>
                <w:szCs w:val="14"/>
              </w:rPr>
              <w:t>Article 121 UCC is fully aligned by art.114 ACC.</w:t>
            </w:r>
          </w:p>
          <w:p w14:paraId="57CE3FB7" w14:textId="77777777" w:rsidR="00DB04F5" w:rsidRPr="000D007A" w:rsidRDefault="00DB04F5" w:rsidP="00DB04F5">
            <w:pPr>
              <w:keepNext/>
              <w:jc w:val="both"/>
              <w:rPr>
                <w:rFonts w:ascii="Garamond" w:hAnsi="Garamond"/>
                <w:sz w:val="14"/>
                <w:szCs w:val="14"/>
              </w:rPr>
            </w:pPr>
            <w:r>
              <w:rPr>
                <w:rFonts w:ascii="Garamond" w:hAnsi="Garamond"/>
                <w:sz w:val="14"/>
                <w:szCs w:val="14"/>
              </w:rPr>
              <w:t>Point 4 of article 121 UCC is only for EU.</w:t>
            </w:r>
          </w:p>
        </w:tc>
      </w:tr>
      <w:tr w:rsidR="00DB04F5" w:rsidRPr="000D007A" w14:paraId="57CE3FC9" w14:textId="77777777" w:rsidTr="00F86367">
        <w:trPr>
          <w:trHeight w:hRule="exact" w:val="3340"/>
        </w:trPr>
        <w:tc>
          <w:tcPr>
            <w:tcW w:w="542" w:type="pct"/>
          </w:tcPr>
          <w:p w14:paraId="57CE3FB9" w14:textId="77777777" w:rsidR="00DB04F5" w:rsidRPr="008503C8" w:rsidRDefault="00DB04F5" w:rsidP="00DB04F5">
            <w:pPr>
              <w:jc w:val="center"/>
            </w:pPr>
            <w:r w:rsidRPr="008503C8">
              <w:rPr>
                <w:rFonts w:ascii="Garamond" w:hAnsi="Garamond"/>
                <w:sz w:val="14"/>
                <w:szCs w:val="14"/>
              </w:rPr>
              <w:t>Article 123</w:t>
            </w:r>
          </w:p>
        </w:tc>
        <w:tc>
          <w:tcPr>
            <w:tcW w:w="1192" w:type="pct"/>
          </w:tcPr>
          <w:p w14:paraId="57CE3FBA" w14:textId="77777777" w:rsidR="00DB04F5" w:rsidRPr="008503C8" w:rsidRDefault="00DB04F5" w:rsidP="00DB04F5">
            <w:pPr>
              <w:keepNext/>
              <w:jc w:val="both"/>
              <w:rPr>
                <w:rFonts w:ascii="Garamond" w:hAnsi="Garamond"/>
                <w:sz w:val="14"/>
                <w:szCs w:val="14"/>
                <w:lang w:eastAsia="hr-HR"/>
              </w:rPr>
            </w:pPr>
            <w:r w:rsidRPr="008503C8">
              <w:rPr>
                <w:rFonts w:ascii="Garamond" w:hAnsi="Garamond"/>
                <w:sz w:val="14"/>
                <w:szCs w:val="14"/>
                <w:lang w:eastAsia="hr-HR"/>
              </w:rPr>
              <w:t>Conferral of implementing powers</w:t>
            </w:r>
          </w:p>
          <w:p w14:paraId="57CE3FBB" w14:textId="77777777" w:rsidR="00DB04F5" w:rsidRPr="008503C8" w:rsidRDefault="00DB04F5" w:rsidP="00DB04F5">
            <w:pPr>
              <w:keepNext/>
              <w:jc w:val="both"/>
              <w:rPr>
                <w:rFonts w:ascii="Garamond" w:hAnsi="Garamond"/>
                <w:sz w:val="14"/>
                <w:szCs w:val="14"/>
                <w:lang w:eastAsia="hr-HR"/>
              </w:rPr>
            </w:pPr>
            <w:r w:rsidRPr="008503C8">
              <w:rPr>
                <w:rFonts w:ascii="Garamond" w:hAnsi="Garamond"/>
                <w:sz w:val="14"/>
                <w:szCs w:val="14"/>
                <w:lang w:eastAsia="hr-HR"/>
              </w:rPr>
              <w:t>1. The Commission shall specify, by means of implementing acts, the procedural rules for:</w:t>
            </w:r>
          </w:p>
          <w:p w14:paraId="57CE3FBC" w14:textId="77777777" w:rsidR="00DB04F5" w:rsidRPr="008503C8" w:rsidRDefault="00DB04F5" w:rsidP="00DB04F5">
            <w:pPr>
              <w:keepNext/>
              <w:jc w:val="both"/>
              <w:rPr>
                <w:rFonts w:ascii="Garamond" w:hAnsi="Garamond"/>
                <w:sz w:val="14"/>
                <w:szCs w:val="14"/>
                <w:lang w:eastAsia="hr-HR"/>
              </w:rPr>
            </w:pPr>
            <w:r w:rsidRPr="008503C8">
              <w:rPr>
                <w:rFonts w:ascii="Garamond" w:hAnsi="Garamond"/>
                <w:sz w:val="14"/>
                <w:szCs w:val="14"/>
                <w:lang w:eastAsia="hr-HR"/>
              </w:rPr>
              <w:t>(a) repayment and remission, as referred to in Article 116;</w:t>
            </w:r>
          </w:p>
          <w:p w14:paraId="57CE3FBD" w14:textId="77777777" w:rsidR="00DB04F5" w:rsidRPr="008503C8" w:rsidRDefault="00DB04F5" w:rsidP="00DB04F5">
            <w:pPr>
              <w:keepNext/>
              <w:jc w:val="both"/>
              <w:rPr>
                <w:rFonts w:ascii="Garamond" w:hAnsi="Garamond"/>
                <w:sz w:val="14"/>
                <w:szCs w:val="14"/>
                <w:lang w:eastAsia="hr-HR"/>
              </w:rPr>
            </w:pPr>
            <w:r w:rsidRPr="008503C8">
              <w:rPr>
                <w:rFonts w:ascii="Garamond" w:hAnsi="Garamond"/>
                <w:sz w:val="14"/>
                <w:szCs w:val="14"/>
                <w:lang w:eastAsia="hr-HR"/>
              </w:rPr>
              <w:t>(b) informing the Commission in accordance with Article 121(4) and the information to be provided.</w:t>
            </w:r>
          </w:p>
          <w:p w14:paraId="57CE3FBE" w14:textId="77777777" w:rsidR="00DB04F5" w:rsidRPr="008503C8" w:rsidRDefault="00DB04F5" w:rsidP="00DB04F5">
            <w:pPr>
              <w:keepNext/>
              <w:jc w:val="both"/>
              <w:rPr>
                <w:rFonts w:ascii="Garamond" w:hAnsi="Garamond"/>
                <w:sz w:val="14"/>
                <w:szCs w:val="14"/>
                <w:lang w:eastAsia="hr-HR"/>
              </w:rPr>
            </w:pPr>
            <w:r w:rsidRPr="008503C8">
              <w:rPr>
                <w:rFonts w:ascii="Garamond" w:hAnsi="Garamond"/>
                <w:sz w:val="14"/>
                <w:szCs w:val="14"/>
                <w:lang w:eastAsia="hr-HR"/>
              </w:rPr>
              <w:t>Those implementing acts shall be adopted in accordance with the examination procedure referred to in Article 285(4).</w:t>
            </w:r>
          </w:p>
          <w:p w14:paraId="57CE3FBF" w14:textId="77777777" w:rsidR="00DB04F5" w:rsidRPr="008503C8" w:rsidRDefault="00DB04F5" w:rsidP="00DB04F5">
            <w:pPr>
              <w:keepNext/>
              <w:jc w:val="both"/>
              <w:rPr>
                <w:rFonts w:ascii="Garamond" w:hAnsi="Garamond"/>
                <w:sz w:val="14"/>
                <w:szCs w:val="14"/>
                <w:lang w:eastAsia="hr-HR"/>
              </w:rPr>
            </w:pPr>
            <w:r w:rsidRPr="008503C8">
              <w:rPr>
                <w:rFonts w:ascii="Garamond" w:hAnsi="Garamond"/>
                <w:sz w:val="14"/>
                <w:szCs w:val="14"/>
                <w:lang w:eastAsia="hr-HR"/>
              </w:rPr>
              <w:t>2. The Commission shall adopt the decision referred to in Article 116(3) by means of implementing acts.</w:t>
            </w:r>
          </w:p>
          <w:p w14:paraId="57CE3FC0" w14:textId="77777777" w:rsidR="00DB04F5" w:rsidRPr="008503C8" w:rsidRDefault="00DB04F5" w:rsidP="00DB04F5">
            <w:pPr>
              <w:keepNext/>
              <w:jc w:val="both"/>
              <w:rPr>
                <w:rFonts w:ascii="Garamond" w:hAnsi="Garamond"/>
                <w:sz w:val="14"/>
                <w:szCs w:val="14"/>
                <w:lang w:eastAsia="hr-HR"/>
              </w:rPr>
            </w:pPr>
            <w:r w:rsidRPr="008503C8">
              <w:rPr>
                <w:rFonts w:ascii="Garamond" w:hAnsi="Garamond"/>
                <w:sz w:val="14"/>
                <w:szCs w:val="14"/>
                <w:lang w:eastAsia="hr-HR"/>
              </w:rPr>
              <w:t>Those implementing acts shall be adopted in accordance with the advisory procedure referred to in Article 285(2).</w:t>
            </w:r>
          </w:p>
          <w:p w14:paraId="57CE3FC1" w14:textId="77777777" w:rsidR="00DB04F5" w:rsidRPr="008503C8" w:rsidRDefault="00DB04F5" w:rsidP="00DB04F5">
            <w:pPr>
              <w:keepNext/>
              <w:jc w:val="both"/>
              <w:rPr>
                <w:rFonts w:ascii="Garamond" w:hAnsi="Garamond"/>
                <w:sz w:val="14"/>
                <w:szCs w:val="14"/>
                <w:lang w:eastAsia="hr-HR"/>
              </w:rPr>
            </w:pPr>
            <w:r w:rsidRPr="008503C8">
              <w:rPr>
                <w:rFonts w:ascii="Garamond" w:hAnsi="Garamond"/>
                <w:sz w:val="14"/>
                <w:szCs w:val="14"/>
                <w:lang w:eastAsia="hr-HR"/>
              </w:rPr>
              <w:t>Where the opinion of the committee referred to in Article 285(1) is to be obtained by written procedure, Article 285(6) shall apply.</w:t>
            </w:r>
          </w:p>
        </w:tc>
        <w:tc>
          <w:tcPr>
            <w:tcW w:w="340" w:type="pct"/>
          </w:tcPr>
          <w:p w14:paraId="57CE3FC2" w14:textId="77777777" w:rsidR="00DB04F5" w:rsidRDefault="00DB04F5" w:rsidP="00DB04F5">
            <w:pPr>
              <w:jc w:val="center"/>
              <w:rPr>
                <w:rFonts w:ascii="Garamond" w:hAnsi="Garamond"/>
                <w:color w:val="000000" w:themeColor="text1"/>
                <w:sz w:val="14"/>
                <w:szCs w:val="14"/>
              </w:rPr>
            </w:pPr>
            <w:r>
              <w:rPr>
                <w:rFonts w:ascii="Garamond" w:hAnsi="Garamond"/>
                <w:color w:val="000000" w:themeColor="text1"/>
                <w:sz w:val="14"/>
                <w:szCs w:val="14"/>
              </w:rPr>
              <w:t>1</w:t>
            </w:r>
          </w:p>
        </w:tc>
        <w:tc>
          <w:tcPr>
            <w:tcW w:w="307" w:type="pct"/>
          </w:tcPr>
          <w:p w14:paraId="57CE3FC3" w14:textId="77777777" w:rsidR="00DB04F5" w:rsidRPr="0058160B" w:rsidRDefault="00DB04F5" w:rsidP="00DB04F5">
            <w:pPr>
              <w:keepNext/>
              <w:jc w:val="both"/>
              <w:rPr>
                <w:rFonts w:ascii="Garamond" w:hAnsi="Garamond"/>
                <w:sz w:val="14"/>
                <w:szCs w:val="14"/>
              </w:rPr>
            </w:pPr>
            <w:r w:rsidRPr="0058160B">
              <w:rPr>
                <w:rFonts w:ascii="Garamond" w:hAnsi="Garamond"/>
                <w:sz w:val="14"/>
                <w:szCs w:val="14"/>
              </w:rPr>
              <w:t>Article 4</w:t>
            </w:r>
            <w:r w:rsidR="00DE466B">
              <w:rPr>
                <w:rFonts w:ascii="Garamond" w:hAnsi="Garamond"/>
                <w:sz w:val="14"/>
                <w:szCs w:val="14"/>
              </w:rPr>
              <w:t>5</w:t>
            </w:r>
          </w:p>
          <w:p w14:paraId="57CE3FC4" w14:textId="77777777" w:rsidR="00DB04F5" w:rsidRPr="00D936D6" w:rsidRDefault="00DB04F5" w:rsidP="00DB04F5">
            <w:pPr>
              <w:keepNext/>
              <w:jc w:val="both"/>
              <w:rPr>
                <w:rFonts w:ascii="Garamond" w:hAnsi="Garamond"/>
                <w:sz w:val="14"/>
                <w:szCs w:val="14"/>
              </w:rPr>
            </w:pPr>
          </w:p>
        </w:tc>
        <w:tc>
          <w:tcPr>
            <w:tcW w:w="1701" w:type="pct"/>
          </w:tcPr>
          <w:p w14:paraId="57CE3FC5" w14:textId="77777777" w:rsidR="00DB04F5" w:rsidRPr="00D936D6" w:rsidRDefault="00DB04F5" w:rsidP="00DB04F5">
            <w:pPr>
              <w:keepNext/>
              <w:jc w:val="both"/>
              <w:rPr>
                <w:rFonts w:ascii="Garamond" w:hAnsi="Garamond"/>
                <w:sz w:val="14"/>
                <w:szCs w:val="14"/>
              </w:rPr>
            </w:pPr>
            <w:r w:rsidRPr="0058160B">
              <w:rPr>
                <w:rFonts w:ascii="Garamond" w:hAnsi="Garamond"/>
                <w:sz w:val="14"/>
                <w:szCs w:val="14"/>
              </w:rPr>
              <w:t>In the first paragraph of Article 115, the phrase “point 3” is deleted.</w:t>
            </w:r>
          </w:p>
        </w:tc>
        <w:tc>
          <w:tcPr>
            <w:tcW w:w="239" w:type="pct"/>
          </w:tcPr>
          <w:p w14:paraId="57CE3FC6" w14:textId="77777777" w:rsidR="00DB04F5" w:rsidRDefault="00DB04F5" w:rsidP="00DB04F5">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57CE3FC7" w14:textId="77777777" w:rsidR="00DB04F5" w:rsidRPr="003510BB" w:rsidRDefault="003861D5" w:rsidP="00DB04F5">
            <w:pPr>
              <w:keepNext/>
              <w:jc w:val="both"/>
              <w:rPr>
                <w:rFonts w:ascii="Garamond" w:hAnsi="Garamond"/>
                <w:sz w:val="14"/>
                <w:szCs w:val="14"/>
              </w:rPr>
            </w:pPr>
            <w:r w:rsidRPr="003510BB">
              <w:rPr>
                <w:rFonts w:ascii="Garamond" w:hAnsi="Garamond"/>
                <w:sz w:val="14"/>
                <w:szCs w:val="14"/>
              </w:rPr>
              <w:t>In the first paragraph of Article 115 of the ACC, the phrase "point 3" has been deleted because, as provided for in Article 123 (1) (a) of the UCC, reference should be made to the entire Article 116 of the UCC, which corresponds to Article 109 of the ACC.</w:t>
            </w:r>
          </w:p>
          <w:p w14:paraId="57CE3FC8" w14:textId="77777777" w:rsidR="00DB04F5" w:rsidRPr="003510BB" w:rsidRDefault="00DB04F5" w:rsidP="00DB04F5">
            <w:pPr>
              <w:keepNext/>
              <w:jc w:val="both"/>
              <w:rPr>
                <w:rFonts w:ascii="Garamond" w:hAnsi="Garamond"/>
                <w:sz w:val="14"/>
                <w:szCs w:val="14"/>
              </w:rPr>
            </w:pPr>
            <w:r w:rsidRPr="003510BB">
              <w:rPr>
                <w:rFonts w:ascii="Garamond" w:hAnsi="Garamond"/>
                <w:sz w:val="14"/>
                <w:szCs w:val="14"/>
              </w:rPr>
              <w:t>Paragraphs 2 and 3 of point 2, of 123 UCC are only for EU.</w:t>
            </w:r>
          </w:p>
        </w:tc>
      </w:tr>
      <w:tr w:rsidR="00DB04F5" w:rsidRPr="000D007A" w14:paraId="57CE3FD7" w14:textId="77777777" w:rsidTr="0025527F">
        <w:trPr>
          <w:trHeight w:hRule="exact" w:val="901"/>
        </w:trPr>
        <w:tc>
          <w:tcPr>
            <w:tcW w:w="542" w:type="pct"/>
          </w:tcPr>
          <w:p w14:paraId="57CE3FCA" w14:textId="77777777" w:rsidR="00DB04F5" w:rsidRPr="00BF25B4" w:rsidRDefault="00DB04F5" w:rsidP="00DB04F5">
            <w:pPr>
              <w:keepNext/>
              <w:jc w:val="center"/>
              <w:rPr>
                <w:rFonts w:ascii="Garamond" w:hAnsi="Garamond"/>
                <w:sz w:val="14"/>
                <w:szCs w:val="14"/>
              </w:rPr>
            </w:pPr>
            <w:bookmarkStart w:id="4" w:name="_Hlk220407384"/>
            <w:r w:rsidRPr="00BF25B4">
              <w:rPr>
                <w:rFonts w:ascii="Garamond" w:hAnsi="Garamond"/>
                <w:sz w:val="14"/>
                <w:szCs w:val="14"/>
              </w:rPr>
              <w:lastRenderedPageBreak/>
              <w:t>CHAPTER 4</w:t>
            </w:r>
          </w:p>
          <w:p w14:paraId="57CE3FCB" w14:textId="77777777" w:rsidR="00DB04F5" w:rsidRPr="00BF25B4" w:rsidRDefault="00DB04F5" w:rsidP="00DB04F5">
            <w:pPr>
              <w:keepNext/>
              <w:jc w:val="center"/>
              <w:rPr>
                <w:rFonts w:ascii="Garamond" w:hAnsi="Garamond"/>
                <w:sz w:val="14"/>
                <w:szCs w:val="14"/>
              </w:rPr>
            </w:pPr>
            <w:r w:rsidRPr="00BF25B4">
              <w:rPr>
                <w:rFonts w:ascii="Garamond" w:hAnsi="Garamond"/>
                <w:sz w:val="14"/>
                <w:szCs w:val="14"/>
              </w:rPr>
              <w:t>Extinguishment of a customs debt</w:t>
            </w:r>
          </w:p>
          <w:p w14:paraId="57CE3FCC" w14:textId="77777777" w:rsidR="00DB04F5" w:rsidRPr="0095226F" w:rsidRDefault="00DB04F5" w:rsidP="00DB04F5">
            <w:pPr>
              <w:jc w:val="center"/>
            </w:pPr>
            <w:r w:rsidRPr="00BF25B4">
              <w:rPr>
                <w:rFonts w:ascii="Garamond" w:hAnsi="Garamond"/>
                <w:sz w:val="14"/>
                <w:szCs w:val="14"/>
              </w:rPr>
              <w:t>Article 124</w:t>
            </w:r>
          </w:p>
        </w:tc>
        <w:tc>
          <w:tcPr>
            <w:tcW w:w="1192" w:type="pct"/>
          </w:tcPr>
          <w:p w14:paraId="57CE3FCD" w14:textId="77777777" w:rsidR="00DB04F5" w:rsidRPr="00BF25B4" w:rsidRDefault="00DB04F5" w:rsidP="00DB04F5">
            <w:pPr>
              <w:keepNext/>
              <w:jc w:val="both"/>
              <w:rPr>
                <w:rFonts w:ascii="Garamond" w:hAnsi="Garamond"/>
                <w:sz w:val="14"/>
                <w:szCs w:val="14"/>
              </w:rPr>
            </w:pPr>
            <w:r w:rsidRPr="00BF25B4">
              <w:rPr>
                <w:rFonts w:ascii="Garamond" w:hAnsi="Garamond"/>
                <w:sz w:val="14"/>
                <w:szCs w:val="14"/>
              </w:rPr>
              <w:t xml:space="preserve">(i) the failure which led to the incurrence of a customs debt had no significant effect on the correct operation of the </w:t>
            </w:r>
            <w:r w:rsidRPr="00137162">
              <w:rPr>
                <w:rFonts w:ascii="Garamond" w:hAnsi="Garamond"/>
                <w:sz w:val="14"/>
                <w:szCs w:val="14"/>
              </w:rPr>
              <w:t xml:space="preserve">temporary storage </w:t>
            </w:r>
            <w:r w:rsidRPr="00BF25B4">
              <w:rPr>
                <w:rFonts w:ascii="Garamond" w:hAnsi="Garamond"/>
                <w:sz w:val="14"/>
                <w:szCs w:val="14"/>
              </w:rPr>
              <w:t>or of the customs procedure concerned and did not</w:t>
            </w:r>
            <w:r>
              <w:rPr>
                <w:rFonts w:ascii="Garamond" w:hAnsi="Garamond"/>
                <w:sz w:val="14"/>
                <w:szCs w:val="14"/>
              </w:rPr>
              <w:t xml:space="preserve"> </w:t>
            </w:r>
            <w:r w:rsidRPr="00BF25B4">
              <w:rPr>
                <w:rFonts w:ascii="Garamond" w:hAnsi="Garamond"/>
                <w:sz w:val="14"/>
                <w:szCs w:val="14"/>
              </w:rPr>
              <w:t>constitute an attempt at deception;</w:t>
            </w:r>
          </w:p>
          <w:p w14:paraId="57CE3FCE" w14:textId="77777777" w:rsidR="00DB04F5" w:rsidRPr="008339B9" w:rsidRDefault="00DB04F5" w:rsidP="00DB04F5">
            <w:pPr>
              <w:keepNext/>
              <w:jc w:val="both"/>
              <w:rPr>
                <w:rFonts w:ascii="Garamond" w:hAnsi="Garamond"/>
                <w:sz w:val="14"/>
                <w:szCs w:val="14"/>
                <w:lang w:eastAsia="hr-HR"/>
              </w:rPr>
            </w:pPr>
          </w:p>
        </w:tc>
        <w:tc>
          <w:tcPr>
            <w:tcW w:w="340" w:type="pct"/>
          </w:tcPr>
          <w:p w14:paraId="57CE3FCF" w14:textId="77777777" w:rsidR="00DB04F5" w:rsidRDefault="00180D91" w:rsidP="00DB04F5">
            <w:pPr>
              <w:jc w:val="center"/>
              <w:rPr>
                <w:rFonts w:ascii="Garamond" w:hAnsi="Garamond"/>
                <w:color w:val="000000" w:themeColor="text1"/>
                <w:sz w:val="14"/>
                <w:szCs w:val="14"/>
              </w:rPr>
            </w:pPr>
            <w:r>
              <w:rPr>
                <w:rFonts w:ascii="Garamond" w:hAnsi="Garamond"/>
                <w:color w:val="000000" w:themeColor="text1"/>
                <w:sz w:val="14"/>
                <w:szCs w:val="14"/>
              </w:rPr>
              <w:t>3</w:t>
            </w:r>
          </w:p>
        </w:tc>
        <w:tc>
          <w:tcPr>
            <w:tcW w:w="307" w:type="pct"/>
          </w:tcPr>
          <w:p w14:paraId="57CE3FD0" w14:textId="77777777" w:rsidR="00DB04F5" w:rsidRPr="003413F6" w:rsidRDefault="00DB04F5" w:rsidP="00DB04F5">
            <w:pPr>
              <w:keepNext/>
              <w:jc w:val="both"/>
              <w:rPr>
                <w:rFonts w:ascii="Garamond" w:hAnsi="Garamond"/>
                <w:sz w:val="14"/>
                <w:szCs w:val="14"/>
              </w:rPr>
            </w:pPr>
            <w:r w:rsidRPr="003413F6">
              <w:rPr>
                <w:rFonts w:ascii="Garamond" w:hAnsi="Garamond"/>
                <w:sz w:val="14"/>
                <w:szCs w:val="14"/>
              </w:rPr>
              <w:t>Article 4</w:t>
            </w:r>
            <w:r w:rsidR="00DE466B">
              <w:rPr>
                <w:rFonts w:ascii="Garamond" w:hAnsi="Garamond"/>
                <w:sz w:val="14"/>
                <w:szCs w:val="14"/>
              </w:rPr>
              <w:t>6</w:t>
            </w:r>
          </w:p>
          <w:p w14:paraId="57CE3FD1" w14:textId="77777777" w:rsidR="00DB04F5" w:rsidRPr="00D936D6" w:rsidRDefault="00DB04F5" w:rsidP="00DB04F5">
            <w:pPr>
              <w:keepNext/>
              <w:jc w:val="both"/>
              <w:rPr>
                <w:rFonts w:ascii="Garamond" w:hAnsi="Garamond"/>
                <w:sz w:val="14"/>
                <w:szCs w:val="14"/>
              </w:rPr>
            </w:pPr>
          </w:p>
        </w:tc>
        <w:tc>
          <w:tcPr>
            <w:tcW w:w="1701" w:type="pct"/>
          </w:tcPr>
          <w:p w14:paraId="57CE3FD2" w14:textId="77777777" w:rsidR="00DB04F5" w:rsidRPr="003413F6" w:rsidRDefault="00DB04F5" w:rsidP="00DB04F5">
            <w:pPr>
              <w:keepNext/>
              <w:jc w:val="both"/>
              <w:rPr>
                <w:rFonts w:ascii="Garamond" w:hAnsi="Garamond"/>
                <w:sz w:val="14"/>
                <w:szCs w:val="14"/>
              </w:rPr>
            </w:pPr>
            <w:r w:rsidRPr="003413F6">
              <w:rPr>
                <w:rFonts w:ascii="Garamond" w:hAnsi="Garamond"/>
                <w:sz w:val="14"/>
                <w:szCs w:val="14"/>
              </w:rPr>
              <w:t>In Article 116, subparagraph “i”, of letter “ë”, of point 1,</w:t>
            </w:r>
            <w:r w:rsidR="009061D0">
              <w:rPr>
                <w:rFonts w:ascii="Garamond" w:hAnsi="Garamond"/>
                <w:sz w:val="14"/>
                <w:szCs w:val="14"/>
              </w:rPr>
              <w:t xml:space="preserve"> of article 116</w:t>
            </w:r>
            <w:r w:rsidRPr="003413F6">
              <w:rPr>
                <w:rFonts w:ascii="Garamond" w:hAnsi="Garamond"/>
                <w:sz w:val="14"/>
                <w:szCs w:val="14"/>
              </w:rPr>
              <w:t xml:space="preserve"> is amended as follows:</w:t>
            </w:r>
          </w:p>
          <w:p w14:paraId="57CE3FD3" w14:textId="77777777" w:rsidR="009061D0" w:rsidRPr="009061D0" w:rsidRDefault="00DB04F5" w:rsidP="009061D0">
            <w:pPr>
              <w:keepNext/>
              <w:jc w:val="both"/>
              <w:rPr>
                <w:rFonts w:ascii="Garamond" w:hAnsi="Garamond"/>
                <w:sz w:val="14"/>
                <w:szCs w:val="14"/>
              </w:rPr>
            </w:pPr>
            <w:r w:rsidRPr="003413F6">
              <w:rPr>
                <w:rFonts w:ascii="Garamond" w:hAnsi="Garamond"/>
                <w:sz w:val="14"/>
                <w:szCs w:val="14"/>
              </w:rPr>
              <w:t xml:space="preserve">“(i) </w:t>
            </w:r>
            <w:r w:rsidR="009061D0" w:rsidRPr="009061D0">
              <w:rPr>
                <w:rFonts w:ascii="Garamond" w:hAnsi="Garamond"/>
                <w:sz w:val="14"/>
                <w:szCs w:val="14"/>
              </w:rPr>
              <w:t xml:space="preserve"> the failure which led to the incurrence of a customs debt had no significant effect on the correct operation of the temporary storage or of the customs procedure concerned and did not constitute an attempt at deception;</w:t>
            </w:r>
          </w:p>
          <w:p w14:paraId="57CE3FD4" w14:textId="77777777" w:rsidR="00DB04F5" w:rsidRPr="00D936D6" w:rsidRDefault="00DB04F5" w:rsidP="00DB04F5">
            <w:pPr>
              <w:keepNext/>
              <w:jc w:val="both"/>
              <w:rPr>
                <w:rFonts w:ascii="Garamond" w:hAnsi="Garamond"/>
                <w:sz w:val="14"/>
                <w:szCs w:val="14"/>
              </w:rPr>
            </w:pPr>
          </w:p>
        </w:tc>
        <w:tc>
          <w:tcPr>
            <w:tcW w:w="239" w:type="pct"/>
          </w:tcPr>
          <w:p w14:paraId="57CE3FD5" w14:textId="77777777" w:rsidR="00DB04F5" w:rsidRDefault="00DB04F5" w:rsidP="00DB04F5">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57CE3FD6" w14:textId="77777777" w:rsidR="00DB04F5" w:rsidRPr="00035DEF" w:rsidRDefault="00DB04F5" w:rsidP="00DB04F5">
            <w:pPr>
              <w:keepNext/>
              <w:jc w:val="both"/>
              <w:rPr>
                <w:rFonts w:ascii="Garamond" w:hAnsi="Garamond"/>
                <w:sz w:val="14"/>
                <w:szCs w:val="14"/>
              </w:rPr>
            </w:pPr>
            <w:r>
              <w:rPr>
                <w:rFonts w:ascii="Garamond" w:hAnsi="Garamond"/>
                <w:sz w:val="14"/>
                <w:szCs w:val="14"/>
              </w:rPr>
              <w:t>Full alignment is made by this amendment</w:t>
            </w:r>
          </w:p>
        </w:tc>
      </w:tr>
      <w:tr w:rsidR="00DB04F5" w:rsidRPr="000D007A" w14:paraId="57CE3FE3" w14:textId="77777777" w:rsidTr="00577F82">
        <w:trPr>
          <w:trHeight w:hRule="exact" w:val="1162"/>
        </w:trPr>
        <w:tc>
          <w:tcPr>
            <w:tcW w:w="542" w:type="pct"/>
          </w:tcPr>
          <w:p w14:paraId="57CE3FD8" w14:textId="77777777" w:rsidR="00DB04F5" w:rsidRPr="000D007A" w:rsidRDefault="00DB04F5" w:rsidP="00DB04F5">
            <w:pPr>
              <w:keepNext/>
              <w:jc w:val="center"/>
              <w:rPr>
                <w:rFonts w:ascii="Garamond" w:hAnsi="Garamond"/>
                <w:sz w:val="14"/>
                <w:szCs w:val="14"/>
              </w:rPr>
            </w:pPr>
            <w:r w:rsidRPr="000D007A">
              <w:rPr>
                <w:rFonts w:ascii="Garamond" w:hAnsi="Garamond"/>
                <w:sz w:val="14"/>
                <w:szCs w:val="14"/>
              </w:rPr>
              <w:t>Article 126</w:t>
            </w:r>
          </w:p>
        </w:tc>
        <w:tc>
          <w:tcPr>
            <w:tcW w:w="1192" w:type="pct"/>
          </w:tcPr>
          <w:p w14:paraId="57CE3FD9" w14:textId="77777777" w:rsidR="00DB04F5" w:rsidRPr="000D007A" w:rsidRDefault="00DB04F5" w:rsidP="00DB04F5">
            <w:pPr>
              <w:keepNext/>
              <w:jc w:val="both"/>
              <w:rPr>
                <w:rFonts w:ascii="Garamond" w:hAnsi="Garamond"/>
                <w:sz w:val="14"/>
                <w:szCs w:val="14"/>
                <w:lang w:eastAsia="hr-HR"/>
              </w:rPr>
            </w:pPr>
            <w:r w:rsidRPr="000D007A">
              <w:rPr>
                <w:rFonts w:ascii="Garamond" w:hAnsi="Garamond"/>
                <w:sz w:val="14"/>
                <w:szCs w:val="14"/>
                <w:lang w:eastAsia="hr-HR"/>
              </w:rPr>
              <w:t>Delegation of power</w:t>
            </w:r>
          </w:p>
          <w:p w14:paraId="57CE3FDA" w14:textId="77777777" w:rsidR="00DB04F5" w:rsidRPr="000D007A" w:rsidRDefault="00DB04F5" w:rsidP="00DB04F5">
            <w:pPr>
              <w:keepNext/>
              <w:jc w:val="both"/>
              <w:rPr>
                <w:rFonts w:ascii="Garamond" w:hAnsi="Garamond"/>
                <w:sz w:val="14"/>
                <w:szCs w:val="14"/>
                <w:lang w:eastAsia="hr-HR"/>
              </w:rPr>
            </w:pPr>
            <w:r w:rsidRPr="000D007A">
              <w:rPr>
                <w:rFonts w:ascii="Garamond" w:hAnsi="Garamond"/>
                <w:sz w:val="14"/>
                <w:szCs w:val="14"/>
                <w:lang w:eastAsia="hr-HR"/>
              </w:rPr>
              <w:t>The Commission shall be empowered to adopt delegated acts, in</w:t>
            </w:r>
            <w:r>
              <w:rPr>
                <w:rFonts w:ascii="Garamond" w:hAnsi="Garamond"/>
                <w:sz w:val="14"/>
                <w:szCs w:val="14"/>
                <w:lang w:eastAsia="hr-HR"/>
              </w:rPr>
              <w:t xml:space="preserve"> </w:t>
            </w:r>
            <w:r w:rsidRPr="000D007A">
              <w:rPr>
                <w:rFonts w:ascii="Garamond" w:hAnsi="Garamond"/>
                <w:sz w:val="14"/>
                <w:szCs w:val="14"/>
                <w:lang w:eastAsia="hr-HR"/>
              </w:rPr>
              <w:t xml:space="preserve">accordance with Article 284, in order to determine the list of failures with no significant effect on the correct operation of the </w:t>
            </w:r>
            <w:r w:rsidRPr="0025527F">
              <w:rPr>
                <w:rFonts w:ascii="Garamond" w:hAnsi="Garamond"/>
                <w:sz w:val="14"/>
                <w:szCs w:val="14"/>
                <w:lang w:eastAsia="hr-HR"/>
              </w:rPr>
              <w:t>temporary storage or of the customs procedure concern</w:t>
            </w:r>
            <w:r w:rsidRPr="000D007A">
              <w:rPr>
                <w:rFonts w:ascii="Garamond" w:hAnsi="Garamond"/>
                <w:sz w:val="14"/>
                <w:szCs w:val="14"/>
                <w:lang w:eastAsia="hr-HR"/>
              </w:rPr>
              <w:t>ed and to supplement point (h)(i) of Article 124(1).</w:t>
            </w:r>
          </w:p>
        </w:tc>
        <w:tc>
          <w:tcPr>
            <w:tcW w:w="340" w:type="pct"/>
          </w:tcPr>
          <w:p w14:paraId="57CE3FDB" w14:textId="77777777" w:rsidR="00DB04F5" w:rsidRPr="000D007A" w:rsidRDefault="00794605" w:rsidP="00DB04F5">
            <w:pPr>
              <w:keepNext/>
              <w:ind w:left="-76"/>
              <w:jc w:val="center"/>
              <w:rPr>
                <w:rFonts w:ascii="Garamond" w:hAnsi="Garamond"/>
                <w:sz w:val="14"/>
                <w:szCs w:val="14"/>
              </w:rPr>
            </w:pPr>
            <w:r>
              <w:rPr>
                <w:rFonts w:ascii="Garamond" w:hAnsi="Garamond"/>
                <w:sz w:val="14"/>
                <w:szCs w:val="14"/>
              </w:rPr>
              <w:t>3</w:t>
            </w:r>
          </w:p>
        </w:tc>
        <w:tc>
          <w:tcPr>
            <w:tcW w:w="307" w:type="pct"/>
          </w:tcPr>
          <w:p w14:paraId="57CE3FDC" w14:textId="77777777" w:rsidR="00DB04F5" w:rsidRPr="0025527F" w:rsidRDefault="00DB04F5" w:rsidP="00DB04F5">
            <w:pPr>
              <w:keepNext/>
              <w:rPr>
                <w:rFonts w:ascii="Garamond" w:hAnsi="Garamond"/>
                <w:sz w:val="14"/>
                <w:szCs w:val="14"/>
              </w:rPr>
            </w:pPr>
            <w:r w:rsidRPr="0025527F">
              <w:rPr>
                <w:rFonts w:ascii="Garamond" w:hAnsi="Garamond"/>
                <w:sz w:val="14"/>
                <w:szCs w:val="14"/>
              </w:rPr>
              <w:t>Article 4</w:t>
            </w:r>
            <w:r w:rsidR="00DE466B">
              <w:rPr>
                <w:rFonts w:ascii="Garamond" w:hAnsi="Garamond"/>
                <w:sz w:val="14"/>
                <w:szCs w:val="14"/>
              </w:rPr>
              <w:t>7</w:t>
            </w:r>
          </w:p>
          <w:p w14:paraId="57CE3FDD" w14:textId="77777777" w:rsidR="00DB04F5" w:rsidRPr="000D007A" w:rsidRDefault="00DB04F5" w:rsidP="00DB04F5">
            <w:pPr>
              <w:keepNext/>
              <w:rPr>
                <w:rFonts w:ascii="Garamond" w:hAnsi="Garamond"/>
                <w:sz w:val="14"/>
                <w:szCs w:val="14"/>
              </w:rPr>
            </w:pPr>
          </w:p>
        </w:tc>
        <w:tc>
          <w:tcPr>
            <w:tcW w:w="1701" w:type="pct"/>
          </w:tcPr>
          <w:p w14:paraId="57CE3FDE" w14:textId="77777777" w:rsidR="00DB04F5" w:rsidRPr="0025527F" w:rsidRDefault="00DB04F5" w:rsidP="00DB04F5">
            <w:pPr>
              <w:keepNext/>
              <w:rPr>
                <w:rFonts w:ascii="Garamond" w:hAnsi="Garamond"/>
                <w:sz w:val="14"/>
                <w:szCs w:val="14"/>
              </w:rPr>
            </w:pPr>
            <w:r w:rsidRPr="0025527F">
              <w:rPr>
                <w:rFonts w:ascii="Garamond" w:hAnsi="Garamond"/>
                <w:sz w:val="14"/>
                <w:szCs w:val="14"/>
              </w:rPr>
              <w:t>Article 118 is amended as follows:</w:t>
            </w:r>
          </w:p>
          <w:p w14:paraId="57CE3FDF" w14:textId="77777777" w:rsidR="00DB04F5" w:rsidRPr="000D007A" w:rsidRDefault="00DB04F5" w:rsidP="00DB04F5">
            <w:pPr>
              <w:keepNext/>
              <w:jc w:val="both"/>
              <w:rPr>
                <w:rFonts w:ascii="Garamond" w:hAnsi="Garamond"/>
                <w:sz w:val="14"/>
                <w:szCs w:val="14"/>
              </w:rPr>
            </w:pPr>
            <w:r w:rsidRPr="0025527F">
              <w:rPr>
                <w:rFonts w:ascii="Garamond" w:hAnsi="Garamond"/>
                <w:sz w:val="14"/>
                <w:szCs w:val="14"/>
              </w:rPr>
              <w:t>“A decision of the Council of Ministers shall determine the list of non-compliances that do not create any significant effect on the correct functioning of temporary storage or the relevant customs procedure and to complete subsection “i”, of letter “ë”, of point 1, of Article 116.”.</w:t>
            </w:r>
          </w:p>
        </w:tc>
        <w:tc>
          <w:tcPr>
            <w:tcW w:w="239" w:type="pct"/>
          </w:tcPr>
          <w:p w14:paraId="57CE3FE0" w14:textId="77777777" w:rsidR="00DB04F5" w:rsidRPr="000D007A" w:rsidRDefault="00DB04F5" w:rsidP="00DB04F5">
            <w:pPr>
              <w:keepNext/>
              <w:rPr>
                <w:rFonts w:ascii="Garamond" w:hAnsi="Garamond"/>
                <w:sz w:val="14"/>
                <w:szCs w:val="14"/>
              </w:rPr>
            </w:pPr>
            <w:r>
              <w:rPr>
                <w:rFonts w:ascii="Garamond" w:hAnsi="Garamond"/>
                <w:sz w:val="14"/>
                <w:szCs w:val="14"/>
              </w:rPr>
              <w:t>F</w:t>
            </w:r>
          </w:p>
        </w:tc>
        <w:tc>
          <w:tcPr>
            <w:tcW w:w="679" w:type="pct"/>
          </w:tcPr>
          <w:p w14:paraId="57CE3FE1" w14:textId="77777777" w:rsidR="00DB04F5" w:rsidRDefault="00DB04F5" w:rsidP="00DB04F5">
            <w:pPr>
              <w:keepNext/>
              <w:jc w:val="both"/>
              <w:rPr>
                <w:rFonts w:ascii="Garamond" w:hAnsi="Garamond"/>
                <w:sz w:val="14"/>
                <w:szCs w:val="14"/>
              </w:rPr>
            </w:pPr>
            <w:r>
              <w:rPr>
                <w:rFonts w:ascii="Garamond" w:hAnsi="Garamond"/>
                <w:sz w:val="14"/>
                <w:szCs w:val="14"/>
              </w:rPr>
              <w:t>Full alignment is made by this amendment</w:t>
            </w:r>
          </w:p>
          <w:p w14:paraId="57CE3FE2" w14:textId="77777777" w:rsidR="00AD5D82" w:rsidRPr="00035DEF" w:rsidRDefault="00AD5D82" w:rsidP="00DB04F5">
            <w:pPr>
              <w:keepNext/>
              <w:jc w:val="both"/>
              <w:rPr>
                <w:rFonts w:ascii="Garamond" w:hAnsi="Garamond"/>
                <w:sz w:val="14"/>
                <w:szCs w:val="14"/>
              </w:rPr>
            </w:pPr>
          </w:p>
        </w:tc>
      </w:tr>
      <w:tr w:rsidR="00DB04F5" w:rsidRPr="000D007A" w14:paraId="57CE3FF0" w14:textId="77777777" w:rsidTr="00144452">
        <w:trPr>
          <w:trHeight w:hRule="exact" w:val="1729"/>
        </w:trPr>
        <w:tc>
          <w:tcPr>
            <w:tcW w:w="542" w:type="pct"/>
          </w:tcPr>
          <w:p w14:paraId="57CE3FE4" w14:textId="77777777" w:rsidR="00DB04F5" w:rsidRPr="000D007A" w:rsidRDefault="00DB04F5" w:rsidP="00DB04F5">
            <w:pPr>
              <w:keepNext/>
              <w:jc w:val="center"/>
              <w:rPr>
                <w:rFonts w:ascii="Garamond" w:hAnsi="Garamond"/>
                <w:sz w:val="14"/>
                <w:szCs w:val="14"/>
              </w:rPr>
            </w:pPr>
            <w:r w:rsidRPr="000D007A">
              <w:rPr>
                <w:rFonts w:ascii="Garamond" w:hAnsi="Garamond"/>
                <w:sz w:val="14"/>
                <w:szCs w:val="14"/>
              </w:rPr>
              <w:t>Article 12</w:t>
            </w:r>
            <w:r>
              <w:rPr>
                <w:rFonts w:ascii="Garamond" w:hAnsi="Garamond"/>
                <w:sz w:val="14"/>
                <w:szCs w:val="14"/>
              </w:rPr>
              <w:t>7</w:t>
            </w:r>
          </w:p>
        </w:tc>
        <w:tc>
          <w:tcPr>
            <w:tcW w:w="1192" w:type="pct"/>
          </w:tcPr>
          <w:p w14:paraId="57CE3FE5" w14:textId="77777777" w:rsidR="00144452" w:rsidRDefault="00144452" w:rsidP="00DB04F5">
            <w:pPr>
              <w:keepNext/>
              <w:jc w:val="both"/>
              <w:rPr>
                <w:rFonts w:ascii="Garamond" w:hAnsi="Garamond"/>
                <w:sz w:val="14"/>
                <w:szCs w:val="14"/>
                <w:lang w:eastAsia="hr-HR"/>
              </w:rPr>
            </w:pPr>
            <w:r w:rsidRPr="00144452">
              <w:rPr>
                <w:rFonts w:ascii="Garamond" w:hAnsi="Garamond"/>
                <w:sz w:val="14"/>
                <w:szCs w:val="14"/>
                <w:lang w:eastAsia="hr-HR"/>
              </w:rPr>
              <w:t>Lodging of an entry summary declaration</w:t>
            </w:r>
          </w:p>
          <w:p w14:paraId="57CE3FE6" w14:textId="77777777" w:rsidR="00DB04F5" w:rsidRPr="000D007A" w:rsidRDefault="00DB04F5" w:rsidP="00DB04F5">
            <w:pPr>
              <w:keepNext/>
              <w:jc w:val="both"/>
              <w:rPr>
                <w:rFonts w:ascii="Garamond" w:hAnsi="Garamond"/>
                <w:sz w:val="14"/>
                <w:szCs w:val="14"/>
                <w:lang w:eastAsia="hr-HR"/>
              </w:rPr>
            </w:pPr>
            <w:r w:rsidRPr="000D007A">
              <w:rPr>
                <w:rFonts w:ascii="Garamond" w:hAnsi="Garamond"/>
                <w:sz w:val="14"/>
                <w:szCs w:val="14"/>
                <w:lang w:eastAsia="hr-HR"/>
              </w:rPr>
              <w:t xml:space="preserve">3. The entry summary declaration shall be lodged at the </w:t>
            </w:r>
            <w:r w:rsidRPr="003F18A1">
              <w:rPr>
                <w:rFonts w:ascii="Garamond" w:hAnsi="Garamond"/>
                <w:sz w:val="16"/>
                <w:szCs w:val="16"/>
                <w:lang w:eastAsia="hr-HR"/>
              </w:rPr>
              <w:t>customs office of first entry</w:t>
            </w:r>
            <w:r w:rsidRPr="003F18A1">
              <w:rPr>
                <w:rFonts w:ascii="Garamond" w:hAnsi="Garamond"/>
                <w:sz w:val="14"/>
                <w:szCs w:val="14"/>
                <w:lang w:eastAsia="hr-HR"/>
              </w:rPr>
              <w:t xml:space="preserve"> </w:t>
            </w:r>
            <w:r w:rsidRPr="000D007A">
              <w:rPr>
                <w:rFonts w:ascii="Garamond" w:hAnsi="Garamond"/>
                <w:sz w:val="14"/>
                <w:szCs w:val="14"/>
                <w:lang w:eastAsia="hr-HR"/>
              </w:rPr>
              <w:t>within a specific time-limit, before the goods are brought into the customs territory of the Union.</w:t>
            </w:r>
          </w:p>
          <w:p w14:paraId="57CE3FE7" w14:textId="77777777" w:rsidR="00DB04F5" w:rsidRPr="000D007A" w:rsidRDefault="00DB04F5" w:rsidP="00DB04F5">
            <w:pPr>
              <w:keepNext/>
              <w:jc w:val="both"/>
              <w:rPr>
                <w:rFonts w:ascii="Garamond" w:hAnsi="Garamond"/>
                <w:sz w:val="14"/>
                <w:szCs w:val="14"/>
                <w:lang w:eastAsia="hr-HR"/>
              </w:rPr>
            </w:pPr>
            <w:r w:rsidRPr="000D007A">
              <w:rPr>
                <w:rFonts w:ascii="Garamond" w:hAnsi="Garamond"/>
                <w:sz w:val="14"/>
                <w:szCs w:val="14"/>
                <w:lang w:eastAsia="hr-HR"/>
              </w:rPr>
              <w:t xml:space="preserve">Customs authorities may allow the entry summary declaration to be lodged at another customs office, provided that the latter immediately communicates or makes available electronically the necessary particulars to the </w:t>
            </w:r>
            <w:r w:rsidRPr="003F18A1">
              <w:rPr>
                <w:rFonts w:ascii="Garamond" w:hAnsi="Garamond"/>
                <w:sz w:val="16"/>
                <w:szCs w:val="16"/>
                <w:lang w:eastAsia="hr-HR"/>
              </w:rPr>
              <w:t>customs office of first entry</w:t>
            </w:r>
            <w:r w:rsidRPr="000D007A">
              <w:rPr>
                <w:rFonts w:ascii="Garamond" w:hAnsi="Garamond"/>
                <w:sz w:val="14"/>
                <w:szCs w:val="14"/>
                <w:lang w:eastAsia="hr-HR"/>
              </w:rPr>
              <w:t>.</w:t>
            </w:r>
          </w:p>
          <w:p w14:paraId="57CE3FE8" w14:textId="77777777" w:rsidR="00DB04F5" w:rsidRPr="000D007A" w:rsidRDefault="00DB04F5" w:rsidP="00DB04F5">
            <w:pPr>
              <w:keepNext/>
              <w:jc w:val="both"/>
              <w:rPr>
                <w:rFonts w:ascii="Garamond" w:hAnsi="Garamond"/>
                <w:sz w:val="14"/>
                <w:szCs w:val="14"/>
                <w:lang w:eastAsia="hr-HR"/>
              </w:rPr>
            </w:pPr>
          </w:p>
        </w:tc>
        <w:tc>
          <w:tcPr>
            <w:tcW w:w="340" w:type="pct"/>
          </w:tcPr>
          <w:p w14:paraId="57CE3FE9" w14:textId="77777777" w:rsidR="00DB04F5" w:rsidRDefault="00DB04F5" w:rsidP="00DB04F5">
            <w:pPr>
              <w:keepNext/>
              <w:ind w:left="-76"/>
              <w:jc w:val="center"/>
              <w:rPr>
                <w:rFonts w:ascii="Garamond" w:hAnsi="Garamond"/>
                <w:sz w:val="14"/>
                <w:szCs w:val="14"/>
              </w:rPr>
            </w:pPr>
            <w:r>
              <w:rPr>
                <w:rFonts w:ascii="Garamond" w:hAnsi="Garamond"/>
                <w:sz w:val="14"/>
                <w:szCs w:val="14"/>
              </w:rPr>
              <w:t>1</w:t>
            </w:r>
          </w:p>
        </w:tc>
        <w:tc>
          <w:tcPr>
            <w:tcW w:w="307" w:type="pct"/>
          </w:tcPr>
          <w:p w14:paraId="57CE3FEA" w14:textId="77777777" w:rsidR="00DB04F5" w:rsidRPr="00964F82" w:rsidRDefault="00DB04F5" w:rsidP="00DB04F5">
            <w:pPr>
              <w:keepNext/>
              <w:rPr>
                <w:rFonts w:ascii="Garamond" w:hAnsi="Garamond"/>
                <w:sz w:val="14"/>
                <w:szCs w:val="14"/>
              </w:rPr>
            </w:pPr>
            <w:r w:rsidRPr="00964F82">
              <w:rPr>
                <w:rFonts w:ascii="Garamond" w:hAnsi="Garamond"/>
                <w:sz w:val="14"/>
                <w:szCs w:val="14"/>
              </w:rPr>
              <w:t>Article 4</w:t>
            </w:r>
            <w:r w:rsidR="00DE466B">
              <w:rPr>
                <w:rFonts w:ascii="Garamond" w:hAnsi="Garamond"/>
                <w:sz w:val="14"/>
                <w:szCs w:val="14"/>
              </w:rPr>
              <w:t>8</w:t>
            </w:r>
          </w:p>
          <w:p w14:paraId="57CE3FEB" w14:textId="77777777" w:rsidR="00DB04F5" w:rsidRPr="0025527F" w:rsidRDefault="00DB04F5" w:rsidP="00DB04F5">
            <w:pPr>
              <w:keepNext/>
              <w:rPr>
                <w:rFonts w:ascii="Garamond" w:hAnsi="Garamond"/>
                <w:sz w:val="14"/>
                <w:szCs w:val="14"/>
              </w:rPr>
            </w:pPr>
          </w:p>
        </w:tc>
        <w:tc>
          <w:tcPr>
            <w:tcW w:w="1701" w:type="pct"/>
          </w:tcPr>
          <w:p w14:paraId="57CE3FEC" w14:textId="77777777" w:rsidR="00DB04F5" w:rsidRPr="0025527F" w:rsidRDefault="00DB04F5" w:rsidP="00DB04F5">
            <w:pPr>
              <w:keepNext/>
              <w:rPr>
                <w:rFonts w:ascii="Garamond" w:hAnsi="Garamond"/>
                <w:sz w:val="14"/>
                <w:szCs w:val="14"/>
              </w:rPr>
            </w:pPr>
            <w:r w:rsidRPr="00964F82">
              <w:rPr>
                <w:rFonts w:ascii="Garamond" w:hAnsi="Garamond"/>
                <w:sz w:val="14"/>
                <w:szCs w:val="14"/>
              </w:rPr>
              <w:t>In point 3 of Article 119, the word “introductory” is replaced by the words “of the first entry”.</w:t>
            </w:r>
          </w:p>
        </w:tc>
        <w:tc>
          <w:tcPr>
            <w:tcW w:w="239" w:type="pct"/>
          </w:tcPr>
          <w:p w14:paraId="57CE3FED" w14:textId="77777777" w:rsidR="00DB04F5" w:rsidRDefault="00DB04F5" w:rsidP="00DB04F5">
            <w:pPr>
              <w:keepNext/>
              <w:rPr>
                <w:rFonts w:ascii="Garamond" w:hAnsi="Garamond"/>
                <w:sz w:val="14"/>
                <w:szCs w:val="14"/>
              </w:rPr>
            </w:pPr>
            <w:r>
              <w:rPr>
                <w:rFonts w:ascii="Garamond" w:hAnsi="Garamond"/>
                <w:sz w:val="14"/>
                <w:szCs w:val="14"/>
              </w:rPr>
              <w:t>F</w:t>
            </w:r>
          </w:p>
        </w:tc>
        <w:tc>
          <w:tcPr>
            <w:tcW w:w="679" w:type="pct"/>
          </w:tcPr>
          <w:p w14:paraId="57CE3FEE" w14:textId="77777777" w:rsidR="00DB04F5" w:rsidRDefault="00DB04F5" w:rsidP="00DB04F5">
            <w:pPr>
              <w:keepNext/>
              <w:jc w:val="both"/>
              <w:rPr>
                <w:rFonts w:ascii="Garamond" w:hAnsi="Garamond"/>
                <w:sz w:val="14"/>
                <w:szCs w:val="14"/>
              </w:rPr>
            </w:pPr>
            <w:r>
              <w:rPr>
                <w:rFonts w:ascii="Garamond" w:hAnsi="Garamond"/>
                <w:sz w:val="14"/>
                <w:szCs w:val="14"/>
              </w:rPr>
              <w:t xml:space="preserve">In point 3 of article 127 of UCC are the words “customs office of first entry”. meanwhile in the respective article 119 of Albanian Customs Code are the words “customs office of entry”. </w:t>
            </w:r>
          </w:p>
          <w:p w14:paraId="57CE3FEF" w14:textId="77777777" w:rsidR="00DB04F5" w:rsidRPr="000D007A" w:rsidRDefault="00DB04F5" w:rsidP="00DB04F5">
            <w:pPr>
              <w:keepNext/>
              <w:jc w:val="both"/>
              <w:rPr>
                <w:rFonts w:ascii="Garamond" w:hAnsi="Garamond"/>
                <w:sz w:val="14"/>
                <w:szCs w:val="14"/>
              </w:rPr>
            </w:pPr>
            <w:r w:rsidRPr="00BF25B4">
              <w:rPr>
                <w:rFonts w:ascii="Garamond" w:hAnsi="Garamond"/>
                <w:sz w:val="14"/>
                <w:szCs w:val="14"/>
              </w:rPr>
              <w:t xml:space="preserve">The missing word ‘first’ </w:t>
            </w:r>
            <w:r>
              <w:rPr>
                <w:rFonts w:ascii="Garamond" w:hAnsi="Garamond"/>
                <w:sz w:val="14"/>
                <w:szCs w:val="14"/>
              </w:rPr>
              <w:t xml:space="preserve">is encluded.  </w:t>
            </w:r>
          </w:p>
        </w:tc>
      </w:tr>
      <w:tr w:rsidR="005371B2" w:rsidRPr="000D007A" w14:paraId="57CE3FFF" w14:textId="77777777" w:rsidTr="005371B2">
        <w:trPr>
          <w:trHeight w:hRule="exact" w:val="2872"/>
        </w:trPr>
        <w:tc>
          <w:tcPr>
            <w:tcW w:w="542" w:type="pct"/>
          </w:tcPr>
          <w:p w14:paraId="57CE3FF1" w14:textId="77777777" w:rsidR="005371B2" w:rsidRPr="000D007A" w:rsidRDefault="005371B2" w:rsidP="005371B2">
            <w:pPr>
              <w:keepNext/>
              <w:jc w:val="center"/>
              <w:rPr>
                <w:rFonts w:ascii="Garamond" w:hAnsi="Garamond"/>
                <w:sz w:val="14"/>
                <w:szCs w:val="14"/>
              </w:rPr>
            </w:pPr>
            <w:r w:rsidRPr="000D007A">
              <w:rPr>
                <w:rFonts w:ascii="Garamond" w:hAnsi="Garamond"/>
                <w:sz w:val="14"/>
                <w:szCs w:val="14"/>
              </w:rPr>
              <w:t>Article 12</w:t>
            </w:r>
            <w:r>
              <w:rPr>
                <w:rFonts w:ascii="Garamond" w:hAnsi="Garamond"/>
                <w:sz w:val="14"/>
                <w:szCs w:val="14"/>
              </w:rPr>
              <w:t>9</w:t>
            </w:r>
          </w:p>
        </w:tc>
        <w:tc>
          <w:tcPr>
            <w:tcW w:w="1192" w:type="pct"/>
          </w:tcPr>
          <w:p w14:paraId="57CE3FF2" w14:textId="77777777" w:rsidR="00144452" w:rsidRDefault="00144452" w:rsidP="005371B2">
            <w:pPr>
              <w:keepNext/>
              <w:jc w:val="both"/>
              <w:rPr>
                <w:rFonts w:ascii="Garamond" w:hAnsi="Garamond"/>
                <w:sz w:val="14"/>
                <w:szCs w:val="14"/>
                <w:lang w:eastAsia="hr-HR"/>
              </w:rPr>
            </w:pPr>
            <w:r w:rsidRPr="00144452">
              <w:rPr>
                <w:rFonts w:ascii="Garamond" w:hAnsi="Garamond"/>
                <w:sz w:val="14"/>
                <w:szCs w:val="14"/>
                <w:lang w:eastAsia="hr-HR"/>
              </w:rPr>
              <w:t>Amendment and invalidation of an entry summary declaration</w:t>
            </w:r>
          </w:p>
          <w:p w14:paraId="57CE3FF3" w14:textId="77777777" w:rsidR="00144452" w:rsidRDefault="00144452" w:rsidP="005371B2">
            <w:pPr>
              <w:keepNext/>
              <w:jc w:val="both"/>
              <w:rPr>
                <w:rFonts w:ascii="Garamond" w:hAnsi="Garamond"/>
                <w:sz w:val="14"/>
                <w:szCs w:val="14"/>
                <w:lang w:eastAsia="hr-HR"/>
              </w:rPr>
            </w:pPr>
          </w:p>
          <w:p w14:paraId="57CE3FF4" w14:textId="77777777" w:rsidR="005371B2" w:rsidRPr="000D007A" w:rsidRDefault="005371B2" w:rsidP="005371B2">
            <w:pPr>
              <w:keepNext/>
              <w:jc w:val="both"/>
              <w:rPr>
                <w:rFonts w:ascii="Garamond" w:hAnsi="Garamond"/>
                <w:sz w:val="14"/>
                <w:szCs w:val="14"/>
                <w:lang w:eastAsia="hr-HR"/>
              </w:rPr>
            </w:pPr>
            <w:r w:rsidRPr="000D007A">
              <w:rPr>
                <w:rFonts w:ascii="Garamond" w:hAnsi="Garamond"/>
                <w:sz w:val="14"/>
                <w:szCs w:val="14"/>
                <w:lang w:eastAsia="hr-HR"/>
              </w:rPr>
              <w:t xml:space="preserve">2. Where the goods for which an entry summary declaration has been lodged are not brought into the customs territory of the Union, the customs authorities shall invalidate that declaration </w:t>
            </w:r>
            <w:r w:rsidRPr="003F18A1">
              <w:rPr>
                <w:rFonts w:ascii="Garamond" w:hAnsi="Garamond"/>
                <w:sz w:val="16"/>
                <w:szCs w:val="16"/>
                <w:lang w:eastAsia="hr-HR"/>
              </w:rPr>
              <w:t>without delay</w:t>
            </w:r>
            <w:r w:rsidRPr="00E41723">
              <w:rPr>
                <w:rFonts w:ascii="Garamond" w:hAnsi="Garamond"/>
                <w:color w:val="FF0000"/>
                <w:sz w:val="14"/>
                <w:szCs w:val="14"/>
                <w:lang w:eastAsia="hr-HR"/>
              </w:rPr>
              <w:t xml:space="preserve"> </w:t>
            </w:r>
            <w:r w:rsidRPr="000D007A">
              <w:rPr>
                <w:rFonts w:ascii="Garamond" w:hAnsi="Garamond"/>
                <w:sz w:val="14"/>
                <w:szCs w:val="14"/>
                <w:lang w:eastAsia="hr-HR"/>
              </w:rPr>
              <w:t>in either of the following cases:</w:t>
            </w:r>
          </w:p>
          <w:p w14:paraId="57CE3FF5" w14:textId="77777777" w:rsidR="005371B2" w:rsidRPr="000D007A" w:rsidRDefault="005371B2" w:rsidP="005371B2">
            <w:pPr>
              <w:keepNext/>
              <w:jc w:val="both"/>
              <w:rPr>
                <w:rFonts w:ascii="Garamond" w:hAnsi="Garamond"/>
                <w:sz w:val="14"/>
                <w:szCs w:val="14"/>
                <w:lang w:eastAsia="hr-HR"/>
              </w:rPr>
            </w:pPr>
            <w:r w:rsidRPr="000D007A">
              <w:rPr>
                <w:rFonts w:ascii="Garamond" w:hAnsi="Garamond"/>
                <w:sz w:val="14"/>
                <w:szCs w:val="14"/>
                <w:lang w:eastAsia="hr-HR"/>
              </w:rPr>
              <w:t>(a) upon application by the declarant; or</w:t>
            </w:r>
          </w:p>
          <w:p w14:paraId="57CE3FF6" w14:textId="77777777" w:rsidR="005371B2" w:rsidRPr="000D007A" w:rsidRDefault="005371B2" w:rsidP="005371B2">
            <w:pPr>
              <w:keepNext/>
              <w:jc w:val="both"/>
              <w:rPr>
                <w:rFonts w:ascii="Garamond" w:hAnsi="Garamond"/>
                <w:sz w:val="14"/>
                <w:szCs w:val="14"/>
                <w:lang w:eastAsia="hr-HR"/>
              </w:rPr>
            </w:pPr>
            <w:r w:rsidRPr="000D007A">
              <w:rPr>
                <w:rFonts w:ascii="Garamond" w:hAnsi="Garamond"/>
                <w:sz w:val="14"/>
                <w:szCs w:val="14"/>
                <w:lang w:eastAsia="hr-HR"/>
              </w:rPr>
              <w:t>(b</w:t>
            </w:r>
            <w:r w:rsidRPr="00EF1FE2">
              <w:rPr>
                <w:rFonts w:ascii="Garamond" w:hAnsi="Garamond"/>
                <w:color w:val="C00000"/>
                <w:sz w:val="14"/>
                <w:szCs w:val="14"/>
                <w:lang w:eastAsia="hr-HR"/>
              </w:rPr>
              <w:t xml:space="preserve">) </w:t>
            </w:r>
            <w:r w:rsidRPr="003F18A1">
              <w:rPr>
                <w:rFonts w:ascii="Garamond" w:hAnsi="Garamond"/>
                <w:sz w:val="16"/>
                <w:szCs w:val="16"/>
                <w:lang w:eastAsia="hr-HR"/>
              </w:rPr>
              <w:t>after 200</w:t>
            </w:r>
            <w:r w:rsidRPr="00EF1FE2">
              <w:rPr>
                <w:rFonts w:ascii="Garamond" w:hAnsi="Garamond"/>
                <w:color w:val="C00000"/>
                <w:sz w:val="14"/>
                <w:szCs w:val="14"/>
                <w:lang w:eastAsia="hr-HR"/>
              </w:rPr>
              <w:t xml:space="preserve"> </w:t>
            </w:r>
            <w:r w:rsidRPr="000D007A">
              <w:rPr>
                <w:rFonts w:ascii="Garamond" w:hAnsi="Garamond"/>
                <w:sz w:val="14"/>
                <w:szCs w:val="14"/>
                <w:lang w:eastAsia="hr-HR"/>
              </w:rPr>
              <w:t>days have elapsed since the declaration was lodged.</w:t>
            </w:r>
          </w:p>
        </w:tc>
        <w:tc>
          <w:tcPr>
            <w:tcW w:w="340" w:type="pct"/>
          </w:tcPr>
          <w:p w14:paraId="57CE3FF7" w14:textId="77777777" w:rsidR="005371B2" w:rsidRDefault="00144452" w:rsidP="005371B2">
            <w:pPr>
              <w:keepNext/>
              <w:ind w:left="-76"/>
              <w:jc w:val="center"/>
              <w:rPr>
                <w:rFonts w:ascii="Garamond" w:hAnsi="Garamond"/>
                <w:sz w:val="14"/>
                <w:szCs w:val="14"/>
              </w:rPr>
            </w:pPr>
            <w:r>
              <w:rPr>
                <w:rFonts w:ascii="Garamond" w:hAnsi="Garamond"/>
                <w:sz w:val="14"/>
                <w:szCs w:val="14"/>
              </w:rPr>
              <w:t>3</w:t>
            </w:r>
          </w:p>
        </w:tc>
        <w:tc>
          <w:tcPr>
            <w:tcW w:w="307" w:type="pct"/>
          </w:tcPr>
          <w:p w14:paraId="57CE3FF8" w14:textId="77777777" w:rsidR="005371B2" w:rsidRPr="00A90C9D" w:rsidRDefault="005371B2" w:rsidP="005371B2">
            <w:pPr>
              <w:keepNext/>
              <w:rPr>
                <w:rFonts w:ascii="Garamond" w:hAnsi="Garamond"/>
                <w:sz w:val="14"/>
                <w:szCs w:val="14"/>
              </w:rPr>
            </w:pPr>
            <w:r w:rsidRPr="00A90C9D">
              <w:rPr>
                <w:rFonts w:ascii="Garamond" w:hAnsi="Garamond"/>
                <w:sz w:val="14"/>
                <w:szCs w:val="14"/>
              </w:rPr>
              <w:t xml:space="preserve">Article </w:t>
            </w:r>
            <w:r w:rsidR="00DE466B">
              <w:rPr>
                <w:rFonts w:ascii="Garamond" w:hAnsi="Garamond"/>
                <w:sz w:val="14"/>
                <w:szCs w:val="14"/>
              </w:rPr>
              <w:t>49</w:t>
            </w:r>
          </w:p>
          <w:p w14:paraId="57CE3FF9" w14:textId="77777777" w:rsidR="005371B2" w:rsidRPr="00964F82" w:rsidRDefault="005371B2" w:rsidP="005371B2">
            <w:pPr>
              <w:keepNext/>
              <w:rPr>
                <w:rFonts w:ascii="Garamond" w:hAnsi="Garamond"/>
                <w:sz w:val="14"/>
                <w:szCs w:val="14"/>
              </w:rPr>
            </w:pPr>
          </w:p>
        </w:tc>
        <w:tc>
          <w:tcPr>
            <w:tcW w:w="1701" w:type="pct"/>
          </w:tcPr>
          <w:p w14:paraId="57CE3FFA" w14:textId="77777777" w:rsidR="005371B2" w:rsidRPr="00A90C9D" w:rsidRDefault="005371B2" w:rsidP="005371B2">
            <w:pPr>
              <w:keepNext/>
              <w:rPr>
                <w:rFonts w:ascii="Garamond" w:hAnsi="Garamond"/>
                <w:sz w:val="14"/>
                <w:szCs w:val="14"/>
              </w:rPr>
            </w:pPr>
            <w:r w:rsidRPr="00A90C9D">
              <w:rPr>
                <w:rFonts w:ascii="Garamond" w:hAnsi="Garamond"/>
                <w:sz w:val="14"/>
                <w:szCs w:val="14"/>
              </w:rPr>
              <w:t>In point 2 of Article 121, the following amendments are made:</w:t>
            </w:r>
          </w:p>
          <w:p w14:paraId="57CE3FFB" w14:textId="3CE4069C" w:rsidR="005371B2" w:rsidRDefault="005371B2" w:rsidP="005371B2">
            <w:pPr>
              <w:keepNext/>
              <w:rPr>
                <w:rFonts w:ascii="Garamond" w:hAnsi="Garamond"/>
                <w:sz w:val="14"/>
                <w:szCs w:val="14"/>
              </w:rPr>
            </w:pPr>
            <w:r w:rsidRPr="00A90C9D">
              <w:rPr>
                <w:rFonts w:ascii="Garamond" w:hAnsi="Garamond"/>
                <w:sz w:val="14"/>
                <w:szCs w:val="14"/>
              </w:rPr>
              <w:t xml:space="preserve">a) </w:t>
            </w:r>
            <w:r w:rsidR="00051B1D">
              <w:rPr>
                <w:rFonts w:ascii="Garamond" w:hAnsi="Garamond"/>
                <w:sz w:val="14"/>
                <w:szCs w:val="14"/>
              </w:rPr>
              <w:t>After t</w:t>
            </w:r>
            <w:r w:rsidRPr="00A90C9D">
              <w:rPr>
                <w:rFonts w:ascii="Garamond" w:hAnsi="Garamond"/>
                <w:sz w:val="14"/>
                <w:szCs w:val="14"/>
              </w:rPr>
              <w:t xml:space="preserve">he word “cancel” are </w:t>
            </w:r>
            <w:r w:rsidR="00D307E0">
              <w:rPr>
                <w:rFonts w:ascii="Garamond" w:hAnsi="Garamond"/>
                <w:sz w:val="14"/>
                <w:szCs w:val="14"/>
              </w:rPr>
              <w:t>added</w:t>
            </w:r>
            <w:r w:rsidRPr="00A90C9D">
              <w:rPr>
                <w:rFonts w:ascii="Garamond" w:hAnsi="Garamond"/>
                <w:sz w:val="14"/>
                <w:szCs w:val="14"/>
              </w:rPr>
              <w:t xml:space="preserve"> the words “</w:t>
            </w:r>
            <w:r w:rsidR="00144452" w:rsidRPr="00144452">
              <w:rPr>
                <w:rFonts w:ascii="Garamond" w:hAnsi="Garamond"/>
                <w:sz w:val="14"/>
                <w:szCs w:val="14"/>
              </w:rPr>
              <w:t>without delay</w:t>
            </w:r>
            <w:r w:rsidRPr="00A90C9D">
              <w:rPr>
                <w:rFonts w:ascii="Garamond" w:hAnsi="Garamond"/>
                <w:sz w:val="14"/>
                <w:szCs w:val="14"/>
              </w:rPr>
              <w:t>”;</w:t>
            </w:r>
          </w:p>
          <w:p w14:paraId="57CE3FFC" w14:textId="77777777" w:rsidR="005371B2" w:rsidRPr="00964F82" w:rsidRDefault="005371B2" w:rsidP="005371B2">
            <w:pPr>
              <w:keepNext/>
              <w:rPr>
                <w:rFonts w:ascii="Garamond" w:hAnsi="Garamond"/>
                <w:sz w:val="14"/>
                <w:szCs w:val="14"/>
              </w:rPr>
            </w:pPr>
            <w:r w:rsidRPr="00A90C9D">
              <w:rPr>
                <w:rFonts w:ascii="Garamond" w:hAnsi="Garamond"/>
                <w:sz w:val="14"/>
                <w:szCs w:val="14"/>
              </w:rPr>
              <w:t>b) In letter “b” the phrase “within 200 days” is replaced by the phrase “after 200 days have passed”.</w:t>
            </w:r>
          </w:p>
        </w:tc>
        <w:tc>
          <w:tcPr>
            <w:tcW w:w="239" w:type="pct"/>
          </w:tcPr>
          <w:p w14:paraId="57CE3FFD" w14:textId="77777777" w:rsidR="005371B2" w:rsidRDefault="005371B2" w:rsidP="005371B2">
            <w:pPr>
              <w:keepNext/>
              <w:rPr>
                <w:rFonts w:ascii="Garamond" w:hAnsi="Garamond"/>
                <w:sz w:val="14"/>
                <w:szCs w:val="14"/>
              </w:rPr>
            </w:pPr>
            <w:r>
              <w:rPr>
                <w:rFonts w:ascii="Garamond" w:hAnsi="Garamond"/>
                <w:sz w:val="14"/>
                <w:szCs w:val="14"/>
              </w:rPr>
              <w:t>F</w:t>
            </w:r>
          </w:p>
        </w:tc>
        <w:tc>
          <w:tcPr>
            <w:tcW w:w="679" w:type="pct"/>
          </w:tcPr>
          <w:p w14:paraId="57CE3FFE" w14:textId="77777777" w:rsidR="005371B2" w:rsidRPr="007613D9" w:rsidRDefault="005371B2" w:rsidP="005371B2">
            <w:pPr>
              <w:jc w:val="both"/>
              <w:rPr>
                <w:rFonts w:ascii="Garamond" w:hAnsi="Garamond"/>
                <w:color w:val="000000" w:themeColor="text1"/>
                <w:sz w:val="14"/>
                <w:szCs w:val="14"/>
              </w:rPr>
            </w:pPr>
            <w:r w:rsidRPr="009E2CC4">
              <w:rPr>
                <w:rFonts w:ascii="Garamond" w:hAnsi="Garamond"/>
                <w:color w:val="000000" w:themeColor="text1"/>
                <w:sz w:val="14"/>
                <w:szCs w:val="14"/>
              </w:rPr>
              <w:t>This amendment clarifies that where the customs authorities are required to cancel an entry summary declaration due to the fact that the goods covered by the declaration have not been brought into the customs territory, the entry summary declaration must be cancelled without delay, 200 days after the declaration was lodged and not within 200 days, as is currently the case in the Code, since 200 days is the period within which the goods must be brought into the customs territory.</w:t>
            </w:r>
          </w:p>
        </w:tc>
      </w:tr>
      <w:tr w:rsidR="005371B2" w:rsidRPr="000D007A" w14:paraId="57CE400A" w14:textId="77777777" w:rsidTr="007343DF">
        <w:trPr>
          <w:trHeight w:hRule="exact" w:val="1000"/>
        </w:trPr>
        <w:tc>
          <w:tcPr>
            <w:tcW w:w="542" w:type="pct"/>
          </w:tcPr>
          <w:p w14:paraId="57CE4000" w14:textId="77777777" w:rsidR="005371B2" w:rsidRPr="007613D9" w:rsidRDefault="005371B2" w:rsidP="005371B2">
            <w:pPr>
              <w:jc w:val="center"/>
              <w:rPr>
                <w:rFonts w:ascii="Garamond" w:hAnsi="Garamond"/>
                <w:color w:val="000000" w:themeColor="text1"/>
                <w:sz w:val="14"/>
                <w:szCs w:val="14"/>
              </w:rPr>
            </w:pPr>
            <w:r w:rsidRPr="007613D9">
              <w:rPr>
                <w:rFonts w:ascii="Garamond" w:hAnsi="Garamond"/>
                <w:color w:val="000000" w:themeColor="text1"/>
                <w:sz w:val="14"/>
                <w:szCs w:val="14"/>
              </w:rPr>
              <w:t>Article 1</w:t>
            </w:r>
            <w:r>
              <w:rPr>
                <w:rFonts w:ascii="Garamond" w:hAnsi="Garamond"/>
                <w:color w:val="000000" w:themeColor="text1"/>
                <w:sz w:val="14"/>
                <w:szCs w:val="14"/>
              </w:rPr>
              <w:t>33</w:t>
            </w:r>
          </w:p>
        </w:tc>
        <w:tc>
          <w:tcPr>
            <w:tcW w:w="1192" w:type="pct"/>
          </w:tcPr>
          <w:p w14:paraId="57CE4001" w14:textId="77777777" w:rsidR="007343DF" w:rsidRDefault="007343DF" w:rsidP="005371B2">
            <w:pPr>
              <w:keepNext/>
              <w:jc w:val="both"/>
              <w:rPr>
                <w:rFonts w:ascii="Garamond" w:hAnsi="Garamond"/>
                <w:sz w:val="14"/>
                <w:szCs w:val="14"/>
                <w:lang w:eastAsia="hr-HR"/>
              </w:rPr>
            </w:pPr>
            <w:r w:rsidRPr="007343DF">
              <w:rPr>
                <w:rFonts w:ascii="Garamond" w:hAnsi="Garamond"/>
                <w:sz w:val="14"/>
                <w:szCs w:val="14"/>
                <w:lang w:eastAsia="hr-HR"/>
              </w:rPr>
              <w:t>Notification of arrival of a sea-going vessel or of an aircraft</w:t>
            </w:r>
          </w:p>
          <w:p w14:paraId="57CE4002" w14:textId="77777777" w:rsidR="005371B2" w:rsidRPr="00F4135C" w:rsidRDefault="005371B2" w:rsidP="005371B2">
            <w:pPr>
              <w:keepNext/>
              <w:jc w:val="both"/>
              <w:rPr>
                <w:rFonts w:ascii="Garamond" w:hAnsi="Garamond"/>
                <w:sz w:val="14"/>
                <w:szCs w:val="14"/>
                <w:lang w:eastAsia="hr-HR"/>
              </w:rPr>
            </w:pPr>
            <w:r w:rsidRPr="00F4135C">
              <w:rPr>
                <w:rFonts w:ascii="Garamond" w:hAnsi="Garamond"/>
                <w:sz w:val="14"/>
                <w:szCs w:val="14"/>
                <w:lang w:eastAsia="hr-HR"/>
              </w:rPr>
              <w:t xml:space="preserve">1. The operator of a sea-going vessel or of an aircraft entering the customs territory of the Union shall notify the arrival to the customs office of </w:t>
            </w:r>
            <w:r w:rsidRPr="000B583B">
              <w:rPr>
                <w:rFonts w:ascii="Garamond" w:hAnsi="Garamond"/>
                <w:sz w:val="16"/>
                <w:szCs w:val="16"/>
                <w:lang w:eastAsia="hr-HR"/>
              </w:rPr>
              <w:t>first</w:t>
            </w:r>
            <w:r w:rsidRPr="000B583B">
              <w:rPr>
                <w:rFonts w:ascii="Garamond" w:hAnsi="Garamond"/>
                <w:sz w:val="14"/>
                <w:szCs w:val="14"/>
                <w:lang w:eastAsia="hr-HR"/>
              </w:rPr>
              <w:t xml:space="preserve"> </w:t>
            </w:r>
            <w:r w:rsidRPr="00F4135C">
              <w:rPr>
                <w:rFonts w:ascii="Garamond" w:hAnsi="Garamond"/>
                <w:sz w:val="14"/>
                <w:szCs w:val="14"/>
                <w:lang w:eastAsia="hr-HR"/>
              </w:rPr>
              <w:t>entry upon arrival of the means of transport.</w:t>
            </w:r>
          </w:p>
          <w:p w14:paraId="57CE4003" w14:textId="77777777" w:rsidR="005371B2" w:rsidRPr="007613D9" w:rsidRDefault="005371B2" w:rsidP="005371B2">
            <w:pPr>
              <w:ind w:left="68" w:hanging="180"/>
              <w:jc w:val="both"/>
              <w:rPr>
                <w:rFonts w:ascii="Garamond" w:hAnsi="Garamond"/>
                <w:color w:val="000000" w:themeColor="text1"/>
                <w:sz w:val="14"/>
                <w:szCs w:val="14"/>
                <w:lang w:val="en-US" w:eastAsia="hr-HR"/>
              </w:rPr>
            </w:pPr>
          </w:p>
        </w:tc>
        <w:tc>
          <w:tcPr>
            <w:tcW w:w="340" w:type="pct"/>
          </w:tcPr>
          <w:p w14:paraId="57CE4004" w14:textId="77777777" w:rsidR="005371B2" w:rsidRPr="007613D9" w:rsidRDefault="005371B2" w:rsidP="005371B2">
            <w:pPr>
              <w:jc w:val="center"/>
              <w:rPr>
                <w:rFonts w:ascii="Garamond" w:hAnsi="Garamond"/>
                <w:color w:val="000000" w:themeColor="text1"/>
                <w:sz w:val="14"/>
                <w:szCs w:val="14"/>
              </w:rPr>
            </w:pPr>
            <w:r w:rsidRPr="007613D9">
              <w:rPr>
                <w:rFonts w:ascii="Garamond" w:hAnsi="Garamond"/>
                <w:color w:val="000000" w:themeColor="text1"/>
                <w:sz w:val="14"/>
                <w:szCs w:val="14"/>
              </w:rPr>
              <w:t>3</w:t>
            </w:r>
          </w:p>
        </w:tc>
        <w:tc>
          <w:tcPr>
            <w:tcW w:w="307" w:type="pct"/>
          </w:tcPr>
          <w:p w14:paraId="57CE4005" w14:textId="77777777" w:rsidR="005371B2" w:rsidRPr="002603F1" w:rsidRDefault="005371B2" w:rsidP="005371B2">
            <w:pPr>
              <w:jc w:val="both"/>
              <w:rPr>
                <w:rFonts w:ascii="Garamond" w:hAnsi="Garamond"/>
                <w:color w:val="000000" w:themeColor="text1"/>
                <w:sz w:val="14"/>
                <w:szCs w:val="14"/>
                <w:lang w:eastAsia="hr-HR"/>
              </w:rPr>
            </w:pPr>
            <w:r w:rsidRPr="002603F1">
              <w:rPr>
                <w:rFonts w:ascii="Garamond" w:hAnsi="Garamond"/>
                <w:color w:val="000000" w:themeColor="text1"/>
                <w:sz w:val="14"/>
                <w:szCs w:val="14"/>
                <w:lang w:eastAsia="hr-HR"/>
              </w:rPr>
              <w:t>Article 5</w:t>
            </w:r>
            <w:r w:rsidR="00DE466B">
              <w:rPr>
                <w:rFonts w:ascii="Garamond" w:hAnsi="Garamond"/>
                <w:color w:val="000000" w:themeColor="text1"/>
                <w:sz w:val="14"/>
                <w:szCs w:val="14"/>
                <w:lang w:eastAsia="hr-HR"/>
              </w:rPr>
              <w:t>0</w:t>
            </w:r>
          </w:p>
          <w:p w14:paraId="57CE4006" w14:textId="77777777" w:rsidR="005371B2" w:rsidRPr="007613D9" w:rsidRDefault="005371B2" w:rsidP="005371B2">
            <w:pPr>
              <w:jc w:val="center"/>
              <w:rPr>
                <w:rFonts w:ascii="Garamond" w:hAnsi="Garamond"/>
                <w:color w:val="000000" w:themeColor="text1"/>
                <w:sz w:val="14"/>
                <w:szCs w:val="14"/>
              </w:rPr>
            </w:pPr>
          </w:p>
        </w:tc>
        <w:tc>
          <w:tcPr>
            <w:tcW w:w="1701" w:type="pct"/>
          </w:tcPr>
          <w:p w14:paraId="57CE4007" w14:textId="77777777" w:rsidR="005371B2" w:rsidRPr="007613D9" w:rsidRDefault="005371B2" w:rsidP="005371B2">
            <w:pPr>
              <w:jc w:val="both"/>
              <w:rPr>
                <w:rFonts w:ascii="Garamond" w:hAnsi="Garamond"/>
                <w:color w:val="000000" w:themeColor="text1"/>
                <w:sz w:val="14"/>
                <w:szCs w:val="14"/>
                <w:lang w:eastAsia="hr-HR"/>
              </w:rPr>
            </w:pPr>
            <w:r w:rsidRPr="002603F1">
              <w:rPr>
                <w:rFonts w:ascii="Garamond" w:hAnsi="Garamond"/>
                <w:color w:val="000000" w:themeColor="text1"/>
                <w:sz w:val="14"/>
                <w:szCs w:val="14"/>
                <w:lang w:eastAsia="hr-HR"/>
              </w:rPr>
              <w:t>In point 1 of Article 124, the word “</w:t>
            </w:r>
            <w:r>
              <w:rPr>
                <w:rFonts w:ascii="Garamond" w:hAnsi="Garamond"/>
                <w:color w:val="000000" w:themeColor="text1"/>
                <w:sz w:val="14"/>
                <w:szCs w:val="14"/>
                <w:lang w:eastAsia="hr-HR"/>
              </w:rPr>
              <w:t>entry</w:t>
            </w:r>
            <w:r w:rsidRPr="002603F1">
              <w:rPr>
                <w:rFonts w:ascii="Garamond" w:hAnsi="Garamond"/>
                <w:color w:val="000000" w:themeColor="text1"/>
                <w:sz w:val="14"/>
                <w:szCs w:val="14"/>
                <w:lang w:eastAsia="hr-HR"/>
              </w:rPr>
              <w:t>” is replaced by the words “of the first entry”.</w:t>
            </w:r>
          </w:p>
        </w:tc>
        <w:tc>
          <w:tcPr>
            <w:tcW w:w="239" w:type="pct"/>
          </w:tcPr>
          <w:p w14:paraId="57CE4008" w14:textId="77777777" w:rsidR="005371B2" w:rsidRPr="007613D9" w:rsidRDefault="005371B2" w:rsidP="005371B2">
            <w:pPr>
              <w:rPr>
                <w:rFonts w:ascii="Garamond" w:hAnsi="Garamond"/>
                <w:color w:val="000000" w:themeColor="text1"/>
                <w:sz w:val="14"/>
                <w:szCs w:val="14"/>
              </w:rPr>
            </w:pPr>
            <w:r>
              <w:rPr>
                <w:rFonts w:ascii="Garamond" w:hAnsi="Garamond"/>
                <w:color w:val="000000" w:themeColor="text1"/>
                <w:sz w:val="14"/>
                <w:szCs w:val="14"/>
              </w:rPr>
              <w:t>F</w:t>
            </w:r>
          </w:p>
        </w:tc>
        <w:tc>
          <w:tcPr>
            <w:tcW w:w="679" w:type="pct"/>
          </w:tcPr>
          <w:p w14:paraId="57CE4009" w14:textId="77777777" w:rsidR="005371B2" w:rsidRPr="000D007A" w:rsidRDefault="005371B2" w:rsidP="005371B2">
            <w:pPr>
              <w:keepNext/>
              <w:jc w:val="both"/>
              <w:rPr>
                <w:rFonts w:ascii="Garamond" w:hAnsi="Garamond"/>
                <w:sz w:val="14"/>
                <w:szCs w:val="14"/>
              </w:rPr>
            </w:pPr>
            <w:r w:rsidRPr="00B74300">
              <w:rPr>
                <w:rFonts w:ascii="Garamond" w:hAnsi="Garamond"/>
                <w:sz w:val="14"/>
                <w:szCs w:val="14"/>
              </w:rPr>
              <w:t xml:space="preserve">In </w:t>
            </w:r>
            <w:r>
              <w:rPr>
                <w:rFonts w:ascii="Garamond" w:hAnsi="Garamond"/>
                <w:sz w:val="14"/>
                <w:szCs w:val="14"/>
              </w:rPr>
              <w:t>point</w:t>
            </w:r>
            <w:r w:rsidRPr="00B74300">
              <w:rPr>
                <w:rFonts w:ascii="Garamond" w:hAnsi="Garamond"/>
                <w:sz w:val="14"/>
                <w:szCs w:val="14"/>
              </w:rPr>
              <w:t xml:space="preserve"> 1, of article 124, the word "entry" is replaced by the word</w:t>
            </w:r>
            <w:r w:rsidR="00A45E06">
              <w:rPr>
                <w:rFonts w:ascii="Garamond" w:hAnsi="Garamond"/>
                <w:sz w:val="14"/>
                <w:szCs w:val="14"/>
              </w:rPr>
              <w:t>s</w:t>
            </w:r>
            <w:r w:rsidRPr="00B74300">
              <w:rPr>
                <w:rFonts w:ascii="Garamond" w:hAnsi="Garamond"/>
                <w:sz w:val="14"/>
                <w:szCs w:val="14"/>
              </w:rPr>
              <w:t xml:space="preserve"> "first entry".</w:t>
            </w:r>
          </w:p>
        </w:tc>
      </w:tr>
    </w:tbl>
    <w:tbl>
      <w:tblPr>
        <w:tblW w:w="13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0"/>
        <w:gridCol w:w="2970"/>
        <w:gridCol w:w="990"/>
        <w:gridCol w:w="715"/>
        <w:gridCol w:w="4235"/>
        <w:gridCol w:w="810"/>
        <w:gridCol w:w="1800"/>
      </w:tblGrid>
      <w:tr w:rsidR="00A00627" w:rsidRPr="007613D9" w14:paraId="57CE401C" w14:textId="77777777" w:rsidTr="00875A3B">
        <w:trPr>
          <w:trHeight w:hRule="exact" w:val="2620"/>
          <w:jc w:val="center"/>
        </w:trPr>
        <w:tc>
          <w:tcPr>
            <w:tcW w:w="1710" w:type="dxa"/>
          </w:tcPr>
          <w:bookmarkEnd w:id="4"/>
          <w:p w14:paraId="57CE400B" w14:textId="77777777" w:rsidR="00A00627" w:rsidRPr="007613D9" w:rsidRDefault="00A00627" w:rsidP="00A00627">
            <w:pPr>
              <w:jc w:val="center"/>
              <w:rPr>
                <w:rFonts w:ascii="Garamond" w:hAnsi="Garamond"/>
                <w:color w:val="000000" w:themeColor="text1"/>
                <w:sz w:val="14"/>
                <w:szCs w:val="14"/>
              </w:rPr>
            </w:pPr>
            <w:r w:rsidRPr="000D007A">
              <w:rPr>
                <w:rFonts w:ascii="Garamond" w:hAnsi="Garamond"/>
                <w:sz w:val="14"/>
                <w:szCs w:val="14"/>
              </w:rPr>
              <w:lastRenderedPageBreak/>
              <w:t>Article 135</w:t>
            </w:r>
          </w:p>
        </w:tc>
        <w:tc>
          <w:tcPr>
            <w:tcW w:w="2970" w:type="dxa"/>
          </w:tcPr>
          <w:p w14:paraId="57CE400C" w14:textId="77777777" w:rsidR="00A00627" w:rsidRPr="00332960" w:rsidRDefault="00A00627" w:rsidP="00A00627">
            <w:pPr>
              <w:keepNext/>
              <w:jc w:val="both"/>
              <w:rPr>
                <w:rFonts w:ascii="Garamond" w:hAnsi="Garamond"/>
                <w:sz w:val="14"/>
                <w:szCs w:val="14"/>
                <w:lang w:eastAsia="hr-HR"/>
              </w:rPr>
            </w:pPr>
            <w:r w:rsidRPr="00332960">
              <w:rPr>
                <w:rFonts w:ascii="Garamond" w:hAnsi="Garamond"/>
                <w:sz w:val="14"/>
                <w:szCs w:val="14"/>
                <w:lang w:eastAsia="hr-HR"/>
              </w:rPr>
              <w:t>...</w:t>
            </w:r>
          </w:p>
          <w:p w14:paraId="57CE400D" w14:textId="77777777" w:rsidR="00A00627" w:rsidRPr="00332960" w:rsidRDefault="00A00627" w:rsidP="00A00627">
            <w:pPr>
              <w:keepNext/>
              <w:jc w:val="both"/>
              <w:rPr>
                <w:rFonts w:ascii="Garamond" w:hAnsi="Garamond"/>
                <w:sz w:val="14"/>
                <w:szCs w:val="14"/>
                <w:lang w:eastAsia="hr-HR"/>
              </w:rPr>
            </w:pPr>
            <w:r w:rsidRPr="00332960">
              <w:rPr>
                <w:rFonts w:ascii="Garamond" w:hAnsi="Garamond"/>
                <w:sz w:val="14"/>
                <w:szCs w:val="14"/>
                <w:lang w:eastAsia="hr-HR"/>
              </w:rPr>
              <w:t>2. Goods brought into a free zone shall be brought into that free zone directly, either by sea or air or, if by land, without passing through another part of the customs territory of the Union, where the free zone adjoins the land frontier between a Member State and a third country.</w:t>
            </w:r>
          </w:p>
          <w:p w14:paraId="57CE400E" w14:textId="77777777" w:rsidR="00A00627" w:rsidRPr="00332960" w:rsidRDefault="00A00627" w:rsidP="00A00627">
            <w:pPr>
              <w:keepNext/>
              <w:jc w:val="both"/>
              <w:rPr>
                <w:rFonts w:ascii="Garamond" w:hAnsi="Garamond"/>
                <w:sz w:val="14"/>
                <w:szCs w:val="14"/>
                <w:lang w:eastAsia="hr-HR"/>
              </w:rPr>
            </w:pPr>
            <w:bookmarkStart w:id="5" w:name="_Hlk217481427"/>
            <w:r w:rsidRPr="00332960">
              <w:rPr>
                <w:rFonts w:ascii="Garamond" w:hAnsi="Garamond"/>
                <w:sz w:val="14"/>
                <w:szCs w:val="14"/>
                <w:lang w:eastAsia="hr-HR"/>
              </w:rPr>
              <w:t>...</w:t>
            </w:r>
          </w:p>
          <w:p w14:paraId="57CE400F" w14:textId="77777777" w:rsidR="00A00627" w:rsidRPr="00332960" w:rsidRDefault="00A00627" w:rsidP="00A00627">
            <w:pPr>
              <w:keepNext/>
              <w:jc w:val="both"/>
              <w:rPr>
                <w:rFonts w:ascii="Garamond" w:hAnsi="Garamond"/>
                <w:sz w:val="14"/>
                <w:szCs w:val="14"/>
                <w:lang w:eastAsia="hr-HR"/>
              </w:rPr>
            </w:pPr>
            <w:r w:rsidRPr="00332960">
              <w:rPr>
                <w:rFonts w:ascii="Garamond" w:hAnsi="Garamond"/>
                <w:sz w:val="14"/>
                <w:szCs w:val="14"/>
                <w:lang w:eastAsia="hr-HR"/>
              </w:rPr>
              <w:t>4. Goods which, although still outside the customs territory of the Union, may be subject to customs controls by the customs authority of a Member State as a result of an agreement concluded with the relevant country or territory outside the customs territory of the Union, shall be treated in the same way as goods brought into the customs territory of the Union.</w:t>
            </w:r>
          </w:p>
          <w:bookmarkEnd w:id="5"/>
          <w:p w14:paraId="57CE4010" w14:textId="77777777" w:rsidR="00A00627" w:rsidRPr="00332960" w:rsidRDefault="00A00627" w:rsidP="00A00627">
            <w:pPr>
              <w:pStyle w:val="ListParagraph"/>
              <w:ind w:left="0"/>
              <w:jc w:val="both"/>
              <w:rPr>
                <w:rFonts w:ascii="Garamond" w:hAnsi="Garamond"/>
                <w:sz w:val="14"/>
                <w:szCs w:val="14"/>
                <w:lang w:eastAsia="hr-HR"/>
              </w:rPr>
            </w:pPr>
          </w:p>
        </w:tc>
        <w:tc>
          <w:tcPr>
            <w:tcW w:w="990" w:type="dxa"/>
          </w:tcPr>
          <w:p w14:paraId="57CE4011" w14:textId="77777777" w:rsidR="00A00627" w:rsidRPr="007613D9" w:rsidRDefault="00A00627" w:rsidP="00A00627">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12" w14:textId="77777777" w:rsidR="00A00627" w:rsidRPr="00DE466B" w:rsidRDefault="00A00627" w:rsidP="00875A3B">
            <w:pPr>
              <w:rPr>
                <w:rFonts w:ascii="Garamond" w:hAnsi="Garamond"/>
                <w:color w:val="000000" w:themeColor="text1"/>
                <w:sz w:val="14"/>
                <w:szCs w:val="14"/>
                <w:lang w:val="en-US" w:eastAsia="hr-HR"/>
              </w:rPr>
            </w:pPr>
            <w:r w:rsidRPr="00A00627">
              <w:rPr>
                <w:rFonts w:ascii="Garamond" w:hAnsi="Garamond"/>
                <w:color w:val="000000" w:themeColor="text1"/>
                <w:sz w:val="14"/>
                <w:szCs w:val="14"/>
                <w:lang w:val="bg-BG" w:eastAsia="hr-HR"/>
              </w:rPr>
              <w:t>Article 5</w:t>
            </w:r>
            <w:r w:rsidR="00DE466B">
              <w:rPr>
                <w:rFonts w:ascii="Garamond" w:hAnsi="Garamond"/>
                <w:color w:val="000000" w:themeColor="text1"/>
                <w:sz w:val="14"/>
                <w:szCs w:val="14"/>
                <w:lang w:val="en-US" w:eastAsia="hr-HR"/>
              </w:rPr>
              <w:t>1</w:t>
            </w:r>
          </w:p>
          <w:p w14:paraId="57CE4013" w14:textId="77777777" w:rsidR="00A00627" w:rsidRPr="007613D9" w:rsidRDefault="00A00627" w:rsidP="00A00627">
            <w:pPr>
              <w:jc w:val="center"/>
              <w:rPr>
                <w:rFonts w:ascii="Garamond" w:hAnsi="Garamond"/>
                <w:color w:val="000000" w:themeColor="text1"/>
                <w:sz w:val="14"/>
                <w:szCs w:val="14"/>
              </w:rPr>
            </w:pPr>
          </w:p>
        </w:tc>
        <w:tc>
          <w:tcPr>
            <w:tcW w:w="4235" w:type="dxa"/>
          </w:tcPr>
          <w:p w14:paraId="57CE4014" w14:textId="77777777" w:rsidR="00A00627" w:rsidRPr="00A00627" w:rsidRDefault="00A00627" w:rsidP="00A00627">
            <w:pPr>
              <w:jc w:val="both"/>
              <w:rPr>
                <w:rFonts w:ascii="Garamond" w:hAnsi="Garamond"/>
                <w:color w:val="000000" w:themeColor="text1"/>
                <w:sz w:val="14"/>
                <w:szCs w:val="14"/>
                <w:lang w:val="bg-BG" w:eastAsia="hr-HR"/>
              </w:rPr>
            </w:pPr>
            <w:r w:rsidRPr="00A00627">
              <w:rPr>
                <w:rFonts w:ascii="Garamond" w:hAnsi="Garamond"/>
                <w:color w:val="000000" w:themeColor="text1"/>
                <w:sz w:val="14"/>
                <w:szCs w:val="14"/>
                <w:lang w:val="bg-BG" w:eastAsia="hr-HR"/>
              </w:rPr>
              <w:t>After point 4 of Article 126, is added point 5, as follows:</w:t>
            </w:r>
          </w:p>
          <w:p w14:paraId="57CE4015" w14:textId="77777777" w:rsidR="00A00627" w:rsidRPr="00A00627" w:rsidRDefault="00A00627" w:rsidP="00A00627">
            <w:pPr>
              <w:jc w:val="both"/>
              <w:rPr>
                <w:rFonts w:ascii="Garamond" w:hAnsi="Garamond"/>
                <w:color w:val="000000" w:themeColor="text1"/>
                <w:sz w:val="14"/>
                <w:szCs w:val="14"/>
                <w:lang w:val="bg-BG" w:eastAsia="hr-HR"/>
              </w:rPr>
            </w:pPr>
          </w:p>
          <w:p w14:paraId="57CE4016" w14:textId="77777777" w:rsidR="00A00627" w:rsidRPr="007613D9" w:rsidRDefault="00A00627" w:rsidP="00A00627">
            <w:pPr>
              <w:jc w:val="both"/>
              <w:rPr>
                <w:rFonts w:ascii="Garamond" w:hAnsi="Garamond"/>
                <w:color w:val="000000" w:themeColor="text1"/>
                <w:sz w:val="14"/>
                <w:szCs w:val="14"/>
                <w:lang w:val="bg-BG" w:eastAsia="hr-HR"/>
              </w:rPr>
            </w:pPr>
            <w:r w:rsidRPr="00A00627">
              <w:rPr>
                <w:rFonts w:ascii="Garamond" w:hAnsi="Garamond"/>
                <w:color w:val="000000" w:themeColor="text1"/>
                <w:sz w:val="14"/>
                <w:szCs w:val="14"/>
                <w:lang w:val="bg-BG" w:eastAsia="hr-HR"/>
              </w:rPr>
              <w:t>“5. Goods which, although still outside the customs territory of the Republic of Albania, may be subject to customs controls by the Albanian customs authorities within the framework of an agreement concluded with the relevant country or territory outside the customs territory of the Republic of Albania, shall be treated in the same way as goods brought into the customs territory of the Republic of Albania.”.</w:t>
            </w:r>
          </w:p>
        </w:tc>
        <w:tc>
          <w:tcPr>
            <w:tcW w:w="810" w:type="dxa"/>
          </w:tcPr>
          <w:p w14:paraId="57CE4017" w14:textId="77777777" w:rsidR="00A00627" w:rsidRPr="007613D9" w:rsidRDefault="00A00627" w:rsidP="00A00627">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018" w14:textId="77777777" w:rsidR="00A00627" w:rsidRDefault="00A00627" w:rsidP="00A00627">
            <w:pPr>
              <w:keepNext/>
              <w:jc w:val="both"/>
              <w:rPr>
                <w:rFonts w:ascii="Garamond" w:hAnsi="Garamond"/>
                <w:sz w:val="14"/>
                <w:szCs w:val="14"/>
                <w:highlight w:val="yellow"/>
              </w:rPr>
            </w:pPr>
            <w:r w:rsidRPr="00567C82">
              <w:rPr>
                <w:rFonts w:ascii="Garamond" w:hAnsi="Garamond"/>
                <w:sz w:val="14"/>
                <w:szCs w:val="14"/>
              </w:rPr>
              <w:t>Point 2</w:t>
            </w:r>
            <w:r>
              <w:rPr>
                <w:rFonts w:ascii="Garamond" w:hAnsi="Garamond"/>
                <w:sz w:val="14"/>
                <w:szCs w:val="14"/>
              </w:rPr>
              <w:t>, art.</w:t>
            </w:r>
            <w:r w:rsidRPr="00567C82">
              <w:rPr>
                <w:rFonts w:ascii="Garamond" w:hAnsi="Garamond"/>
                <w:sz w:val="14"/>
                <w:szCs w:val="14"/>
              </w:rPr>
              <w:t xml:space="preserve"> </w:t>
            </w:r>
            <w:r w:rsidR="007343DF">
              <w:rPr>
                <w:rFonts w:ascii="Garamond" w:hAnsi="Garamond"/>
                <w:sz w:val="14"/>
                <w:szCs w:val="14"/>
              </w:rPr>
              <w:t xml:space="preserve">135 </w:t>
            </w:r>
            <w:r>
              <w:rPr>
                <w:rFonts w:ascii="Garamond" w:hAnsi="Garamond"/>
                <w:sz w:val="14"/>
                <w:szCs w:val="14"/>
              </w:rPr>
              <w:t>UCC is</w:t>
            </w:r>
            <w:r w:rsidRPr="00567C82">
              <w:rPr>
                <w:rFonts w:ascii="Garamond" w:hAnsi="Garamond"/>
                <w:sz w:val="14"/>
                <w:szCs w:val="14"/>
              </w:rPr>
              <w:t xml:space="preserve"> not aligned.</w:t>
            </w:r>
            <w:r>
              <w:rPr>
                <w:rFonts w:ascii="Garamond" w:hAnsi="Garamond"/>
                <w:sz w:val="14"/>
                <w:szCs w:val="14"/>
              </w:rPr>
              <w:t xml:space="preserve"> It is for EU.</w:t>
            </w:r>
          </w:p>
          <w:p w14:paraId="57CE4019" w14:textId="77777777" w:rsidR="00A00627" w:rsidRDefault="00A00627" w:rsidP="00A00627">
            <w:pPr>
              <w:keepNext/>
              <w:jc w:val="both"/>
              <w:rPr>
                <w:rFonts w:ascii="Garamond" w:hAnsi="Garamond"/>
                <w:sz w:val="14"/>
                <w:szCs w:val="14"/>
              </w:rPr>
            </w:pPr>
          </w:p>
          <w:p w14:paraId="57CE401A" w14:textId="77777777" w:rsidR="00A00627" w:rsidRPr="000D007A" w:rsidRDefault="00A00627" w:rsidP="00A00627">
            <w:pPr>
              <w:keepNext/>
              <w:jc w:val="both"/>
              <w:rPr>
                <w:rFonts w:ascii="Garamond" w:hAnsi="Garamond"/>
                <w:sz w:val="14"/>
                <w:szCs w:val="14"/>
              </w:rPr>
            </w:pPr>
            <w:r>
              <w:rPr>
                <w:rFonts w:ascii="Garamond" w:hAnsi="Garamond"/>
                <w:sz w:val="14"/>
                <w:szCs w:val="14"/>
              </w:rPr>
              <w:t xml:space="preserve">Point 4, of art 135 UCC is fully aligned by this amendment. </w:t>
            </w:r>
          </w:p>
          <w:p w14:paraId="57CE401B" w14:textId="77777777" w:rsidR="00A00627" w:rsidRPr="000D007A" w:rsidRDefault="00A00627" w:rsidP="00A00627">
            <w:pPr>
              <w:keepNext/>
              <w:jc w:val="both"/>
              <w:rPr>
                <w:rFonts w:ascii="Garamond" w:hAnsi="Garamond"/>
                <w:sz w:val="14"/>
                <w:szCs w:val="14"/>
              </w:rPr>
            </w:pPr>
          </w:p>
        </w:tc>
      </w:tr>
      <w:tr w:rsidR="00A00627" w:rsidRPr="007613D9" w14:paraId="57CE4044" w14:textId="77777777" w:rsidTr="00875A3B">
        <w:trPr>
          <w:trHeight w:hRule="exact" w:val="5401"/>
          <w:jc w:val="center"/>
        </w:trPr>
        <w:tc>
          <w:tcPr>
            <w:tcW w:w="1710" w:type="dxa"/>
          </w:tcPr>
          <w:p w14:paraId="57CE401D" w14:textId="77777777" w:rsidR="00A00627" w:rsidRPr="00940109" w:rsidRDefault="00A00627" w:rsidP="00A00627">
            <w:pPr>
              <w:jc w:val="center"/>
              <w:rPr>
                <w:rFonts w:ascii="Garamond" w:hAnsi="Garamond"/>
                <w:sz w:val="14"/>
                <w:szCs w:val="14"/>
              </w:rPr>
            </w:pPr>
            <w:r w:rsidRPr="00940109">
              <w:rPr>
                <w:rFonts w:ascii="Garamond" w:hAnsi="Garamond"/>
                <w:sz w:val="14"/>
                <w:szCs w:val="14"/>
              </w:rPr>
              <w:t>Article 1</w:t>
            </w:r>
            <w:r w:rsidR="00940109" w:rsidRPr="00940109">
              <w:rPr>
                <w:rFonts w:ascii="Garamond" w:hAnsi="Garamond"/>
                <w:sz w:val="14"/>
                <w:szCs w:val="14"/>
              </w:rPr>
              <w:t>36</w:t>
            </w:r>
          </w:p>
        </w:tc>
        <w:tc>
          <w:tcPr>
            <w:tcW w:w="2970" w:type="dxa"/>
          </w:tcPr>
          <w:p w14:paraId="57CE401E" w14:textId="77777777" w:rsidR="00A00627" w:rsidRPr="007613D9" w:rsidRDefault="00A00627" w:rsidP="00A00627">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Article 136 of Regulation (EU) No 952/2013 is replaced by the following: </w:t>
            </w:r>
          </w:p>
          <w:p w14:paraId="57CE401F" w14:textId="77777777" w:rsidR="00A00627" w:rsidRPr="007613D9" w:rsidRDefault="00A00627" w:rsidP="00A00627">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‘Article 136 </w:t>
            </w:r>
          </w:p>
          <w:p w14:paraId="57CE4020" w14:textId="77777777" w:rsidR="00A00627" w:rsidRPr="007613D9" w:rsidRDefault="00A00627" w:rsidP="00A00627">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Goods that have temporarily left the customs territory of the Union by sea or air </w:t>
            </w:r>
          </w:p>
          <w:p w14:paraId="57CE4021" w14:textId="77777777" w:rsidR="00A00627" w:rsidRPr="007613D9" w:rsidRDefault="00A00627" w:rsidP="00A00627">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1.Articles 127 to 130 and Article 133 shall not apply in cases where non-Union goods are brought into the customs territory of the Union after having temporarily left that territory by sea or by air and having been carried by direct route without a stop outside the customs territory of the Union.</w:t>
            </w:r>
          </w:p>
          <w:p w14:paraId="57CE4022" w14:textId="77777777" w:rsidR="00A00627" w:rsidRPr="007613D9" w:rsidRDefault="00A00627" w:rsidP="00A00627">
            <w:pPr>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2. Articles 127 to 130 and Article 133 shall not apply in cases where Union goods the customs status of which as Union goods needs to be proven pursuant to Article 153(2) are brought into the customs territory of the Union after having temporarily left that territory by sea or by air and having been carried by direct route without a stop outside the customs territory of the Union. </w:t>
            </w:r>
          </w:p>
          <w:p w14:paraId="57CE4023" w14:textId="77777777" w:rsidR="00A00627" w:rsidRPr="007613D9" w:rsidRDefault="00A00627" w:rsidP="00A00627">
            <w:pPr>
              <w:jc w:val="both"/>
              <w:rPr>
                <w:rFonts w:ascii="Garamond" w:hAnsi="Garamond"/>
                <w:color w:val="000000" w:themeColor="text1"/>
                <w:sz w:val="14"/>
                <w:szCs w:val="14"/>
                <w:lang w:eastAsia="hr-HR"/>
              </w:rPr>
            </w:pPr>
          </w:p>
          <w:p w14:paraId="57CE4024" w14:textId="77777777" w:rsidR="00A00627" w:rsidRPr="007613D9" w:rsidRDefault="00A00627" w:rsidP="00A00627">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3. Articles 127 to 130 and Articles 133, 139 and 140 shall not apply in cases where Union goods which move without alteration of their customs status in accordance with Article 155(2) are brought into the customs territory of the Union after having temporarily left that territory by sea or air and having been carried by direct route without a stop outside the customs territory of the Union.’.</w:t>
            </w:r>
          </w:p>
        </w:tc>
        <w:tc>
          <w:tcPr>
            <w:tcW w:w="990" w:type="dxa"/>
          </w:tcPr>
          <w:p w14:paraId="57CE4025" w14:textId="77777777" w:rsidR="00A00627" w:rsidRPr="007613D9" w:rsidRDefault="007343DF" w:rsidP="00A00627">
            <w:pPr>
              <w:jc w:val="center"/>
              <w:rPr>
                <w:rFonts w:ascii="Garamond" w:hAnsi="Garamond"/>
                <w:color w:val="000000" w:themeColor="text1"/>
                <w:sz w:val="14"/>
                <w:szCs w:val="14"/>
              </w:rPr>
            </w:pPr>
            <w:r>
              <w:rPr>
                <w:rFonts w:ascii="Garamond" w:hAnsi="Garamond"/>
                <w:color w:val="000000" w:themeColor="text1"/>
                <w:sz w:val="14"/>
                <w:szCs w:val="14"/>
              </w:rPr>
              <w:t>2</w:t>
            </w:r>
          </w:p>
        </w:tc>
        <w:tc>
          <w:tcPr>
            <w:tcW w:w="715" w:type="dxa"/>
          </w:tcPr>
          <w:p w14:paraId="57CE4026" w14:textId="77777777" w:rsidR="00A00627" w:rsidRPr="007613D9" w:rsidRDefault="00A00627" w:rsidP="00A00627">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sidR="00940109">
              <w:rPr>
                <w:rFonts w:ascii="Garamond" w:hAnsi="Garamond"/>
                <w:color w:val="000000" w:themeColor="text1"/>
                <w:sz w:val="14"/>
                <w:szCs w:val="14"/>
                <w:lang w:val="en-US" w:eastAsia="hr-HR"/>
              </w:rPr>
              <w:t>5</w:t>
            </w:r>
            <w:r w:rsidR="00DE466B">
              <w:rPr>
                <w:rFonts w:ascii="Garamond" w:hAnsi="Garamond"/>
                <w:color w:val="000000" w:themeColor="text1"/>
                <w:sz w:val="14"/>
                <w:szCs w:val="14"/>
                <w:lang w:val="en-US" w:eastAsia="hr-HR"/>
              </w:rPr>
              <w:t>2</w:t>
            </w:r>
          </w:p>
        </w:tc>
        <w:tc>
          <w:tcPr>
            <w:tcW w:w="4235" w:type="dxa"/>
          </w:tcPr>
          <w:p w14:paraId="57CE4027" w14:textId="77777777" w:rsidR="00A00627" w:rsidRPr="007613D9" w:rsidRDefault="00A00627" w:rsidP="00A00627">
            <w:pPr>
              <w:jc w:val="both"/>
              <w:rPr>
                <w:rFonts w:ascii="Garamond" w:hAnsi="Garamond"/>
                <w:color w:val="000000" w:themeColor="text1"/>
                <w:sz w:val="14"/>
                <w:szCs w:val="14"/>
                <w:lang w:val="bg-BG" w:eastAsia="hr-HR"/>
              </w:rPr>
            </w:pPr>
            <w:r w:rsidRPr="007613D9">
              <w:rPr>
                <w:rFonts w:ascii="Garamond" w:hAnsi="Garamond"/>
                <w:color w:val="000000" w:themeColor="text1"/>
                <w:sz w:val="14"/>
                <w:szCs w:val="14"/>
                <w:lang w:val="bg-BG" w:eastAsia="hr-HR"/>
              </w:rPr>
              <w:t xml:space="preserve">Article 127, </w:t>
            </w:r>
            <w:r w:rsidRPr="007613D9">
              <w:rPr>
                <w:rFonts w:ascii="Garamond" w:hAnsi="Garamond"/>
                <w:color w:val="000000" w:themeColor="text1"/>
                <w:sz w:val="14"/>
                <w:szCs w:val="14"/>
                <w:lang w:val="en-US" w:eastAsia="hr-HR"/>
              </w:rPr>
              <w:t>is amended</w:t>
            </w:r>
            <w:r w:rsidRPr="007613D9">
              <w:rPr>
                <w:rFonts w:ascii="Garamond" w:hAnsi="Garamond"/>
                <w:color w:val="000000" w:themeColor="text1"/>
                <w:sz w:val="14"/>
                <w:szCs w:val="14"/>
                <w:lang w:val="bg-BG" w:eastAsia="hr-HR"/>
              </w:rPr>
              <w:t xml:space="preserve"> as follows: </w:t>
            </w:r>
          </w:p>
          <w:p w14:paraId="57CE4028" w14:textId="77777777" w:rsidR="00A00627" w:rsidRPr="007613D9" w:rsidRDefault="00A00627" w:rsidP="00A00627">
            <w:pPr>
              <w:jc w:val="both"/>
              <w:rPr>
                <w:rFonts w:ascii="Garamond" w:hAnsi="Garamond"/>
                <w:color w:val="000000" w:themeColor="text1"/>
                <w:sz w:val="14"/>
                <w:szCs w:val="14"/>
                <w:lang w:val="bg-BG" w:eastAsia="hr-HR"/>
              </w:rPr>
            </w:pPr>
          </w:p>
          <w:p w14:paraId="57CE4029" w14:textId="77777777" w:rsidR="00A00627" w:rsidRPr="007613D9" w:rsidRDefault="00A00627" w:rsidP="00A00627">
            <w:pPr>
              <w:jc w:val="both"/>
              <w:rPr>
                <w:rFonts w:ascii="Garamond" w:hAnsi="Garamond"/>
                <w:color w:val="000000" w:themeColor="text1"/>
                <w:sz w:val="14"/>
                <w:szCs w:val="14"/>
                <w:lang w:val="bg-BG" w:eastAsia="hr-HR"/>
              </w:rPr>
            </w:pPr>
            <w:r w:rsidRPr="007613D9">
              <w:rPr>
                <w:rFonts w:ascii="Garamond" w:hAnsi="Garamond"/>
                <w:color w:val="000000" w:themeColor="text1"/>
                <w:sz w:val="14"/>
                <w:szCs w:val="14"/>
                <w:lang w:val="en-US" w:eastAsia="hr-HR"/>
              </w:rPr>
              <w:t>‘Article</w:t>
            </w:r>
            <w:r w:rsidRPr="007613D9">
              <w:rPr>
                <w:rFonts w:ascii="Garamond" w:hAnsi="Garamond"/>
                <w:color w:val="000000" w:themeColor="text1"/>
                <w:sz w:val="14"/>
                <w:szCs w:val="14"/>
                <w:lang w:val="bg-BG" w:eastAsia="hr-HR"/>
              </w:rPr>
              <w:t xml:space="preserve"> 127</w:t>
            </w:r>
          </w:p>
          <w:p w14:paraId="57CE402A" w14:textId="77777777" w:rsidR="00A00627" w:rsidRPr="007613D9" w:rsidRDefault="00A00627" w:rsidP="00A00627">
            <w:pPr>
              <w:pStyle w:val="ListParagraph"/>
              <w:ind w:left="0"/>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Goods that have temporarily left the customs territory of the </w:t>
            </w:r>
            <w:r w:rsidRPr="007613D9">
              <w:rPr>
                <w:rFonts w:ascii="Garamond" w:hAnsi="Garamond"/>
                <w:color w:val="000000" w:themeColor="text1"/>
                <w:sz w:val="14"/>
                <w:szCs w:val="14"/>
                <w:lang w:val="bg-BG" w:eastAsia="hr-HR"/>
              </w:rPr>
              <w:t>Republi</w:t>
            </w:r>
            <w:r w:rsidRPr="007613D9">
              <w:rPr>
                <w:rFonts w:ascii="Garamond" w:hAnsi="Garamond"/>
                <w:color w:val="000000" w:themeColor="text1"/>
                <w:sz w:val="14"/>
                <w:szCs w:val="14"/>
                <w:lang w:val="en-US" w:eastAsia="hr-HR"/>
              </w:rPr>
              <w:t>c of Albania</w:t>
            </w:r>
            <w:r w:rsidRPr="007613D9">
              <w:rPr>
                <w:rFonts w:ascii="Garamond" w:hAnsi="Garamond"/>
                <w:color w:val="000000" w:themeColor="text1"/>
                <w:sz w:val="14"/>
                <w:szCs w:val="14"/>
                <w:lang w:val="bg-BG" w:eastAsia="hr-HR"/>
              </w:rPr>
              <w:t xml:space="preserve"> </w:t>
            </w:r>
            <w:r w:rsidRPr="007613D9">
              <w:rPr>
                <w:rFonts w:ascii="Garamond" w:hAnsi="Garamond"/>
                <w:color w:val="000000" w:themeColor="text1"/>
                <w:sz w:val="14"/>
                <w:szCs w:val="14"/>
                <w:lang w:eastAsia="hr-HR"/>
              </w:rPr>
              <w:t xml:space="preserve">by sea or air </w:t>
            </w:r>
          </w:p>
          <w:p w14:paraId="57CE402B" w14:textId="77777777" w:rsidR="00A00627" w:rsidRPr="007613D9" w:rsidRDefault="00A00627" w:rsidP="00A00627">
            <w:pPr>
              <w:pStyle w:val="ListParagraph"/>
              <w:ind w:left="0"/>
              <w:jc w:val="both"/>
              <w:rPr>
                <w:rFonts w:ascii="Garamond" w:hAnsi="Garamond"/>
                <w:color w:val="000000" w:themeColor="text1"/>
                <w:sz w:val="14"/>
                <w:szCs w:val="14"/>
                <w:lang w:eastAsia="hr-HR"/>
              </w:rPr>
            </w:pPr>
          </w:p>
          <w:p w14:paraId="57CE402C" w14:textId="77777777" w:rsidR="00A00627" w:rsidRPr="007613D9" w:rsidRDefault="00A00627" w:rsidP="00A00627">
            <w:pPr>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1.Articles 119 to 122 and Article 124 shall not apply in cases where non-albanian goods are brought into the customs territory of the Republic of Albania after having temporarily left that territory by sea or by air and having been carried by direct route without a stop outside the customs territory of the Republic of Albania.</w:t>
            </w:r>
          </w:p>
          <w:p w14:paraId="57CE402D" w14:textId="77777777" w:rsidR="00A00627" w:rsidRPr="007613D9" w:rsidRDefault="00A00627" w:rsidP="00A00627">
            <w:pPr>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2. Articles 119 to 122 and Article 124 shall not apply in cases where albanian goods the customs status of which as albanian goods needs to be proven pursuant to Article 142 (2) are brought into the customs territory of the Republic of Albania after having temporarily left that territory by sea or by air and having been carried by direct route without a stop outside the customs territory of the Republic of Albania. </w:t>
            </w:r>
          </w:p>
          <w:p w14:paraId="57CE402E" w14:textId="77777777" w:rsidR="00A00627" w:rsidRPr="007613D9" w:rsidRDefault="00A00627" w:rsidP="00A00627">
            <w:pPr>
              <w:jc w:val="both"/>
              <w:rPr>
                <w:rFonts w:ascii="Garamond" w:hAnsi="Garamond"/>
                <w:color w:val="000000" w:themeColor="text1"/>
                <w:sz w:val="14"/>
                <w:szCs w:val="14"/>
                <w:lang w:val="bg-BG" w:eastAsia="hr-HR"/>
              </w:rPr>
            </w:pPr>
          </w:p>
          <w:p w14:paraId="57CE402F" w14:textId="77777777" w:rsidR="00A00627" w:rsidRPr="007613D9" w:rsidRDefault="00A00627" w:rsidP="00A00627">
            <w:pPr>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3. Articles 119 to 122 and Articles 124, 130 and 131 shall not apply in cases where albanian goods which move without alteration of their customs status in accordance with Article 144 (2) are brought into the customs territory of the Republic of Albania after having temporarily left that territory by sea or air and having been carried by direct route without a stop outside the customs territory of the Republic of Albania.’</w:t>
            </w:r>
          </w:p>
          <w:p w14:paraId="57CE4030" w14:textId="77777777" w:rsidR="00A00627" w:rsidRPr="007613D9" w:rsidRDefault="00A00627" w:rsidP="00A00627">
            <w:pPr>
              <w:jc w:val="both"/>
              <w:rPr>
                <w:rFonts w:ascii="Garamond" w:hAnsi="Garamond"/>
                <w:color w:val="000000" w:themeColor="text1"/>
                <w:sz w:val="14"/>
                <w:szCs w:val="14"/>
                <w:lang w:eastAsia="hr-HR"/>
              </w:rPr>
            </w:pPr>
          </w:p>
          <w:p w14:paraId="57CE4031" w14:textId="77777777" w:rsidR="00A00627" w:rsidRPr="007613D9" w:rsidRDefault="00A00627" w:rsidP="00A00627">
            <w:pPr>
              <w:jc w:val="both"/>
              <w:rPr>
                <w:rFonts w:ascii="Garamond" w:hAnsi="Garamond"/>
                <w:color w:val="000000" w:themeColor="text1"/>
                <w:sz w:val="14"/>
                <w:szCs w:val="14"/>
                <w:lang w:eastAsia="hr-HR"/>
              </w:rPr>
            </w:pPr>
          </w:p>
          <w:p w14:paraId="57CE4032" w14:textId="77777777" w:rsidR="00A00627" w:rsidRPr="007613D9" w:rsidRDefault="00A00627" w:rsidP="00A00627">
            <w:pPr>
              <w:jc w:val="both"/>
              <w:rPr>
                <w:rFonts w:ascii="Garamond" w:hAnsi="Garamond"/>
                <w:color w:val="000000" w:themeColor="text1"/>
                <w:sz w:val="14"/>
                <w:szCs w:val="14"/>
                <w:lang w:val="bg-BG" w:eastAsia="hr-HR"/>
              </w:rPr>
            </w:pPr>
          </w:p>
          <w:p w14:paraId="57CE4033" w14:textId="77777777" w:rsidR="00A00627" w:rsidRPr="007613D9" w:rsidRDefault="00A00627" w:rsidP="00A00627">
            <w:pPr>
              <w:jc w:val="both"/>
              <w:rPr>
                <w:rFonts w:ascii="Garamond" w:hAnsi="Garamond"/>
                <w:color w:val="000000" w:themeColor="text1"/>
                <w:sz w:val="14"/>
                <w:szCs w:val="14"/>
                <w:lang w:val="bg-BG" w:eastAsia="hr-HR"/>
              </w:rPr>
            </w:pPr>
          </w:p>
        </w:tc>
        <w:tc>
          <w:tcPr>
            <w:tcW w:w="810" w:type="dxa"/>
          </w:tcPr>
          <w:p w14:paraId="57CE4034" w14:textId="77777777" w:rsidR="00A00627" w:rsidRPr="007613D9" w:rsidRDefault="00A00627" w:rsidP="00A00627">
            <w:pPr>
              <w:rPr>
                <w:rFonts w:ascii="Garamond" w:hAnsi="Garamond"/>
                <w:color w:val="000000" w:themeColor="text1"/>
                <w:sz w:val="14"/>
                <w:szCs w:val="14"/>
              </w:rPr>
            </w:pPr>
            <w:r w:rsidRPr="007613D9">
              <w:rPr>
                <w:rFonts w:ascii="Garamond" w:hAnsi="Garamond"/>
                <w:color w:val="000000" w:themeColor="text1"/>
                <w:sz w:val="14"/>
                <w:szCs w:val="14"/>
              </w:rPr>
              <w:t>F</w:t>
            </w:r>
          </w:p>
        </w:tc>
        <w:tc>
          <w:tcPr>
            <w:tcW w:w="1800" w:type="dxa"/>
          </w:tcPr>
          <w:p w14:paraId="57CE4035" w14:textId="77777777" w:rsidR="00A00627" w:rsidRPr="007613D9" w:rsidRDefault="00A00627" w:rsidP="00862352">
            <w:pPr>
              <w:jc w:val="both"/>
              <w:rPr>
                <w:rFonts w:ascii="Garamond" w:hAnsi="Garamond"/>
                <w:color w:val="000000" w:themeColor="text1"/>
                <w:sz w:val="14"/>
                <w:szCs w:val="14"/>
              </w:rPr>
            </w:pPr>
            <w:r w:rsidRPr="009E2CC4">
              <w:rPr>
                <w:rFonts w:ascii="Garamond" w:hAnsi="Garamond"/>
                <w:color w:val="000000" w:themeColor="text1"/>
                <w:sz w:val="14"/>
                <w:szCs w:val="14"/>
              </w:rPr>
              <w:t xml:space="preserve">This amendment fully aligns Article 136 </w:t>
            </w:r>
            <w:r w:rsidR="00940109">
              <w:rPr>
                <w:rFonts w:ascii="Garamond" w:hAnsi="Garamond"/>
                <w:color w:val="000000" w:themeColor="text1"/>
                <w:sz w:val="14"/>
                <w:szCs w:val="14"/>
              </w:rPr>
              <w:t>UCC</w:t>
            </w:r>
            <w:r w:rsidRPr="009E2CC4">
              <w:rPr>
                <w:rFonts w:ascii="Garamond" w:hAnsi="Garamond"/>
                <w:color w:val="000000" w:themeColor="text1"/>
                <w:sz w:val="14"/>
                <w:szCs w:val="14"/>
              </w:rPr>
              <w:t>, which was amended by Article 1 of Regulation (EU) 2016/2339</w:t>
            </w:r>
            <w:r w:rsidR="001E4A58">
              <w:rPr>
                <w:rFonts w:ascii="Garamond" w:hAnsi="Garamond"/>
                <w:color w:val="000000" w:themeColor="text1"/>
                <w:sz w:val="14"/>
                <w:szCs w:val="14"/>
              </w:rPr>
              <w:t>.</w:t>
            </w:r>
            <w:r w:rsidRPr="009E2CC4">
              <w:rPr>
                <w:rFonts w:ascii="Garamond" w:hAnsi="Garamond"/>
                <w:color w:val="000000" w:themeColor="text1"/>
                <w:sz w:val="14"/>
                <w:szCs w:val="14"/>
              </w:rPr>
              <w:t xml:space="preserve"> Art 127</w:t>
            </w:r>
            <w:r w:rsidR="001E4A58">
              <w:rPr>
                <w:rFonts w:ascii="Garamond" w:hAnsi="Garamond"/>
                <w:color w:val="000000" w:themeColor="text1"/>
                <w:sz w:val="14"/>
                <w:szCs w:val="14"/>
              </w:rPr>
              <w:t xml:space="preserve"> ACC</w:t>
            </w:r>
            <w:r w:rsidRPr="009E2CC4">
              <w:rPr>
                <w:rFonts w:ascii="Garamond" w:hAnsi="Garamond"/>
                <w:color w:val="000000" w:themeColor="text1"/>
                <w:sz w:val="14"/>
                <w:szCs w:val="14"/>
              </w:rPr>
              <w:t xml:space="preserve"> is amended to take into account the different situations of non-Albanian and Albanian goods. In order to ensure effective customs supervision of non-Albanian goods, the provisions governing the obligation to send goods to certain places, to present them to customs upon unloading or transhipment and to await authorisation before unloading or transhipment, as well as the provisions governing temporary storage, should continue to apply to non-Albanian goods. This article provides that, for non-Albanian goods, only the rules governing the obligation to submit the entry summary declaration and the obligation to notify the arrival of a sea vessel or aircraft are exempted</w:t>
            </w:r>
          </w:p>
          <w:p w14:paraId="57CE4036" w14:textId="77777777" w:rsidR="00A00627" w:rsidRPr="007613D9" w:rsidRDefault="00A00627" w:rsidP="00862352">
            <w:pPr>
              <w:jc w:val="both"/>
              <w:rPr>
                <w:rFonts w:ascii="Garamond" w:hAnsi="Garamond"/>
                <w:color w:val="000000" w:themeColor="text1"/>
                <w:sz w:val="14"/>
                <w:szCs w:val="14"/>
              </w:rPr>
            </w:pPr>
          </w:p>
          <w:p w14:paraId="57CE4037" w14:textId="77777777" w:rsidR="00A00627" w:rsidRPr="007613D9" w:rsidRDefault="00A00627" w:rsidP="00862352">
            <w:pPr>
              <w:jc w:val="both"/>
              <w:rPr>
                <w:rFonts w:ascii="Garamond" w:hAnsi="Garamond"/>
                <w:color w:val="000000" w:themeColor="text1"/>
                <w:sz w:val="14"/>
                <w:szCs w:val="14"/>
              </w:rPr>
            </w:pPr>
          </w:p>
          <w:p w14:paraId="57CE4038" w14:textId="77777777" w:rsidR="00A00627" w:rsidRPr="007613D9" w:rsidRDefault="00A00627" w:rsidP="00862352">
            <w:pPr>
              <w:jc w:val="both"/>
              <w:rPr>
                <w:rFonts w:ascii="Garamond" w:hAnsi="Garamond"/>
                <w:color w:val="000000" w:themeColor="text1"/>
                <w:sz w:val="14"/>
                <w:szCs w:val="14"/>
              </w:rPr>
            </w:pPr>
          </w:p>
          <w:p w14:paraId="57CE4039" w14:textId="77777777" w:rsidR="00A00627" w:rsidRPr="007613D9" w:rsidRDefault="00A00627" w:rsidP="00862352">
            <w:pPr>
              <w:jc w:val="both"/>
              <w:rPr>
                <w:rFonts w:ascii="Garamond" w:hAnsi="Garamond"/>
                <w:color w:val="000000" w:themeColor="text1"/>
                <w:sz w:val="14"/>
                <w:szCs w:val="14"/>
              </w:rPr>
            </w:pPr>
          </w:p>
          <w:p w14:paraId="57CE403A" w14:textId="77777777" w:rsidR="00A00627" w:rsidRPr="007613D9" w:rsidRDefault="00A00627" w:rsidP="00862352">
            <w:pPr>
              <w:jc w:val="both"/>
              <w:rPr>
                <w:rFonts w:ascii="Garamond" w:hAnsi="Garamond"/>
                <w:color w:val="000000" w:themeColor="text1"/>
                <w:sz w:val="14"/>
                <w:szCs w:val="14"/>
              </w:rPr>
            </w:pPr>
          </w:p>
          <w:p w14:paraId="57CE403B" w14:textId="77777777" w:rsidR="00A00627" w:rsidRPr="007613D9" w:rsidRDefault="00A00627" w:rsidP="00862352">
            <w:pPr>
              <w:jc w:val="both"/>
              <w:rPr>
                <w:rFonts w:ascii="Garamond" w:hAnsi="Garamond"/>
                <w:color w:val="000000" w:themeColor="text1"/>
                <w:sz w:val="14"/>
                <w:szCs w:val="14"/>
              </w:rPr>
            </w:pPr>
          </w:p>
          <w:p w14:paraId="57CE403C" w14:textId="77777777" w:rsidR="00A00627" w:rsidRPr="007613D9" w:rsidRDefault="00A00627" w:rsidP="00862352">
            <w:pPr>
              <w:jc w:val="both"/>
              <w:rPr>
                <w:rFonts w:ascii="Garamond" w:hAnsi="Garamond"/>
                <w:color w:val="000000" w:themeColor="text1"/>
                <w:sz w:val="14"/>
                <w:szCs w:val="14"/>
              </w:rPr>
            </w:pPr>
          </w:p>
          <w:p w14:paraId="57CE403D" w14:textId="77777777" w:rsidR="00A00627" w:rsidRPr="007613D9" w:rsidRDefault="00A00627" w:rsidP="00862352">
            <w:pPr>
              <w:jc w:val="both"/>
              <w:rPr>
                <w:rFonts w:ascii="Garamond" w:hAnsi="Garamond"/>
                <w:color w:val="000000" w:themeColor="text1"/>
                <w:sz w:val="14"/>
                <w:szCs w:val="14"/>
              </w:rPr>
            </w:pPr>
          </w:p>
          <w:p w14:paraId="57CE403E" w14:textId="77777777" w:rsidR="00A00627" w:rsidRPr="007613D9" w:rsidRDefault="00A00627" w:rsidP="00862352">
            <w:pPr>
              <w:jc w:val="both"/>
              <w:rPr>
                <w:rFonts w:ascii="Garamond" w:hAnsi="Garamond"/>
                <w:color w:val="000000" w:themeColor="text1"/>
                <w:sz w:val="14"/>
                <w:szCs w:val="14"/>
              </w:rPr>
            </w:pPr>
          </w:p>
          <w:p w14:paraId="57CE403F" w14:textId="77777777" w:rsidR="00A00627" w:rsidRPr="007613D9" w:rsidRDefault="00A00627" w:rsidP="00862352">
            <w:pPr>
              <w:jc w:val="both"/>
              <w:rPr>
                <w:rFonts w:ascii="Garamond" w:hAnsi="Garamond"/>
                <w:color w:val="000000" w:themeColor="text1"/>
                <w:sz w:val="14"/>
                <w:szCs w:val="14"/>
              </w:rPr>
            </w:pPr>
          </w:p>
          <w:p w14:paraId="57CE4040" w14:textId="77777777" w:rsidR="00A00627" w:rsidRPr="007613D9" w:rsidRDefault="00A00627" w:rsidP="00862352">
            <w:pPr>
              <w:jc w:val="both"/>
              <w:rPr>
                <w:rFonts w:ascii="Garamond" w:hAnsi="Garamond"/>
                <w:color w:val="000000" w:themeColor="text1"/>
                <w:sz w:val="14"/>
                <w:szCs w:val="14"/>
              </w:rPr>
            </w:pPr>
          </w:p>
          <w:p w14:paraId="57CE4041" w14:textId="77777777" w:rsidR="00A00627" w:rsidRPr="007613D9" w:rsidRDefault="00A00627" w:rsidP="00862352">
            <w:pPr>
              <w:jc w:val="both"/>
              <w:rPr>
                <w:rFonts w:ascii="Garamond" w:hAnsi="Garamond"/>
                <w:color w:val="000000" w:themeColor="text1"/>
                <w:sz w:val="14"/>
                <w:szCs w:val="14"/>
              </w:rPr>
            </w:pPr>
          </w:p>
          <w:p w14:paraId="57CE4042" w14:textId="77777777" w:rsidR="00A00627" w:rsidRPr="007613D9" w:rsidRDefault="00A00627" w:rsidP="00A00627">
            <w:pPr>
              <w:rPr>
                <w:rFonts w:ascii="Garamond" w:hAnsi="Garamond"/>
                <w:color w:val="000000" w:themeColor="text1"/>
                <w:sz w:val="14"/>
                <w:szCs w:val="14"/>
              </w:rPr>
            </w:pPr>
          </w:p>
          <w:p w14:paraId="57CE4043" w14:textId="77777777" w:rsidR="00A00627" w:rsidRPr="007613D9" w:rsidRDefault="00A00627" w:rsidP="00A00627">
            <w:pPr>
              <w:rPr>
                <w:rFonts w:ascii="Garamond" w:hAnsi="Garamond"/>
                <w:color w:val="000000" w:themeColor="text1"/>
                <w:sz w:val="14"/>
                <w:szCs w:val="14"/>
              </w:rPr>
            </w:pPr>
          </w:p>
        </w:tc>
      </w:tr>
      <w:tr w:rsidR="00A00627" w:rsidRPr="007613D9" w14:paraId="57CE4069" w14:textId="77777777" w:rsidTr="00875A3B">
        <w:trPr>
          <w:trHeight w:hRule="exact" w:val="6391"/>
          <w:jc w:val="center"/>
        </w:trPr>
        <w:tc>
          <w:tcPr>
            <w:tcW w:w="1710" w:type="dxa"/>
          </w:tcPr>
          <w:p w14:paraId="57CE4045" w14:textId="77777777" w:rsidR="00A00627" w:rsidRPr="007613D9" w:rsidRDefault="00A00627" w:rsidP="00A00627">
            <w:pPr>
              <w:jc w:val="center"/>
              <w:rPr>
                <w:rFonts w:ascii="Garamond" w:hAnsi="Garamond"/>
                <w:color w:val="000000" w:themeColor="text1"/>
                <w:sz w:val="14"/>
                <w:szCs w:val="14"/>
              </w:rPr>
            </w:pPr>
            <w:r w:rsidRPr="007613D9">
              <w:rPr>
                <w:rFonts w:ascii="Garamond" w:hAnsi="Garamond"/>
                <w:color w:val="000000" w:themeColor="text1"/>
                <w:sz w:val="14"/>
                <w:szCs w:val="14"/>
              </w:rPr>
              <w:lastRenderedPageBreak/>
              <w:t>Article 1</w:t>
            </w:r>
            <w:r w:rsidR="00A72592">
              <w:rPr>
                <w:rFonts w:ascii="Garamond" w:hAnsi="Garamond"/>
                <w:color w:val="000000" w:themeColor="text1"/>
                <w:sz w:val="14"/>
                <w:szCs w:val="14"/>
              </w:rPr>
              <w:t>39</w:t>
            </w:r>
          </w:p>
        </w:tc>
        <w:tc>
          <w:tcPr>
            <w:tcW w:w="2970" w:type="dxa"/>
          </w:tcPr>
          <w:p w14:paraId="57CE4046" w14:textId="77777777" w:rsidR="00A72592" w:rsidRPr="00A72592" w:rsidRDefault="00A72592" w:rsidP="00A72592">
            <w:pPr>
              <w:keepNext/>
              <w:jc w:val="both"/>
              <w:rPr>
                <w:rFonts w:ascii="Garamond" w:hAnsi="Garamond"/>
                <w:sz w:val="13"/>
                <w:szCs w:val="13"/>
                <w:lang w:eastAsia="hr-HR"/>
              </w:rPr>
            </w:pPr>
            <w:r w:rsidRPr="00A72592">
              <w:rPr>
                <w:rFonts w:ascii="Garamond" w:hAnsi="Garamond"/>
                <w:sz w:val="13"/>
                <w:szCs w:val="13"/>
                <w:lang w:eastAsia="hr-HR"/>
              </w:rPr>
              <w:t>2. ...</w:t>
            </w:r>
          </w:p>
          <w:p w14:paraId="57CE4047" w14:textId="77777777" w:rsidR="00A72592" w:rsidRPr="00A72592" w:rsidRDefault="00A72592" w:rsidP="00A72592">
            <w:pPr>
              <w:keepNext/>
              <w:jc w:val="both"/>
              <w:rPr>
                <w:rFonts w:ascii="Garamond" w:hAnsi="Garamond"/>
                <w:sz w:val="13"/>
                <w:szCs w:val="13"/>
                <w:lang w:eastAsia="hr-HR"/>
              </w:rPr>
            </w:pPr>
            <w:r w:rsidRPr="00A72592">
              <w:rPr>
                <w:rFonts w:ascii="Garamond" w:hAnsi="Garamond"/>
                <w:sz w:val="13"/>
                <w:szCs w:val="13"/>
                <w:lang w:eastAsia="hr-HR"/>
              </w:rPr>
              <w:t>However, goods brought into the customs territory of the Union which are unloaded and reloaded onto the same means of transport during its voyage in order to enable the unloading or loading of other goods, shall not be presented to customs at that port or airport.</w:t>
            </w:r>
          </w:p>
          <w:p w14:paraId="57CE4048" w14:textId="77777777" w:rsidR="00A72592" w:rsidRPr="00A72592" w:rsidRDefault="00A72592" w:rsidP="00A72592">
            <w:pPr>
              <w:keepNext/>
              <w:jc w:val="both"/>
              <w:rPr>
                <w:rFonts w:ascii="Garamond" w:hAnsi="Garamond"/>
                <w:sz w:val="13"/>
                <w:szCs w:val="13"/>
                <w:lang w:eastAsia="hr-HR"/>
              </w:rPr>
            </w:pPr>
          </w:p>
          <w:p w14:paraId="57CE4049" w14:textId="77777777" w:rsidR="00A72592" w:rsidRPr="00A72592" w:rsidRDefault="00A72592" w:rsidP="00A72592">
            <w:pPr>
              <w:keepNext/>
              <w:jc w:val="both"/>
              <w:rPr>
                <w:rFonts w:ascii="Garamond" w:hAnsi="Garamond"/>
                <w:sz w:val="13"/>
                <w:szCs w:val="13"/>
                <w:lang w:eastAsia="hr-HR"/>
              </w:rPr>
            </w:pPr>
            <w:r w:rsidRPr="00A72592">
              <w:rPr>
                <w:rFonts w:ascii="Garamond" w:hAnsi="Garamond"/>
                <w:sz w:val="13"/>
                <w:szCs w:val="13"/>
                <w:lang w:eastAsia="hr-HR"/>
              </w:rPr>
              <w:t>5. ...</w:t>
            </w:r>
          </w:p>
          <w:p w14:paraId="57CE404A" w14:textId="77777777" w:rsidR="00A72592" w:rsidRPr="00A72592" w:rsidRDefault="00A72592" w:rsidP="00A72592">
            <w:pPr>
              <w:keepNext/>
              <w:jc w:val="both"/>
              <w:rPr>
                <w:rFonts w:ascii="Garamond" w:hAnsi="Garamond"/>
                <w:sz w:val="13"/>
                <w:szCs w:val="13"/>
                <w:lang w:eastAsia="hr-HR"/>
              </w:rPr>
            </w:pPr>
            <w:r w:rsidRPr="00A72592">
              <w:rPr>
                <w:rFonts w:ascii="Garamond" w:hAnsi="Garamond"/>
                <w:sz w:val="13"/>
                <w:szCs w:val="13"/>
                <w:lang w:eastAsia="hr-HR"/>
              </w:rPr>
              <w:t>Where, in such circumstances, a customs declaration or a temporary storage declaration is lodged, the declaration shall contain at least the particulars necessary for the entry summary declaration.</w:t>
            </w:r>
          </w:p>
          <w:p w14:paraId="57CE404B" w14:textId="77777777" w:rsidR="00A72592" w:rsidRPr="00A72592" w:rsidRDefault="00A72592" w:rsidP="00A72592">
            <w:pPr>
              <w:keepNext/>
              <w:jc w:val="both"/>
              <w:rPr>
                <w:rFonts w:ascii="Garamond" w:hAnsi="Garamond"/>
                <w:sz w:val="13"/>
                <w:szCs w:val="13"/>
                <w:lang w:eastAsia="hr-HR"/>
              </w:rPr>
            </w:pPr>
          </w:p>
          <w:p w14:paraId="57CE404C" w14:textId="77777777" w:rsidR="00A00627" w:rsidRPr="00A72592" w:rsidRDefault="00A00627" w:rsidP="00A00627">
            <w:pPr>
              <w:ind w:hanging="112"/>
              <w:jc w:val="both"/>
              <w:rPr>
                <w:rFonts w:ascii="Garamond" w:hAnsi="Garamond"/>
                <w:sz w:val="14"/>
                <w:szCs w:val="14"/>
                <w:lang w:eastAsia="hr-HR"/>
              </w:rPr>
            </w:pPr>
          </w:p>
        </w:tc>
        <w:tc>
          <w:tcPr>
            <w:tcW w:w="990" w:type="dxa"/>
          </w:tcPr>
          <w:p w14:paraId="57CE404D" w14:textId="77777777" w:rsidR="00A00627" w:rsidRDefault="00235E1B" w:rsidP="00A00627">
            <w:pPr>
              <w:jc w:val="center"/>
              <w:rPr>
                <w:rFonts w:ascii="Garamond" w:hAnsi="Garamond"/>
                <w:color w:val="000000" w:themeColor="text1"/>
                <w:sz w:val="14"/>
                <w:szCs w:val="14"/>
              </w:rPr>
            </w:pPr>
            <w:r>
              <w:rPr>
                <w:rFonts w:ascii="Garamond" w:hAnsi="Garamond"/>
                <w:color w:val="000000" w:themeColor="text1"/>
                <w:sz w:val="14"/>
                <w:szCs w:val="14"/>
              </w:rPr>
              <w:t>1</w:t>
            </w:r>
          </w:p>
          <w:p w14:paraId="57CE404E" w14:textId="77777777" w:rsidR="004963C1" w:rsidRDefault="004963C1" w:rsidP="00A00627">
            <w:pPr>
              <w:jc w:val="center"/>
              <w:rPr>
                <w:rFonts w:ascii="Garamond" w:hAnsi="Garamond"/>
                <w:color w:val="000000" w:themeColor="text1"/>
                <w:sz w:val="14"/>
                <w:szCs w:val="14"/>
              </w:rPr>
            </w:pPr>
          </w:p>
          <w:p w14:paraId="57CE404F" w14:textId="77777777" w:rsidR="004963C1" w:rsidRDefault="004963C1" w:rsidP="00A00627">
            <w:pPr>
              <w:jc w:val="center"/>
              <w:rPr>
                <w:rFonts w:ascii="Garamond" w:hAnsi="Garamond"/>
                <w:color w:val="000000" w:themeColor="text1"/>
                <w:sz w:val="14"/>
                <w:szCs w:val="14"/>
              </w:rPr>
            </w:pPr>
          </w:p>
          <w:p w14:paraId="57CE4050" w14:textId="77777777" w:rsidR="004963C1" w:rsidRDefault="004963C1" w:rsidP="00A00627">
            <w:pPr>
              <w:jc w:val="center"/>
              <w:rPr>
                <w:rFonts w:ascii="Garamond" w:hAnsi="Garamond"/>
                <w:color w:val="000000" w:themeColor="text1"/>
                <w:sz w:val="14"/>
                <w:szCs w:val="14"/>
              </w:rPr>
            </w:pPr>
          </w:p>
          <w:p w14:paraId="57CE4051" w14:textId="77777777" w:rsidR="004963C1" w:rsidRDefault="004963C1" w:rsidP="00A00627">
            <w:pPr>
              <w:jc w:val="center"/>
              <w:rPr>
                <w:rFonts w:ascii="Garamond" w:hAnsi="Garamond"/>
                <w:color w:val="000000" w:themeColor="text1"/>
                <w:sz w:val="14"/>
                <w:szCs w:val="14"/>
              </w:rPr>
            </w:pPr>
          </w:p>
          <w:p w14:paraId="57CE4052" w14:textId="77777777" w:rsidR="004963C1" w:rsidRDefault="004963C1" w:rsidP="00A00627">
            <w:pPr>
              <w:jc w:val="center"/>
              <w:rPr>
                <w:rFonts w:ascii="Garamond" w:hAnsi="Garamond"/>
                <w:color w:val="000000" w:themeColor="text1"/>
                <w:sz w:val="14"/>
                <w:szCs w:val="14"/>
              </w:rPr>
            </w:pPr>
          </w:p>
          <w:p w14:paraId="57CE4053" w14:textId="77777777" w:rsidR="004963C1" w:rsidRDefault="004963C1" w:rsidP="00A00627">
            <w:pPr>
              <w:jc w:val="center"/>
              <w:rPr>
                <w:rFonts w:ascii="Garamond" w:hAnsi="Garamond"/>
                <w:color w:val="000000" w:themeColor="text1"/>
                <w:sz w:val="14"/>
                <w:szCs w:val="14"/>
              </w:rPr>
            </w:pPr>
          </w:p>
          <w:p w14:paraId="57CE4054" w14:textId="77777777" w:rsidR="004963C1" w:rsidRDefault="004963C1" w:rsidP="00A00627">
            <w:pPr>
              <w:jc w:val="center"/>
              <w:rPr>
                <w:rFonts w:ascii="Garamond" w:hAnsi="Garamond"/>
                <w:color w:val="000000" w:themeColor="text1"/>
                <w:sz w:val="14"/>
                <w:szCs w:val="14"/>
              </w:rPr>
            </w:pPr>
          </w:p>
          <w:p w14:paraId="57CE4055" w14:textId="77777777" w:rsidR="004963C1" w:rsidRDefault="004963C1" w:rsidP="00A00627">
            <w:pPr>
              <w:jc w:val="center"/>
              <w:rPr>
                <w:rFonts w:ascii="Garamond" w:hAnsi="Garamond"/>
                <w:color w:val="000000" w:themeColor="text1"/>
                <w:sz w:val="14"/>
                <w:szCs w:val="14"/>
              </w:rPr>
            </w:pPr>
          </w:p>
          <w:p w14:paraId="57CE4056" w14:textId="77777777" w:rsidR="004963C1" w:rsidRDefault="004963C1" w:rsidP="00A00627">
            <w:pPr>
              <w:jc w:val="center"/>
              <w:rPr>
                <w:rFonts w:ascii="Garamond" w:hAnsi="Garamond"/>
                <w:color w:val="000000" w:themeColor="text1"/>
                <w:sz w:val="14"/>
                <w:szCs w:val="14"/>
              </w:rPr>
            </w:pPr>
          </w:p>
          <w:p w14:paraId="57CE4057" w14:textId="77777777" w:rsidR="004963C1" w:rsidRDefault="004963C1" w:rsidP="00A00627">
            <w:pPr>
              <w:jc w:val="center"/>
              <w:rPr>
                <w:rFonts w:ascii="Garamond" w:hAnsi="Garamond"/>
                <w:color w:val="000000" w:themeColor="text1"/>
                <w:sz w:val="14"/>
                <w:szCs w:val="14"/>
              </w:rPr>
            </w:pPr>
          </w:p>
          <w:p w14:paraId="57CE4058" w14:textId="77777777" w:rsidR="004963C1" w:rsidRDefault="004963C1" w:rsidP="00A00627">
            <w:pPr>
              <w:jc w:val="center"/>
              <w:rPr>
                <w:rFonts w:ascii="Garamond" w:hAnsi="Garamond"/>
                <w:color w:val="000000" w:themeColor="text1"/>
                <w:sz w:val="14"/>
                <w:szCs w:val="14"/>
              </w:rPr>
            </w:pPr>
          </w:p>
          <w:p w14:paraId="57CE4059" w14:textId="77777777" w:rsidR="004963C1" w:rsidRPr="007613D9" w:rsidRDefault="004963C1" w:rsidP="00A00627">
            <w:pPr>
              <w:jc w:val="center"/>
              <w:rPr>
                <w:rFonts w:ascii="Garamond" w:hAnsi="Garamond"/>
                <w:color w:val="000000" w:themeColor="text1"/>
                <w:sz w:val="14"/>
                <w:szCs w:val="14"/>
              </w:rPr>
            </w:pPr>
            <w:r>
              <w:rPr>
                <w:rFonts w:ascii="Garamond" w:hAnsi="Garamond"/>
                <w:color w:val="000000" w:themeColor="text1"/>
                <w:sz w:val="14"/>
                <w:szCs w:val="14"/>
              </w:rPr>
              <w:t>3</w:t>
            </w:r>
          </w:p>
        </w:tc>
        <w:tc>
          <w:tcPr>
            <w:tcW w:w="715" w:type="dxa"/>
          </w:tcPr>
          <w:p w14:paraId="57CE405A" w14:textId="77777777" w:rsidR="00637A80" w:rsidRPr="00DE466B" w:rsidRDefault="00637A80" w:rsidP="00637A80">
            <w:pPr>
              <w:jc w:val="center"/>
              <w:rPr>
                <w:rFonts w:ascii="Garamond" w:hAnsi="Garamond"/>
                <w:color w:val="000000" w:themeColor="text1"/>
                <w:sz w:val="14"/>
                <w:szCs w:val="14"/>
                <w:lang w:val="en-US" w:eastAsia="hr-HR"/>
              </w:rPr>
            </w:pPr>
            <w:r w:rsidRPr="00637A80">
              <w:rPr>
                <w:rFonts w:ascii="Garamond" w:hAnsi="Garamond"/>
                <w:color w:val="000000" w:themeColor="text1"/>
                <w:sz w:val="14"/>
                <w:szCs w:val="14"/>
                <w:lang w:val="bg-BG" w:eastAsia="hr-HR"/>
              </w:rPr>
              <w:t>Article 5</w:t>
            </w:r>
            <w:r w:rsidR="00DE466B">
              <w:rPr>
                <w:rFonts w:ascii="Garamond" w:hAnsi="Garamond"/>
                <w:color w:val="000000" w:themeColor="text1"/>
                <w:sz w:val="14"/>
                <w:szCs w:val="14"/>
                <w:lang w:val="en-US" w:eastAsia="hr-HR"/>
              </w:rPr>
              <w:t>3</w:t>
            </w:r>
          </w:p>
          <w:p w14:paraId="57CE405B" w14:textId="77777777" w:rsidR="00A00627" w:rsidRPr="007613D9" w:rsidRDefault="00A00627" w:rsidP="00A00627">
            <w:pPr>
              <w:jc w:val="center"/>
              <w:rPr>
                <w:rFonts w:ascii="Garamond" w:hAnsi="Garamond"/>
                <w:color w:val="000000" w:themeColor="text1"/>
                <w:sz w:val="14"/>
                <w:szCs w:val="14"/>
              </w:rPr>
            </w:pPr>
          </w:p>
        </w:tc>
        <w:tc>
          <w:tcPr>
            <w:tcW w:w="4235" w:type="dxa"/>
          </w:tcPr>
          <w:p w14:paraId="57CE405C" w14:textId="77777777" w:rsidR="00637A80" w:rsidRPr="00637A80" w:rsidRDefault="00637A80" w:rsidP="00637A80">
            <w:pPr>
              <w:jc w:val="both"/>
              <w:rPr>
                <w:rFonts w:ascii="Garamond" w:hAnsi="Garamond"/>
                <w:color w:val="000000" w:themeColor="text1"/>
                <w:sz w:val="14"/>
                <w:szCs w:val="14"/>
                <w:lang w:val="bg-BG" w:eastAsia="hr-HR"/>
              </w:rPr>
            </w:pPr>
          </w:p>
          <w:p w14:paraId="57CE405D" w14:textId="77777777" w:rsidR="00637A80" w:rsidRDefault="00637A80" w:rsidP="00637A80">
            <w:pPr>
              <w:jc w:val="both"/>
              <w:rPr>
                <w:rFonts w:ascii="Garamond" w:hAnsi="Garamond"/>
                <w:color w:val="000000" w:themeColor="text1"/>
                <w:sz w:val="14"/>
                <w:szCs w:val="14"/>
                <w:lang w:val="bg-BG" w:eastAsia="hr-HR"/>
              </w:rPr>
            </w:pPr>
            <w:r w:rsidRPr="00637A80">
              <w:rPr>
                <w:rFonts w:ascii="Garamond" w:hAnsi="Garamond"/>
                <w:color w:val="000000" w:themeColor="text1"/>
                <w:sz w:val="14"/>
                <w:szCs w:val="14"/>
                <w:lang w:val="bg-BG" w:eastAsia="hr-HR"/>
              </w:rPr>
              <w:t>In Article 130, are made the following amendments:</w:t>
            </w:r>
          </w:p>
          <w:p w14:paraId="57CE405E" w14:textId="77777777" w:rsidR="00637A80" w:rsidRPr="00637A80" w:rsidRDefault="00637A80" w:rsidP="00637A80">
            <w:pPr>
              <w:jc w:val="both"/>
              <w:rPr>
                <w:rFonts w:ascii="Garamond" w:hAnsi="Garamond"/>
                <w:color w:val="000000" w:themeColor="text1"/>
                <w:sz w:val="14"/>
                <w:szCs w:val="14"/>
                <w:lang w:val="bg-BG" w:eastAsia="hr-HR"/>
              </w:rPr>
            </w:pPr>
          </w:p>
          <w:p w14:paraId="57CE405F" w14:textId="77777777" w:rsidR="00637A80" w:rsidRDefault="00637A80" w:rsidP="00637A80">
            <w:pPr>
              <w:jc w:val="both"/>
              <w:rPr>
                <w:rFonts w:ascii="Garamond" w:hAnsi="Garamond"/>
                <w:color w:val="000000" w:themeColor="text1"/>
                <w:sz w:val="14"/>
                <w:szCs w:val="14"/>
                <w:lang w:val="bg-BG" w:eastAsia="hr-HR"/>
              </w:rPr>
            </w:pPr>
            <w:r w:rsidRPr="00637A80">
              <w:rPr>
                <w:rFonts w:ascii="Garamond" w:hAnsi="Garamond"/>
                <w:color w:val="000000" w:themeColor="text1"/>
                <w:sz w:val="14"/>
                <w:szCs w:val="14"/>
                <w:lang w:val="bg-BG" w:eastAsia="hr-HR"/>
              </w:rPr>
              <w:t>a) The second sentence of point 2 is amended as follows:</w:t>
            </w:r>
          </w:p>
          <w:p w14:paraId="57CE4060" w14:textId="77777777" w:rsidR="00637A80" w:rsidRPr="00637A80" w:rsidRDefault="00637A80" w:rsidP="00637A80">
            <w:pPr>
              <w:jc w:val="both"/>
              <w:rPr>
                <w:rFonts w:ascii="Garamond" w:hAnsi="Garamond"/>
                <w:color w:val="000000" w:themeColor="text1"/>
                <w:sz w:val="14"/>
                <w:szCs w:val="14"/>
                <w:lang w:val="bg-BG" w:eastAsia="hr-HR"/>
              </w:rPr>
            </w:pPr>
          </w:p>
          <w:p w14:paraId="57CE4061" w14:textId="77777777" w:rsidR="00637A80" w:rsidRDefault="00637A80" w:rsidP="00637A80">
            <w:pPr>
              <w:jc w:val="both"/>
              <w:rPr>
                <w:rFonts w:ascii="Garamond" w:hAnsi="Garamond"/>
                <w:color w:val="000000" w:themeColor="text1"/>
                <w:sz w:val="14"/>
                <w:szCs w:val="14"/>
                <w:lang w:val="bg-BG" w:eastAsia="hr-HR"/>
              </w:rPr>
            </w:pPr>
            <w:r w:rsidRPr="00637A80">
              <w:rPr>
                <w:rFonts w:ascii="Garamond" w:hAnsi="Garamond"/>
                <w:color w:val="000000" w:themeColor="text1"/>
                <w:sz w:val="14"/>
                <w:szCs w:val="14"/>
                <w:lang w:val="bg-BG" w:eastAsia="hr-HR"/>
              </w:rPr>
              <w:t>“However, goods entering the customs territory of the Republic of Albania and which are unloaded and reloaded on the same means of transport during their route, in order to enable other goods to be unloaded or loaded, shall not be presented to customs at that port or airport.”</w:t>
            </w:r>
          </w:p>
          <w:p w14:paraId="57CE4062" w14:textId="77777777" w:rsidR="00637A80" w:rsidRPr="00637A80" w:rsidRDefault="00637A80" w:rsidP="00637A80">
            <w:pPr>
              <w:jc w:val="both"/>
              <w:rPr>
                <w:rFonts w:ascii="Garamond" w:hAnsi="Garamond"/>
                <w:color w:val="000000" w:themeColor="text1"/>
                <w:sz w:val="14"/>
                <w:szCs w:val="14"/>
                <w:lang w:val="bg-BG" w:eastAsia="hr-HR"/>
              </w:rPr>
            </w:pPr>
          </w:p>
          <w:p w14:paraId="57CE4063" w14:textId="77777777" w:rsidR="00637A80" w:rsidRPr="00637A80" w:rsidRDefault="00637A80" w:rsidP="00637A80">
            <w:pPr>
              <w:jc w:val="both"/>
              <w:rPr>
                <w:rFonts w:ascii="Garamond" w:hAnsi="Garamond"/>
                <w:color w:val="000000" w:themeColor="text1"/>
                <w:sz w:val="14"/>
                <w:szCs w:val="14"/>
                <w:lang w:val="bg-BG" w:eastAsia="hr-HR"/>
              </w:rPr>
            </w:pPr>
            <w:r w:rsidRPr="00637A80">
              <w:rPr>
                <w:rFonts w:ascii="Garamond" w:hAnsi="Garamond"/>
                <w:color w:val="000000" w:themeColor="text1"/>
                <w:sz w:val="14"/>
                <w:szCs w:val="14"/>
                <w:lang w:val="bg-BG" w:eastAsia="hr-HR"/>
              </w:rPr>
              <w:t xml:space="preserve">b) At the end of point 5, </w:t>
            </w:r>
            <w:r w:rsidR="00986B7C" w:rsidRPr="00637A80">
              <w:rPr>
                <w:rFonts w:ascii="Garamond" w:hAnsi="Garamond"/>
                <w:color w:val="000000" w:themeColor="text1"/>
                <w:sz w:val="14"/>
                <w:szCs w:val="14"/>
                <w:lang w:val="bg-BG" w:eastAsia="hr-HR"/>
              </w:rPr>
              <w:t xml:space="preserve">is added </w:t>
            </w:r>
            <w:r w:rsidRPr="00637A80">
              <w:rPr>
                <w:rFonts w:ascii="Garamond" w:hAnsi="Garamond"/>
                <w:color w:val="000000" w:themeColor="text1"/>
                <w:sz w:val="14"/>
                <w:szCs w:val="14"/>
                <w:lang w:val="bg-BG" w:eastAsia="hr-HR"/>
              </w:rPr>
              <w:t>the following sentence:</w:t>
            </w:r>
          </w:p>
          <w:p w14:paraId="57CE4064" w14:textId="77777777" w:rsidR="00A00627" w:rsidRPr="007613D9" w:rsidRDefault="00637A80" w:rsidP="00637A80">
            <w:pPr>
              <w:jc w:val="both"/>
              <w:rPr>
                <w:rFonts w:ascii="Garamond" w:hAnsi="Garamond"/>
                <w:color w:val="000000" w:themeColor="text1"/>
                <w:sz w:val="14"/>
                <w:szCs w:val="14"/>
                <w:lang w:val="bg-BG" w:eastAsia="hr-HR"/>
              </w:rPr>
            </w:pPr>
            <w:r w:rsidRPr="00637A80">
              <w:rPr>
                <w:rFonts w:ascii="Garamond" w:hAnsi="Garamond"/>
                <w:color w:val="000000" w:themeColor="text1"/>
                <w:sz w:val="14"/>
                <w:szCs w:val="14"/>
                <w:lang w:val="bg-BG" w:eastAsia="hr-HR"/>
              </w:rPr>
              <w:t>“Where, in such circumstances, a customs declaration or a temporary storage declaration is lodged, the declaration shall contain at least the particulars required for the entry summary declaration.”.</w:t>
            </w:r>
          </w:p>
        </w:tc>
        <w:tc>
          <w:tcPr>
            <w:tcW w:w="810" w:type="dxa"/>
          </w:tcPr>
          <w:p w14:paraId="57CE4065" w14:textId="77777777" w:rsidR="00A00627" w:rsidRPr="007613D9" w:rsidRDefault="00A00627" w:rsidP="00A00627">
            <w:pPr>
              <w:rPr>
                <w:rFonts w:ascii="Garamond" w:hAnsi="Garamond"/>
                <w:color w:val="000000" w:themeColor="text1"/>
                <w:sz w:val="14"/>
                <w:szCs w:val="14"/>
              </w:rPr>
            </w:pPr>
            <w:r w:rsidRPr="007613D9">
              <w:rPr>
                <w:rFonts w:ascii="Garamond" w:hAnsi="Garamond"/>
                <w:color w:val="000000" w:themeColor="text1"/>
                <w:sz w:val="14"/>
                <w:szCs w:val="14"/>
              </w:rPr>
              <w:t>F</w:t>
            </w:r>
          </w:p>
        </w:tc>
        <w:tc>
          <w:tcPr>
            <w:tcW w:w="1800" w:type="dxa"/>
          </w:tcPr>
          <w:p w14:paraId="57CE4066" w14:textId="77777777" w:rsidR="009D0FF3" w:rsidRPr="00986B7C" w:rsidRDefault="009D0FF3" w:rsidP="00986B7C">
            <w:pPr>
              <w:keepNext/>
              <w:widowControl/>
              <w:spacing w:line="259" w:lineRule="auto"/>
              <w:jc w:val="both"/>
              <w:rPr>
                <w:rFonts w:ascii="Garamond" w:hAnsi="Garamond"/>
                <w:sz w:val="14"/>
                <w:szCs w:val="14"/>
              </w:rPr>
            </w:pPr>
            <w:r w:rsidRPr="00986B7C">
              <w:rPr>
                <w:rFonts w:ascii="Garamond" w:hAnsi="Garamond"/>
                <w:sz w:val="14"/>
                <w:szCs w:val="14"/>
              </w:rPr>
              <w:t>Second sentence of point 2, of art 130 ACC is corrected in order to be the same as that of art 139 UCC. (It is made corrigendum of words)</w:t>
            </w:r>
          </w:p>
          <w:p w14:paraId="57CE4067" w14:textId="77777777" w:rsidR="009D0FF3" w:rsidRDefault="009D0FF3" w:rsidP="00A00627">
            <w:pPr>
              <w:rPr>
                <w:rFonts w:ascii="Garamond" w:hAnsi="Garamond"/>
                <w:color w:val="000000" w:themeColor="text1"/>
                <w:sz w:val="14"/>
                <w:szCs w:val="14"/>
              </w:rPr>
            </w:pPr>
          </w:p>
          <w:p w14:paraId="57CE4068" w14:textId="77777777" w:rsidR="00A00627" w:rsidRPr="007613D9" w:rsidRDefault="00A00627" w:rsidP="00862352">
            <w:pPr>
              <w:jc w:val="both"/>
              <w:rPr>
                <w:rFonts w:ascii="Garamond" w:hAnsi="Garamond"/>
                <w:color w:val="000000" w:themeColor="text1"/>
                <w:sz w:val="14"/>
                <w:szCs w:val="14"/>
              </w:rPr>
            </w:pPr>
            <w:r w:rsidRPr="009E2CC4">
              <w:rPr>
                <w:rFonts w:ascii="Garamond" w:hAnsi="Garamond"/>
                <w:color w:val="000000" w:themeColor="text1"/>
                <w:sz w:val="14"/>
                <w:szCs w:val="14"/>
              </w:rPr>
              <w:t>In order to enable customs authorities to carry out appropriate risk analysis and appropriate risk-based controls, it is necessary to ensure that economic operators provide them with pre-arrival data and information relating to non-Albanian goods in the form of an entry summary declaration. Where an entry summary declaration has not been lodged before the goods are brought into the customs territory and the obligation to lodge it has not been waived, economic operators shall submit the particulars and information normally included in entry summary declarations in their customs declarations or temporary storage declarations. For these purposes, the possibility of lodging a customs declaration or a temporary storage declaration instead of an entry summary declaration should be available only if the customs authorities where the goods are presented allow this.</w:t>
            </w:r>
          </w:p>
        </w:tc>
      </w:tr>
      <w:tr w:rsidR="00A973A5" w:rsidRPr="007613D9" w14:paraId="57CE4073" w14:textId="77777777" w:rsidTr="00875A3B">
        <w:trPr>
          <w:trHeight w:hRule="exact" w:val="730"/>
          <w:jc w:val="center"/>
        </w:trPr>
        <w:tc>
          <w:tcPr>
            <w:tcW w:w="1710" w:type="dxa"/>
          </w:tcPr>
          <w:p w14:paraId="57CE406A" w14:textId="77777777" w:rsidR="00A973A5" w:rsidRPr="007613D9" w:rsidRDefault="0046096C" w:rsidP="00A00627">
            <w:pPr>
              <w:jc w:val="center"/>
              <w:rPr>
                <w:rFonts w:ascii="Garamond" w:hAnsi="Garamond"/>
                <w:color w:val="000000" w:themeColor="text1"/>
                <w:sz w:val="14"/>
                <w:szCs w:val="14"/>
              </w:rPr>
            </w:pPr>
            <w:r w:rsidRPr="007613D9">
              <w:rPr>
                <w:rFonts w:ascii="Garamond" w:hAnsi="Garamond"/>
                <w:color w:val="000000" w:themeColor="text1"/>
                <w:sz w:val="14"/>
                <w:szCs w:val="14"/>
              </w:rPr>
              <w:t>Article 1</w:t>
            </w:r>
            <w:r>
              <w:rPr>
                <w:rFonts w:ascii="Garamond" w:hAnsi="Garamond"/>
                <w:color w:val="000000" w:themeColor="text1"/>
                <w:sz w:val="14"/>
                <w:szCs w:val="14"/>
              </w:rPr>
              <w:t>45</w:t>
            </w:r>
          </w:p>
        </w:tc>
        <w:tc>
          <w:tcPr>
            <w:tcW w:w="2970" w:type="dxa"/>
          </w:tcPr>
          <w:p w14:paraId="57CE406B" w14:textId="77777777" w:rsidR="0046096C" w:rsidRPr="00E60C29" w:rsidRDefault="0046096C" w:rsidP="0046096C">
            <w:pPr>
              <w:keepNext/>
              <w:jc w:val="both"/>
              <w:rPr>
                <w:rFonts w:ascii="Garamond" w:hAnsi="Garamond"/>
                <w:i/>
                <w:sz w:val="14"/>
                <w:szCs w:val="14"/>
                <w:lang w:eastAsia="hr-HR"/>
              </w:rPr>
            </w:pPr>
            <w:r w:rsidRPr="000D007A">
              <w:rPr>
                <w:rFonts w:ascii="Garamond" w:hAnsi="Garamond"/>
                <w:sz w:val="14"/>
                <w:szCs w:val="14"/>
                <w:lang w:eastAsia="hr-HR"/>
              </w:rPr>
              <w:t xml:space="preserve">3. ►C2 The temporary storage declaration shall be lodged by one of the persons referred to in Article 139(1) or (3) ◄ </w:t>
            </w:r>
            <w:r w:rsidRPr="002C3007">
              <w:rPr>
                <w:rFonts w:ascii="Garamond" w:hAnsi="Garamond"/>
                <w:sz w:val="14"/>
                <w:szCs w:val="14"/>
                <w:lang w:eastAsia="hr-HR"/>
              </w:rPr>
              <w:t>at the latest at the time of the presentation of the goods to customs.</w:t>
            </w:r>
          </w:p>
          <w:p w14:paraId="57CE406C" w14:textId="77777777" w:rsidR="00A973A5" w:rsidRPr="007613D9" w:rsidRDefault="00A973A5" w:rsidP="00A00627">
            <w:pPr>
              <w:ind w:hanging="112"/>
              <w:jc w:val="both"/>
              <w:rPr>
                <w:rFonts w:ascii="Garamond" w:hAnsi="Garamond"/>
                <w:color w:val="000000" w:themeColor="text1"/>
                <w:sz w:val="14"/>
                <w:szCs w:val="14"/>
                <w:lang w:val="en-US" w:eastAsia="hr-HR"/>
              </w:rPr>
            </w:pPr>
          </w:p>
        </w:tc>
        <w:tc>
          <w:tcPr>
            <w:tcW w:w="990" w:type="dxa"/>
          </w:tcPr>
          <w:p w14:paraId="57CE406D" w14:textId="77777777" w:rsidR="00A973A5" w:rsidRPr="007613D9" w:rsidRDefault="00A444F9" w:rsidP="00A00627">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6E" w14:textId="77777777" w:rsidR="00A973A5" w:rsidRPr="00DE466B" w:rsidRDefault="00A973A5" w:rsidP="00A973A5">
            <w:pPr>
              <w:jc w:val="center"/>
              <w:rPr>
                <w:rFonts w:ascii="Garamond" w:hAnsi="Garamond"/>
                <w:color w:val="000000" w:themeColor="text1"/>
                <w:sz w:val="14"/>
                <w:szCs w:val="14"/>
                <w:lang w:val="en-US" w:eastAsia="hr-HR"/>
              </w:rPr>
            </w:pPr>
            <w:r w:rsidRPr="00A973A5">
              <w:rPr>
                <w:rFonts w:ascii="Garamond" w:hAnsi="Garamond"/>
                <w:color w:val="000000" w:themeColor="text1"/>
                <w:sz w:val="14"/>
                <w:szCs w:val="14"/>
                <w:lang w:val="bg-BG" w:eastAsia="hr-HR"/>
              </w:rPr>
              <w:t>Article 5</w:t>
            </w:r>
            <w:r w:rsidR="00DE466B">
              <w:rPr>
                <w:rFonts w:ascii="Garamond" w:hAnsi="Garamond"/>
                <w:color w:val="000000" w:themeColor="text1"/>
                <w:sz w:val="14"/>
                <w:szCs w:val="14"/>
                <w:lang w:val="en-US" w:eastAsia="hr-HR"/>
              </w:rPr>
              <w:t>4</w:t>
            </w:r>
          </w:p>
          <w:p w14:paraId="57CE406F" w14:textId="77777777" w:rsidR="00A973A5" w:rsidRPr="007613D9" w:rsidRDefault="00A973A5" w:rsidP="00A00627">
            <w:pPr>
              <w:jc w:val="center"/>
              <w:rPr>
                <w:rFonts w:ascii="Garamond" w:hAnsi="Garamond"/>
                <w:color w:val="000000" w:themeColor="text1"/>
                <w:sz w:val="14"/>
                <w:szCs w:val="14"/>
              </w:rPr>
            </w:pPr>
          </w:p>
        </w:tc>
        <w:tc>
          <w:tcPr>
            <w:tcW w:w="4235" w:type="dxa"/>
          </w:tcPr>
          <w:p w14:paraId="57CE4070" w14:textId="77777777" w:rsidR="00A973A5" w:rsidRPr="007613D9" w:rsidRDefault="00666CF3" w:rsidP="00666CF3">
            <w:pPr>
              <w:jc w:val="both"/>
              <w:rPr>
                <w:rFonts w:ascii="Garamond" w:hAnsi="Garamond"/>
                <w:color w:val="000000" w:themeColor="text1"/>
                <w:sz w:val="14"/>
                <w:szCs w:val="14"/>
                <w:lang w:val="bg-BG" w:eastAsia="hr-HR"/>
              </w:rPr>
            </w:pPr>
            <w:r w:rsidRPr="00666CF3">
              <w:rPr>
                <w:rFonts w:ascii="Garamond" w:hAnsi="Garamond"/>
                <w:color w:val="000000" w:themeColor="text1"/>
                <w:sz w:val="14"/>
                <w:szCs w:val="14"/>
                <w:lang w:val="bg-BG" w:eastAsia="hr-HR"/>
              </w:rPr>
              <w:t>In point 3 of Article 135, the words “at a later date” are replaced by the words “at the latest at the date of”.</w:t>
            </w:r>
          </w:p>
        </w:tc>
        <w:tc>
          <w:tcPr>
            <w:tcW w:w="810" w:type="dxa"/>
          </w:tcPr>
          <w:p w14:paraId="57CE4071" w14:textId="77777777" w:rsidR="00A973A5" w:rsidRPr="007613D9" w:rsidRDefault="00E606BE" w:rsidP="00A00627">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072" w14:textId="77777777" w:rsidR="00A973A5" w:rsidRPr="00D1583F" w:rsidRDefault="00A444F9" w:rsidP="004C082F">
            <w:pPr>
              <w:jc w:val="both"/>
              <w:rPr>
                <w:rFonts w:ascii="Garamond" w:hAnsi="Garamond"/>
                <w:color w:val="000000" w:themeColor="text1"/>
                <w:sz w:val="14"/>
                <w:szCs w:val="14"/>
              </w:rPr>
            </w:pPr>
            <w:r>
              <w:rPr>
                <w:rFonts w:ascii="Garamond" w:hAnsi="Garamond"/>
                <w:color w:val="000000" w:themeColor="text1"/>
                <w:sz w:val="14"/>
                <w:szCs w:val="14"/>
              </w:rPr>
              <w:t>Corrigendum which is necessary for clarification</w:t>
            </w:r>
          </w:p>
        </w:tc>
      </w:tr>
      <w:tr w:rsidR="00A00627" w:rsidRPr="003510BB" w14:paraId="57CE4082" w14:textId="77777777" w:rsidTr="00875A3B">
        <w:trPr>
          <w:trHeight w:hRule="exact" w:val="4240"/>
          <w:jc w:val="center"/>
        </w:trPr>
        <w:tc>
          <w:tcPr>
            <w:tcW w:w="1710" w:type="dxa"/>
          </w:tcPr>
          <w:p w14:paraId="57CE4074" w14:textId="77777777" w:rsidR="00A00627" w:rsidRPr="003510BB" w:rsidRDefault="00644538" w:rsidP="00A00627">
            <w:pPr>
              <w:jc w:val="center"/>
              <w:rPr>
                <w:rFonts w:ascii="Garamond" w:hAnsi="Garamond"/>
                <w:color w:val="000000" w:themeColor="text1"/>
                <w:sz w:val="14"/>
                <w:szCs w:val="14"/>
              </w:rPr>
            </w:pPr>
            <w:r w:rsidRPr="003510BB">
              <w:rPr>
                <w:rFonts w:ascii="Garamond" w:hAnsi="Garamond"/>
                <w:sz w:val="14"/>
                <w:szCs w:val="14"/>
              </w:rPr>
              <w:lastRenderedPageBreak/>
              <w:t>Article 146</w:t>
            </w:r>
          </w:p>
        </w:tc>
        <w:tc>
          <w:tcPr>
            <w:tcW w:w="2970" w:type="dxa"/>
          </w:tcPr>
          <w:p w14:paraId="57CE4075" w14:textId="77777777" w:rsidR="00644538" w:rsidRPr="003510BB" w:rsidRDefault="00644538" w:rsidP="00644538">
            <w:pPr>
              <w:keepNext/>
              <w:jc w:val="both"/>
              <w:rPr>
                <w:rFonts w:ascii="Garamond" w:hAnsi="Garamond"/>
                <w:sz w:val="14"/>
                <w:szCs w:val="14"/>
                <w:lang w:eastAsia="hr-HR"/>
              </w:rPr>
            </w:pPr>
            <w:r w:rsidRPr="003510BB">
              <w:rPr>
                <w:rFonts w:ascii="Garamond" w:hAnsi="Garamond"/>
                <w:sz w:val="14"/>
                <w:szCs w:val="14"/>
                <w:lang w:eastAsia="hr-HR"/>
              </w:rPr>
              <w:t>2. Where the goods for which a temporary storage declaration has been lodged are not presented to customs, the customs authorities shall invalidate that declaration without delay in either of the following cases:</w:t>
            </w:r>
          </w:p>
          <w:p w14:paraId="57CE4076" w14:textId="77777777" w:rsidR="00644538" w:rsidRPr="003510BB" w:rsidRDefault="00644538" w:rsidP="00644538">
            <w:pPr>
              <w:keepNext/>
              <w:jc w:val="both"/>
              <w:rPr>
                <w:rFonts w:ascii="Garamond" w:hAnsi="Garamond"/>
                <w:sz w:val="14"/>
                <w:szCs w:val="14"/>
                <w:lang w:eastAsia="hr-HR"/>
              </w:rPr>
            </w:pPr>
            <w:r w:rsidRPr="003510BB">
              <w:rPr>
                <w:rFonts w:ascii="Garamond" w:hAnsi="Garamond"/>
                <w:sz w:val="14"/>
                <w:szCs w:val="14"/>
                <w:lang w:eastAsia="hr-HR"/>
              </w:rPr>
              <w:t>(a) upon application by the declarant; or</w:t>
            </w:r>
          </w:p>
          <w:p w14:paraId="57CE4077" w14:textId="77777777" w:rsidR="00644538" w:rsidRPr="003510BB" w:rsidRDefault="00644538" w:rsidP="00644538">
            <w:pPr>
              <w:ind w:hanging="112"/>
              <w:jc w:val="both"/>
              <w:rPr>
                <w:rFonts w:ascii="Garamond" w:hAnsi="Garamond"/>
                <w:color w:val="000000" w:themeColor="text1"/>
                <w:sz w:val="14"/>
                <w:szCs w:val="14"/>
                <w:lang w:val="en-US" w:eastAsia="hr-HR"/>
              </w:rPr>
            </w:pPr>
            <w:r w:rsidRPr="003510BB">
              <w:rPr>
                <w:rFonts w:ascii="Garamond" w:hAnsi="Garamond"/>
                <w:color w:val="C00000"/>
                <w:sz w:val="14"/>
                <w:szCs w:val="14"/>
                <w:lang w:eastAsia="hr-HR"/>
              </w:rPr>
              <w:t xml:space="preserve">   </w:t>
            </w:r>
            <w:r w:rsidRPr="003510BB">
              <w:rPr>
                <w:rFonts w:ascii="Garamond" w:hAnsi="Garamond"/>
                <w:sz w:val="14"/>
                <w:szCs w:val="14"/>
                <w:lang w:eastAsia="hr-HR"/>
              </w:rPr>
              <w:t>(b) after</w:t>
            </w:r>
            <w:r w:rsidRPr="003510BB">
              <w:rPr>
                <w:rFonts w:ascii="Garamond" w:hAnsi="Garamond"/>
                <w:color w:val="C00000"/>
                <w:sz w:val="14"/>
                <w:szCs w:val="14"/>
                <w:lang w:eastAsia="hr-HR"/>
              </w:rPr>
              <w:t xml:space="preserve"> </w:t>
            </w:r>
            <w:r w:rsidRPr="003510BB">
              <w:rPr>
                <w:rFonts w:ascii="Garamond" w:hAnsi="Garamond"/>
                <w:sz w:val="14"/>
                <w:szCs w:val="14"/>
                <w:lang w:eastAsia="hr-HR"/>
              </w:rPr>
              <w:t>30 days have elapsed since the declaration was lodged.</w:t>
            </w:r>
          </w:p>
          <w:p w14:paraId="57CE4078" w14:textId="77777777" w:rsidR="00A00627" w:rsidRPr="003510BB" w:rsidRDefault="00A00627" w:rsidP="00A00627">
            <w:pPr>
              <w:ind w:left="158" w:hanging="90"/>
              <w:jc w:val="both"/>
              <w:rPr>
                <w:rFonts w:ascii="Garamond" w:hAnsi="Garamond"/>
                <w:color w:val="000000" w:themeColor="text1"/>
                <w:sz w:val="14"/>
                <w:szCs w:val="14"/>
                <w:lang w:val="en-US" w:eastAsia="hr-HR"/>
              </w:rPr>
            </w:pPr>
          </w:p>
        </w:tc>
        <w:tc>
          <w:tcPr>
            <w:tcW w:w="990" w:type="dxa"/>
          </w:tcPr>
          <w:p w14:paraId="57CE4079" w14:textId="77777777" w:rsidR="00A00627" w:rsidRPr="003510BB" w:rsidRDefault="004963C1" w:rsidP="00A00627">
            <w:pPr>
              <w:jc w:val="center"/>
              <w:rPr>
                <w:rFonts w:ascii="Garamond" w:hAnsi="Garamond"/>
                <w:color w:val="000000" w:themeColor="text1"/>
                <w:sz w:val="14"/>
                <w:szCs w:val="14"/>
              </w:rPr>
            </w:pPr>
            <w:r w:rsidRPr="003510BB">
              <w:rPr>
                <w:rFonts w:ascii="Garamond" w:hAnsi="Garamond"/>
                <w:color w:val="000000" w:themeColor="text1"/>
                <w:sz w:val="14"/>
                <w:szCs w:val="14"/>
              </w:rPr>
              <w:t>3</w:t>
            </w:r>
          </w:p>
        </w:tc>
        <w:tc>
          <w:tcPr>
            <w:tcW w:w="715" w:type="dxa"/>
          </w:tcPr>
          <w:p w14:paraId="57CE407A" w14:textId="77777777" w:rsidR="00A00627" w:rsidRPr="003510BB" w:rsidRDefault="00A00627" w:rsidP="00A00627">
            <w:pPr>
              <w:jc w:val="center"/>
              <w:rPr>
                <w:rFonts w:ascii="Garamond" w:hAnsi="Garamond"/>
                <w:color w:val="000000" w:themeColor="text1"/>
                <w:sz w:val="14"/>
                <w:szCs w:val="14"/>
                <w:lang w:eastAsia="hr-HR"/>
              </w:rPr>
            </w:pPr>
            <w:r w:rsidRPr="003510BB">
              <w:rPr>
                <w:rFonts w:ascii="Garamond" w:hAnsi="Garamond"/>
                <w:color w:val="000000" w:themeColor="text1"/>
                <w:sz w:val="14"/>
                <w:szCs w:val="14"/>
              </w:rPr>
              <w:t xml:space="preserve">Article </w:t>
            </w:r>
            <w:r w:rsidR="00644538" w:rsidRPr="003510BB">
              <w:rPr>
                <w:rFonts w:ascii="Garamond" w:hAnsi="Garamond"/>
                <w:color w:val="000000" w:themeColor="text1"/>
                <w:sz w:val="14"/>
                <w:szCs w:val="14"/>
                <w:lang w:eastAsia="hr-HR"/>
              </w:rPr>
              <w:t>5</w:t>
            </w:r>
            <w:r w:rsidR="00DE466B">
              <w:rPr>
                <w:rFonts w:ascii="Garamond" w:hAnsi="Garamond"/>
                <w:color w:val="000000" w:themeColor="text1"/>
                <w:sz w:val="14"/>
                <w:szCs w:val="14"/>
                <w:lang w:eastAsia="hr-HR"/>
              </w:rPr>
              <w:t>5</w:t>
            </w:r>
          </w:p>
          <w:p w14:paraId="57CE407B" w14:textId="77777777" w:rsidR="00A00627" w:rsidRPr="003510BB" w:rsidRDefault="00A00627" w:rsidP="00A00627">
            <w:pPr>
              <w:jc w:val="center"/>
              <w:rPr>
                <w:rFonts w:ascii="Garamond" w:hAnsi="Garamond"/>
                <w:color w:val="000000" w:themeColor="text1"/>
                <w:sz w:val="14"/>
                <w:szCs w:val="14"/>
              </w:rPr>
            </w:pPr>
          </w:p>
        </w:tc>
        <w:tc>
          <w:tcPr>
            <w:tcW w:w="4235" w:type="dxa"/>
          </w:tcPr>
          <w:p w14:paraId="57CE407C" w14:textId="77777777" w:rsidR="00644538" w:rsidRPr="003510BB" w:rsidRDefault="00644538" w:rsidP="00644538">
            <w:pPr>
              <w:jc w:val="both"/>
              <w:rPr>
                <w:rFonts w:ascii="Garamond" w:hAnsi="Garamond"/>
                <w:color w:val="000000" w:themeColor="text1"/>
                <w:sz w:val="14"/>
                <w:szCs w:val="14"/>
                <w:lang w:val="bg-BG" w:eastAsia="hr-HR"/>
              </w:rPr>
            </w:pPr>
            <w:r w:rsidRPr="003510BB">
              <w:rPr>
                <w:rFonts w:ascii="Garamond" w:hAnsi="Garamond"/>
                <w:color w:val="000000" w:themeColor="text1"/>
                <w:sz w:val="14"/>
                <w:szCs w:val="14"/>
                <w:lang w:val="bg-BG" w:eastAsia="hr-HR"/>
              </w:rPr>
              <w:t>In point 2 of Article 136, the following changes are made:</w:t>
            </w:r>
          </w:p>
          <w:p w14:paraId="5AE9CEBB" w14:textId="31484144" w:rsidR="00862352" w:rsidRDefault="00862352" w:rsidP="00644538">
            <w:pPr>
              <w:jc w:val="both"/>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 xml:space="preserve">b) </w:t>
            </w:r>
            <w:r w:rsidRPr="00862352">
              <w:rPr>
                <w:rFonts w:ascii="Garamond" w:hAnsi="Garamond"/>
                <w:color w:val="000000" w:themeColor="text1"/>
                <w:sz w:val="14"/>
                <w:szCs w:val="14"/>
                <w:lang w:val="bg-BG" w:eastAsia="hr-HR"/>
              </w:rPr>
              <w:t>After the word “cancel” are added the words “without delay”;</w:t>
            </w:r>
          </w:p>
          <w:p w14:paraId="57CE407E" w14:textId="65B7E56F" w:rsidR="00A00627" w:rsidRPr="003510BB" w:rsidRDefault="00644538" w:rsidP="00644538">
            <w:pPr>
              <w:jc w:val="both"/>
              <w:rPr>
                <w:rFonts w:ascii="Garamond" w:hAnsi="Garamond"/>
                <w:color w:val="000000" w:themeColor="text1"/>
                <w:sz w:val="14"/>
                <w:szCs w:val="14"/>
                <w:lang w:val="bg-BG" w:eastAsia="hr-HR"/>
              </w:rPr>
            </w:pPr>
            <w:r w:rsidRPr="003510BB">
              <w:rPr>
                <w:rFonts w:ascii="Garamond" w:hAnsi="Garamond"/>
                <w:color w:val="000000" w:themeColor="text1"/>
                <w:sz w:val="14"/>
                <w:szCs w:val="14"/>
                <w:lang w:val="bg-BG" w:eastAsia="hr-HR"/>
              </w:rPr>
              <w:t>c) In letter “b” the phrase “within 30 days” is replaced by the phrase “after 30 days have passed”.</w:t>
            </w:r>
          </w:p>
        </w:tc>
        <w:tc>
          <w:tcPr>
            <w:tcW w:w="810" w:type="dxa"/>
          </w:tcPr>
          <w:p w14:paraId="57CE407F" w14:textId="77777777" w:rsidR="00A00627" w:rsidRPr="003510BB" w:rsidRDefault="00A00627" w:rsidP="00A00627">
            <w:pPr>
              <w:rPr>
                <w:rFonts w:ascii="Garamond" w:hAnsi="Garamond"/>
                <w:color w:val="000000" w:themeColor="text1"/>
                <w:sz w:val="14"/>
                <w:szCs w:val="14"/>
              </w:rPr>
            </w:pPr>
            <w:r w:rsidRPr="003510BB">
              <w:rPr>
                <w:rFonts w:ascii="Garamond" w:hAnsi="Garamond"/>
                <w:color w:val="000000" w:themeColor="text1"/>
                <w:sz w:val="14"/>
                <w:szCs w:val="14"/>
              </w:rPr>
              <w:t>F</w:t>
            </w:r>
          </w:p>
        </w:tc>
        <w:tc>
          <w:tcPr>
            <w:tcW w:w="1800" w:type="dxa"/>
          </w:tcPr>
          <w:p w14:paraId="57CE4080" w14:textId="77777777" w:rsidR="00A00627" w:rsidRPr="003510BB" w:rsidRDefault="00A00627" w:rsidP="00E20D2C">
            <w:pPr>
              <w:jc w:val="both"/>
              <w:rPr>
                <w:rFonts w:ascii="Garamond" w:hAnsi="Garamond"/>
                <w:color w:val="000000" w:themeColor="text1"/>
                <w:sz w:val="14"/>
                <w:szCs w:val="14"/>
              </w:rPr>
            </w:pPr>
            <w:r w:rsidRPr="003510BB">
              <w:rPr>
                <w:rFonts w:ascii="Garamond" w:hAnsi="Garamond"/>
                <w:color w:val="000000" w:themeColor="text1"/>
                <w:sz w:val="14"/>
                <w:szCs w:val="14"/>
              </w:rPr>
              <w:t xml:space="preserve">This amendment fully aligns point 2 of Article 146 </w:t>
            </w:r>
            <w:r w:rsidR="00E20D2C" w:rsidRPr="003510BB">
              <w:rPr>
                <w:rFonts w:ascii="Garamond" w:hAnsi="Garamond"/>
                <w:color w:val="000000" w:themeColor="text1"/>
                <w:sz w:val="14"/>
                <w:szCs w:val="14"/>
              </w:rPr>
              <w:t>UCC</w:t>
            </w:r>
            <w:r w:rsidRPr="003510BB">
              <w:rPr>
                <w:rFonts w:ascii="Garamond" w:hAnsi="Garamond"/>
                <w:color w:val="000000" w:themeColor="text1"/>
                <w:sz w:val="14"/>
                <w:szCs w:val="14"/>
              </w:rPr>
              <w:t>, which point was amended by the seventh paragraph of Article 1 of Regulation (EU) 2019/474.</w:t>
            </w:r>
          </w:p>
          <w:p w14:paraId="57CE4081" w14:textId="77777777" w:rsidR="00A00627" w:rsidRPr="003510BB" w:rsidRDefault="00A00627" w:rsidP="00E20D2C">
            <w:pPr>
              <w:jc w:val="both"/>
              <w:rPr>
                <w:rFonts w:ascii="Garamond" w:hAnsi="Garamond"/>
                <w:color w:val="000000" w:themeColor="text1"/>
                <w:sz w:val="14"/>
                <w:szCs w:val="14"/>
              </w:rPr>
            </w:pPr>
            <w:r w:rsidRPr="003510BB">
              <w:rPr>
                <w:rFonts w:ascii="Garamond" w:hAnsi="Garamond"/>
                <w:color w:val="000000" w:themeColor="text1"/>
                <w:sz w:val="14"/>
                <w:szCs w:val="14"/>
              </w:rPr>
              <w:t>Where the customs authorities are required to invalidate a declaration for temporary storage on the grounds that the goods covered by the declaration have not been presented to customs, that declaration shall be invalidated without delay after 30 days have elapsed from the lodging of the declaration and not within 30 days, as this is the period within which the goods must be presented to customs.</w:t>
            </w:r>
          </w:p>
        </w:tc>
      </w:tr>
      <w:tr w:rsidR="00860EFE" w:rsidRPr="007613D9" w14:paraId="57CE408C" w14:textId="77777777" w:rsidTr="00875A3B">
        <w:trPr>
          <w:trHeight w:hRule="exact" w:val="820"/>
          <w:jc w:val="center"/>
        </w:trPr>
        <w:tc>
          <w:tcPr>
            <w:tcW w:w="1710" w:type="dxa"/>
          </w:tcPr>
          <w:p w14:paraId="57CE4083" w14:textId="77777777" w:rsidR="00860EFE" w:rsidRPr="007613D9" w:rsidRDefault="00860EFE" w:rsidP="00860EFE">
            <w:pPr>
              <w:jc w:val="center"/>
              <w:rPr>
                <w:rFonts w:ascii="Garamond" w:hAnsi="Garamond"/>
                <w:color w:val="000000" w:themeColor="text1"/>
                <w:sz w:val="14"/>
                <w:szCs w:val="14"/>
              </w:rPr>
            </w:pPr>
            <w:r w:rsidRPr="00F45260">
              <w:rPr>
                <w:rFonts w:ascii="Garamond" w:hAnsi="Garamond"/>
                <w:sz w:val="14"/>
                <w:szCs w:val="14"/>
              </w:rPr>
              <w:t>Article 1</w:t>
            </w:r>
            <w:r>
              <w:rPr>
                <w:rFonts w:ascii="Garamond" w:hAnsi="Garamond"/>
                <w:sz w:val="14"/>
                <w:szCs w:val="14"/>
              </w:rPr>
              <w:t>58</w:t>
            </w:r>
          </w:p>
        </w:tc>
        <w:tc>
          <w:tcPr>
            <w:tcW w:w="2970" w:type="dxa"/>
          </w:tcPr>
          <w:p w14:paraId="57CE4084" w14:textId="77777777" w:rsidR="00860EFE" w:rsidRDefault="00860EFE" w:rsidP="00860EFE">
            <w:pPr>
              <w:keepNext/>
              <w:jc w:val="both"/>
              <w:rPr>
                <w:rFonts w:ascii="Garamond" w:hAnsi="Garamond"/>
                <w:sz w:val="14"/>
                <w:szCs w:val="14"/>
                <w:lang w:eastAsia="hr-HR"/>
              </w:rPr>
            </w:pPr>
            <w:r w:rsidRPr="000D007A">
              <w:rPr>
                <w:rFonts w:ascii="Garamond" w:hAnsi="Garamond"/>
                <w:sz w:val="14"/>
                <w:szCs w:val="14"/>
                <w:lang w:eastAsia="hr-HR"/>
              </w:rPr>
              <w:t>2. ►C2 In specific cases, other than those referred to in Article 6(3), a customs declaration may be lodged ◄ using means other than electronic data-processing techniques.</w:t>
            </w:r>
          </w:p>
          <w:p w14:paraId="57CE4085" w14:textId="77777777" w:rsidR="00860EFE" w:rsidRPr="00F45260" w:rsidRDefault="00860EFE" w:rsidP="00860EFE">
            <w:pPr>
              <w:keepNext/>
              <w:jc w:val="both"/>
              <w:rPr>
                <w:rFonts w:ascii="Garamond" w:hAnsi="Garamond"/>
                <w:sz w:val="14"/>
                <w:szCs w:val="14"/>
                <w:lang w:eastAsia="hr-HR"/>
              </w:rPr>
            </w:pPr>
          </w:p>
        </w:tc>
        <w:tc>
          <w:tcPr>
            <w:tcW w:w="990" w:type="dxa"/>
          </w:tcPr>
          <w:p w14:paraId="57CE4086" w14:textId="77777777" w:rsidR="00860EFE" w:rsidRDefault="00860EFE" w:rsidP="00860EFE">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87" w14:textId="77777777" w:rsidR="00860EFE" w:rsidRPr="00DE466B" w:rsidRDefault="00860EFE" w:rsidP="00860EFE">
            <w:pPr>
              <w:jc w:val="center"/>
              <w:rPr>
                <w:rFonts w:ascii="Garamond" w:hAnsi="Garamond"/>
                <w:color w:val="000000" w:themeColor="text1"/>
                <w:sz w:val="14"/>
                <w:szCs w:val="14"/>
                <w:lang w:val="en-US" w:eastAsia="hr-HR"/>
              </w:rPr>
            </w:pPr>
            <w:r w:rsidRPr="00944160">
              <w:rPr>
                <w:rFonts w:ascii="Garamond" w:hAnsi="Garamond"/>
                <w:color w:val="000000" w:themeColor="text1"/>
                <w:sz w:val="14"/>
                <w:szCs w:val="14"/>
                <w:lang w:val="bg-BG" w:eastAsia="hr-HR"/>
              </w:rPr>
              <w:t>Article 5</w:t>
            </w:r>
            <w:r w:rsidR="00DE466B">
              <w:rPr>
                <w:rFonts w:ascii="Garamond" w:hAnsi="Garamond"/>
                <w:color w:val="000000" w:themeColor="text1"/>
                <w:sz w:val="14"/>
                <w:szCs w:val="14"/>
                <w:lang w:val="en-US" w:eastAsia="hr-HR"/>
              </w:rPr>
              <w:t>6</w:t>
            </w:r>
          </w:p>
          <w:p w14:paraId="57CE4088" w14:textId="77777777" w:rsidR="00860EFE" w:rsidRPr="007613D9" w:rsidRDefault="00860EFE" w:rsidP="00860EFE">
            <w:pPr>
              <w:jc w:val="center"/>
              <w:rPr>
                <w:rFonts w:ascii="Garamond" w:hAnsi="Garamond"/>
                <w:color w:val="000000" w:themeColor="text1"/>
                <w:sz w:val="14"/>
                <w:szCs w:val="14"/>
              </w:rPr>
            </w:pPr>
          </w:p>
        </w:tc>
        <w:tc>
          <w:tcPr>
            <w:tcW w:w="4235" w:type="dxa"/>
          </w:tcPr>
          <w:p w14:paraId="57CE4089" w14:textId="77777777" w:rsidR="00860EFE" w:rsidRPr="00644538" w:rsidRDefault="00860EFE" w:rsidP="00860EFE">
            <w:pPr>
              <w:jc w:val="both"/>
              <w:rPr>
                <w:rFonts w:ascii="Garamond" w:hAnsi="Garamond"/>
                <w:color w:val="000000" w:themeColor="text1"/>
                <w:sz w:val="14"/>
                <w:szCs w:val="14"/>
                <w:lang w:val="bg-BG" w:eastAsia="hr-HR"/>
              </w:rPr>
            </w:pPr>
            <w:r w:rsidRPr="00944160">
              <w:rPr>
                <w:rFonts w:ascii="Garamond" w:hAnsi="Garamond"/>
                <w:color w:val="000000" w:themeColor="text1"/>
                <w:sz w:val="14"/>
                <w:szCs w:val="14"/>
                <w:lang w:val="bg-BG" w:eastAsia="hr-HR"/>
              </w:rPr>
              <w:t>In point 2 of Article 146, the phrase “point 2” is replaced by the phrase “point 3”.</w:t>
            </w:r>
          </w:p>
        </w:tc>
        <w:tc>
          <w:tcPr>
            <w:tcW w:w="810" w:type="dxa"/>
          </w:tcPr>
          <w:p w14:paraId="57CE408A" w14:textId="77777777" w:rsidR="00860EFE" w:rsidRPr="007613D9" w:rsidRDefault="00860EFE" w:rsidP="00860EFE">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08B" w14:textId="77777777" w:rsidR="00860EFE" w:rsidRPr="00D1583F" w:rsidRDefault="00BD2FBC" w:rsidP="00860EFE">
            <w:pPr>
              <w:rPr>
                <w:rFonts w:ascii="Garamond" w:hAnsi="Garamond"/>
                <w:color w:val="000000" w:themeColor="text1"/>
                <w:sz w:val="14"/>
                <w:szCs w:val="14"/>
              </w:rPr>
            </w:pPr>
            <w:r>
              <w:rPr>
                <w:rFonts w:ascii="Garamond" w:hAnsi="Garamond"/>
                <w:color w:val="000000" w:themeColor="text1"/>
                <w:sz w:val="14"/>
                <w:szCs w:val="14"/>
              </w:rPr>
              <w:t>Corrigendum</w:t>
            </w:r>
            <w:r w:rsidR="00D157F0">
              <w:rPr>
                <w:rFonts w:ascii="Garamond" w:hAnsi="Garamond"/>
                <w:color w:val="000000" w:themeColor="text1"/>
                <w:sz w:val="14"/>
                <w:szCs w:val="14"/>
              </w:rPr>
              <w:t xml:space="preserve"> of reference</w:t>
            </w:r>
          </w:p>
        </w:tc>
      </w:tr>
      <w:tr w:rsidR="00082F84" w:rsidRPr="007613D9" w14:paraId="57CE409D" w14:textId="77777777" w:rsidTr="00875A3B">
        <w:trPr>
          <w:trHeight w:hRule="exact" w:val="4501"/>
          <w:jc w:val="center"/>
        </w:trPr>
        <w:tc>
          <w:tcPr>
            <w:tcW w:w="1710" w:type="dxa"/>
          </w:tcPr>
          <w:p w14:paraId="57CE408D" w14:textId="77777777" w:rsidR="00082F84" w:rsidRPr="007613D9" w:rsidRDefault="00082F84" w:rsidP="00082F84">
            <w:pPr>
              <w:jc w:val="center"/>
              <w:rPr>
                <w:rFonts w:ascii="Garamond" w:hAnsi="Garamond"/>
                <w:color w:val="000000" w:themeColor="text1"/>
                <w:sz w:val="14"/>
                <w:szCs w:val="14"/>
              </w:rPr>
            </w:pPr>
            <w:r w:rsidRPr="00F45260">
              <w:rPr>
                <w:rFonts w:ascii="Garamond" w:hAnsi="Garamond"/>
                <w:sz w:val="14"/>
                <w:szCs w:val="14"/>
              </w:rPr>
              <w:t>Article 1</w:t>
            </w:r>
            <w:r>
              <w:rPr>
                <w:rFonts w:ascii="Garamond" w:hAnsi="Garamond"/>
                <w:sz w:val="14"/>
                <w:szCs w:val="14"/>
              </w:rPr>
              <w:t>63</w:t>
            </w:r>
          </w:p>
        </w:tc>
        <w:tc>
          <w:tcPr>
            <w:tcW w:w="2970" w:type="dxa"/>
          </w:tcPr>
          <w:p w14:paraId="57CE408E" w14:textId="77777777" w:rsidR="00082F84" w:rsidRPr="000D007A" w:rsidRDefault="00082F84" w:rsidP="00082F84">
            <w:pPr>
              <w:keepNext/>
              <w:jc w:val="both"/>
              <w:rPr>
                <w:rFonts w:ascii="Garamond" w:hAnsi="Garamond"/>
                <w:sz w:val="14"/>
                <w:szCs w:val="14"/>
                <w:lang w:eastAsia="hr-HR"/>
              </w:rPr>
            </w:pPr>
            <w:r w:rsidRPr="000D007A">
              <w:rPr>
                <w:rFonts w:ascii="Garamond" w:hAnsi="Garamond"/>
                <w:sz w:val="14"/>
                <w:szCs w:val="14"/>
                <w:lang w:eastAsia="hr-HR"/>
              </w:rPr>
              <w:t>Supporting documents</w:t>
            </w:r>
          </w:p>
          <w:p w14:paraId="57CE408F" w14:textId="77777777" w:rsidR="00082F84" w:rsidRDefault="00082F84" w:rsidP="00082F84">
            <w:pPr>
              <w:keepNext/>
              <w:jc w:val="both"/>
              <w:rPr>
                <w:rFonts w:ascii="Garamond" w:hAnsi="Garamond"/>
                <w:sz w:val="14"/>
                <w:szCs w:val="14"/>
                <w:lang w:eastAsia="hr-HR"/>
              </w:rPr>
            </w:pPr>
          </w:p>
          <w:p w14:paraId="57CE4090" w14:textId="77777777" w:rsidR="00082F84" w:rsidRPr="000D007A" w:rsidRDefault="00082F84" w:rsidP="00082F84">
            <w:pPr>
              <w:keepNext/>
              <w:jc w:val="both"/>
              <w:rPr>
                <w:rFonts w:ascii="Garamond" w:hAnsi="Garamond"/>
                <w:sz w:val="14"/>
                <w:szCs w:val="14"/>
                <w:lang w:eastAsia="hr-HR"/>
              </w:rPr>
            </w:pPr>
            <w:r w:rsidRPr="000D007A">
              <w:rPr>
                <w:rFonts w:ascii="Garamond" w:hAnsi="Garamond"/>
                <w:sz w:val="14"/>
                <w:szCs w:val="14"/>
                <w:lang w:eastAsia="hr-HR"/>
              </w:rPr>
              <w:t>1. The supporting documents required for the application of the</w:t>
            </w:r>
            <w:r>
              <w:rPr>
                <w:rFonts w:ascii="Garamond" w:hAnsi="Garamond"/>
                <w:sz w:val="14"/>
                <w:szCs w:val="14"/>
                <w:lang w:eastAsia="hr-HR"/>
              </w:rPr>
              <w:t xml:space="preserve"> </w:t>
            </w:r>
            <w:r w:rsidRPr="000D007A">
              <w:rPr>
                <w:rFonts w:ascii="Garamond" w:hAnsi="Garamond"/>
                <w:sz w:val="14"/>
                <w:szCs w:val="14"/>
                <w:lang w:eastAsia="hr-HR"/>
              </w:rPr>
              <w:t>provisions governing the customs procedure for which the goods are declared shall be in the declarant's possession and at the disposal of the customs authorities at the time when the customs declaration is lodged.</w:t>
            </w:r>
          </w:p>
          <w:p w14:paraId="57CE4091" w14:textId="77777777" w:rsidR="00082F84" w:rsidRPr="008503C8" w:rsidRDefault="00082F84" w:rsidP="00082F84">
            <w:pPr>
              <w:keepNext/>
              <w:jc w:val="both"/>
              <w:rPr>
                <w:rFonts w:ascii="Garamond" w:hAnsi="Garamond"/>
                <w:sz w:val="14"/>
                <w:szCs w:val="14"/>
                <w:lang w:eastAsia="hr-HR"/>
              </w:rPr>
            </w:pPr>
            <w:r w:rsidRPr="008503C8">
              <w:rPr>
                <w:rFonts w:ascii="Garamond" w:hAnsi="Garamond"/>
                <w:sz w:val="14"/>
                <w:szCs w:val="14"/>
                <w:lang w:eastAsia="hr-HR"/>
              </w:rPr>
              <w:t xml:space="preserve">The supporting documents for the applicable Union non-customs formalities listed in the Annex to Regulation (EU) 2022/2399 shall be deemed to be in the possession of the declarant and at the disposal of the customs authorities at the time when the customs declaration is lodged, provided that those authorities are able to obtain the necessary data from the corresponding Union non-customs systems through the European </w:t>
            </w:r>
            <w:r w:rsidRPr="008503C8">
              <w:rPr>
                <w:rFonts w:ascii="Garamond" w:hAnsi="Garamond"/>
                <w:b/>
                <w:sz w:val="14"/>
                <w:szCs w:val="14"/>
                <w:lang w:eastAsia="hr-HR"/>
              </w:rPr>
              <w:t xml:space="preserve">Union Customs Single Window Certificates </w:t>
            </w:r>
            <w:r w:rsidRPr="008503C8">
              <w:rPr>
                <w:rFonts w:ascii="Garamond" w:hAnsi="Garamond"/>
                <w:sz w:val="14"/>
                <w:szCs w:val="14"/>
                <w:lang w:eastAsia="hr-HR"/>
              </w:rPr>
              <w:t>Exchange System in accordance with Article 10(1), points (a) and (c), of that Regulation.</w:t>
            </w:r>
          </w:p>
          <w:p w14:paraId="57CE4092" w14:textId="77777777" w:rsidR="00082F84" w:rsidRDefault="00082F84" w:rsidP="00082F84">
            <w:pPr>
              <w:keepNext/>
              <w:jc w:val="both"/>
              <w:rPr>
                <w:rFonts w:ascii="Garamond" w:hAnsi="Garamond"/>
                <w:sz w:val="14"/>
                <w:szCs w:val="14"/>
                <w:lang w:eastAsia="hr-HR"/>
              </w:rPr>
            </w:pPr>
          </w:p>
          <w:p w14:paraId="57CE4093" w14:textId="77777777" w:rsidR="00082F84" w:rsidRPr="000D007A" w:rsidRDefault="00082F84" w:rsidP="00082F84">
            <w:pPr>
              <w:keepNext/>
              <w:jc w:val="both"/>
              <w:rPr>
                <w:rFonts w:ascii="Garamond" w:hAnsi="Garamond"/>
                <w:sz w:val="14"/>
                <w:szCs w:val="14"/>
                <w:lang w:eastAsia="hr-HR"/>
              </w:rPr>
            </w:pPr>
          </w:p>
        </w:tc>
        <w:tc>
          <w:tcPr>
            <w:tcW w:w="990" w:type="dxa"/>
          </w:tcPr>
          <w:p w14:paraId="57CE4094" w14:textId="77777777" w:rsidR="00082F84" w:rsidRDefault="0045685F" w:rsidP="00082F84">
            <w:pPr>
              <w:jc w:val="center"/>
              <w:rPr>
                <w:rFonts w:ascii="Garamond" w:hAnsi="Garamond"/>
                <w:color w:val="000000" w:themeColor="text1"/>
                <w:sz w:val="14"/>
                <w:szCs w:val="14"/>
              </w:rPr>
            </w:pPr>
            <w:r>
              <w:rPr>
                <w:rFonts w:ascii="Garamond" w:hAnsi="Garamond"/>
                <w:color w:val="000000" w:themeColor="text1"/>
                <w:sz w:val="14"/>
                <w:szCs w:val="14"/>
              </w:rPr>
              <w:t>5</w:t>
            </w:r>
          </w:p>
        </w:tc>
        <w:tc>
          <w:tcPr>
            <w:tcW w:w="715" w:type="dxa"/>
          </w:tcPr>
          <w:p w14:paraId="57CE4095" w14:textId="77777777" w:rsidR="00082F84" w:rsidRPr="007613D9" w:rsidRDefault="00082F84" w:rsidP="00082F84">
            <w:pPr>
              <w:jc w:val="center"/>
              <w:rPr>
                <w:rFonts w:ascii="Garamond" w:hAnsi="Garamond"/>
                <w:color w:val="000000" w:themeColor="text1"/>
                <w:sz w:val="14"/>
                <w:szCs w:val="14"/>
              </w:rPr>
            </w:pPr>
          </w:p>
        </w:tc>
        <w:tc>
          <w:tcPr>
            <w:tcW w:w="4235" w:type="dxa"/>
          </w:tcPr>
          <w:p w14:paraId="57CE4096" w14:textId="77777777" w:rsidR="00082F84" w:rsidRPr="00C8063A" w:rsidRDefault="00082F84" w:rsidP="00082F84">
            <w:pPr>
              <w:jc w:val="both"/>
              <w:rPr>
                <w:rFonts w:ascii="Garamond" w:hAnsi="Garamond"/>
                <w:color w:val="000000" w:themeColor="text1"/>
                <w:sz w:val="14"/>
                <w:szCs w:val="14"/>
                <w:lang w:val="bg-BG" w:eastAsia="hr-HR"/>
              </w:rPr>
            </w:pPr>
          </w:p>
        </w:tc>
        <w:tc>
          <w:tcPr>
            <w:tcW w:w="810" w:type="dxa"/>
          </w:tcPr>
          <w:p w14:paraId="57CE4097" w14:textId="77777777" w:rsidR="00082F84" w:rsidRDefault="008503C8" w:rsidP="00082F84">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098" w14:textId="77777777" w:rsidR="00082F84" w:rsidRDefault="00082F84" w:rsidP="00082F84">
            <w:pPr>
              <w:keepNext/>
              <w:jc w:val="both"/>
              <w:rPr>
                <w:rFonts w:ascii="Garamond" w:hAnsi="Garamond"/>
                <w:sz w:val="14"/>
                <w:szCs w:val="14"/>
              </w:rPr>
            </w:pPr>
            <w:r w:rsidRPr="00F45260">
              <w:rPr>
                <w:rFonts w:ascii="Garamond" w:hAnsi="Garamond"/>
                <w:sz w:val="14"/>
                <w:szCs w:val="14"/>
              </w:rPr>
              <w:t>Article 1</w:t>
            </w:r>
            <w:r>
              <w:rPr>
                <w:rFonts w:ascii="Garamond" w:hAnsi="Garamond"/>
                <w:sz w:val="14"/>
                <w:szCs w:val="14"/>
              </w:rPr>
              <w:t>63 UCC is parcially aligned by article 150 ACC.</w:t>
            </w:r>
          </w:p>
          <w:p w14:paraId="57CE4099" w14:textId="77777777" w:rsidR="00082F84" w:rsidRDefault="00082F84" w:rsidP="00082F84">
            <w:pPr>
              <w:keepNext/>
              <w:jc w:val="both"/>
              <w:rPr>
                <w:rFonts w:ascii="Garamond" w:hAnsi="Garamond"/>
                <w:sz w:val="14"/>
                <w:szCs w:val="14"/>
              </w:rPr>
            </w:pPr>
            <w:r>
              <w:rPr>
                <w:rFonts w:ascii="Garamond" w:hAnsi="Garamond"/>
                <w:sz w:val="14"/>
                <w:szCs w:val="14"/>
              </w:rPr>
              <w:t>Only s</w:t>
            </w:r>
            <w:r w:rsidRPr="00B22FBC">
              <w:rPr>
                <w:rFonts w:ascii="Garamond" w:hAnsi="Garamond"/>
                <w:sz w:val="14"/>
                <w:szCs w:val="14"/>
              </w:rPr>
              <w:t xml:space="preserve">econd subparagraph of point 1, of article 163 of UCC </w:t>
            </w:r>
            <w:r>
              <w:rPr>
                <w:rFonts w:ascii="Garamond" w:hAnsi="Garamond"/>
                <w:sz w:val="14"/>
                <w:szCs w:val="14"/>
              </w:rPr>
              <w:t xml:space="preserve">which is amended by </w:t>
            </w:r>
            <w:r w:rsidRPr="00AE6615">
              <w:rPr>
                <w:rFonts w:ascii="Garamond" w:hAnsi="Garamond"/>
                <w:sz w:val="14"/>
                <w:szCs w:val="14"/>
                <w:lang w:eastAsia="hr-HR"/>
              </w:rPr>
              <w:t>Regulation (EU) 2022/2399</w:t>
            </w:r>
            <w:r w:rsidRPr="00C6019B">
              <w:rPr>
                <w:rFonts w:ascii="Garamond" w:hAnsi="Garamond"/>
                <w:color w:val="C00000"/>
                <w:sz w:val="14"/>
                <w:szCs w:val="14"/>
                <w:lang w:eastAsia="hr-HR"/>
              </w:rPr>
              <w:t xml:space="preserve"> </w:t>
            </w:r>
            <w:r w:rsidRPr="00B22FBC">
              <w:rPr>
                <w:rFonts w:ascii="Garamond" w:hAnsi="Garamond"/>
                <w:sz w:val="14"/>
                <w:szCs w:val="14"/>
              </w:rPr>
              <w:t>is not aligned</w:t>
            </w:r>
            <w:r>
              <w:rPr>
                <w:rFonts w:ascii="Garamond" w:hAnsi="Garamond"/>
                <w:sz w:val="14"/>
                <w:szCs w:val="14"/>
              </w:rPr>
              <w:t xml:space="preserve"> because i</w:t>
            </w:r>
            <w:r w:rsidRPr="00B22FBC">
              <w:rPr>
                <w:rFonts w:ascii="Garamond" w:hAnsi="Garamond"/>
                <w:sz w:val="14"/>
                <w:szCs w:val="14"/>
              </w:rPr>
              <w:t>t will be aligned</w:t>
            </w:r>
            <w:r w:rsidRPr="00B171E8">
              <w:rPr>
                <w:rFonts w:ascii="Garamond" w:hAnsi="Garamond"/>
                <w:sz w:val="14"/>
                <w:szCs w:val="14"/>
              </w:rPr>
              <w:t xml:space="preserve"> </w:t>
            </w:r>
            <w:r>
              <w:rPr>
                <w:rFonts w:ascii="Garamond" w:hAnsi="Garamond"/>
                <w:sz w:val="14"/>
                <w:szCs w:val="14"/>
              </w:rPr>
              <w:t xml:space="preserve">by </w:t>
            </w:r>
            <w:r w:rsidRPr="00B171E8">
              <w:rPr>
                <w:rFonts w:ascii="Garamond" w:hAnsi="Garamond"/>
                <w:sz w:val="14"/>
                <w:szCs w:val="14"/>
              </w:rPr>
              <w:t>the draft law for Single Window in the Republic of Albania</w:t>
            </w:r>
            <w:r>
              <w:rPr>
                <w:rFonts w:ascii="Garamond" w:hAnsi="Garamond"/>
                <w:sz w:val="14"/>
                <w:szCs w:val="14"/>
              </w:rPr>
              <w:t xml:space="preserve">. </w:t>
            </w:r>
          </w:p>
          <w:p w14:paraId="57CE409A" w14:textId="77777777" w:rsidR="00082F84" w:rsidRPr="00B171E8" w:rsidRDefault="00082F84" w:rsidP="00082F84">
            <w:pPr>
              <w:keepNext/>
              <w:jc w:val="both"/>
              <w:rPr>
                <w:rFonts w:ascii="Garamond" w:hAnsi="Garamond"/>
                <w:sz w:val="14"/>
                <w:szCs w:val="14"/>
              </w:rPr>
            </w:pPr>
            <w:r>
              <w:rPr>
                <w:rFonts w:ascii="Garamond" w:hAnsi="Garamond"/>
                <w:sz w:val="14"/>
                <w:szCs w:val="14"/>
              </w:rPr>
              <w:t xml:space="preserve">It will be included there because all these documents are documents of other authorities despite the fact that they will be presented in customs. All documents of other authorities that are to be submitted/presented in customs are part of specific laws according to the specific field. </w:t>
            </w:r>
          </w:p>
          <w:p w14:paraId="57CE409B" w14:textId="77777777" w:rsidR="00082F84" w:rsidRPr="00B171E8" w:rsidRDefault="00082F84" w:rsidP="00082F84">
            <w:pPr>
              <w:keepNext/>
              <w:jc w:val="both"/>
              <w:rPr>
                <w:rFonts w:ascii="Garamond" w:hAnsi="Garamond"/>
                <w:sz w:val="14"/>
                <w:szCs w:val="14"/>
              </w:rPr>
            </w:pPr>
          </w:p>
          <w:p w14:paraId="57CE409C" w14:textId="77777777" w:rsidR="00082F84" w:rsidRDefault="00082F84" w:rsidP="00082F84">
            <w:pPr>
              <w:keepNext/>
              <w:jc w:val="both"/>
              <w:rPr>
                <w:rFonts w:ascii="Garamond" w:hAnsi="Garamond"/>
                <w:color w:val="000000" w:themeColor="text1"/>
                <w:sz w:val="14"/>
                <w:szCs w:val="14"/>
              </w:rPr>
            </w:pPr>
            <w:r>
              <w:rPr>
                <w:rFonts w:ascii="Garamond" w:hAnsi="Garamond"/>
                <w:sz w:val="14"/>
                <w:szCs w:val="14"/>
              </w:rPr>
              <w:t xml:space="preserve">This paragraph </w:t>
            </w:r>
            <w:r w:rsidRPr="00B22FBC">
              <w:rPr>
                <w:rFonts w:ascii="Garamond" w:hAnsi="Garamond"/>
                <w:sz w:val="14"/>
                <w:szCs w:val="14"/>
              </w:rPr>
              <w:t xml:space="preserve">will be </w:t>
            </w:r>
            <w:r>
              <w:rPr>
                <w:rFonts w:ascii="Garamond" w:hAnsi="Garamond"/>
                <w:sz w:val="14"/>
                <w:szCs w:val="14"/>
              </w:rPr>
              <w:t>applicable</w:t>
            </w:r>
            <w:r w:rsidRPr="00B22FBC">
              <w:rPr>
                <w:rFonts w:ascii="Garamond" w:hAnsi="Garamond"/>
                <w:sz w:val="14"/>
                <w:szCs w:val="14"/>
              </w:rPr>
              <w:t xml:space="preserve"> when the single window module is functional. </w:t>
            </w:r>
            <w:r w:rsidRPr="00B171E8">
              <w:rPr>
                <w:rFonts w:ascii="Garamond" w:hAnsi="Garamond"/>
                <w:sz w:val="14"/>
                <w:szCs w:val="14"/>
              </w:rPr>
              <w:t xml:space="preserve"> </w:t>
            </w:r>
          </w:p>
        </w:tc>
      </w:tr>
      <w:tr w:rsidR="00961ECB" w:rsidRPr="007613D9" w14:paraId="57CE40A7" w14:textId="77777777" w:rsidTr="00875A3B">
        <w:trPr>
          <w:trHeight w:hRule="exact" w:val="820"/>
          <w:jc w:val="center"/>
        </w:trPr>
        <w:tc>
          <w:tcPr>
            <w:tcW w:w="1710" w:type="dxa"/>
          </w:tcPr>
          <w:p w14:paraId="57CE409E" w14:textId="77777777" w:rsidR="00961ECB" w:rsidRPr="007613D9" w:rsidRDefault="00961ECB" w:rsidP="00961ECB">
            <w:pPr>
              <w:jc w:val="center"/>
              <w:rPr>
                <w:rFonts w:ascii="Garamond" w:hAnsi="Garamond"/>
                <w:color w:val="000000" w:themeColor="text1"/>
                <w:sz w:val="14"/>
                <w:szCs w:val="14"/>
              </w:rPr>
            </w:pPr>
            <w:r w:rsidRPr="00F45260">
              <w:rPr>
                <w:rFonts w:ascii="Garamond" w:hAnsi="Garamond"/>
                <w:sz w:val="14"/>
                <w:szCs w:val="14"/>
              </w:rPr>
              <w:lastRenderedPageBreak/>
              <w:t>Article 1</w:t>
            </w:r>
            <w:r>
              <w:rPr>
                <w:rFonts w:ascii="Garamond" w:hAnsi="Garamond"/>
                <w:sz w:val="14"/>
                <w:szCs w:val="14"/>
              </w:rPr>
              <w:t>67</w:t>
            </w:r>
          </w:p>
        </w:tc>
        <w:tc>
          <w:tcPr>
            <w:tcW w:w="2970" w:type="dxa"/>
          </w:tcPr>
          <w:p w14:paraId="57CE409F"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 xml:space="preserve">(a) the </w:t>
            </w:r>
            <w:r w:rsidRPr="00C8063A">
              <w:rPr>
                <w:rFonts w:ascii="Garamond" w:hAnsi="Garamond"/>
                <w:sz w:val="16"/>
                <w:szCs w:val="16"/>
                <w:lang w:eastAsia="hr-HR"/>
              </w:rPr>
              <w:t>simplified</w:t>
            </w:r>
            <w:r w:rsidRPr="00C8063A">
              <w:rPr>
                <w:rFonts w:ascii="Garamond" w:hAnsi="Garamond"/>
                <w:sz w:val="14"/>
                <w:szCs w:val="14"/>
                <w:lang w:eastAsia="hr-HR"/>
              </w:rPr>
              <w:t xml:space="preserve"> </w:t>
            </w:r>
            <w:r w:rsidRPr="000D007A">
              <w:rPr>
                <w:rFonts w:ascii="Garamond" w:hAnsi="Garamond"/>
                <w:sz w:val="14"/>
                <w:szCs w:val="14"/>
                <w:lang w:eastAsia="hr-HR"/>
              </w:rPr>
              <w:t>declaration concerns goods the value and quantity of which is below the statistical threshold;</w:t>
            </w:r>
          </w:p>
          <w:p w14:paraId="57CE40A0" w14:textId="77777777" w:rsidR="00961ECB" w:rsidRPr="000D007A" w:rsidRDefault="00961ECB" w:rsidP="00961ECB">
            <w:pPr>
              <w:keepNext/>
              <w:jc w:val="both"/>
              <w:rPr>
                <w:rFonts w:ascii="Garamond" w:hAnsi="Garamond"/>
                <w:sz w:val="14"/>
                <w:szCs w:val="14"/>
                <w:lang w:eastAsia="hr-HR"/>
              </w:rPr>
            </w:pPr>
          </w:p>
        </w:tc>
        <w:tc>
          <w:tcPr>
            <w:tcW w:w="990" w:type="dxa"/>
          </w:tcPr>
          <w:p w14:paraId="57CE40A1"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A2" w14:textId="77777777" w:rsidR="00961ECB" w:rsidRPr="00DE466B" w:rsidRDefault="00961ECB" w:rsidP="00961ECB">
            <w:pPr>
              <w:jc w:val="center"/>
              <w:rPr>
                <w:rFonts w:ascii="Garamond" w:hAnsi="Garamond"/>
                <w:color w:val="000000" w:themeColor="text1"/>
                <w:sz w:val="14"/>
                <w:szCs w:val="14"/>
                <w:lang w:val="en-US" w:eastAsia="hr-HR"/>
              </w:rPr>
            </w:pPr>
            <w:r w:rsidRPr="00C8063A">
              <w:rPr>
                <w:rFonts w:ascii="Garamond" w:hAnsi="Garamond"/>
                <w:color w:val="000000" w:themeColor="text1"/>
                <w:sz w:val="14"/>
                <w:szCs w:val="14"/>
                <w:lang w:val="bg-BG" w:eastAsia="hr-HR"/>
              </w:rPr>
              <w:t>Article 5</w:t>
            </w:r>
            <w:r w:rsidR="00DE466B">
              <w:rPr>
                <w:rFonts w:ascii="Garamond" w:hAnsi="Garamond"/>
                <w:color w:val="000000" w:themeColor="text1"/>
                <w:sz w:val="14"/>
                <w:szCs w:val="14"/>
                <w:lang w:val="en-US" w:eastAsia="hr-HR"/>
              </w:rPr>
              <w:t>7</w:t>
            </w:r>
          </w:p>
          <w:p w14:paraId="57CE40A3" w14:textId="77777777" w:rsidR="00961ECB" w:rsidRPr="00944160" w:rsidRDefault="00961ECB" w:rsidP="00961ECB">
            <w:pPr>
              <w:jc w:val="center"/>
              <w:rPr>
                <w:rFonts w:ascii="Garamond" w:hAnsi="Garamond"/>
                <w:color w:val="000000" w:themeColor="text1"/>
                <w:sz w:val="14"/>
                <w:szCs w:val="14"/>
                <w:lang w:val="bg-BG" w:eastAsia="hr-HR"/>
              </w:rPr>
            </w:pPr>
          </w:p>
        </w:tc>
        <w:tc>
          <w:tcPr>
            <w:tcW w:w="4235" w:type="dxa"/>
          </w:tcPr>
          <w:p w14:paraId="57CE40A4" w14:textId="77777777" w:rsidR="00961ECB" w:rsidRPr="00944160" w:rsidRDefault="00961ECB" w:rsidP="00961ECB">
            <w:pPr>
              <w:jc w:val="both"/>
              <w:rPr>
                <w:rFonts w:ascii="Garamond" w:hAnsi="Garamond"/>
                <w:color w:val="000000" w:themeColor="text1"/>
                <w:sz w:val="14"/>
                <w:szCs w:val="14"/>
                <w:lang w:val="bg-BG" w:eastAsia="hr-HR"/>
              </w:rPr>
            </w:pPr>
            <w:r w:rsidRPr="00C8063A">
              <w:rPr>
                <w:rFonts w:ascii="Garamond" w:hAnsi="Garamond"/>
                <w:color w:val="000000" w:themeColor="text1"/>
                <w:sz w:val="14"/>
                <w:szCs w:val="14"/>
                <w:lang w:val="bg-BG" w:eastAsia="hr-HR"/>
              </w:rPr>
              <w:t>In Article 153, point 3, letter “a”, the word “supplementary ” is replaced by the word “simplified ”.</w:t>
            </w:r>
          </w:p>
        </w:tc>
        <w:tc>
          <w:tcPr>
            <w:tcW w:w="810" w:type="dxa"/>
          </w:tcPr>
          <w:p w14:paraId="57CE40A5" w14:textId="77777777" w:rsidR="00961ECB"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0A6" w14:textId="77777777" w:rsidR="00961ECB" w:rsidRPr="00D1583F" w:rsidRDefault="00961ECB" w:rsidP="00961ECB">
            <w:pPr>
              <w:rPr>
                <w:rFonts w:ascii="Garamond" w:hAnsi="Garamond"/>
                <w:color w:val="000000" w:themeColor="text1"/>
                <w:sz w:val="14"/>
                <w:szCs w:val="14"/>
              </w:rPr>
            </w:pPr>
            <w:r>
              <w:rPr>
                <w:rFonts w:ascii="Garamond" w:hAnsi="Garamond"/>
                <w:color w:val="000000" w:themeColor="text1"/>
                <w:sz w:val="14"/>
                <w:szCs w:val="14"/>
              </w:rPr>
              <w:t>Corrigendum of word</w:t>
            </w:r>
          </w:p>
        </w:tc>
      </w:tr>
      <w:tr w:rsidR="00961ECB" w:rsidRPr="007613D9" w14:paraId="57CE40B2" w14:textId="77777777" w:rsidTr="00875A3B">
        <w:trPr>
          <w:trHeight w:hRule="exact" w:val="703"/>
          <w:jc w:val="center"/>
        </w:trPr>
        <w:tc>
          <w:tcPr>
            <w:tcW w:w="1710" w:type="dxa"/>
          </w:tcPr>
          <w:p w14:paraId="57CE40A8" w14:textId="77777777" w:rsidR="00961ECB" w:rsidRPr="00F45260" w:rsidRDefault="00961ECB" w:rsidP="00961ECB">
            <w:pPr>
              <w:jc w:val="center"/>
              <w:rPr>
                <w:rFonts w:ascii="Garamond" w:hAnsi="Garamond"/>
                <w:sz w:val="14"/>
                <w:szCs w:val="14"/>
              </w:rPr>
            </w:pPr>
            <w:r w:rsidRPr="00F45260">
              <w:rPr>
                <w:rFonts w:ascii="Garamond" w:hAnsi="Garamond"/>
                <w:sz w:val="14"/>
                <w:szCs w:val="14"/>
              </w:rPr>
              <w:t>Article 1</w:t>
            </w:r>
            <w:r>
              <w:rPr>
                <w:rFonts w:ascii="Garamond" w:hAnsi="Garamond"/>
                <w:sz w:val="14"/>
                <w:szCs w:val="14"/>
              </w:rPr>
              <w:t>73</w:t>
            </w:r>
          </w:p>
        </w:tc>
        <w:tc>
          <w:tcPr>
            <w:tcW w:w="2970" w:type="dxa"/>
          </w:tcPr>
          <w:p w14:paraId="57CE40A9"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 xml:space="preserve">(b) the customs authorities have established that the particulars of the customs declaration </w:t>
            </w:r>
            <w:r w:rsidRPr="00D726A4">
              <w:rPr>
                <w:rFonts w:ascii="Garamond" w:hAnsi="Garamond"/>
                <w:sz w:val="16"/>
                <w:szCs w:val="16"/>
                <w:lang w:eastAsia="hr-HR"/>
              </w:rPr>
              <w:t>are incorrect</w:t>
            </w:r>
            <w:r w:rsidRPr="000D007A">
              <w:rPr>
                <w:rFonts w:ascii="Garamond" w:hAnsi="Garamond"/>
                <w:sz w:val="14"/>
                <w:szCs w:val="14"/>
                <w:lang w:eastAsia="hr-HR"/>
              </w:rPr>
              <w:t>;</w:t>
            </w:r>
          </w:p>
          <w:p w14:paraId="57CE40AA" w14:textId="77777777" w:rsidR="00961ECB" w:rsidRPr="000D007A" w:rsidRDefault="00961ECB" w:rsidP="00961ECB">
            <w:pPr>
              <w:keepNext/>
              <w:jc w:val="both"/>
              <w:rPr>
                <w:rFonts w:ascii="Garamond" w:hAnsi="Garamond"/>
                <w:sz w:val="14"/>
                <w:szCs w:val="14"/>
                <w:lang w:eastAsia="hr-HR"/>
              </w:rPr>
            </w:pPr>
          </w:p>
        </w:tc>
        <w:tc>
          <w:tcPr>
            <w:tcW w:w="990" w:type="dxa"/>
          </w:tcPr>
          <w:p w14:paraId="57CE40AB"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AC" w14:textId="77777777" w:rsidR="00961ECB" w:rsidRPr="00DE466B" w:rsidRDefault="00961ECB" w:rsidP="00961ECB">
            <w:pPr>
              <w:jc w:val="center"/>
              <w:rPr>
                <w:rFonts w:ascii="Garamond" w:hAnsi="Garamond"/>
                <w:color w:val="000000" w:themeColor="text1"/>
                <w:sz w:val="14"/>
                <w:szCs w:val="14"/>
                <w:lang w:val="en-US" w:eastAsia="hr-HR"/>
              </w:rPr>
            </w:pPr>
            <w:r w:rsidRPr="00D726A4">
              <w:rPr>
                <w:rFonts w:ascii="Garamond" w:hAnsi="Garamond"/>
                <w:color w:val="000000" w:themeColor="text1"/>
                <w:sz w:val="14"/>
                <w:szCs w:val="14"/>
                <w:lang w:val="bg-BG" w:eastAsia="hr-HR"/>
              </w:rPr>
              <w:t>Article 5</w:t>
            </w:r>
            <w:r w:rsidR="00DE466B">
              <w:rPr>
                <w:rFonts w:ascii="Garamond" w:hAnsi="Garamond"/>
                <w:color w:val="000000" w:themeColor="text1"/>
                <w:sz w:val="14"/>
                <w:szCs w:val="14"/>
                <w:lang w:val="en-US" w:eastAsia="hr-HR"/>
              </w:rPr>
              <w:t>8</w:t>
            </w:r>
          </w:p>
          <w:p w14:paraId="57CE40AD" w14:textId="77777777" w:rsidR="00961ECB" w:rsidRPr="00C8063A" w:rsidRDefault="00961ECB" w:rsidP="00961ECB">
            <w:pPr>
              <w:jc w:val="center"/>
              <w:rPr>
                <w:rFonts w:ascii="Garamond" w:hAnsi="Garamond"/>
                <w:color w:val="000000" w:themeColor="text1"/>
                <w:sz w:val="14"/>
                <w:szCs w:val="14"/>
                <w:lang w:val="bg-BG" w:eastAsia="hr-HR"/>
              </w:rPr>
            </w:pPr>
          </w:p>
        </w:tc>
        <w:tc>
          <w:tcPr>
            <w:tcW w:w="4235" w:type="dxa"/>
          </w:tcPr>
          <w:p w14:paraId="57CE40AE" w14:textId="77777777" w:rsidR="00961ECB" w:rsidRPr="00D726A4" w:rsidRDefault="00961ECB" w:rsidP="00961ECB">
            <w:pPr>
              <w:jc w:val="both"/>
              <w:rPr>
                <w:rFonts w:ascii="Garamond" w:hAnsi="Garamond"/>
                <w:color w:val="000000" w:themeColor="text1"/>
                <w:sz w:val="14"/>
                <w:szCs w:val="14"/>
                <w:lang w:val="bg-BG" w:eastAsia="hr-HR"/>
              </w:rPr>
            </w:pPr>
            <w:r w:rsidRPr="00D726A4">
              <w:rPr>
                <w:rFonts w:ascii="Garamond" w:hAnsi="Garamond"/>
                <w:color w:val="000000" w:themeColor="text1"/>
                <w:sz w:val="14"/>
                <w:szCs w:val="14"/>
                <w:lang w:val="bg-BG" w:eastAsia="hr-HR"/>
              </w:rPr>
              <w:t>In Article 158, letter “b” of point 2 is amended as follows:</w:t>
            </w:r>
          </w:p>
          <w:p w14:paraId="57CE40AF" w14:textId="77777777" w:rsidR="00961ECB" w:rsidRPr="00C8063A" w:rsidRDefault="00961ECB" w:rsidP="00961ECB">
            <w:pPr>
              <w:jc w:val="both"/>
              <w:rPr>
                <w:rFonts w:ascii="Garamond" w:hAnsi="Garamond"/>
                <w:color w:val="000000" w:themeColor="text1"/>
                <w:sz w:val="14"/>
                <w:szCs w:val="14"/>
                <w:lang w:val="bg-BG" w:eastAsia="hr-HR"/>
              </w:rPr>
            </w:pPr>
            <w:r w:rsidRPr="00D726A4">
              <w:rPr>
                <w:rFonts w:ascii="Garamond" w:hAnsi="Garamond"/>
                <w:color w:val="000000" w:themeColor="text1"/>
                <w:sz w:val="14"/>
                <w:szCs w:val="14"/>
                <w:lang w:val="bg-BG" w:eastAsia="hr-HR"/>
              </w:rPr>
              <w:t>“b) have established that the data of the customs declaration are incorrect”.</w:t>
            </w:r>
          </w:p>
        </w:tc>
        <w:tc>
          <w:tcPr>
            <w:tcW w:w="810" w:type="dxa"/>
          </w:tcPr>
          <w:p w14:paraId="57CE40B0" w14:textId="77777777" w:rsidR="00961ECB"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0B1" w14:textId="77777777" w:rsidR="00961ECB" w:rsidRPr="00D1583F" w:rsidRDefault="00961ECB" w:rsidP="00961ECB">
            <w:pPr>
              <w:rPr>
                <w:rFonts w:ascii="Garamond" w:hAnsi="Garamond"/>
                <w:color w:val="000000" w:themeColor="text1"/>
                <w:sz w:val="14"/>
                <w:szCs w:val="14"/>
              </w:rPr>
            </w:pPr>
            <w:r>
              <w:rPr>
                <w:rFonts w:ascii="Garamond" w:hAnsi="Garamond"/>
                <w:color w:val="000000" w:themeColor="text1"/>
                <w:sz w:val="14"/>
                <w:szCs w:val="14"/>
              </w:rPr>
              <w:t>Corrigendum of words</w:t>
            </w:r>
          </w:p>
        </w:tc>
      </w:tr>
      <w:tr w:rsidR="00961ECB" w:rsidRPr="007613D9" w14:paraId="57CE40BF" w14:textId="77777777" w:rsidTr="00875A3B">
        <w:trPr>
          <w:trHeight w:hRule="exact" w:val="1513"/>
          <w:jc w:val="center"/>
        </w:trPr>
        <w:tc>
          <w:tcPr>
            <w:tcW w:w="1710" w:type="dxa"/>
          </w:tcPr>
          <w:p w14:paraId="57CE40B3" w14:textId="77777777" w:rsidR="00961ECB" w:rsidRPr="00894522" w:rsidRDefault="00961ECB" w:rsidP="00961ECB">
            <w:pPr>
              <w:keepNext/>
              <w:jc w:val="center"/>
              <w:rPr>
                <w:rFonts w:ascii="Garamond" w:hAnsi="Garamond"/>
                <w:sz w:val="14"/>
                <w:szCs w:val="14"/>
              </w:rPr>
            </w:pPr>
            <w:r w:rsidRPr="00894522">
              <w:rPr>
                <w:rFonts w:ascii="Garamond" w:hAnsi="Garamond"/>
                <w:sz w:val="14"/>
                <w:szCs w:val="14"/>
              </w:rPr>
              <w:t>Article 184</w:t>
            </w:r>
          </w:p>
        </w:tc>
        <w:tc>
          <w:tcPr>
            <w:tcW w:w="2970" w:type="dxa"/>
          </w:tcPr>
          <w:p w14:paraId="57CE40B4" w14:textId="77777777" w:rsidR="00961ECB" w:rsidRPr="00894522" w:rsidRDefault="00961ECB" w:rsidP="00961ECB">
            <w:pPr>
              <w:keepNext/>
              <w:jc w:val="both"/>
              <w:rPr>
                <w:rFonts w:ascii="Garamond" w:hAnsi="Garamond"/>
                <w:sz w:val="14"/>
                <w:szCs w:val="14"/>
                <w:lang w:eastAsia="hr-HR"/>
              </w:rPr>
            </w:pPr>
            <w:r w:rsidRPr="00894522">
              <w:rPr>
                <w:rFonts w:ascii="Garamond" w:hAnsi="Garamond"/>
                <w:sz w:val="14"/>
                <w:szCs w:val="14"/>
                <w:lang w:eastAsia="hr-HR"/>
              </w:rPr>
              <w:t>Conferral of implementing powers</w:t>
            </w:r>
          </w:p>
          <w:p w14:paraId="57CE40B5" w14:textId="77777777" w:rsidR="00961ECB" w:rsidRPr="00894522" w:rsidRDefault="00961ECB" w:rsidP="00961ECB">
            <w:pPr>
              <w:keepNext/>
              <w:jc w:val="both"/>
              <w:rPr>
                <w:rFonts w:ascii="Garamond" w:hAnsi="Garamond"/>
                <w:sz w:val="14"/>
                <w:szCs w:val="14"/>
                <w:lang w:eastAsia="hr-HR"/>
              </w:rPr>
            </w:pPr>
            <w:r w:rsidRPr="00894522">
              <w:rPr>
                <w:rFonts w:ascii="Garamond" w:hAnsi="Garamond"/>
                <w:sz w:val="14"/>
                <w:szCs w:val="14"/>
                <w:lang w:eastAsia="hr-HR"/>
              </w:rPr>
              <w:t>The Commission shall specify, by means of implementing acts, the procedural rules on entry in the declarant's records referred to in Article 182, including the relevant customs formalities and controls.</w:t>
            </w:r>
          </w:p>
          <w:p w14:paraId="57CE40B6" w14:textId="77777777" w:rsidR="00961ECB" w:rsidRPr="000F273E" w:rsidRDefault="00961ECB" w:rsidP="00961ECB">
            <w:pPr>
              <w:keepNext/>
              <w:jc w:val="both"/>
              <w:rPr>
                <w:rFonts w:ascii="Garamond" w:hAnsi="Garamond"/>
                <w:color w:val="C00000"/>
                <w:sz w:val="14"/>
                <w:szCs w:val="14"/>
                <w:lang w:eastAsia="hr-HR"/>
              </w:rPr>
            </w:pPr>
            <w:r w:rsidRPr="002E2F75">
              <w:rPr>
                <w:rFonts w:ascii="Garamond" w:hAnsi="Garamond"/>
                <w:sz w:val="14"/>
                <w:szCs w:val="14"/>
                <w:lang w:eastAsia="hr-HR"/>
              </w:rPr>
              <w:t>Those implementing acts shall be adopted in accordance with the examination procedure referred to in Article 285(4).</w:t>
            </w:r>
          </w:p>
        </w:tc>
        <w:tc>
          <w:tcPr>
            <w:tcW w:w="990" w:type="dxa"/>
          </w:tcPr>
          <w:p w14:paraId="57CE40B7"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B8" w14:textId="77777777" w:rsidR="00961ECB" w:rsidRPr="00DE466B" w:rsidRDefault="00961ECB" w:rsidP="00961ECB">
            <w:pPr>
              <w:jc w:val="center"/>
              <w:rPr>
                <w:rFonts w:ascii="Garamond" w:hAnsi="Garamond"/>
                <w:color w:val="000000" w:themeColor="text1"/>
                <w:sz w:val="14"/>
                <w:szCs w:val="14"/>
                <w:lang w:val="en-US" w:eastAsia="hr-HR"/>
              </w:rPr>
            </w:pPr>
            <w:r w:rsidRPr="00861C23">
              <w:rPr>
                <w:rFonts w:ascii="Garamond" w:hAnsi="Garamond"/>
                <w:color w:val="000000" w:themeColor="text1"/>
                <w:sz w:val="14"/>
                <w:szCs w:val="14"/>
                <w:lang w:val="bg-BG" w:eastAsia="hr-HR"/>
              </w:rPr>
              <w:t xml:space="preserve">Article </w:t>
            </w:r>
            <w:r w:rsidR="00DE466B">
              <w:rPr>
                <w:rFonts w:ascii="Garamond" w:hAnsi="Garamond"/>
                <w:color w:val="000000" w:themeColor="text1"/>
                <w:sz w:val="14"/>
                <w:szCs w:val="14"/>
                <w:lang w:val="en-US" w:eastAsia="hr-HR"/>
              </w:rPr>
              <w:t>59</w:t>
            </w:r>
          </w:p>
          <w:p w14:paraId="57CE40B9" w14:textId="77777777" w:rsidR="00961ECB" w:rsidRPr="00D726A4" w:rsidRDefault="00961ECB" w:rsidP="00961ECB">
            <w:pPr>
              <w:jc w:val="center"/>
              <w:rPr>
                <w:rFonts w:ascii="Garamond" w:hAnsi="Garamond"/>
                <w:color w:val="000000" w:themeColor="text1"/>
                <w:sz w:val="14"/>
                <w:szCs w:val="14"/>
                <w:lang w:val="bg-BG" w:eastAsia="hr-HR"/>
              </w:rPr>
            </w:pPr>
          </w:p>
        </w:tc>
        <w:tc>
          <w:tcPr>
            <w:tcW w:w="4235" w:type="dxa"/>
          </w:tcPr>
          <w:p w14:paraId="57CE40BA" w14:textId="77777777" w:rsidR="00961ECB" w:rsidRPr="00D726A4" w:rsidRDefault="00961ECB" w:rsidP="00961ECB">
            <w:pPr>
              <w:jc w:val="both"/>
              <w:rPr>
                <w:rFonts w:ascii="Garamond" w:hAnsi="Garamond"/>
                <w:color w:val="000000" w:themeColor="text1"/>
                <w:sz w:val="14"/>
                <w:szCs w:val="14"/>
                <w:lang w:val="bg-BG" w:eastAsia="hr-HR"/>
              </w:rPr>
            </w:pPr>
            <w:r w:rsidRPr="00861C23">
              <w:rPr>
                <w:rFonts w:ascii="Garamond" w:hAnsi="Garamond"/>
                <w:color w:val="000000" w:themeColor="text1"/>
                <w:sz w:val="14"/>
                <w:szCs w:val="14"/>
                <w:lang w:val="bg-BG" w:eastAsia="hr-HR"/>
              </w:rPr>
              <w:t>Letter “c” of Article 166 is repealed.</w:t>
            </w:r>
          </w:p>
        </w:tc>
        <w:tc>
          <w:tcPr>
            <w:tcW w:w="810" w:type="dxa"/>
          </w:tcPr>
          <w:p w14:paraId="57CE40BB" w14:textId="77777777" w:rsidR="00961ECB"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0BC" w14:textId="77777777" w:rsidR="00961ECB" w:rsidRDefault="009A4D65" w:rsidP="00961ECB">
            <w:pPr>
              <w:rPr>
                <w:rFonts w:ascii="Garamond" w:hAnsi="Garamond"/>
                <w:color w:val="000000" w:themeColor="text1"/>
                <w:sz w:val="14"/>
                <w:szCs w:val="14"/>
              </w:rPr>
            </w:pPr>
            <w:r>
              <w:rPr>
                <w:rFonts w:ascii="Garamond" w:hAnsi="Garamond"/>
                <w:color w:val="000000" w:themeColor="text1"/>
                <w:sz w:val="14"/>
                <w:szCs w:val="14"/>
              </w:rPr>
              <w:t>Letter</w:t>
            </w:r>
            <w:r w:rsidR="00961ECB">
              <w:rPr>
                <w:rFonts w:ascii="Garamond" w:hAnsi="Garamond"/>
                <w:color w:val="000000" w:themeColor="text1"/>
                <w:sz w:val="14"/>
                <w:szCs w:val="14"/>
              </w:rPr>
              <w:t xml:space="preserve"> “c” of art.166 ACC is actually: </w:t>
            </w:r>
          </w:p>
          <w:p w14:paraId="57CE40BD" w14:textId="77777777" w:rsidR="00961ECB" w:rsidRPr="00DD2215" w:rsidRDefault="00961ECB" w:rsidP="00961ECB">
            <w:pPr>
              <w:jc w:val="both"/>
              <w:rPr>
                <w:rFonts w:ascii="Garamond" w:hAnsi="Garamond"/>
                <w:sz w:val="14"/>
                <w:szCs w:val="14"/>
              </w:rPr>
            </w:pPr>
            <w:r>
              <w:rPr>
                <w:rFonts w:ascii="Garamond" w:hAnsi="Garamond"/>
                <w:color w:val="000000" w:themeColor="text1"/>
                <w:sz w:val="14"/>
                <w:szCs w:val="14"/>
              </w:rPr>
              <w:t>“</w:t>
            </w:r>
            <w:r w:rsidRPr="00DD2215">
              <w:rPr>
                <w:rFonts w:ascii="Garamond" w:hAnsi="Garamond"/>
                <w:sz w:val="14"/>
                <w:szCs w:val="14"/>
              </w:rPr>
              <w:t>c) the special circumstances in which the goods are required to be presented at customs, as defined in paragraph 3, point 3, of Article 165.”</w:t>
            </w:r>
          </w:p>
          <w:p w14:paraId="57CE40BE" w14:textId="77777777" w:rsidR="00961ECB" w:rsidRPr="00D1583F" w:rsidRDefault="00961ECB" w:rsidP="00961ECB">
            <w:pPr>
              <w:rPr>
                <w:rFonts w:ascii="Garamond" w:hAnsi="Garamond"/>
                <w:color w:val="000000" w:themeColor="text1"/>
                <w:sz w:val="14"/>
                <w:szCs w:val="14"/>
              </w:rPr>
            </w:pPr>
            <w:r>
              <w:rPr>
                <w:rFonts w:ascii="Garamond" w:hAnsi="Garamond"/>
                <w:color w:val="000000" w:themeColor="text1"/>
                <w:sz w:val="14"/>
                <w:szCs w:val="14"/>
              </w:rPr>
              <w:t>It is not in article 184 UCC</w:t>
            </w:r>
          </w:p>
        </w:tc>
      </w:tr>
      <w:tr w:rsidR="00961ECB" w:rsidRPr="007613D9" w14:paraId="57CE40C7" w14:textId="77777777" w:rsidTr="00875A3B">
        <w:trPr>
          <w:trHeight w:hRule="exact" w:val="739"/>
          <w:jc w:val="center"/>
        </w:trPr>
        <w:tc>
          <w:tcPr>
            <w:tcW w:w="1710" w:type="dxa"/>
          </w:tcPr>
          <w:p w14:paraId="57CE40C0" w14:textId="77777777" w:rsidR="00961ECB" w:rsidRPr="00894522" w:rsidRDefault="00961ECB" w:rsidP="00961ECB">
            <w:pPr>
              <w:keepNext/>
              <w:jc w:val="center"/>
              <w:rPr>
                <w:rFonts w:ascii="Garamond" w:hAnsi="Garamond"/>
                <w:sz w:val="14"/>
                <w:szCs w:val="14"/>
              </w:rPr>
            </w:pPr>
            <w:r w:rsidRPr="00894522">
              <w:rPr>
                <w:rFonts w:ascii="Garamond" w:hAnsi="Garamond"/>
                <w:sz w:val="14"/>
                <w:szCs w:val="14"/>
              </w:rPr>
              <w:t>Article 1</w:t>
            </w:r>
            <w:r>
              <w:rPr>
                <w:rFonts w:ascii="Garamond" w:hAnsi="Garamond"/>
                <w:sz w:val="14"/>
                <w:szCs w:val="14"/>
              </w:rPr>
              <w:t>91</w:t>
            </w:r>
          </w:p>
        </w:tc>
        <w:tc>
          <w:tcPr>
            <w:tcW w:w="2970" w:type="dxa"/>
          </w:tcPr>
          <w:p w14:paraId="57CE40C1" w14:textId="77777777" w:rsidR="00961ECB" w:rsidRPr="00894522" w:rsidRDefault="00961ECB" w:rsidP="00961ECB">
            <w:pPr>
              <w:keepNext/>
              <w:jc w:val="both"/>
              <w:rPr>
                <w:rFonts w:ascii="Garamond" w:hAnsi="Garamond"/>
                <w:sz w:val="14"/>
                <w:szCs w:val="14"/>
                <w:lang w:eastAsia="hr-HR"/>
              </w:rPr>
            </w:pPr>
            <w:r w:rsidRPr="00035B82">
              <w:rPr>
                <w:rFonts w:ascii="Garamond" w:hAnsi="Garamond"/>
                <w:sz w:val="14"/>
                <w:szCs w:val="14"/>
                <w:lang w:eastAsia="hr-HR"/>
              </w:rPr>
              <w:t>3. The results of the verification made by the customs authorities shall have the same conclusive force throughout the customs territory of the Union.</w:t>
            </w:r>
          </w:p>
        </w:tc>
        <w:tc>
          <w:tcPr>
            <w:tcW w:w="990" w:type="dxa"/>
          </w:tcPr>
          <w:p w14:paraId="57CE40C2"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C3" w14:textId="77777777" w:rsidR="00961ECB" w:rsidRPr="00861C23" w:rsidRDefault="00961ECB" w:rsidP="00961ECB">
            <w:pPr>
              <w:jc w:val="center"/>
              <w:rPr>
                <w:rFonts w:ascii="Garamond" w:hAnsi="Garamond"/>
                <w:color w:val="000000" w:themeColor="text1"/>
                <w:sz w:val="14"/>
                <w:szCs w:val="14"/>
                <w:lang w:val="bg-BG" w:eastAsia="hr-HR"/>
              </w:rPr>
            </w:pPr>
          </w:p>
        </w:tc>
        <w:tc>
          <w:tcPr>
            <w:tcW w:w="4235" w:type="dxa"/>
          </w:tcPr>
          <w:p w14:paraId="57CE40C4" w14:textId="77777777" w:rsidR="00961ECB" w:rsidRPr="00861C23" w:rsidRDefault="00961ECB" w:rsidP="00961ECB">
            <w:pPr>
              <w:jc w:val="both"/>
              <w:rPr>
                <w:rFonts w:ascii="Garamond" w:hAnsi="Garamond"/>
                <w:color w:val="000000" w:themeColor="text1"/>
                <w:sz w:val="14"/>
                <w:szCs w:val="14"/>
                <w:lang w:val="bg-BG" w:eastAsia="hr-HR"/>
              </w:rPr>
            </w:pPr>
          </w:p>
        </w:tc>
        <w:tc>
          <w:tcPr>
            <w:tcW w:w="810" w:type="dxa"/>
          </w:tcPr>
          <w:p w14:paraId="57CE40C5" w14:textId="77777777" w:rsidR="00961ECB" w:rsidRDefault="00961ECB" w:rsidP="00961ECB">
            <w:pPr>
              <w:rPr>
                <w:rFonts w:ascii="Garamond" w:hAnsi="Garamond"/>
                <w:color w:val="000000" w:themeColor="text1"/>
                <w:sz w:val="14"/>
                <w:szCs w:val="14"/>
              </w:rPr>
            </w:pPr>
            <w:r>
              <w:rPr>
                <w:rFonts w:ascii="Garamond" w:hAnsi="Garamond"/>
                <w:color w:val="000000" w:themeColor="text1"/>
                <w:sz w:val="14"/>
                <w:szCs w:val="14"/>
              </w:rPr>
              <w:t>N</w:t>
            </w:r>
          </w:p>
        </w:tc>
        <w:tc>
          <w:tcPr>
            <w:tcW w:w="1800" w:type="dxa"/>
          </w:tcPr>
          <w:p w14:paraId="57CE40C6" w14:textId="77777777" w:rsidR="00961ECB" w:rsidRDefault="00961ECB" w:rsidP="00961ECB">
            <w:pPr>
              <w:rPr>
                <w:rFonts w:ascii="Garamond" w:hAnsi="Garamond"/>
                <w:color w:val="000000" w:themeColor="text1"/>
                <w:sz w:val="14"/>
                <w:szCs w:val="14"/>
              </w:rPr>
            </w:pPr>
            <w:r>
              <w:rPr>
                <w:rFonts w:ascii="Garamond" w:hAnsi="Garamond"/>
                <w:sz w:val="14"/>
                <w:szCs w:val="14"/>
              </w:rPr>
              <w:t>Paragraph 3, art.191 UCC is only for EU, not applicable for Albania.</w:t>
            </w:r>
          </w:p>
        </w:tc>
      </w:tr>
      <w:tr w:rsidR="00961ECB" w:rsidRPr="007613D9" w14:paraId="57CE40D3" w14:textId="77777777" w:rsidTr="00875A3B">
        <w:trPr>
          <w:trHeight w:hRule="exact" w:val="1261"/>
          <w:jc w:val="center"/>
        </w:trPr>
        <w:tc>
          <w:tcPr>
            <w:tcW w:w="1710" w:type="dxa"/>
          </w:tcPr>
          <w:p w14:paraId="57CE40C8" w14:textId="77777777" w:rsidR="00961ECB" w:rsidRPr="00894522" w:rsidRDefault="00961ECB" w:rsidP="00961ECB">
            <w:pPr>
              <w:keepNext/>
              <w:jc w:val="center"/>
              <w:rPr>
                <w:rFonts w:ascii="Garamond" w:hAnsi="Garamond"/>
                <w:sz w:val="14"/>
                <w:szCs w:val="14"/>
              </w:rPr>
            </w:pPr>
            <w:r w:rsidRPr="00894522">
              <w:rPr>
                <w:rFonts w:ascii="Garamond" w:hAnsi="Garamond"/>
                <w:sz w:val="14"/>
                <w:szCs w:val="14"/>
              </w:rPr>
              <w:t>Article 1</w:t>
            </w:r>
            <w:r>
              <w:rPr>
                <w:rFonts w:ascii="Garamond" w:hAnsi="Garamond"/>
                <w:sz w:val="14"/>
                <w:szCs w:val="14"/>
              </w:rPr>
              <w:t>93</w:t>
            </w:r>
          </w:p>
        </w:tc>
        <w:tc>
          <w:tcPr>
            <w:tcW w:w="2970" w:type="dxa"/>
          </w:tcPr>
          <w:p w14:paraId="57CE40C9" w14:textId="77777777" w:rsidR="00961ECB" w:rsidRPr="00883D32" w:rsidRDefault="00961ECB" w:rsidP="00961ECB">
            <w:pPr>
              <w:keepNext/>
              <w:jc w:val="both"/>
              <w:rPr>
                <w:rFonts w:ascii="Garamond" w:hAnsi="Garamond"/>
                <w:sz w:val="13"/>
                <w:szCs w:val="13"/>
                <w:lang w:eastAsia="hr-HR"/>
              </w:rPr>
            </w:pPr>
            <w:r w:rsidRPr="00883D32">
              <w:rPr>
                <w:rFonts w:ascii="Garamond" w:hAnsi="Garamond"/>
                <w:sz w:val="13"/>
                <w:szCs w:val="13"/>
                <w:lang w:eastAsia="hr-HR"/>
              </w:rPr>
              <w:t>Conferral of implementing powers</w:t>
            </w:r>
          </w:p>
          <w:p w14:paraId="57CE40CA" w14:textId="77777777" w:rsidR="009A4D65" w:rsidRDefault="009A4D65" w:rsidP="00961ECB">
            <w:pPr>
              <w:keepNext/>
              <w:jc w:val="both"/>
              <w:rPr>
                <w:rFonts w:ascii="Garamond" w:hAnsi="Garamond"/>
                <w:sz w:val="13"/>
                <w:szCs w:val="13"/>
                <w:lang w:eastAsia="hr-HR"/>
              </w:rPr>
            </w:pPr>
            <w:r>
              <w:rPr>
                <w:rFonts w:ascii="Garamond" w:hAnsi="Garamond"/>
                <w:sz w:val="13"/>
                <w:szCs w:val="13"/>
                <w:lang w:eastAsia="hr-HR"/>
              </w:rPr>
              <w:t>...</w:t>
            </w:r>
          </w:p>
          <w:p w14:paraId="57CE40CB" w14:textId="77777777" w:rsidR="00961ECB" w:rsidRPr="00883D32" w:rsidRDefault="00961ECB" w:rsidP="00961ECB">
            <w:pPr>
              <w:keepNext/>
              <w:jc w:val="both"/>
              <w:rPr>
                <w:rFonts w:ascii="Garamond" w:hAnsi="Garamond"/>
                <w:sz w:val="13"/>
                <w:szCs w:val="13"/>
                <w:lang w:eastAsia="hr-HR"/>
              </w:rPr>
            </w:pPr>
            <w:r w:rsidRPr="00883D32">
              <w:rPr>
                <w:rFonts w:ascii="Garamond" w:hAnsi="Garamond"/>
                <w:sz w:val="13"/>
                <w:szCs w:val="13"/>
                <w:lang w:eastAsia="hr-HR"/>
              </w:rPr>
              <w:t>Those implementing acts shall be adopted in accordance with the examination procedure referred to in Article 285(4).</w:t>
            </w:r>
          </w:p>
        </w:tc>
        <w:tc>
          <w:tcPr>
            <w:tcW w:w="990" w:type="dxa"/>
          </w:tcPr>
          <w:p w14:paraId="57CE40CC"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CD" w14:textId="77777777" w:rsidR="00961ECB" w:rsidRPr="00DE466B" w:rsidRDefault="00961ECB" w:rsidP="00961ECB">
            <w:pPr>
              <w:jc w:val="center"/>
              <w:rPr>
                <w:rFonts w:ascii="Garamond" w:hAnsi="Garamond"/>
                <w:color w:val="000000" w:themeColor="text1"/>
                <w:sz w:val="14"/>
                <w:szCs w:val="14"/>
                <w:lang w:val="en-US" w:eastAsia="hr-HR"/>
              </w:rPr>
            </w:pPr>
            <w:r w:rsidRPr="00035B82">
              <w:rPr>
                <w:rFonts w:ascii="Garamond" w:hAnsi="Garamond"/>
                <w:color w:val="000000" w:themeColor="text1"/>
                <w:sz w:val="14"/>
                <w:szCs w:val="14"/>
                <w:lang w:val="bg-BG" w:eastAsia="hr-HR"/>
              </w:rPr>
              <w:t>Article 6</w:t>
            </w:r>
            <w:r w:rsidR="00DE466B">
              <w:rPr>
                <w:rFonts w:ascii="Garamond" w:hAnsi="Garamond"/>
                <w:color w:val="000000" w:themeColor="text1"/>
                <w:sz w:val="14"/>
                <w:szCs w:val="14"/>
                <w:lang w:val="en-US" w:eastAsia="hr-HR"/>
              </w:rPr>
              <w:t>0</w:t>
            </w:r>
          </w:p>
          <w:p w14:paraId="57CE40CE" w14:textId="77777777" w:rsidR="00961ECB" w:rsidRPr="00861C23" w:rsidRDefault="00961ECB" w:rsidP="00961ECB">
            <w:pPr>
              <w:jc w:val="center"/>
              <w:rPr>
                <w:rFonts w:ascii="Garamond" w:hAnsi="Garamond"/>
                <w:color w:val="000000" w:themeColor="text1"/>
                <w:sz w:val="14"/>
                <w:szCs w:val="14"/>
                <w:lang w:val="bg-BG" w:eastAsia="hr-HR"/>
              </w:rPr>
            </w:pPr>
          </w:p>
        </w:tc>
        <w:tc>
          <w:tcPr>
            <w:tcW w:w="4235" w:type="dxa"/>
          </w:tcPr>
          <w:p w14:paraId="57CE40CF" w14:textId="77777777" w:rsidR="00961ECB" w:rsidRPr="00861C23" w:rsidRDefault="00961ECB" w:rsidP="00961ECB">
            <w:pPr>
              <w:jc w:val="both"/>
              <w:rPr>
                <w:rFonts w:ascii="Garamond" w:hAnsi="Garamond"/>
                <w:color w:val="000000" w:themeColor="text1"/>
                <w:sz w:val="14"/>
                <w:szCs w:val="14"/>
                <w:lang w:val="bg-BG" w:eastAsia="hr-HR"/>
              </w:rPr>
            </w:pPr>
            <w:r w:rsidRPr="00035B82">
              <w:rPr>
                <w:rFonts w:ascii="Garamond" w:hAnsi="Garamond"/>
                <w:color w:val="000000" w:themeColor="text1"/>
                <w:sz w:val="14"/>
                <w:szCs w:val="14"/>
                <w:lang w:val="bg-BG" w:eastAsia="hr-HR"/>
              </w:rPr>
              <w:t>Letter “b” of Article 174 is repealed.</w:t>
            </w:r>
          </w:p>
        </w:tc>
        <w:tc>
          <w:tcPr>
            <w:tcW w:w="810" w:type="dxa"/>
          </w:tcPr>
          <w:p w14:paraId="57CE40D0" w14:textId="77777777" w:rsidR="00961ECB"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0D1" w14:textId="77777777" w:rsidR="00AB46B5" w:rsidRPr="00AB46B5" w:rsidRDefault="00AB46B5" w:rsidP="00AB46B5">
            <w:pPr>
              <w:keepNext/>
              <w:jc w:val="both"/>
              <w:rPr>
                <w:rFonts w:ascii="Garamond" w:hAnsi="Garamond"/>
                <w:color w:val="000000" w:themeColor="text1"/>
                <w:sz w:val="14"/>
                <w:szCs w:val="14"/>
              </w:rPr>
            </w:pPr>
            <w:r w:rsidRPr="00AB46B5">
              <w:rPr>
                <w:rFonts w:ascii="Garamond" w:hAnsi="Garamond"/>
                <w:color w:val="000000" w:themeColor="text1"/>
                <w:sz w:val="14"/>
                <w:szCs w:val="14"/>
              </w:rPr>
              <w:t xml:space="preserve">Article 193 UCC is fully aligned with letter “a” of article 174 </w:t>
            </w:r>
            <w:r>
              <w:rPr>
                <w:rFonts w:ascii="Garamond" w:hAnsi="Garamond"/>
                <w:color w:val="000000" w:themeColor="text1"/>
                <w:sz w:val="14"/>
                <w:szCs w:val="14"/>
              </w:rPr>
              <w:t xml:space="preserve"> ACC</w:t>
            </w:r>
            <w:r w:rsidRPr="00AB46B5">
              <w:rPr>
                <w:rFonts w:ascii="Garamond" w:hAnsi="Garamond"/>
                <w:color w:val="000000" w:themeColor="text1"/>
                <w:sz w:val="14"/>
                <w:szCs w:val="14"/>
              </w:rPr>
              <w:t>.</w:t>
            </w:r>
          </w:p>
          <w:p w14:paraId="57CE40D2" w14:textId="77777777" w:rsidR="00961ECB" w:rsidRDefault="00AB46B5" w:rsidP="00AB46B5">
            <w:pPr>
              <w:keepNext/>
              <w:jc w:val="both"/>
              <w:rPr>
                <w:rFonts w:ascii="Garamond" w:hAnsi="Garamond"/>
                <w:color w:val="000000" w:themeColor="text1"/>
                <w:sz w:val="14"/>
                <w:szCs w:val="14"/>
              </w:rPr>
            </w:pPr>
            <w:r w:rsidRPr="00AB46B5">
              <w:rPr>
                <w:rFonts w:ascii="Garamond" w:hAnsi="Garamond"/>
                <w:color w:val="000000" w:themeColor="text1"/>
                <w:sz w:val="14"/>
                <w:szCs w:val="14"/>
              </w:rPr>
              <w:t xml:space="preserve">Letter “b” of article 174, </w:t>
            </w:r>
            <w:r>
              <w:rPr>
                <w:rFonts w:ascii="Garamond" w:hAnsi="Garamond"/>
                <w:color w:val="000000" w:themeColor="text1"/>
                <w:sz w:val="14"/>
                <w:szCs w:val="14"/>
              </w:rPr>
              <w:t>ACC</w:t>
            </w:r>
            <w:r w:rsidRPr="00AB46B5">
              <w:rPr>
                <w:rFonts w:ascii="Garamond" w:hAnsi="Garamond"/>
                <w:color w:val="000000" w:themeColor="text1"/>
                <w:sz w:val="14"/>
                <w:szCs w:val="14"/>
              </w:rPr>
              <w:t xml:space="preserve"> </w:t>
            </w:r>
            <w:r>
              <w:rPr>
                <w:rFonts w:ascii="Garamond" w:hAnsi="Garamond"/>
                <w:color w:val="000000" w:themeColor="text1"/>
                <w:sz w:val="14"/>
                <w:szCs w:val="14"/>
              </w:rPr>
              <w:t>it is not necessary</w:t>
            </w:r>
            <w:r w:rsidRPr="00AB46B5">
              <w:rPr>
                <w:rFonts w:ascii="Garamond" w:hAnsi="Garamond"/>
                <w:color w:val="000000" w:themeColor="text1"/>
                <w:sz w:val="14"/>
                <w:szCs w:val="14"/>
              </w:rPr>
              <w:t>. It does not align and we judge it to be unnecessary.</w:t>
            </w:r>
          </w:p>
        </w:tc>
      </w:tr>
      <w:tr w:rsidR="00961ECB" w:rsidRPr="007613D9" w14:paraId="57CE40DD" w14:textId="77777777" w:rsidTr="00875A3B">
        <w:trPr>
          <w:trHeight w:hRule="exact" w:val="1990"/>
          <w:jc w:val="center"/>
        </w:trPr>
        <w:tc>
          <w:tcPr>
            <w:tcW w:w="1710" w:type="dxa"/>
          </w:tcPr>
          <w:p w14:paraId="57CE40D4" w14:textId="77777777" w:rsidR="00961ECB" w:rsidRPr="007613D9" w:rsidRDefault="00961ECB" w:rsidP="00961ECB">
            <w:pPr>
              <w:jc w:val="center"/>
              <w:rPr>
                <w:rFonts w:ascii="Garamond" w:hAnsi="Garamond"/>
                <w:color w:val="000000" w:themeColor="text1"/>
                <w:sz w:val="14"/>
                <w:szCs w:val="14"/>
              </w:rPr>
            </w:pPr>
            <w:r w:rsidRPr="00894522">
              <w:rPr>
                <w:rFonts w:ascii="Garamond" w:hAnsi="Garamond"/>
                <w:sz w:val="14"/>
                <w:szCs w:val="14"/>
              </w:rPr>
              <w:t>Article 1</w:t>
            </w:r>
            <w:r>
              <w:rPr>
                <w:rFonts w:ascii="Garamond" w:hAnsi="Garamond"/>
                <w:sz w:val="14"/>
                <w:szCs w:val="14"/>
              </w:rPr>
              <w:t>98</w:t>
            </w:r>
          </w:p>
        </w:tc>
        <w:tc>
          <w:tcPr>
            <w:tcW w:w="2970" w:type="dxa"/>
          </w:tcPr>
          <w:p w14:paraId="57CE40D5" w14:textId="77777777" w:rsidR="00961ECB" w:rsidRPr="009A4D65" w:rsidRDefault="00961ECB" w:rsidP="00961ECB">
            <w:pPr>
              <w:keepNext/>
              <w:jc w:val="both"/>
              <w:rPr>
                <w:rFonts w:ascii="Garamond" w:hAnsi="Garamond"/>
                <w:sz w:val="14"/>
                <w:szCs w:val="14"/>
                <w:lang w:eastAsia="hr-HR"/>
              </w:rPr>
            </w:pPr>
            <w:r w:rsidRPr="000D007A">
              <w:rPr>
                <w:rFonts w:ascii="Garamond" w:hAnsi="Garamond"/>
                <w:sz w:val="14"/>
                <w:szCs w:val="14"/>
                <w:lang w:eastAsia="hr-HR"/>
              </w:rPr>
              <w:t xml:space="preserve">2. Non-Union goods which have been abandoned to the State, seized or confiscated shall be deemed to be placed under the </w:t>
            </w:r>
            <w:r w:rsidRPr="009A4D65">
              <w:rPr>
                <w:rFonts w:ascii="Garamond" w:hAnsi="Garamond"/>
                <w:sz w:val="14"/>
                <w:szCs w:val="14"/>
                <w:lang w:eastAsia="hr-HR"/>
              </w:rPr>
              <w:t>customs warehousing procedure. They shall be entered in the records of the customs warehousing operator, or, where they are held by the customs authorities, by the latter.</w:t>
            </w:r>
          </w:p>
          <w:p w14:paraId="57CE40D6" w14:textId="77777777" w:rsidR="00961ECB" w:rsidRPr="007613D9" w:rsidRDefault="009A4C0C" w:rsidP="00961ECB">
            <w:pPr>
              <w:ind w:hanging="112"/>
              <w:jc w:val="both"/>
              <w:rPr>
                <w:rFonts w:ascii="Garamond" w:hAnsi="Garamond"/>
                <w:color w:val="000000" w:themeColor="text1"/>
                <w:sz w:val="14"/>
                <w:szCs w:val="14"/>
                <w:lang w:eastAsia="hr-HR"/>
              </w:rPr>
            </w:pPr>
            <w:r>
              <w:rPr>
                <w:rFonts w:ascii="Garamond" w:hAnsi="Garamond"/>
                <w:sz w:val="14"/>
                <w:szCs w:val="14"/>
                <w:lang w:eastAsia="hr-HR"/>
              </w:rPr>
              <w:t xml:space="preserve">   </w:t>
            </w:r>
            <w:r w:rsidR="00961ECB" w:rsidRPr="009A4D65">
              <w:rPr>
                <w:rFonts w:ascii="Garamond" w:hAnsi="Garamond"/>
                <w:sz w:val="14"/>
                <w:szCs w:val="14"/>
                <w:lang w:eastAsia="hr-HR"/>
              </w:rPr>
              <w:t>Where goods to be destroyed, abandoned to the State, seized or confiscated are already subject to a customs declaration, the records shall include a reference to the customs declaration. Customs authorities shall invalidate that customs declaration</w:t>
            </w:r>
          </w:p>
        </w:tc>
        <w:tc>
          <w:tcPr>
            <w:tcW w:w="990" w:type="dxa"/>
          </w:tcPr>
          <w:p w14:paraId="57CE40D7" w14:textId="77777777" w:rsidR="00961ECB" w:rsidRPr="007613D9"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D8" w14:textId="77777777" w:rsidR="00961ECB" w:rsidRPr="00E25EBA" w:rsidRDefault="00961ECB" w:rsidP="00961ECB">
            <w:pPr>
              <w:jc w:val="center"/>
              <w:rPr>
                <w:rFonts w:ascii="Garamond" w:hAnsi="Garamond"/>
                <w:color w:val="000000" w:themeColor="text1"/>
                <w:sz w:val="14"/>
                <w:szCs w:val="14"/>
                <w:lang w:eastAsia="hr-HR"/>
              </w:rPr>
            </w:pPr>
            <w:r w:rsidRPr="00E25EBA">
              <w:rPr>
                <w:rFonts w:ascii="Garamond" w:hAnsi="Garamond"/>
                <w:color w:val="000000" w:themeColor="text1"/>
                <w:sz w:val="14"/>
                <w:szCs w:val="14"/>
                <w:lang w:eastAsia="hr-HR"/>
              </w:rPr>
              <w:t>Article 6</w:t>
            </w:r>
            <w:r w:rsidR="00DE466B">
              <w:rPr>
                <w:rFonts w:ascii="Garamond" w:hAnsi="Garamond"/>
                <w:color w:val="000000" w:themeColor="text1"/>
                <w:sz w:val="14"/>
                <w:szCs w:val="14"/>
                <w:lang w:eastAsia="hr-HR"/>
              </w:rPr>
              <w:t>1</w:t>
            </w:r>
          </w:p>
          <w:p w14:paraId="57CE40D9" w14:textId="77777777" w:rsidR="00961ECB" w:rsidRPr="007613D9" w:rsidRDefault="00961ECB" w:rsidP="00961ECB">
            <w:pPr>
              <w:jc w:val="center"/>
              <w:rPr>
                <w:rFonts w:ascii="Garamond" w:hAnsi="Garamond"/>
                <w:color w:val="000000" w:themeColor="text1"/>
                <w:sz w:val="14"/>
                <w:szCs w:val="14"/>
              </w:rPr>
            </w:pPr>
          </w:p>
        </w:tc>
        <w:tc>
          <w:tcPr>
            <w:tcW w:w="4235" w:type="dxa"/>
          </w:tcPr>
          <w:p w14:paraId="57CE40DA" w14:textId="77777777" w:rsidR="00961ECB" w:rsidRPr="007613D9" w:rsidRDefault="00AB46B5" w:rsidP="00961ECB">
            <w:pPr>
              <w:jc w:val="both"/>
              <w:rPr>
                <w:rFonts w:ascii="Garamond" w:hAnsi="Garamond"/>
                <w:color w:val="000000" w:themeColor="text1"/>
                <w:sz w:val="14"/>
                <w:szCs w:val="14"/>
                <w:lang w:eastAsia="hr-HR"/>
              </w:rPr>
            </w:pPr>
            <w:r w:rsidRPr="00AB46B5">
              <w:rPr>
                <w:rFonts w:ascii="Garamond" w:hAnsi="Garamond"/>
                <w:color w:val="000000" w:themeColor="text1"/>
                <w:sz w:val="14"/>
                <w:szCs w:val="14"/>
                <w:lang w:eastAsia="hr-HR"/>
              </w:rPr>
              <w:t>In point 2 of Article 179, the word "temporary" is replaced by the word "customs"</w:t>
            </w:r>
            <w:r w:rsidR="009A4C0C">
              <w:rPr>
                <w:rFonts w:ascii="Garamond" w:hAnsi="Garamond"/>
                <w:color w:val="000000" w:themeColor="text1"/>
                <w:sz w:val="14"/>
                <w:szCs w:val="14"/>
                <w:lang w:eastAsia="hr-HR"/>
              </w:rPr>
              <w:t>.</w:t>
            </w:r>
          </w:p>
        </w:tc>
        <w:tc>
          <w:tcPr>
            <w:tcW w:w="810" w:type="dxa"/>
          </w:tcPr>
          <w:p w14:paraId="57CE40DB" w14:textId="77777777" w:rsidR="00961ECB" w:rsidRPr="007613D9"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0DC" w14:textId="77777777" w:rsidR="00961ECB" w:rsidRPr="007613D9" w:rsidRDefault="00961ECB" w:rsidP="00961ECB">
            <w:pPr>
              <w:rPr>
                <w:rFonts w:ascii="Garamond" w:hAnsi="Garamond"/>
                <w:color w:val="000000" w:themeColor="text1"/>
                <w:sz w:val="14"/>
                <w:szCs w:val="14"/>
              </w:rPr>
            </w:pPr>
            <w:r>
              <w:rPr>
                <w:rFonts w:ascii="Garamond" w:hAnsi="Garamond"/>
                <w:color w:val="000000" w:themeColor="text1"/>
                <w:sz w:val="14"/>
                <w:szCs w:val="14"/>
              </w:rPr>
              <w:t xml:space="preserve">Corrigendum </w:t>
            </w:r>
          </w:p>
        </w:tc>
      </w:tr>
      <w:tr w:rsidR="00961ECB" w:rsidRPr="007613D9" w14:paraId="57CE40E8" w14:textId="77777777" w:rsidTr="00875A3B">
        <w:trPr>
          <w:trHeight w:hRule="exact" w:val="3520"/>
          <w:jc w:val="center"/>
        </w:trPr>
        <w:tc>
          <w:tcPr>
            <w:tcW w:w="1710" w:type="dxa"/>
          </w:tcPr>
          <w:p w14:paraId="57CE40DE" w14:textId="77777777" w:rsidR="00961ECB" w:rsidRPr="002C600E" w:rsidRDefault="00961ECB" w:rsidP="00961ECB">
            <w:pPr>
              <w:keepNext/>
              <w:jc w:val="center"/>
              <w:rPr>
                <w:rFonts w:ascii="Garamond" w:hAnsi="Garamond"/>
                <w:sz w:val="14"/>
                <w:szCs w:val="14"/>
              </w:rPr>
            </w:pPr>
            <w:r w:rsidRPr="002C600E">
              <w:rPr>
                <w:rFonts w:ascii="Garamond" w:hAnsi="Garamond"/>
                <w:sz w:val="14"/>
                <w:szCs w:val="14"/>
              </w:rPr>
              <w:lastRenderedPageBreak/>
              <w:t>Article 211</w:t>
            </w:r>
          </w:p>
        </w:tc>
        <w:tc>
          <w:tcPr>
            <w:tcW w:w="2970" w:type="dxa"/>
          </w:tcPr>
          <w:p w14:paraId="57CE40DF" w14:textId="77777777" w:rsidR="00961ECB" w:rsidRPr="002C600E" w:rsidRDefault="00961ECB" w:rsidP="00961ECB">
            <w:pPr>
              <w:ind w:hanging="112"/>
              <w:jc w:val="both"/>
              <w:rPr>
                <w:rFonts w:ascii="Garamond" w:hAnsi="Garamond"/>
                <w:sz w:val="14"/>
                <w:szCs w:val="14"/>
                <w:lang w:eastAsia="hr-HR"/>
              </w:rPr>
            </w:pPr>
            <w:r w:rsidRPr="002C600E">
              <w:rPr>
                <w:rFonts w:ascii="Garamond" w:hAnsi="Garamond"/>
                <w:sz w:val="14"/>
                <w:szCs w:val="14"/>
                <w:lang w:eastAsia="hr-HR"/>
              </w:rPr>
              <w:t xml:space="preserve">   6. </w:t>
            </w:r>
            <w:r w:rsidRPr="002C600E">
              <w:rPr>
                <w:rFonts w:ascii="Garamond" w:hAnsi="Garamond"/>
                <w:sz w:val="14"/>
                <w:szCs w:val="14"/>
              </w:rPr>
              <w:t>Where evidence exists that the essential interests of Union producers are likely to be adversely affected, an examination of the economic conditions shall take place at Union level.</w:t>
            </w:r>
          </w:p>
        </w:tc>
        <w:tc>
          <w:tcPr>
            <w:tcW w:w="990" w:type="dxa"/>
          </w:tcPr>
          <w:p w14:paraId="57CE40E0" w14:textId="77777777" w:rsidR="00961ECB" w:rsidRPr="007613D9"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E1" w14:textId="77777777" w:rsidR="00961ECB" w:rsidRPr="000D007A" w:rsidRDefault="00F84132" w:rsidP="00961ECB">
            <w:pPr>
              <w:keepNext/>
              <w:jc w:val="center"/>
              <w:rPr>
                <w:rFonts w:ascii="Garamond" w:hAnsi="Garamond"/>
                <w:sz w:val="14"/>
                <w:szCs w:val="14"/>
              </w:rPr>
            </w:pPr>
            <w:r>
              <w:rPr>
                <w:rFonts w:ascii="Garamond" w:hAnsi="Garamond"/>
                <w:sz w:val="14"/>
                <w:szCs w:val="14"/>
              </w:rPr>
              <w:t>Article 6</w:t>
            </w:r>
            <w:r w:rsidR="00DE466B">
              <w:rPr>
                <w:rFonts w:ascii="Garamond" w:hAnsi="Garamond"/>
                <w:sz w:val="14"/>
                <w:szCs w:val="14"/>
              </w:rPr>
              <w:t>2</w:t>
            </w:r>
          </w:p>
        </w:tc>
        <w:tc>
          <w:tcPr>
            <w:tcW w:w="4235" w:type="dxa"/>
          </w:tcPr>
          <w:p w14:paraId="57CE40E2" w14:textId="77777777" w:rsidR="00961ECB" w:rsidRPr="00FA2A80" w:rsidRDefault="00F84132" w:rsidP="00961ECB">
            <w:pPr>
              <w:jc w:val="both"/>
              <w:rPr>
                <w:rFonts w:ascii="Garamond" w:hAnsi="Garamond"/>
                <w:color w:val="000000" w:themeColor="text1"/>
                <w:sz w:val="14"/>
                <w:szCs w:val="14"/>
                <w:lang w:eastAsia="hr-HR"/>
              </w:rPr>
            </w:pPr>
            <w:r w:rsidRPr="00F84132">
              <w:rPr>
                <w:rFonts w:ascii="Garamond" w:hAnsi="Garamond"/>
                <w:color w:val="000000" w:themeColor="text1"/>
                <w:sz w:val="14"/>
                <w:szCs w:val="14"/>
                <w:lang w:eastAsia="hr-HR"/>
              </w:rPr>
              <w:t>Point 6 of Article 192 is repealed.</w:t>
            </w:r>
          </w:p>
        </w:tc>
        <w:tc>
          <w:tcPr>
            <w:tcW w:w="810" w:type="dxa"/>
          </w:tcPr>
          <w:p w14:paraId="57CE40E3" w14:textId="77777777" w:rsidR="00961ECB" w:rsidRPr="007613D9" w:rsidRDefault="00961ECB" w:rsidP="00961ECB">
            <w:pPr>
              <w:rPr>
                <w:rFonts w:ascii="Garamond" w:hAnsi="Garamond"/>
                <w:color w:val="000000" w:themeColor="text1"/>
                <w:sz w:val="14"/>
                <w:szCs w:val="14"/>
              </w:rPr>
            </w:pPr>
            <w:r>
              <w:rPr>
                <w:rFonts w:ascii="Garamond" w:hAnsi="Garamond"/>
                <w:color w:val="000000" w:themeColor="text1"/>
                <w:sz w:val="14"/>
                <w:szCs w:val="14"/>
              </w:rPr>
              <w:t>N</w:t>
            </w:r>
          </w:p>
        </w:tc>
        <w:tc>
          <w:tcPr>
            <w:tcW w:w="1800" w:type="dxa"/>
          </w:tcPr>
          <w:p w14:paraId="57CE40E4" w14:textId="77777777" w:rsidR="00961ECB" w:rsidRDefault="00961ECB" w:rsidP="00961ECB">
            <w:pPr>
              <w:keepNext/>
              <w:jc w:val="both"/>
              <w:rPr>
                <w:rFonts w:ascii="Garamond" w:hAnsi="Garamond"/>
                <w:sz w:val="14"/>
                <w:szCs w:val="14"/>
              </w:rPr>
            </w:pPr>
            <w:r w:rsidRPr="008743FE">
              <w:rPr>
                <w:rFonts w:ascii="Garamond" w:hAnsi="Garamond"/>
                <w:sz w:val="14"/>
                <w:szCs w:val="14"/>
              </w:rPr>
              <w:t xml:space="preserve">Point 6, of art.211 UCC is not aligned. It is </w:t>
            </w:r>
            <w:r>
              <w:rPr>
                <w:rFonts w:ascii="Garamond" w:hAnsi="Garamond"/>
                <w:sz w:val="14"/>
                <w:szCs w:val="14"/>
              </w:rPr>
              <w:t xml:space="preserve">considered </w:t>
            </w:r>
            <w:r w:rsidRPr="008743FE">
              <w:rPr>
                <w:rFonts w:ascii="Garamond" w:hAnsi="Garamond"/>
                <w:sz w:val="14"/>
                <w:szCs w:val="14"/>
              </w:rPr>
              <w:t>applicable only for EU countries.</w:t>
            </w:r>
            <w:r>
              <w:rPr>
                <w:rFonts w:ascii="Garamond" w:hAnsi="Garamond"/>
                <w:sz w:val="14"/>
                <w:szCs w:val="14"/>
              </w:rPr>
              <w:t xml:space="preserve"> </w:t>
            </w:r>
          </w:p>
          <w:p w14:paraId="57CE40E5" w14:textId="77777777" w:rsidR="00961ECB" w:rsidRPr="005C0D13" w:rsidRDefault="00961ECB" w:rsidP="00961ECB">
            <w:pPr>
              <w:keepNext/>
              <w:jc w:val="both"/>
              <w:rPr>
                <w:rFonts w:ascii="Garamond" w:hAnsi="Garamond"/>
                <w:sz w:val="14"/>
                <w:szCs w:val="14"/>
              </w:rPr>
            </w:pPr>
          </w:p>
          <w:p w14:paraId="57CE40E6" w14:textId="77777777" w:rsidR="00961ECB" w:rsidRPr="005C0D13" w:rsidRDefault="000E0F78" w:rsidP="00961ECB">
            <w:pPr>
              <w:keepNext/>
              <w:jc w:val="both"/>
              <w:rPr>
                <w:rFonts w:ascii="Garamond" w:hAnsi="Garamond"/>
                <w:sz w:val="14"/>
                <w:szCs w:val="14"/>
              </w:rPr>
            </w:pPr>
            <w:r w:rsidRPr="000E0F78">
              <w:rPr>
                <w:rFonts w:ascii="Garamond" w:hAnsi="Garamond"/>
                <w:sz w:val="14"/>
                <w:szCs w:val="14"/>
              </w:rPr>
              <w:t>Point 6, of Article 192, ACC is repealed because the time limit of the inward processing procedure is also provided for in Article 173 of Regulation 2446 (respective Article 547 of VKM 651/2017).</w:t>
            </w:r>
          </w:p>
          <w:p w14:paraId="57CE40E7" w14:textId="77777777" w:rsidR="00961ECB" w:rsidRPr="00D1583F" w:rsidRDefault="00961ECB" w:rsidP="00961ECB">
            <w:pPr>
              <w:rPr>
                <w:rFonts w:ascii="Garamond" w:hAnsi="Garamond"/>
                <w:color w:val="000000" w:themeColor="text1"/>
                <w:sz w:val="14"/>
                <w:szCs w:val="14"/>
              </w:rPr>
            </w:pPr>
          </w:p>
        </w:tc>
      </w:tr>
      <w:tr w:rsidR="00F84132" w:rsidRPr="007613D9" w14:paraId="57CE40F3" w14:textId="77777777" w:rsidTr="00875A3B">
        <w:trPr>
          <w:trHeight w:hRule="exact" w:val="1621"/>
          <w:jc w:val="center"/>
        </w:trPr>
        <w:tc>
          <w:tcPr>
            <w:tcW w:w="1710" w:type="dxa"/>
          </w:tcPr>
          <w:p w14:paraId="57CE40E9" w14:textId="77777777" w:rsidR="00F84132" w:rsidRPr="002C600E" w:rsidRDefault="00573663" w:rsidP="00961ECB">
            <w:pPr>
              <w:keepNext/>
              <w:jc w:val="center"/>
              <w:rPr>
                <w:rFonts w:ascii="Garamond" w:hAnsi="Garamond"/>
                <w:sz w:val="14"/>
                <w:szCs w:val="14"/>
              </w:rPr>
            </w:pPr>
            <w:r>
              <w:rPr>
                <w:rFonts w:ascii="Garamond" w:hAnsi="Garamond"/>
                <w:sz w:val="14"/>
                <w:szCs w:val="14"/>
              </w:rPr>
              <w:t>Article 213</w:t>
            </w:r>
          </w:p>
        </w:tc>
        <w:tc>
          <w:tcPr>
            <w:tcW w:w="2970" w:type="dxa"/>
          </w:tcPr>
          <w:p w14:paraId="57CE40EA" w14:textId="77777777" w:rsidR="00F84132" w:rsidRDefault="00F84132" w:rsidP="00F84132">
            <w:pPr>
              <w:ind w:hanging="112"/>
              <w:jc w:val="both"/>
              <w:rPr>
                <w:rFonts w:ascii="Garamond" w:hAnsi="Garamond"/>
                <w:sz w:val="14"/>
                <w:szCs w:val="14"/>
                <w:lang w:eastAsia="hr-HR"/>
              </w:rPr>
            </w:pPr>
            <w:r w:rsidRPr="00F84132">
              <w:rPr>
                <w:rFonts w:ascii="Garamond" w:hAnsi="Garamond"/>
                <w:sz w:val="14"/>
                <w:szCs w:val="14"/>
                <w:lang w:eastAsia="hr-HR"/>
              </w:rPr>
              <w:t>Delegation of implementing powers</w:t>
            </w:r>
          </w:p>
          <w:p w14:paraId="57CE40EB" w14:textId="77777777" w:rsidR="00F84132" w:rsidRPr="00F84132" w:rsidRDefault="00F84132" w:rsidP="00F84132">
            <w:pPr>
              <w:ind w:hanging="112"/>
              <w:jc w:val="both"/>
              <w:rPr>
                <w:rFonts w:ascii="Garamond" w:hAnsi="Garamond"/>
                <w:sz w:val="14"/>
                <w:szCs w:val="14"/>
                <w:lang w:eastAsia="hr-HR"/>
              </w:rPr>
            </w:pPr>
          </w:p>
          <w:p w14:paraId="57CE40EC" w14:textId="77777777" w:rsidR="00F84132" w:rsidRPr="00F84132" w:rsidRDefault="00573663" w:rsidP="00F84132">
            <w:pPr>
              <w:ind w:hanging="112"/>
              <w:jc w:val="both"/>
              <w:rPr>
                <w:rFonts w:ascii="Garamond" w:hAnsi="Garamond"/>
                <w:sz w:val="14"/>
                <w:szCs w:val="14"/>
                <w:lang w:eastAsia="hr-HR"/>
              </w:rPr>
            </w:pPr>
            <w:r>
              <w:rPr>
                <w:rFonts w:ascii="Garamond" w:hAnsi="Garamond"/>
                <w:sz w:val="14"/>
                <w:szCs w:val="14"/>
                <w:lang w:eastAsia="hr-HR"/>
              </w:rPr>
              <w:t xml:space="preserve">   </w:t>
            </w:r>
            <w:r w:rsidR="00F84132" w:rsidRPr="00F84132">
              <w:rPr>
                <w:rFonts w:ascii="Garamond" w:hAnsi="Garamond"/>
                <w:sz w:val="14"/>
                <w:szCs w:val="14"/>
                <w:lang w:eastAsia="hr-HR"/>
              </w:rPr>
              <w:t>The Commission shall lay down, by means of</w:t>
            </w:r>
            <w:r>
              <w:rPr>
                <w:rFonts w:ascii="Garamond" w:hAnsi="Garamond"/>
                <w:sz w:val="14"/>
                <w:szCs w:val="14"/>
                <w:lang w:eastAsia="hr-HR"/>
              </w:rPr>
              <w:t xml:space="preserve"> </w:t>
            </w:r>
            <w:r w:rsidR="00F84132" w:rsidRPr="00F84132">
              <w:rPr>
                <w:rFonts w:ascii="Garamond" w:hAnsi="Garamond"/>
                <w:sz w:val="14"/>
                <w:szCs w:val="14"/>
                <w:lang w:eastAsia="hr-HR"/>
              </w:rPr>
              <w:t>implementing acts, the procedural rules for the examination of the economic conditions referred to in Article 211(6).</w:t>
            </w:r>
          </w:p>
          <w:p w14:paraId="57CE40ED" w14:textId="77777777" w:rsidR="00F84132" w:rsidRPr="002C600E" w:rsidRDefault="00573663" w:rsidP="00F84132">
            <w:pPr>
              <w:ind w:hanging="112"/>
              <w:jc w:val="both"/>
              <w:rPr>
                <w:rFonts w:ascii="Garamond" w:hAnsi="Garamond"/>
                <w:sz w:val="14"/>
                <w:szCs w:val="14"/>
                <w:lang w:eastAsia="hr-HR"/>
              </w:rPr>
            </w:pPr>
            <w:r>
              <w:rPr>
                <w:rFonts w:ascii="Garamond" w:hAnsi="Garamond"/>
                <w:sz w:val="14"/>
                <w:szCs w:val="14"/>
                <w:lang w:eastAsia="hr-HR"/>
              </w:rPr>
              <w:t xml:space="preserve">   </w:t>
            </w:r>
            <w:r w:rsidR="00F84132" w:rsidRPr="00F84132">
              <w:rPr>
                <w:rFonts w:ascii="Garamond" w:hAnsi="Garamond"/>
                <w:sz w:val="14"/>
                <w:szCs w:val="14"/>
                <w:lang w:eastAsia="hr-HR"/>
              </w:rPr>
              <w:t>Those implementing acts shall be adopted in accordance with the examination procedure referred to in Article 285(4).</w:t>
            </w:r>
          </w:p>
        </w:tc>
        <w:tc>
          <w:tcPr>
            <w:tcW w:w="990" w:type="dxa"/>
          </w:tcPr>
          <w:p w14:paraId="57CE40EE" w14:textId="77777777" w:rsidR="00F84132" w:rsidRDefault="00573663"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EF" w14:textId="77777777" w:rsidR="00F84132" w:rsidRDefault="00F84132" w:rsidP="00961ECB">
            <w:pPr>
              <w:keepNext/>
              <w:jc w:val="center"/>
              <w:rPr>
                <w:rFonts w:ascii="Garamond" w:hAnsi="Garamond"/>
                <w:sz w:val="14"/>
                <w:szCs w:val="14"/>
              </w:rPr>
            </w:pPr>
          </w:p>
        </w:tc>
        <w:tc>
          <w:tcPr>
            <w:tcW w:w="4235" w:type="dxa"/>
          </w:tcPr>
          <w:p w14:paraId="57CE40F0" w14:textId="77777777" w:rsidR="00F84132" w:rsidRPr="00F84132" w:rsidRDefault="00F84132" w:rsidP="00961ECB">
            <w:pPr>
              <w:jc w:val="both"/>
              <w:rPr>
                <w:rFonts w:ascii="Garamond" w:hAnsi="Garamond"/>
                <w:color w:val="000000" w:themeColor="text1"/>
                <w:sz w:val="14"/>
                <w:szCs w:val="14"/>
                <w:lang w:eastAsia="hr-HR"/>
              </w:rPr>
            </w:pPr>
          </w:p>
        </w:tc>
        <w:tc>
          <w:tcPr>
            <w:tcW w:w="810" w:type="dxa"/>
          </w:tcPr>
          <w:p w14:paraId="57CE40F1" w14:textId="77777777" w:rsidR="00F84132" w:rsidRDefault="00573663"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0F2" w14:textId="77777777" w:rsidR="00F84132" w:rsidRPr="008743FE" w:rsidRDefault="00573663" w:rsidP="00961ECB">
            <w:pPr>
              <w:keepNext/>
              <w:jc w:val="both"/>
              <w:rPr>
                <w:rFonts w:ascii="Garamond" w:hAnsi="Garamond"/>
                <w:sz w:val="14"/>
                <w:szCs w:val="14"/>
              </w:rPr>
            </w:pPr>
            <w:r>
              <w:rPr>
                <w:rFonts w:ascii="Garamond" w:hAnsi="Garamond"/>
                <w:sz w:val="14"/>
                <w:szCs w:val="14"/>
              </w:rPr>
              <w:t>P</w:t>
            </w:r>
            <w:r w:rsidRPr="00573663">
              <w:rPr>
                <w:rFonts w:ascii="Garamond" w:hAnsi="Garamond"/>
                <w:sz w:val="14"/>
                <w:szCs w:val="14"/>
              </w:rPr>
              <w:t>oint 6 of Article 211 of the UCC is not taken into account, as it is only for the EU, this point cannot be approximated either.</w:t>
            </w:r>
          </w:p>
        </w:tc>
      </w:tr>
      <w:tr w:rsidR="00961ECB" w:rsidRPr="007613D9" w14:paraId="57CE40FE" w14:textId="77777777" w:rsidTr="00875A3B">
        <w:trPr>
          <w:trHeight w:hRule="exact" w:val="1342"/>
          <w:jc w:val="center"/>
        </w:trPr>
        <w:tc>
          <w:tcPr>
            <w:tcW w:w="1710" w:type="dxa"/>
          </w:tcPr>
          <w:p w14:paraId="57CE40F4" w14:textId="77777777" w:rsidR="00961ECB" w:rsidRPr="000D007A" w:rsidRDefault="00961ECB" w:rsidP="00961ECB">
            <w:pPr>
              <w:keepNext/>
              <w:jc w:val="center"/>
              <w:rPr>
                <w:rFonts w:ascii="Garamond" w:hAnsi="Garamond"/>
                <w:sz w:val="14"/>
                <w:szCs w:val="14"/>
              </w:rPr>
            </w:pPr>
            <w:r w:rsidRPr="000D007A">
              <w:rPr>
                <w:rFonts w:ascii="Garamond" w:hAnsi="Garamond"/>
                <w:sz w:val="14"/>
                <w:szCs w:val="14"/>
              </w:rPr>
              <w:t>Article 217</w:t>
            </w:r>
          </w:p>
        </w:tc>
        <w:tc>
          <w:tcPr>
            <w:tcW w:w="2970" w:type="dxa"/>
          </w:tcPr>
          <w:p w14:paraId="57CE40F5"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Conferral of implementing powers</w:t>
            </w:r>
          </w:p>
          <w:p w14:paraId="57CE40F6"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The Commission shall specify, by means of implementing acts, the procedural rules for the discharge of a special procedure referred to in Article 215.</w:t>
            </w:r>
          </w:p>
          <w:p w14:paraId="57CE40F7"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Those implementing acts shall be adopted in accordance with the examination procedure referred to in Article 285(4).</w:t>
            </w:r>
          </w:p>
        </w:tc>
        <w:tc>
          <w:tcPr>
            <w:tcW w:w="990" w:type="dxa"/>
          </w:tcPr>
          <w:p w14:paraId="57CE40F8" w14:textId="77777777" w:rsidR="00961ECB" w:rsidRPr="007613D9"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0F9" w14:textId="77777777" w:rsidR="00961ECB" w:rsidRPr="00FA2A80" w:rsidRDefault="00961ECB" w:rsidP="00961ECB">
            <w:pPr>
              <w:jc w:val="center"/>
              <w:rPr>
                <w:rFonts w:ascii="Garamond" w:hAnsi="Garamond"/>
                <w:color w:val="000000" w:themeColor="text1"/>
                <w:sz w:val="14"/>
                <w:szCs w:val="14"/>
                <w:lang w:eastAsia="hr-HR"/>
              </w:rPr>
            </w:pPr>
            <w:r w:rsidRPr="00FA2A80">
              <w:rPr>
                <w:rFonts w:ascii="Garamond" w:hAnsi="Garamond"/>
                <w:color w:val="000000" w:themeColor="text1"/>
                <w:sz w:val="14"/>
                <w:szCs w:val="14"/>
                <w:lang w:eastAsia="hr-HR"/>
              </w:rPr>
              <w:t>Article 6</w:t>
            </w:r>
            <w:r w:rsidR="00DE466B">
              <w:rPr>
                <w:rFonts w:ascii="Garamond" w:hAnsi="Garamond"/>
                <w:color w:val="000000" w:themeColor="text1"/>
                <w:sz w:val="14"/>
                <w:szCs w:val="14"/>
                <w:lang w:eastAsia="hr-HR"/>
              </w:rPr>
              <w:t>3</w:t>
            </w:r>
          </w:p>
          <w:p w14:paraId="57CE40FA" w14:textId="77777777" w:rsidR="00961ECB" w:rsidRPr="007613D9" w:rsidRDefault="00961ECB" w:rsidP="00961ECB">
            <w:pPr>
              <w:jc w:val="center"/>
              <w:rPr>
                <w:rFonts w:ascii="Garamond" w:hAnsi="Garamond"/>
                <w:color w:val="000000" w:themeColor="text1"/>
                <w:sz w:val="14"/>
                <w:szCs w:val="14"/>
              </w:rPr>
            </w:pPr>
          </w:p>
        </w:tc>
        <w:tc>
          <w:tcPr>
            <w:tcW w:w="4235" w:type="dxa"/>
          </w:tcPr>
          <w:p w14:paraId="57CE40FB" w14:textId="77777777" w:rsidR="00961ECB" w:rsidRPr="007613D9" w:rsidRDefault="00961ECB" w:rsidP="00961ECB">
            <w:pPr>
              <w:jc w:val="both"/>
              <w:rPr>
                <w:rFonts w:ascii="Garamond" w:hAnsi="Garamond"/>
                <w:color w:val="000000" w:themeColor="text1"/>
                <w:sz w:val="14"/>
                <w:szCs w:val="14"/>
                <w:lang w:eastAsia="hr-HR"/>
              </w:rPr>
            </w:pPr>
            <w:r w:rsidRPr="00FA2A80">
              <w:rPr>
                <w:rFonts w:ascii="Garamond" w:hAnsi="Garamond"/>
                <w:color w:val="000000" w:themeColor="text1"/>
                <w:sz w:val="14"/>
                <w:szCs w:val="14"/>
                <w:lang w:eastAsia="hr-HR"/>
              </w:rPr>
              <w:t xml:space="preserve">In letter “b” of Article 196, the phrase “letter “a” of this </w:t>
            </w:r>
            <w:r>
              <w:rPr>
                <w:rFonts w:ascii="Garamond" w:hAnsi="Garamond"/>
                <w:color w:val="000000" w:themeColor="text1"/>
                <w:sz w:val="14"/>
                <w:szCs w:val="14"/>
                <w:lang w:eastAsia="hr-HR"/>
              </w:rPr>
              <w:t>a</w:t>
            </w:r>
            <w:r w:rsidRPr="00FA2A80">
              <w:rPr>
                <w:rFonts w:ascii="Garamond" w:hAnsi="Garamond"/>
                <w:color w:val="000000" w:themeColor="text1"/>
                <w:sz w:val="14"/>
                <w:szCs w:val="14"/>
                <w:lang w:eastAsia="hr-HR"/>
              </w:rPr>
              <w:t>rticle” is replaced by the phrase “Article 195”.</w:t>
            </w:r>
          </w:p>
        </w:tc>
        <w:tc>
          <w:tcPr>
            <w:tcW w:w="810" w:type="dxa"/>
          </w:tcPr>
          <w:p w14:paraId="57CE40FC" w14:textId="77777777" w:rsidR="00961ECB" w:rsidRPr="007613D9"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0FD" w14:textId="77777777" w:rsidR="00961ECB" w:rsidRPr="00D1583F" w:rsidRDefault="00961ECB" w:rsidP="00961ECB">
            <w:pPr>
              <w:rPr>
                <w:rFonts w:ascii="Garamond" w:hAnsi="Garamond"/>
                <w:color w:val="000000" w:themeColor="text1"/>
                <w:sz w:val="14"/>
                <w:szCs w:val="14"/>
              </w:rPr>
            </w:pPr>
            <w:r>
              <w:rPr>
                <w:rFonts w:ascii="Garamond" w:hAnsi="Garamond"/>
                <w:color w:val="000000" w:themeColor="text1"/>
                <w:sz w:val="14"/>
                <w:szCs w:val="14"/>
              </w:rPr>
              <w:t>Corrigendum</w:t>
            </w:r>
          </w:p>
        </w:tc>
      </w:tr>
      <w:tr w:rsidR="00961ECB" w:rsidRPr="007613D9" w14:paraId="57CE4108" w14:textId="77777777" w:rsidTr="00875A3B">
        <w:trPr>
          <w:trHeight w:hRule="exact" w:val="820"/>
          <w:jc w:val="center"/>
        </w:trPr>
        <w:tc>
          <w:tcPr>
            <w:tcW w:w="1710" w:type="dxa"/>
          </w:tcPr>
          <w:p w14:paraId="57CE40FF" w14:textId="77777777" w:rsidR="00961ECB" w:rsidRPr="000D007A" w:rsidRDefault="00961ECB" w:rsidP="00961ECB">
            <w:pPr>
              <w:keepNext/>
              <w:jc w:val="center"/>
              <w:rPr>
                <w:rFonts w:ascii="Garamond" w:hAnsi="Garamond"/>
                <w:sz w:val="14"/>
                <w:szCs w:val="14"/>
              </w:rPr>
            </w:pPr>
            <w:r w:rsidRPr="000D007A">
              <w:rPr>
                <w:rFonts w:ascii="Garamond" w:hAnsi="Garamond"/>
                <w:sz w:val="14"/>
                <w:szCs w:val="14"/>
              </w:rPr>
              <w:t>Article 219</w:t>
            </w:r>
          </w:p>
        </w:tc>
        <w:tc>
          <w:tcPr>
            <w:tcW w:w="2970" w:type="dxa"/>
          </w:tcPr>
          <w:p w14:paraId="57CE4100"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Movement of goods</w:t>
            </w:r>
          </w:p>
          <w:p w14:paraId="57CE4101"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In specific cases, goods placed under a special procedure other than transit or in a free zone may be moved between different places in the customs territory of the Union.</w:t>
            </w:r>
          </w:p>
        </w:tc>
        <w:tc>
          <w:tcPr>
            <w:tcW w:w="990" w:type="dxa"/>
          </w:tcPr>
          <w:p w14:paraId="57CE4102" w14:textId="77777777" w:rsidR="00961ECB" w:rsidRPr="007613D9"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03" w14:textId="77777777" w:rsidR="00961ECB" w:rsidRPr="008E047A" w:rsidRDefault="00961ECB" w:rsidP="00961ECB">
            <w:pPr>
              <w:jc w:val="center"/>
              <w:rPr>
                <w:rFonts w:ascii="Garamond" w:hAnsi="Garamond"/>
                <w:color w:val="000000" w:themeColor="text1"/>
                <w:sz w:val="14"/>
                <w:szCs w:val="14"/>
                <w:lang w:eastAsia="hr-HR"/>
              </w:rPr>
            </w:pPr>
            <w:r w:rsidRPr="008E047A">
              <w:rPr>
                <w:rFonts w:ascii="Garamond" w:hAnsi="Garamond"/>
                <w:color w:val="000000" w:themeColor="text1"/>
                <w:sz w:val="14"/>
                <w:szCs w:val="14"/>
                <w:lang w:eastAsia="hr-HR"/>
              </w:rPr>
              <w:t>Article 6</w:t>
            </w:r>
            <w:r w:rsidR="00DE466B">
              <w:rPr>
                <w:rFonts w:ascii="Garamond" w:hAnsi="Garamond"/>
                <w:color w:val="000000" w:themeColor="text1"/>
                <w:sz w:val="14"/>
                <w:szCs w:val="14"/>
                <w:lang w:eastAsia="hr-HR"/>
              </w:rPr>
              <w:t>4</w:t>
            </w:r>
          </w:p>
          <w:p w14:paraId="57CE4104" w14:textId="77777777" w:rsidR="00961ECB" w:rsidRPr="00FA2A80" w:rsidRDefault="00961ECB" w:rsidP="00961ECB">
            <w:pPr>
              <w:jc w:val="center"/>
              <w:rPr>
                <w:rFonts w:ascii="Garamond" w:hAnsi="Garamond"/>
                <w:color w:val="000000" w:themeColor="text1"/>
                <w:sz w:val="14"/>
                <w:szCs w:val="14"/>
                <w:lang w:eastAsia="hr-HR"/>
              </w:rPr>
            </w:pPr>
          </w:p>
        </w:tc>
        <w:tc>
          <w:tcPr>
            <w:tcW w:w="4235" w:type="dxa"/>
          </w:tcPr>
          <w:p w14:paraId="57CE4105" w14:textId="77777777" w:rsidR="00961ECB" w:rsidRPr="00FA2A80" w:rsidRDefault="00961ECB" w:rsidP="00961ECB">
            <w:pPr>
              <w:jc w:val="both"/>
              <w:rPr>
                <w:rFonts w:ascii="Garamond" w:hAnsi="Garamond"/>
                <w:color w:val="000000" w:themeColor="text1"/>
                <w:sz w:val="14"/>
                <w:szCs w:val="14"/>
                <w:lang w:eastAsia="hr-HR"/>
              </w:rPr>
            </w:pPr>
            <w:r w:rsidRPr="008E047A">
              <w:rPr>
                <w:rFonts w:ascii="Garamond" w:hAnsi="Garamond"/>
                <w:color w:val="000000" w:themeColor="text1"/>
                <w:sz w:val="14"/>
                <w:szCs w:val="14"/>
                <w:lang w:eastAsia="hr-HR"/>
              </w:rPr>
              <w:t>In Article 198, the word “two” is deleted.</w:t>
            </w:r>
          </w:p>
        </w:tc>
        <w:tc>
          <w:tcPr>
            <w:tcW w:w="810" w:type="dxa"/>
          </w:tcPr>
          <w:p w14:paraId="57CE4106" w14:textId="77777777" w:rsidR="00961ECB" w:rsidRPr="007613D9"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107" w14:textId="77777777" w:rsidR="00961ECB" w:rsidRPr="00D1583F" w:rsidRDefault="00961ECB" w:rsidP="00961ECB">
            <w:pPr>
              <w:rPr>
                <w:rFonts w:ascii="Garamond" w:hAnsi="Garamond"/>
                <w:color w:val="000000" w:themeColor="text1"/>
                <w:sz w:val="14"/>
                <w:szCs w:val="14"/>
              </w:rPr>
            </w:pPr>
            <w:r>
              <w:rPr>
                <w:rFonts w:ascii="Garamond" w:hAnsi="Garamond"/>
                <w:color w:val="000000" w:themeColor="text1"/>
                <w:sz w:val="14"/>
                <w:szCs w:val="14"/>
              </w:rPr>
              <w:t>Corrigendum</w:t>
            </w:r>
          </w:p>
        </w:tc>
      </w:tr>
      <w:tr w:rsidR="00961ECB" w:rsidRPr="007613D9" w14:paraId="57CE4110" w14:textId="77777777" w:rsidTr="00875A3B">
        <w:trPr>
          <w:trHeight w:hRule="exact" w:val="820"/>
          <w:jc w:val="center"/>
        </w:trPr>
        <w:tc>
          <w:tcPr>
            <w:tcW w:w="1710" w:type="dxa"/>
          </w:tcPr>
          <w:p w14:paraId="57CE4109" w14:textId="77777777" w:rsidR="00961ECB" w:rsidRPr="000D007A" w:rsidRDefault="00961ECB" w:rsidP="00961ECB">
            <w:pPr>
              <w:keepNext/>
              <w:jc w:val="center"/>
              <w:rPr>
                <w:rFonts w:ascii="Garamond" w:hAnsi="Garamond"/>
                <w:sz w:val="14"/>
                <w:szCs w:val="14"/>
              </w:rPr>
            </w:pPr>
            <w:r w:rsidRPr="000D007A">
              <w:rPr>
                <w:rFonts w:ascii="Garamond" w:hAnsi="Garamond"/>
                <w:sz w:val="14"/>
                <w:szCs w:val="14"/>
              </w:rPr>
              <w:t>Article 226</w:t>
            </w:r>
          </w:p>
        </w:tc>
        <w:tc>
          <w:tcPr>
            <w:tcW w:w="2970" w:type="dxa"/>
          </w:tcPr>
          <w:p w14:paraId="57CE410A" w14:textId="77777777" w:rsidR="00961ECB" w:rsidRPr="000D007A" w:rsidRDefault="00961ECB" w:rsidP="00961ECB">
            <w:pPr>
              <w:keepNext/>
              <w:jc w:val="both"/>
              <w:rPr>
                <w:rFonts w:ascii="Garamond" w:hAnsi="Garamond"/>
                <w:sz w:val="14"/>
                <w:szCs w:val="14"/>
                <w:lang w:eastAsia="hr-HR"/>
              </w:rPr>
            </w:pPr>
            <w:r w:rsidRPr="00111219">
              <w:rPr>
                <w:rFonts w:ascii="Garamond" w:hAnsi="Garamond"/>
                <w:sz w:val="14"/>
                <w:szCs w:val="14"/>
                <w:lang w:eastAsia="hr-HR"/>
              </w:rPr>
              <w:t>(d) under cover of the Rhine Manifest (Article 9 of the Revised Convention for the Navigation of the Rhine);</w:t>
            </w:r>
          </w:p>
        </w:tc>
        <w:tc>
          <w:tcPr>
            <w:tcW w:w="990" w:type="dxa"/>
          </w:tcPr>
          <w:p w14:paraId="57CE410B"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0C" w14:textId="77777777" w:rsidR="00961ECB" w:rsidRPr="008E047A" w:rsidRDefault="00961ECB" w:rsidP="00961ECB">
            <w:pPr>
              <w:jc w:val="center"/>
              <w:rPr>
                <w:rFonts w:ascii="Garamond" w:hAnsi="Garamond"/>
                <w:color w:val="000000" w:themeColor="text1"/>
                <w:sz w:val="14"/>
                <w:szCs w:val="14"/>
                <w:lang w:eastAsia="hr-HR"/>
              </w:rPr>
            </w:pPr>
          </w:p>
        </w:tc>
        <w:tc>
          <w:tcPr>
            <w:tcW w:w="4235" w:type="dxa"/>
          </w:tcPr>
          <w:p w14:paraId="57CE410D" w14:textId="77777777" w:rsidR="00961ECB" w:rsidRPr="008E047A" w:rsidRDefault="00961ECB" w:rsidP="00961ECB">
            <w:pPr>
              <w:jc w:val="both"/>
              <w:rPr>
                <w:rFonts w:ascii="Garamond" w:hAnsi="Garamond"/>
                <w:color w:val="000000" w:themeColor="text1"/>
                <w:sz w:val="14"/>
                <w:szCs w:val="14"/>
                <w:lang w:eastAsia="hr-HR"/>
              </w:rPr>
            </w:pPr>
          </w:p>
        </w:tc>
        <w:tc>
          <w:tcPr>
            <w:tcW w:w="810" w:type="dxa"/>
          </w:tcPr>
          <w:p w14:paraId="57CE410E" w14:textId="77777777" w:rsidR="00961ECB" w:rsidRDefault="00E53E56"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10F" w14:textId="77777777" w:rsidR="00961ECB" w:rsidRPr="00AD7A2F" w:rsidRDefault="006C17A9" w:rsidP="00961ECB">
            <w:pPr>
              <w:keepNext/>
              <w:jc w:val="both"/>
              <w:rPr>
                <w:rFonts w:ascii="Garamond" w:hAnsi="Garamond"/>
                <w:sz w:val="14"/>
                <w:szCs w:val="14"/>
              </w:rPr>
            </w:pPr>
            <w:r>
              <w:rPr>
                <w:rFonts w:ascii="Garamond" w:hAnsi="Garamond"/>
                <w:sz w:val="14"/>
                <w:szCs w:val="14"/>
              </w:rPr>
              <w:t xml:space="preserve">Letter </w:t>
            </w:r>
            <w:r w:rsidR="00961ECB" w:rsidRPr="00AD7A2F">
              <w:rPr>
                <w:rFonts w:ascii="Garamond" w:hAnsi="Garamond"/>
                <w:sz w:val="14"/>
                <w:szCs w:val="14"/>
              </w:rPr>
              <w:t>(d) of point 3 of art.226 UCC is only for EU, not eventually applicable for Albania</w:t>
            </w:r>
          </w:p>
        </w:tc>
      </w:tr>
      <w:tr w:rsidR="00961ECB" w:rsidRPr="007613D9" w14:paraId="57CE4118" w14:textId="77777777" w:rsidTr="00875A3B">
        <w:trPr>
          <w:trHeight w:hRule="exact" w:val="820"/>
          <w:jc w:val="center"/>
        </w:trPr>
        <w:tc>
          <w:tcPr>
            <w:tcW w:w="1710" w:type="dxa"/>
          </w:tcPr>
          <w:p w14:paraId="57CE4111" w14:textId="77777777" w:rsidR="00961ECB" w:rsidRPr="000D007A" w:rsidRDefault="00961ECB" w:rsidP="00961ECB">
            <w:pPr>
              <w:keepNext/>
              <w:jc w:val="center"/>
              <w:rPr>
                <w:rFonts w:ascii="Garamond" w:hAnsi="Garamond"/>
                <w:sz w:val="14"/>
                <w:szCs w:val="14"/>
              </w:rPr>
            </w:pPr>
            <w:r w:rsidRPr="000D007A">
              <w:rPr>
                <w:rFonts w:ascii="Garamond" w:hAnsi="Garamond"/>
                <w:sz w:val="14"/>
                <w:szCs w:val="14"/>
              </w:rPr>
              <w:t>Article 22</w:t>
            </w:r>
            <w:r>
              <w:rPr>
                <w:rFonts w:ascii="Garamond" w:hAnsi="Garamond"/>
                <w:sz w:val="14"/>
                <w:szCs w:val="14"/>
              </w:rPr>
              <w:t>7</w:t>
            </w:r>
          </w:p>
        </w:tc>
        <w:tc>
          <w:tcPr>
            <w:tcW w:w="2970" w:type="dxa"/>
          </w:tcPr>
          <w:p w14:paraId="57CE4112" w14:textId="77777777" w:rsidR="00961ECB" w:rsidRPr="000D007A" w:rsidRDefault="00961ECB" w:rsidP="00961ECB">
            <w:pPr>
              <w:keepNext/>
              <w:jc w:val="both"/>
              <w:rPr>
                <w:rFonts w:ascii="Garamond" w:hAnsi="Garamond"/>
                <w:sz w:val="14"/>
                <w:szCs w:val="14"/>
                <w:lang w:eastAsia="hr-HR"/>
              </w:rPr>
            </w:pPr>
            <w:r w:rsidRPr="001D41DB">
              <w:rPr>
                <w:rFonts w:ascii="Garamond" w:hAnsi="Garamond"/>
                <w:sz w:val="14"/>
                <w:szCs w:val="14"/>
                <w:lang w:eastAsia="hr-HR"/>
              </w:rPr>
              <w:t>(d) under cover of the Rhine Manifest (Article 9 of the Revised Convention for the Navigation of the Rhine);</w:t>
            </w:r>
          </w:p>
        </w:tc>
        <w:tc>
          <w:tcPr>
            <w:tcW w:w="990" w:type="dxa"/>
          </w:tcPr>
          <w:p w14:paraId="57CE4113"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14" w14:textId="77777777" w:rsidR="00961ECB" w:rsidRPr="008E047A" w:rsidRDefault="00961ECB" w:rsidP="00961ECB">
            <w:pPr>
              <w:jc w:val="center"/>
              <w:rPr>
                <w:rFonts w:ascii="Garamond" w:hAnsi="Garamond"/>
                <w:color w:val="000000" w:themeColor="text1"/>
                <w:sz w:val="14"/>
                <w:szCs w:val="14"/>
                <w:lang w:eastAsia="hr-HR"/>
              </w:rPr>
            </w:pPr>
          </w:p>
        </w:tc>
        <w:tc>
          <w:tcPr>
            <w:tcW w:w="4235" w:type="dxa"/>
          </w:tcPr>
          <w:p w14:paraId="57CE4115" w14:textId="77777777" w:rsidR="00961ECB" w:rsidRPr="008E047A" w:rsidRDefault="00961ECB" w:rsidP="00961ECB">
            <w:pPr>
              <w:jc w:val="both"/>
              <w:rPr>
                <w:rFonts w:ascii="Garamond" w:hAnsi="Garamond"/>
                <w:color w:val="000000" w:themeColor="text1"/>
                <w:sz w:val="14"/>
                <w:szCs w:val="14"/>
                <w:lang w:eastAsia="hr-HR"/>
              </w:rPr>
            </w:pPr>
          </w:p>
        </w:tc>
        <w:tc>
          <w:tcPr>
            <w:tcW w:w="810" w:type="dxa"/>
          </w:tcPr>
          <w:p w14:paraId="57CE4116" w14:textId="77777777" w:rsidR="00961ECB" w:rsidRPr="000D007A" w:rsidRDefault="003A5E40" w:rsidP="00961ECB">
            <w:pPr>
              <w:keepNext/>
              <w:rPr>
                <w:rFonts w:ascii="Garamond" w:hAnsi="Garamond"/>
                <w:sz w:val="14"/>
                <w:szCs w:val="14"/>
              </w:rPr>
            </w:pPr>
            <w:r>
              <w:rPr>
                <w:rFonts w:ascii="Garamond" w:hAnsi="Garamond"/>
                <w:sz w:val="14"/>
                <w:szCs w:val="14"/>
              </w:rPr>
              <w:t>F</w:t>
            </w:r>
          </w:p>
        </w:tc>
        <w:tc>
          <w:tcPr>
            <w:tcW w:w="1800" w:type="dxa"/>
          </w:tcPr>
          <w:p w14:paraId="57CE4117" w14:textId="77777777" w:rsidR="00961ECB" w:rsidRPr="00050A45" w:rsidRDefault="00EC0B4C" w:rsidP="00961ECB">
            <w:pPr>
              <w:keepNext/>
              <w:jc w:val="both"/>
              <w:rPr>
                <w:rFonts w:ascii="Garamond" w:hAnsi="Garamond"/>
                <w:sz w:val="14"/>
                <w:szCs w:val="14"/>
              </w:rPr>
            </w:pPr>
            <w:r>
              <w:rPr>
                <w:rFonts w:ascii="Garamond" w:hAnsi="Garamond"/>
                <w:sz w:val="14"/>
                <w:szCs w:val="14"/>
              </w:rPr>
              <w:t xml:space="preserve">Letter </w:t>
            </w:r>
            <w:r w:rsidR="00961ECB" w:rsidRPr="00050A45">
              <w:rPr>
                <w:rFonts w:ascii="Garamond" w:hAnsi="Garamond"/>
                <w:sz w:val="14"/>
                <w:szCs w:val="14"/>
              </w:rPr>
              <w:t>(d) of point 2 of art.227 UCC is only for EU, not eventually applicable for Albania</w:t>
            </w:r>
          </w:p>
        </w:tc>
      </w:tr>
      <w:tr w:rsidR="00961ECB" w:rsidRPr="007613D9" w14:paraId="57CE4121" w14:textId="77777777" w:rsidTr="00875A3B">
        <w:trPr>
          <w:trHeight w:hRule="exact" w:val="1513"/>
          <w:jc w:val="center"/>
        </w:trPr>
        <w:tc>
          <w:tcPr>
            <w:tcW w:w="1710" w:type="dxa"/>
          </w:tcPr>
          <w:p w14:paraId="57CE4119" w14:textId="77777777" w:rsidR="00961ECB" w:rsidRPr="000D007A" w:rsidRDefault="00961ECB" w:rsidP="00961ECB">
            <w:pPr>
              <w:keepNext/>
              <w:jc w:val="center"/>
              <w:rPr>
                <w:rFonts w:ascii="Garamond" w:hAnsi="Garamond"/>
                <w:sz w:val="14"/>
                <w:szCs w:val="14"/>
              </w:rPr>
            </w:pPr>
            <w:r w:rsidRPr="000D007A">
              <w:rPr>
                <w:rFonts w:ascii="Garamond" w:hAnsi="Garamond"/>
                <w:sz w:val="14"/>
                <w:szCs w:val="14"/>
              </w:rPr>
              <w:lastRenderedPageBreak/>
              <w:t>Article 228</w:t>
            </w:r>
          </w:p>
        </w:tc>
        <w:tc>
          <w:tcPr>
            <w:tcW w:w="2970" w:type="dxa"/>
          </w:tcPr>
          <w:p w14:paraId="57CE411A" w14:textId="77777777" w:rsidR="00961ECB" w:rsidRPr="00797122" w:rsidRDefault="00961ECB" w:rsidP="00961ECB">
            <w:pPr>
              <w:keepNext/>
              <w:jc w:val="both"/>
              <w:rPr>
                <w:rFonts w:ascii="Garamond" w:hAnsi="Garamond"/>
                <w:sz w:val="14"/>
                <w:szCs w:val="14"/>
                <w:lang w:eastAsia="hr-HR"/>
              </w:rPr>
            </w:pPr>
            <w:r w:rsidRPr="00797122">
              <w:rPr>
                <w:rFonts w:ascii="Garamond" w:hAnsi="Garamond"/>
                <w:sz w:val="14"/>
                <w:szCs w:val="14"/>
                <w:lang w:eastAsia="hr-HR"/>
              </w:rPr>
              <w:t>Single territory for transit purposes</w:t>
            </w:r>
          </w:p>
          <w:p w14:paraId="57CE411B" w14:textId="77777777" w:rsidR="00961ECB" w:rsidRPr="00797122" w:rsidRDefault="00961ECB" w:rsidP="00961ECB">
            <w:pPr>
              <w:keepNext/>
              <w:jc w:val="both"/>
              <w:rPr>
                <w:rFonts w:ascii="Garamond" w:hAnsi="Garamond"/>
                <w:sz w:val="14"/>
                <w:szCs w:val="14"/>
                <w:lang w:eastAsia="hr-HR"/>
              </w:rPr>
            </w:pPr>
            <w:r w:rsidRPr="00797122">
              <w:rPr>
                <w:rFonts w:ascii="Garamond" w:hAnsi="Garamond"/>
                <w:sz w:val="14"/>
                <w:szCs w:val="14"/>
                <w:lang w:eastAsia="hr-HR"/>
              </w:rPr>
              <w:t>Where goods are moved from one point in the customs territory of the Union to another in accordance with the TIR Convention, the ATA Convention / Istanbul Convention, under cover of form 302 or under the postal system, the customs territory of the Union shall, for the purposes of such transport, be considered to form a single territory.</w:t>
            </w:r>
          </w:p>
        </w:tc>
        <w:tc>
          <w:tcPr>
            <w:tcW w:w="990" w:type="dxa"/>
          </w:tcPr>
          <w:p w14:paraId="57CE411C"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1D" w14:textId="77777777" w:rsidR="00961ECB" w:rsidRPr="008E047A" w:rsidRDefault="00961ECB" w:rsidP="00961ECB">
            <w:pPr>
              <w:jc w:val="center"/>
              <w:rPr>
                <w:rFonts w:ascii="Garamond" w:hAnsi="Garamond"/>
                <w:color w:val="000000" w:themeColor="text1"/>
                <w:sz w:val="14"/>
                <w:szCs w:val="14"/>
                <w:lang w:eastAsia="hr-HR"/>
              </w:rPr>
            </w:pPr>
          </w:p>
        </w:tc>
        <w:tc>
          <w:tcPr>
            <w:tcW w:w="4235" w:type="dxa"/>
          </w:tcPr>
          <w:p w14:paraId="57CE411E" w14:textId="77777777" w:rsidR="00961ECB" w:rsidRPr="008E047A" w:rsidRDefault="00961ECB" w:rsidP="00961ECB">
            <w:pPr>
              <w:jc w:val="both"/>
              <w:rPr>
                <w:rFonts w:ascii="Garamond" w:hAnsi="Garamond"/>
                <w:color w:val="000000" w:themeColor="text1"/>
                <w:sz w:val="14"/>
                <w:szCs w:val="14"/>
                <w:lang w:eastAsia="hr-HR"/>
              </w:rPr>
            </w:pPr>
          </w:p>
        </w:tc>
        <w:tc>
          <w:tcPr>
            <w:tcW w:w="810" w:type="dxa"/>
          </w:tcPr>
          <w:p w14:paraId="57CE411F" w14:textId="77777777" w:rsidR="00961ECB" w:rsidRPr="000D007A" w:rsidRDefault="003A5E40" w:rsidP="00961ECB">
            <w:pPr>
              <w:keepNext/>
              <w:rPr>
                <w:rFonts w:ascii="Garamond" w:hAnsi="Garamond"/>
                <w:sz w:val="14"/>
                <w:szCs w:val="14"/>
              </w:rPr>
            </w:pPr>
            <w:r>
              <w:rPr>
                <w:rFonts w:ascii="Garamond" w:hAnsi="Garamond"/>
                <w:sz w:val="14"/>
                <w:szCs w:val="14"/>
              </w:rPr>
              <w:t>F</w:t>
            </w:r>
          </w:p>
        </w:tc>
        <w:tc>
          <w:tcPr>
            <w:tcW w:w="1800" w:type="dxa"/>
          </w:tcPr>
          <w:p w14:paraId="57CE4120" w14:textId="77777777" w:rsidR="00961ECB" w:rsidRPr="00050A45" w:rsidRDefault="00961ECB" w:rsidP="00961ECB">
            <w:pPr>
              <w:keepNext/>
              <w:jc w:val="both"/>
              <w:rPr>
                <w:rFonts w:ascii="Garamond" w:hAnsi="Garamond"/>
                <w:sz w:val="14"/>
                <w:szCs w:val="14"/>
              </w:rPr>
            </w:pPr>
            <w:r w:rsidRPr="00050A45">
              <w:rPr>
                <w:rFonts w:ascii="Garamond" w:hAnsi="Garamond"/>
                <w:sz w:val="14"/>
                <w:szCs w:val="14"/>
              </w:rPr>
              <w:t>Art.228 UCC is only for EU. It will be applicable when Albania will join EU.</w:t>
            </w:r>
          </w:p>
        </w:tc>
      </w:tr>
      <w:tr w:rsidR="00EC0B4C" w:rsidRPr="007613D9" w14:paraId="57CE412A" w14:textId="77777777" w:rsidTr="00875A3B">
        <w:trPr>
          <w:trHeight w:hRule="exact" w:val="1918"/>
          <w:jc w:val="center"/>
        </w:trPr>
        <w:tc>
          <w:tcPr>
            <w:tcW w:w="1710" w:type="dxa"/>
          </w:tcPr>
          <w:p w14:paraId="57CE4122" w14:textId="77777777" w:rsidR="00EC0B4C" w:rsidRPr="000D007A" w:rsidRDefault="00EC0B4C" w:rsidP="00961ECB">
            <w:pPr>
              <w:keepNext/>
              <w:jc w:val="center"/>
              <w:rPr>
                <w:rFonts w:ascii="Garamond" w:hAnsi="Garamond"/>
                <w:sz w:val="14"/>
                <w:szCs w:val="14"/>
              </w:rPr>
            </w:pPr>
            <w:r w:rsidRPr="000D007A">
              <w:rPr>
                <w:rFonts w:ascii="Garamond" w:hAnsi="Garamond"/>
                <w:sz w:val="14"/>
                <w:szCs w:val="14"/>
              </w:rPr>
              <w:t>Article 22</w:t>
            </w:r>
            <w:r>
              <w:rPr>
                <w:rFonts w:ascii="Garamond" w:hAnsi="Garamond"/>
                <w:sz w:val="14"/>
                <w:szCs w:val="14"/>
              </w:rPr>
              <w:t>9</w:t>
            </w:r>
          </w:p>
        </w:tc>
        <w:tc>
          <w:tcPr>
            <w:tcW w:w="2970" w:type="dxa"/>
          </w:tcPr>
          <w:p w14:paraId="57CE4123" w14:textId="77777777" w:rsidR="00EC0B4C" w:rsidRDefault="00EC0B4C" w:rsidP="00961ECB">
            <w:pPr>
              <w:keepNext/>
              <w:jc w:val="both"/>
              <w:rPr>
                <w:rFonts w:ascii="Garamond" w:hAnsi="Garamond"/>
                <w:sz w:val="14"/>
                <w:szCs w:val="14"/>
                <w:lang w:eastAsia="hr-HR"/>
              </w:rPr>
            </w:pPr>
            <w:r w:rsidRPr="00EC0B4C">
              <w:rPr>
                <w:rFonts w:ascii="Garamond" w:hAnsi="Garamond"/>
                <w:sz w:val="14"/>
                <w:szCs w:val="14"/>
                <w:lang w:eastAsia="hr-HR"/>
              </w:rPr>
              <w:t xml:space="preserve">Exclusion of persons from TIR operations </w:t>
            </w:r>
          </w:p>
          <w:p w14:paraId="57CE4124" w14:textId="77777777" w:rsidR="00EC0B4C" w:rsidRPr="00797122" w:rsidRDefault="00EC0B4C" w:rsidP="00961ECB">
            <w:pPr>
              <w:keepNext/>
              <w:jc w:val="both"/>
              <w:rPr>
                <w:rFonts w:ascii="Garamond" w:hAnsi="Garamond"/>
                <w:sz w:val="14"/>
                <w:szCs w:val="14"/>
                <w:lang w:eastAsia="hr-HR"/>
              </w:rPr>
            </w:pPr>
            <w:r w:rsidRPr="00EC0B4C">
              <w:rPr>
                <w:rFonts w:ascii="Garamond" w:hAnsi="Garamond"/>
                <w:sz w:val="14"/>
                <w:szCs w:val="14"/>
                <w:lang w:eastAsia="hr-HR"/>
              </w:rPr>
              <w:t>1. Where the customs authorities of a Member State decide to exclude a person from TIR operations under Article 38 of the TIR Convention, that decision shall apply throughout the customs territory of the Union and TIR carnets lodged by that person shall not be accepted by any customs office. 2. A Member State shall communicate its decision referred to in paragraph 1, together with the date of its application, to the other Member States and to the Commission.</w:t>
            </w:r>
          </w:p>
        </w:tc>
        <w:tc>
          <w:tcPr>
            <w:tcW w:w="990" w:type="dxa"/>
          </w:tcPr>
          <w:p w14:paraId="57CE4125" w14:textId="77777777" w:rsidR="00EC0B4C" w:rsidRDefault="00EC0B4C"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26" w14:textId="77777777" w:rsidR="00EC0B4C" w:rsidRPr="008E047A" w:rsidRDefault="00EC0B4C" w:rsidP="00961ECB">
            <w:pPr>
              <w:jc w:val="center"/>
              <w:rPr>
                <w:rFonts w:ascii="Garamond" w:hAnsi="Garamond"/>
                <w:color w:val="000000" w:themeColor="text1"/>
                <w:sz w:val="14"/>
                <w:szCs w:val="14"/>
                <w:lang w:eastAsia="hr-HR"/>
              </w:rPr>
            </w:pPr>
          </w:p>
        </w:tc>
        <w:tc>
          <w:tcPr>
            <w:tcW w:w="4235" w:type="dxa"/>
          </w:tcPr>
          <w:p w14:paraId="57CE4127" w14:textId="77777777" w:rsidR="00EC0B4C" w:rsidRPr="008E047A" w:rsidRDefault="00EC0B4C" w:rsidP="00961ECB">
            <w:pPr>
              <w:jc w:val="both"/>
              <w:rPr>
                <w:rFonts w:ascii="Garamond" w:hAnsi="Garamond"/>
                <w:color w:val="000000" w:themeColor="text1"/>
                <w:sz w:val="14"/>
                <w:szCs w:val="14"/>
                <w:lang w:eastAsia="hr-HR"/>
              </w:rPr>
            </w:pPr>
          </w:p>
        </w:tc>
        <w:tc>
          <w:tcPr>
            <w:tcW w:w="810" w:type="dxa"/>
          </w:tcPr>
          <w:p w14:paraId="57CE4128" w14:textId="77777777" w:rsidR="00EC0B4C" w:rsidRDefault="00EC0B4C" w:rsidP="00961ECB">
            <w:pPr>
              <w:keepNext/>
              <w:rPr>
                <w:rFonts w:ascii="Garamond" w:hAnsi="Garamond"/>
                <w:sz w:val="14"/>
                <w:szCs w:val="14"/>
              </w:rPr>
            </w:pPr>
            <w:r>
              <w:rPr>
                <w:rFonts w:ascii="Garamond" w:hAnsi="Garamond"/>
                <w:sz w:val="14"/>
                <w:szCs w:val="14"/>
              </w:rPr>
              <w:t>F</w:t>
            </w:r>
          </w:p>
        </w:tc>
        <w:tc>
          <w:tcPr>
            <w:tcW w:w="1800" w:type="dxa"/>
          </w:tcPr>
          <w:p w14:paraId="57CE4129" w14:textId="77777777" w:rsidR="00EC0B4C" w:rsidRPr="00050A45" w:rsidRDefault="00EC0B4C" w:rsidP="00961ECB">
            <w:pPr>
              <w:keepNext/>
              <w:jc w:val="both"/>
              <w:rPr>
                <w:rFonts w:ascii="Garamond" w:hAnsi="Garamond"/>
                <w:sz w:val="14"/>
                <w:szCs w:val="14"/>
              </w:rPr>
            </w:pPr>
            <w:r w:rsidRPr="00EC0B4C">
              <w:rPr>
                <w:rFonts w:ascii="Garamond" w:hAnsi="Garamond"/>
                <w:sz w:val="14"/>
                <w:szCs w:val="14"/>
              </w:rPr>
              <w:t>Article 229 of the UCC is for the EU only. It will be applicable when Albania joins the EU.</w:t>
            </w:r>
          </w:p>
        </w:tc>
      </w:tr>
      <w:tr w:rsidR="00961ECB" w:rsidRPr="007613D9" w14:paraId="57CE413B" w14:textId="77777777" w:rsidTr="00875A3B">
        <w:trPr>
          <w:trHeight w:hRule="exact" w:val="2791"/>
          <w:jc w:val="center"/>
        </w:trPr>
        <w:tc>
          <w:tcPr>
            <w:tcW w:w="1710" w:type="dxa"/>
          </w:tcPr>
          <w:p w14:paraId="57CE412B" w14:textId="77777777" w:rsidR="00961ECB" w:rsidRPr="000D007A" w:rsidRDefault="00961ECB" w:rsidP="00961ECB">
            <w:pPr>
              <w:keepNext/>
              <w:jc w:val="center"/>
              <w:rPr>
                <w:rFonts w:ascii="Garamond" w:hAnsi="Garamond"/>
                <w:sz w:val="14"/>
                <w:szCs w:val="14"/>
              </w:rPr>
            </w:pPr>
            <w:r w:rsidRPr="002E2A64">
              <w:rPr>
                <w:rFonts w:ascii="Garamond" w:hAnsi="Garamond"/>
                <w:sz w:val="14"/>
                <w:szCs w:val="14"/>
              </w:rPr>
              <w:t>Article 240</w:t>
            </w:r>
          </w:p>
        </w:tc>
        <w:tc>
          <w:tcPr>
            <w:tcW w:w="2970" w:type="dxa"/>
          </w:tcPr>
          <w:p w14:paraId="57CE412C" w14:textId="77777777" w:rsidR="00961ECB" w:rsidRPr="002E2A64" w:rsidRDefault="00961ECB" w:rsidP="00961ECB">
            <w:pPr>
              <w:keepNext/>
              <w:jc w:val="both"/>
              <w:rPr>
                <w:rFonts w:ascii="Garamond" w:hAnsi="Garamond"/>
                <w:sz w:val="14"/>
                <w:szCs w:val="14"/>
                <w:lang w:eastAsia="hr-HR"/>
              </w:rPr>
            </w:pPr>
            <w:r w:rsidRPr="002E2A64">
              <w:rPr>
                <w:rFonts w:ascii="Garamond" w:hAnsi="Garamond"/>
                <w:sz w:val="14"/>
                <w:szCs w:val="14"/>
                <w:lang w:eastAsia="hr-HR"/>
              </w:rPr>
              <w:t>Storage in customs warehouses</w:t>
            </w:r>
          </w:p>
          <w:p w14:paraId="57CE412D" w14:textId="77777777" w:rsidR="00961ECB" w:rsidRPr="002E2A64" w:rsidRDefault="00961ECB" w:rsidP="00961ECB">
            <w:pPr>
              <w:keepNext/>
              <w:jc w:val="both"/>
              <w:rPr>
                <w:rFonts w:ascii="Garamond" w:hAnsi="Garamond"/>
                <w:sz w:val="14"/>
                <w:szCs w:val="14"/>
                <w:lang w:eastAsia="hr-HR"/>
              </w:rPr>
            </w:pPr>
            <w:r w:rsidRPr="002E2A64">
              <w:rPr>
                <w:rFonts w:ascii="Garamond" w:hAnsi="Garamond"/>
                <w:sz w:val="14"/>
                <w:szCs w:val="14"/>
                <w:lang w:eastAsia="hr-HR"/>
              </w:rPr>
              <w:t>1. Under the customs warehousing procedure non-Union goods may be stored in premises or any other location authorised for that procedure by the customs authorities and under customs supervision ('customs warehouses').</w:t>
            </w:r>
          </w:p>
          <w:p w14:paraId="57CE412E" w14:textId="77777777" w:rsidR="00961ECB" w:rsidRPr="002E2A64" w:rsidRDefault="00961ECB" w:rsidP="00961ECB">
            <w:pPr>
              <w:keepNext/>
              <w:jc w:val="both"/>
              <w:rPr>
                <w:rFonts w:ascii="Garamond" w:hAnsi="Garamond"/>
                <w:sz w:val="14"/>
                <w:szCs w:val="14"/>
                <w:lang w:eastAsia="hr-HR"/>
              </w:rPr>
            </w:pPr>
            <w:r w:rsidRPr="002E2A64">
              <w:rPr>
                <w:rFonts w:ascii="Garamond" w:hAnsi="Garamond"/>
                <w:sz w:val="14"/>
                <w:szCs w:val="14"/>
                <w:lang w:eastAsia="hr-HR"/>
              </w:rPr>
              <w:t>2. Customs warehouses may be available for use by any person for the customs warehousing of goods ('public customs warehouse'), or for the storage of goods by the holder of an authorisation for customs warehousing ('private customs warehouse').</w:t>
            </w:r>
          </w:p>
          <w:p w14:paraId="57CE412F" w14:textId="77777777" w:rsidR="00961ECB" w:rsidRPr="002E2A64" w:rsidRDefault="00961ECB" w:rsidP="00961ECB">
            <w:pPr>
              <w:keepNext/>
              <w:jc w:val="both"/>
              <w:rPr>
                <w:rFonts w:ascii="Garamond" w:hAnsi="Garamond"/>
                <w:sz w:val="14"/>
                <w:szCs w:val="14"/>
                <w:lang w:eastAsia="hr-HR"/>
              </w:rPr>
            </w:pPr>
            <w:r w:rsidRPr="002E2A64">
              <w:rPr>
                <w:rFonts w:ascii="Garamond" w:hAnsi="Garamond"/>
                <w:sz w:val="14"/>
                <w:szCs w:val="14"/>
                <w:lang w:eastAsia="hr-HR"/>
              </w:rPr>
              <w:t>3. Goods placed under the customs warehousing procedure may be temporarily removed from the customs warehouse. Such removal shall, except in case of force majeure, be authorised in advance by the customs authorities.</w:t>
            </w:r>
          </w:p>
        </w:tc>
        <w:tc>
          <w:tcPr>
            <w:tcW w:w="990" w:type="dxa"/>
          </w:tcPr>
          <w:p w14:paraId="57CE4130"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31" w14:textId="77777777" w:rsidR="00961ECB" w:rsidRPr="00025404" w:rsidRDefault="00961ECB" w:rsidP="00961ECB">
            <w:pPr>
              <w:jc w:val="center"/>
              <w:rPr>
                <w:rFonts w:ascii="Garamond" w:hAnsi="Garamond"/>
                <w:color w:val="000000" w:themeColor="text1"/>
                <w:sz w:val="14"/>
                <w:szCs w:val="14"/>
                <w:lang w:eastAsia="hr-HR"/>
              </w:rPr>
            </w:pPr>
            <w:r w:rsidRPr="00025404">
              <w:rPr>
                <w:rFonts w:ascii="Garamond" w:hAnsi="Garamond"/>
                <w:color w:val="000000" w:themeColor="text1"/>
                <w:sz w:val="14"/>
                <w:szCs w:val="14"/>
                <w:lang w:eastAsia="hr-HR"/>
              </w:rPr>
              <w:t>Article 6</w:t>
            </w:r>
            <w:r w:rsidR="00DE466B">
              <w:rPr>
                <w:rFonts w:ascii="Garamond" w:hAnsi="Garamond"/>
                <w:color w:val="000000" w:themeColor="text1"/>
                <w:sz w:val="14"/>
                <w:szCs w:val="14"/>
                <w:lang w:eastAsia="hr-HR"/>
              </w:rPr>
              <w:t>5</w:t>
            </w:r>
          </w:p>
          <w:p w14:paraId="57CE4132" w14:textId="77777777" w:rsidR="00961ECB" w:rsidRPr="008E047A" w:rsidRDefault="00961ECB" w:rsidP="00961ECB">
            <w:pPr>
              <w:jc w:val="center"/>
              <w:rPr>
                <w:rFonts w:ascii="Garamond" w:hAnsi="Garamond"/>
                <w:color w:val="000000" w:themeColor="text1"/>
                <w:sz w:val="14"/>
                <w:szCs w:val="14"/>
                <w:lang w:eastAsia="hr-HR"/>
              </w:rPr>
            </w:pPr>
          </w:p>
        </w:tc>
        <w:tc>
          <w:tcPr>
            <w:tcW w:w="4235" w:type="dxa"/>
          </w:tcPr>
          <w:p w14:paraId="57CE4133" w14:textId="77777777" w:rsidR="00961ECB" w:rsidRPr="00F36401" w:rsidRDefault="00961ECB" w:rsidP="00961ECB">
            <w:pPr>
              <w:jc w:val="both"/>
              <w:rPr>
                <w:rFonts w:ascii="Garamond" w:hAnsi="Garamond"/>
                <w:color w:val="000000" w:themeColor="text1"/>
                <w:sz w:val="14"/>
                <w:szCs w:val="14"/>
                <w:lang w:eastAsia="hr-HR"/>
              </w:rPr>
            </w:pPr>
            <w:r w:rsidRPr="00F36401">
              <w:rPr>
                <w:rFonts w:ascii="Garamond" w:hAnsi="Garamond"/>
                <w:color w:val="000000" w:themeColor="text1"/>
                <w:sz w:val="14"/>
                <w:szCs w:val="14"/>
                <w:lang w:eastAsia="hr-HR"/>
              </w:rPr>
              <w:t>Point 2 of Article 213 is amended as follows:</w:t>
            </w:r>
          </w:p>
          <w:p w14:paraId="57CE4134" w14:textId="77777777" w:rsidR="00961ECB" w:rsidRPr="008E047A" w:rsidRDefault="00961ECB" w:rsidP="00961ECB">
            <w:pPr>
              <w:jc w:val="both"/>
              <w:rPr>
                <w:rFonts w:ascii="Garamond" w:hAnsi="Garamond"/>
                <w:color w:val="000000" w:themeColor="text1"/>
                <w:sz w:val="14"/>
                <w:szCs w:val="14"/>
                <w:lang w:eastAsia="hr-HR"/>
              </w:rPr>
            </w:pPr>
            <w:r w:rsidRPr="00F36401">
              <w:rPr>
                <w:rFonts w:ascii="Garamond" w:hAnsi="Garamond"/>
                <w:color w:val="000000" w:themeColor="text1"/>
                <w:sz w:val="14"/>
                <w:szCs w:val="14"/>
                <w:lang w:eastAsia="hr-HR"/>
              </w:rPr>
              <w:t>“2. Customs warehouses may be available for use by any person for the customs storage of goods (“public customs warehouses”) or for the storage of goods by the holder of a customs warehousing authorization (“private customs warehouses”). Private customs warehouses are also considered “duty free shops” (duty free shops)”.</w:t>
            </w:r>
          </w:p>
        </w:tc>
        <w:tc>
          <w:tcPr>
            <w:tcW w:w="810" w:type="dxa"/>
          </w:tcPr>
          <w:p w14:paraId="57CE4135" w14:textId="77777777" w:rsidR="00961ECB" w:rsidRDefault="00961ECB" w:rsidP="00961ECB">
            <w:pPr>
              <w:keepNext/>
              <w:rPr>
                <w:rFonts w:ascii="Garamond" w:hAnsi="Garamond"/>
                <w:sz w:val="14"/>
                <w:szCs w:val="14"/>
              </w:rPr>
            </w:pPr>
            <w:r>
              <w:rPr>
                <w:rFonts w:ascii="Garamond" w:hAnsi="Garamond"/>
                <w:sz w:val="14"/>
                <w:szCs w:val="14"/>
              </w:rPr>
              <w:t>F</w:t>
            </w:r>
          </w:p>
        </w:tc>
        <w:tc>
          <w:tcPr>
            <w:tcW w:w="1800" w:type="dxa"/>
          </w:tcPr>
          <w:p w14:paraId="57CE4136" w14:textId="77777777" w:rsidR="003A5E40" w:rsidRPr="003A5E40" w:rsidRDefault="003A5E40" w:rsidP="003A5E40">
            <w:pPr>
              <w:keepNext/>
              <w:jc w:val="both"/>
              <w:rPr>
                <w:rFonts w:ascii="Garamond" w:hAnsi="Garamond"/>
                <w:sz w:val="14"/>
                <w:szCs w:val="14"/>
              </w:rPr>
            </w:pPr>
            <w:r w:rsidRPr="003A5E40">
              <w:rPr>
                <w:rFonts w:ascii="Garamond" w:hAnsi="Garamond"/>
                <w:sz w:val="14"/>
                <w:szCs w:val="14"/>
              </w:rPr>
              <w:t>Currently, point 2, article 213 of the Customs Code has an additional national paragraph which provides that private customs warehouses are also considered "duty-free shops" that are authorized to open at airports, ports and land border crossing points.</w:t>
            </w:r>
          </w:p>
          <w:p w14:paraId="57CE4137" w14:textId="77777777" w:rsidR="003A5E40" w:rsidRPr="003A5E40" w:rsidRDefault="003A5E40" w:rsidP="003A5E40">
            <w:pPr>
              <w:keepNext/>
              <w:jc w:val="both"/>
              <w:rPr>
                <w:rFonts w:ascii="Garamond" w:hAnsi="Garamond"/>
                <w:sz w:val="14"/>
                <w:szCs w:val="14"/>
              </w:rPr>
            </w:pPr>
          </w:p>
          <w:p w14:paraId="57CE4138" w14:textId="77777777" w:rsidR="00961ECB" w:rsidRDefault="003A5E40" w:rsidP="003A5E40">
            <w:pPr>
              <w:keepNext/>
              <w:jc w:val="both"/>
              <w:rPr>
                <w:rFonts w:ascii="Garamond" w:hAnsi="Garamond"/>
                <w:sz w:val="14"/>
                <w:szCs w:val="14"/>
              </w:rPr>
            </w:pPr>
            <w:r w:rsidRPr="003A5E40">
              <w:rPr>
                <w:rFonts w:ascii="Garamond" w:hAnsi="Garamond"/>
                <w:sz w:val="14"/>
                <w:szCs w:val="14"/>
              </w:rPr>
              <w:t>This amendment fully aligns point 2, of article 240 of the UCC.</w:t>
            </w:r>
            <w:r w:rsidR="00961ECB">
              <w:rPr>
                <w:rFonts w:ascii="Garamond" w:hAnsi="Garamond"/>
                <w:b/>
                <w:sz w:val="14"/>
                <w:szCs w:val="14"/>
              </w:rPr>
              <w:t>.</w:t>
            </w:r>
          </w:p>
          <w:p w14:paraId="57CE4139" w14:textId="77777777" w:rsidR="00961ECB" w:rsidRPr="00700966" w:rsidRDefault="00961ECB" w:rsidP="00961ECB">
            <w:pPr>
              <w:keepNext/>
              <w:jc w:val="both"/>
              <w:rPr>
                <w:rFonts w:ascii="Garamond" w:hAnsi="Garamond"/>
                <w:sz w:val="14"/>
                <w:szCs w:val="14"/>
              </w:rPr>
            </w:pPr>
          </w:p>
          <w:p w14:paraId="57CE413A" w14:textId="77777777" w:rsidR="00961ECB" w:rsidRPr="00D6193E" w:rsidRDefault="00961ECB" w:rsidP="00961ECB">
            <w:pPr>
              <w:keepNext/>
              <w:jc w:val="both"/>
              <w:rPr>
                <w:rFonts w:ascii="Garamond" w:hAnsi="Garamond"/>
                <w:b/>
                <w:sz w:val="14"/>
                <w:szCs w:val="14"/>
              </w:rPr>
            </w:pPr>
          </w:p>
        </w:tc>
      </w:tr>
      <w:tr w:rsidR="00791284" w:rsidRPr="007613D9" w14:paraId="57CE414A" w14:textId="77777777" w:rsidTr="00875A3B">
        <w:trPr>
          <w:trHeight w:hRule="exact" w:val="2791"/>
          <w:jc w:val="center"/>
        </w:trPr>
        <w:tc>
          <w:tcPr>
            <w:tcW w:w="1710" w:type="dxa"/>
          </w:tcPr>
          <w:p w14:paraId="57CE413C" w14:textId="77777777" w:rsidR="00791284" w:rsidRPr="00791284" w:rsidRDefault="00791284" w:rsidP="00791284">
            <w:pPr>
              <w:keepNext/>
              <w:jc w:val="center"/>
              <w:rPr>
                <w:rFonts w:ascii="Garamond" w:hAnsi="Garamond"/>
                <w:sz w:val="14"/>
                <w:szCs w:val="14"/>
              </w:rPr>
            </w:pPr>
            <w:r w:rsidRPr="00791284">
              <w:rPr>
                <w:rFonts w:ascii="Garamond" w:hAnsi="Garamond"/>
                <w:sz w:val="14"/>
                <w:szCs w:val="14"/>
              </w:rPr>
              <w:t>Section 3</w:t>
            </w:r>
          </w:p>
          <w:p w14:paraId="57CE413D" w14:textId="77777777" w:rsidR="00791284" w:rsidRPr="00791284" w:rsidRDefault="00791284" w:rsidP="00791284">
            <w:pPr>
              <w:keepNext/>
              <w:jc w:val="center"/>
              <w:rPr>
                <w:rFonts w:ascii="Garamond" w:hAnsi="Garamond"/>
                <w:sz w:val="14"/>
                <w:szCs w:val="14"/>
              </w:rPr>
            </w:pPr>
            <w:r w:rsidRPr="00791284">
              <w:rPr>
                <w:rFonts w:ascii="Garamond" w:hAnsi="Garamond"/>
                <w:sz w:val="14"/>
                <w:szCs w:val="14"/>
              </w:rPr>
              <w:t>Free zones</w:t>
            </w:r>
          </w:p>
          <w:p w14:paraId="57CE413E" w14:textId="77777777" w:rsidR="00791284" w:rsidRPr="00791284" w:rsidRDefault="00791284" w:rsidP="00791284">
            <w:pPr>
              <w:keepNext/>
              <w:jc w:val="center"/>
              <w:rPr>
                <w:rFonts w:ascii="Garamond" w:hAnsi="Garamond"/>
                <w:sz w:val="14"/>
                <w:szCs w:val="14"/>
              </w:rPr>
            </w:pPr>
            <w:r w:rsidRPr="00791284">
              <w:rPr>
                <w:rFonts w:ascii="Garamond" w:hAnsi="Garamond"/>
                <w:sz w:val="14"/>
                <w:szCs w:val="14"/>
              </w:rPr>
              <w:t>Article 243</w:t>
            </w:r>
          </w:p>
          <w:p w14:paraId="57CE413F" w14:textId="77777777" w:rsidR="00791284" w:rsidRPr="00791284" w:rsidRDefault="00791284" w:rsidP="00791284">
            <w:pPr>
              <w:keepNext/>
              <w:jc w:val="center"/>
              <w:rPr>
                <w:rFonts w:ascii="Garamond" w:hAnsi="Garamond"/>
                <w:sz w:val="14"/>
                <w:szCs w:val="14"/>
              </w:rPr>
            </w:pPr>
            <w:r w:rsidRPr="00791284">
              <w:rPr>
                <w:rFonts w:ascii="Garamond" w:hAnsi="Garamond"/>
                <w:sz w:val="14"/>
                <w:szCs w:val="14"/>
              </w:rPr>
              <w:t>.</w:t>
            </w:r>
          </w:p>
          <w:p w14:paraId="57CE4140" w14:textId="77777777" w:rsidR="00791284" w:rsidRPr="002E2A64" w:rsidRDefault="00791284" w:rsidP="00791284">
            <w:pPr>
              <w:keepNext/>
              <w:jc w:val="center"/>
              <w:rPr>
                <w:rFonts w:ascii="Garamond" w:hAnsi="Garamond"/>
                <w:sz w:val="14"/>
                <w:szCs w:val="14"/>
              </w:rPr>
            </w:pPr>
            <w:r w:rsidRPr="00791284">
              <w:rPr>
                <w:rFonts w:ascii="Garamond" w:hAnsi="Garamond"/>
                <w:sz w:val="14"/>
                <w:szCs w:val="14"/>
              </w:rPr>
              <w:t>.</w:t>
            </w:r>
          </w:p>
        </w:tc>
        <w:tc>
          <w:tcPr>
            <w:tcW w:w="2970" w:type="dxa"/>
          </w:tcPr>
          <w:p w14:paraId="57CE4141" w14:textId="77777777" w:rsidR="00791284" w:rsidRPr="00791284" w:rsidRDefault="00791284" w:rsidP="00791284">
            <w:pPr>
              <w:keepNext/>
              <w:jc w:val="center"/>
              <w:rPr>
                <w:rFonts w:ascii="Garamond" w:hAnsi="Garamond"/>
                <w:sz w:val="14"/>
                <w:szCs w:val="14"/>
              </w:rPr>
            </w:pPr>
            <w:r w:rsidRPr="00791284">
              <w:rPr>
                <w:rFonts w:ascii="Garamond" w:hAnsi="Garamond"/>
                <w:sz w:val="14"/>
                <w:szCs w:val="14"/>
              </w:rPr>
              <w:t>Designation of free zones</w:t>
            </w:r>
          </w:p>
          <w:p w14:paraId="57CE4142" w14:textId="77777777" w:rsidR="00791284" w:rsidRPr="00791284" w:rsidRDefault="0086460E" w:rsidP="0086460E">
            <w:pPr>
              <w:keepNext/>
              <w:jc w:val="both"/>
              <w:rPr>
                <w:rFonts w:ascii="Garamond" w:hAnsi="Garamond"/>
                <w:sz w:val="14"/>
                <w:szCs w:val="14"/>
              </w:rPr>
            </w:pPr>
            <w:r>
              <w:rPr>
                <w:rFonts w:ascii="Garamond" w:hAnsi="Garamond"/>
                <w:sz w:val="14"/>
                <w:szCs w:val="14"/>
              </w:rPr>
              <w:t xml:space="preserve">      </w:t>
            </w:r>
            <w:r w:rsidR="00791284" w:rsidRPr="00791284">
              <w:rPr>
                <w:rFonts w:ascii="Garamond" w:hAnsi="Garamond"/>
                <w:sz w:val="14"/>
                <w:szCs w:val="14"/>
              </w:rPr>
              <w:t>1...</w:t>
            </w:r>
          </w:p>
          <w:p w14:paraId="57CE4143" w14:textId="77777777" w:rsidR="00791284" w:rsidRPr="00791284" w:rsidRDefault="00791284" w:rsidP="0086460E">
            <w:pPr>
              <w:keepNext/>
              <w:jc w:val="both"/>
              <w:rPr>
                <w:rFonts w:ascii="Garamond" w:hAnsi="Garamond"/>
                <w:sz w:val="14"/>
                <w:szCs w:val="14"/>
              </w:rPr>
            </w:pPr>
            <w:r w:rsidRPr="00791284">
              <w:rPr>
                <w:rFonts w:ascii="Garamond" w:hAnsi="Garamond"/>
                <w:sz w:val="14"/>
                <w:szCs w:val="14"/>
              </w:rPr>
              <w:t>2. Member States shall communicate to the Commission information on their free zones in operation.</w:t>
            </w:r>
          </w:p>
          <w:p w14:paraId="57CE4144" w14:textId="77777777" w:rsidR="00791284" w:rsidRPr="002E2A64" w:rsidRDefault="00791284" w:rsidP="00791284">
            <w:pPr>
              <w:keepNext/>
              <w:jc w:val="both"/>
              <w:rPr>
                <w:rFonts w:ascii="Garamond" w:hAnsi="Garamond"/>
                <w:sz w:val="14"/>
                <w:szCs w:val="14"/>
                <w:lang w:eastAsia="hr-HR"/>
              </w:rPr>
            </w:pPr>
          </w:p>
        </w:tc>
        <w:tc>
          <w:tcPr>
            <w:tcW w:w="990" w:type="dxa"/>
          </w:tcPr>
          <w:p w14:paraId="57CE4145" w14:textId="77777777" w:rsidR="00791284" w:rsidRDefault="007078A4" w:rsidP="00961ECB">
            <w:pPr>
              <w:jc w:val="center"/>
              <w:rPr>
                <w:rFonts w:ascii="Garamond" w:hAnsi="Garamond"/>
                <w:color w:val="000000" w:themeColor="text1"/>
                <w:sz w:val="14"/>
                <w:szCs w:val="14"/>
              </w:rPr>
            </w:pPr>
            <w:r w:rsidRPr="00791284">
              <w:rPr>
                <w:rFonts w:ascii="Garamond" w:hAnsi="Garamond"/>
                <w:sz w:val="14"/>
                <w:szCs w:val="14"/>
              </w:rPr>
              <w:t>..1</w:t>
            </w:r>
          </w:p>
        </w:tc>
        <w:tc>
          <w:tcPr>
            <w:tcW w:w="715" w:type="dxa"/>
          </w:tcPr>
          <w:p w14:paraId="57CE4146" w14:textId="77777777" w:rsidR="00791284" w:rsidRPr="00025404" w:rsidRDefault="00791284" w:rsidP="00961ECB">
            <w:pPr>
              <w:jc w:val="center"/>
              <w:rPr>
                <w:rFonts w:ascii="Garamond" w:hAnsi="Garamond"/>
                <w:color w:val="000000" w:themeColor="text1"/>
                <w:sz w:val="14"/>
                <w:szCs w:val="14"/>
                <w:lang w:eastAsia="hr-HR"/>
              </w:rPr>
            </w:pPr>
          </w:p>
        </w:tc>
        <w:tc>
          <w:tcPr>
            <w:tcW w:w="4235" w:type="dxa"/>
          </w:tcPr>
          <w:p w14:paraId="57CE4147" w14:textId="77777777" w:rsidR="00791284" w:rsidRPr="00025404" w:rsidRDefault="00791284" w:rsidP="00961ECB">
            <w:pPr>
              <w:jc w:val="both"/>
              <w:rPr>
                <w:rFonts w:ascii="Garamond" w:hAnsi="Garamond"/>
                <w:color w:val="000000" w:themeColor="text1"/>
                <w:sz w:val="14"/>
                <w:szCs w:val="14"/>
                <w:lang w:eastAsia="hr-HR"/>
              </w:rPr>
            </w:pPr>
          </w:p>
        </w:tc>
        <w:tc>
          <w:tcPr>
            <w:tcW w:w="810" w:type="dxa"/>
          </w:tcPr>
          <w:p w14:paraId="57CE4148" w14:textId="77777777" w:rsidR="00791284" w:rsidRDefault="007078A4" w:rsidP="00961ECB">
            <w:pPr>
              <w:keepNext/>
              <w:rPr>
                <w:rFonts w:ascii="Garamond" w:hAnsi="Garamond"/>
                <w:sz w:val="14"/>
                <w:szCs w:val="14"/>
              </w:rPr>
            </w:pPr>
            <w:r>
              <w:rPr>
                <w:rFonts w:ascii="Garamond" w:hAnsi="Garamond"/>
                <w:sz w:val="14"/>
                <w:szCs w:val="14"/>
              </w:rPr>
              <w:t>F</w:t>
            </w:r>
          </w:p>
        </w:tc>
        <w:tc>
          <w:tcPr>
            <w:tcW w:w="1800" w:type="dxa"/>
          </w:tcPr>
          <w:p w14:paraId="57CE4149" w14:textId="77777777" w:rsidR="00791284" w:rsidRPr="003A5E40" w:rsidRDefault="007078A4" w:rsidP="003A5E40">
            <w:pPr>
              <w:keepNext/>
              <w:jc w:val="both"/>
              <w:rPr>
                <w:rFonts w:ascii="Garamond" w:hAnsi="Garamond"/>
                <w:sz w:val="14"/>
                <w:szCs w:val="14"/>
              </w:rPr>
            </w:pPr>
            <w:r w:rsidRPr="00791284">
              <w:rPr>
                <w:rFonts w:ascii="Garamond" w:hAnsi="Garamond"/>
                <w:sz w:val="14"/>
                <w:szCs w:val="14"/>
              </w:rPr>
              <w:t>Article 243 UCC is fully aligned with Article 216 CC Point 2 of Article 243 UCC is for the EU only</w:t>
            </w:r>
          </w:p>
        </w:tc>
      </w:tr>
      <w:tr w:rsidR="00961ECB" w:rsidRPr="007613D9" w14:paraId="57CE4154" w14:textId="77777777" w:rsidTr="00875A3B">
        <w:trPr>
          <w:trHeight w:hRule="exact" w:val="730"/>
          <w:jc w:val="center"/>
        </w:trPr>
        <w:tc>
          <w:tcPr>
            <w:tcW w:w="1710" w:type="dxa"/>
          </w:tcPr>
          <w:p w14:paraId="57CE414B" w14:textId="77777777" w:rsidR="00961ECB" w:rsidRPr="000D007A" w:rsidRDefault="00961ECB" w:rsidP="00961ECB">
            <w:pPr>
              <w:keepNext/>
              <w:jc w:val="center"/>
              <w:rPr>
                <w:rFonts w:ascii="Garamond" w:hAnsi="Garamond"/>
                <w:sz w:val="14"/>
                <w:szCs w:val="14"/>
              </w:rPr>
            </w:pPr>
            <w:r w:rsidRPr="000D007A">
              <w:rPr>
                <w:rFonts w:ascii="Garamond" w:hAnsi="Garamond"/>
                <w:sz w:val="14"/>
                <w:szCs w:val="14"/>
              </w:rPr>
              <w:t>Article 257</w:t>
            </w:r>
          </w:p>
        </w:tc>
        <w:tc>
          <w:tcPr>
            <w:tcW w:w="2970" w:type="dxa"/>
          </w:tcPr>
          <w:p w14:paraId="57CE414C"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1. ►C2 The customs authorities shall specify the period within which the inward processing procedure is to be discharged, in accordance with Article 215. ◄</w:t>
            </w:r>
          </w:p>
          <w:p w14:paraId="57CE414D" w14:textId="77777777" w:rsidR="00961ECB" w:rsidRPr="002E2A64" w:rsidRDefault="00961ECB" w:rsidP="00961ECB">
            <w:pPr>
              <w:keepNext/>
              <w:jc w:val="both"/>
              <w:rPr>
                <w:rFonts w:ascii="Garamond" w:hAnsi="Garamond"/>
                <w:sz w:val="14"/>
                <w:szCs w:val="14"/>
                <w:lang w:eastAsia="hr-HR"/>
              </w:rPr>
            </w:pPr>
          </w:p>
        </w:tc>
        <w:tc>
          <w:tcPr>
            <w:tcW w:w="990" w:type="dxa"/>
          </w:tcPr>
          <w:p w14:paraId="57CE414E"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4F" w14:textId="77777777" w:rsidR="00961ECB" w:rsidRPr="00860078" w:rsidRDefault="00961ECB" w:rsidP="00961ECB">
            <w:pPr>
              <w:jc w:val="center"/>
              <w:rPr>
                <w:rFonts w:ascii="Garamond" w:hAnsi="Garamond"/>
                <w:color w:val="000000" w:themeColor="text1"/>
                <w:sz w:val="14"/>
                <w:szCs w:val="14"/>
                <w:lang w:eastAsia="hr-HR"/>
              </w:rPr>
            </w:pPr>
            <w:r w:rsidRPr="00860078">
              <w:rPr>
                <w:rFonts w:ascii="Garamond" w:hAnsi="Garamond"/>
                <w:color w:val="000000" w:themeColor="text1"/>
                <w:sz w:val="14"/>
                <w:szCs w:val="14"/>
                <w:lang w:eastAsia="hr-HR"/>
              </w:rPr>
              <w:t>Article 6</w:t>
            </w:r>
            <w:r w:rsidR="00DE466B">
              <w:rPr>
                <w:rFonts w:ascii="Garamond" w:hAnsi="Garamond"/>
                <w:color w:val="000000" w:themeColor="text1"/>
                <w:sz w:val="14"/>
                <w:szCs w:val="14"/>
                <w:lang w:eastAsia="hr-HR"/>
              </w:rPr>
              <w:t>6</w:t>
            </w:r>
          </w:p>
          <w:p w14:paraId="57CE4150" w14:textId="77777777" w:rsidR="00961ECB" w:rsidRPr="00025404" w:rsidRDefault="00961ECB" w:rsidP="00961ECB">
            <w:pPr>
              <w:jc w:val="center"/>
              <w:rPr>
                <w:rFonts w:ascii="Garamond" w:hAnsi="Garamond"/>
                <w:color w:val="000000" w:themeColor="text1"/>
                <w:sz w:val="14"/>
                <w:szCs w:val="14"/>
                <w:lang w:eastAsia="hr-HR"/>
              </w:rPr>
            </w:pPr>
          </w:p>
        </w:tc>
        <w:tc>
          <w:tcPr>
            <w:tcW w:w="4235" w:type="dxa"/>
          </w:tcPr>
          <w:p w14:paraId="57CE4151" w14:textId="77777777" w:rsidR="00961ECB" w:rsidRPr="00025404" w:rsidRDefault="00961ECB" w:rsidP="00961ECB">
            <w:pPr>
              <w:jc w:val="both"/>
              <w:rPr>
                <w:rFonts w:ascii="Garamond" w:hAnsi="Garamond"/>
                <w:color w:val="000000" w:themeColor="text1"/>
                <w:sz w:val="14"/>
                <w:szCs w:val="14"/>
                <w:lang w:eastAsia="hr-HR"/>
              </w:rPr>
            </w:pPr>
            <w:r w:rsidRPr="00860078">
              <w:rPr>
                <w:rFonts w:ascii="Garamond" w:hAnsi="Garamond"/>
                <w:color w:val="000000" w:themeColor="text1"/>
                <w:sz w:val="14"/>
                <w:szCs w:val="14"/>
                <w:lang w:eastAsia="hr-HR"/>
              </w:rPr>
              <w:t>In point 1 of Article 230, the phrase “Article 196” is replaced by the phrase “Article 195”.</w:t>
            </w:r>
          </w:p>
        </w:tc>
        <w:tc>
          <w:tcPr>
            <w:tcW w:w="810" w:type="dxa"/>
          </w:tcPr>
          <w:p w14:paraId="57CE4152" w14:textId="77777777" w:rsidR="00961ECB" w:rsidRDefault="00961ECB" w:rsidP="00961ECB">
            <w:pPr>
              <w:keepNext/>
              <w:rPr>
                <w:rFonts w:ascii="Garamond" w:hAnsi="Garamond"/>
                <w:sz w:val="14"/>
                <w:szCs w:val="14"/>
              </w:rPr>
            </w:pPr>
            <w:r>
              <w:rPr>
                <w:rFonts w:ascii="Garamond" w:hAnsi="Garamond"/>
                <w:sz w:val="14"/>
                <w:szCs w:val="14"/>
              </w:rPr>
              <w:t>F</w:t>
            </w:r>
          </w:p>
        </w:tc>
        <w:tc>
          <w:tcPr>
            <w:tcW w:w="1800" w:type="dxa"/>
          </w:tcPr>
          <w:p w14:paraId="57CE4153" w14:textId="77777777" w:rsidR="00961ECB" w:rsidRDefault="00961ECB" w:rsidP="00961ECB">
            <w:pPr>
              <w:keepNext/>
              <w:jc w:val="both"/>
              <w:rPr>
                <w:rFonts w:ascii="Garamond" w:hAnsi="Garamond"/>
                <w:sz w:val="14"/>
                <w:szCs w:val="14"/>
              </w:rPr>
            </w:pPr>
            <w:r>
              <w:rPr>
                <w:rFonts w:ascii="Garamond" w:hAnsi="Garamond"/>
                <w:sz w:val="14"/>
                <w:szCs w:val="14"/>
              </w:rPr>
              <w:t>Corrigendum</w:t>
            </w:r>
          </w:p>
        </w:tc>
      </w:tr>
      <w:tr w:rsidR="00961ECB" w:rsidRPr="007613D9" w14:paraId="57CE416A" w14:textId="77777777" w:rsidTr="00875A3B">
        <w:trPr>
          <w:trHeight w:hRule="exact" w:val="5941"/>
          <w:jc w:val="center"/>
        </w:trPr>
        <w:tc>
          <w:tcPr>
            <w:tcW w:w="1710" w:type="dxa"/>
          </w:tcPr>
          <w:p w14:paraId="57CE4155" w14:textId="77777777" w:rsidR="00961ECB" w:rsidRPr="007613D9" w:rsidRDefault="00961ECB" w:rsidP="00961ECB">
            <w:pPr>
              <w:jc w:val="center"/>
              <w:rPr>
                <w:rFonts w:ascii="Garamond" w:hAnsi="Garamond"/>
                <w:color w:val="000000" w:themeColor="text1"/>
                <w:sz w:val="14"/>
                <w:szCs w:val="14"/>
              </w:rPr>
            </w:pPr>
            <w:r w:rsidRPr="007613D9">
              <w:rPr>
                <w:rFonts w:ascii="Garamond" w:hAnsi="Garamond"/>
                <w:color w:val="000000" w:themeColor="text1"/>
                <w:sz w:val="14"/>
                <w:szCs w:val="14"/>
                <w:lang w:eastAsia="hr-HR"/>
              </w:rPr>
              <w:lastRenderedPageBreak/>
              <w:t>Article 260a</w:t>
            </w:r>
          </w:p>
        </w:tc>
        <w:tc>
          <w:tcPr>
            <w:tcW w:w="2970" w:type="dxa"/>
          </w:tcPr>
          <w:p w14:paraId="57CE4156" w14:textId="77777777" w:rsidR="00961ECB" w:rsidRPr="007613D9" w:rsidRDefault="00961ECB" w:rsidP="00961ECB">
            <w:pPr>
              <w:ind w:hanging="112"/>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   Goods repaired or altered in the context of international agreements </w:t>
            </w:r>
          </w:p>
          <w:p w14:paraId="57CE4157" w14:textId="77777777" w:rsidR="00961ECB" w:rsidRPr="007613D9" w:rsidRDefault="00961ECB" w:rsidP="00961ECB">
            <w:pPr>
              <w:ind w:hanging="112"/>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   1.Total relief from import duty shall be granted to processed products resulting from goods placed under the outward processing procedure where it is established to the satisfaction of the customs authorities that: </w:t>
            </w:r>
          </w:p>
          <w:p w14:paraId="57CE4158" w14:textId="77777777" w:rsidR="00961ECB" w:rsidRPr="007613D9" w:rsidRDefault="00961ECB" w:rsidP="00961ECB">
            <w:pPr>
              <w:ind w:hanging="112"/>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   (a) those goods have been repaired or altered in a country or territory outside the customs territory of the Union with which the Union has concluded an international agreement providing for such relief; and </w:t>
            </w:r>
          </w:p>
          <w:p w14:paraId="57CE4159" w14:textId="77777777" w:rsidR="00961ECB" w:rsidRPr="007613D9" w:rsidRDefault="00961ECB" w:rsidP="00961ECB">
            <w:pPr>
              <w:ind w:hanging="112"/>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   (b) the conditions for the relief from import duty laid down in the agreement referred to in point (a) are fulfilled. </w:t>
            </w:r>
          </w:p>
          <w:p w14:paraId="57CE415A" w14:textId="77777777" w:rsidR="00961ECB" w:rsidRPr="007613D9" w:rsidRDefault="00961ECB" w:rsidP="00961ECB">
            <w:pPr>
              <w:ind w:hanging="112"/>
              <w:jc w:val="both"/>
              <w:rPr>
                <w:rFonts w:ascii="Garamond" w:hAnsi="Garamond"/>
                <w:color w:val="000000" w:themeColor="text1"/>
                <w:sz w:val="14"/>
                <w:szCs w:val="14"/>
                <w:lang w:eastAsia="hr-HR"/>
              </w:rPr>
            </w:pPr>
          </w:p>
          <w:p w14:paraId="57CE415B" w14:textId="77777777" w:rsidR="00961ECB" w:rsidRPr="007613D9" w:rsidRDefault="00961ECB" w:rsidP="00961ECB">
            <w:pPr>
              <w:ind w:hanging="112"/>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   2.Paragraph 1 shall not apply to processed products resulting from equivalent goods as referred to in Article 223 and to replacement products as referred to in Articles 261 and 262.’;</w:t>
            </w:r>
          </w:p>
        </w:tc>
        <w:tc>
          <w:tcPr>
            <w:tcW w:w="990" w:type="dxa"/>
          </w:tcPr>
          <w:p w14:paraId="57CE415C" w14:textId="77777777" w:rsidR="00961ECB" w:rsidRPr="007613D9" w:rsidRDefault="00B84C5A" w:rsidP="00961ECB">
            <w:pPr>
              <w:jc w:val="center"/>
              <w:rPr>
                <w:rFonts w:ascii="Garamond" w:hAnsi="Garamond"/>
                <w:color w:val="000000" w:themeColor="text1"/>
                <w:sz w:val="14"/>
                <w:szCs w:val="14"/>
              </w:rPr>
            </w:pPr>
            <w:r>
              <w:rPr>
                <w:rFonts w:ascii="Garamond" w:hAnsi="Garamond"/>
                <w:color w:val="000000" w:themeColor="text1"/>
                <w:sz w:val="14"/>
                <w:szCs w:val="14"/>
              </w:rPr>
              <w:t>3</w:t>
            </w:r>
          </w:p>
        </w:tc>
        <w:tc>
          <w:tcPr>
            <w:tcW w:w="715" w:type="dxa"/>
          </w:tcPr>
          <w:p w14:paraId="57CE415D" w14:textId="77777777" w:rsidR="00961ECB" w:rsidRPr="007613D9" w:rsidRDefault="00961ECB" w:rsidP="00961ECB">
            <w:pPr>
              <w:jc w:val="center"/>
              <w:rPr>
                <w:rFonts w:ascii="Garamond" w:hAnsi="Garamond"/>
                <w:color w:val="000000" w:themeColor="text1"/>
                <w:sz w:val="14"/>
                <w:szCs w:val="14"/>
                <w:lang w:eastAsia="hr-HR"/>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6</w:t>
            </w:r>
            <w:r w:rsidR="00DE466B">
              <w:rPr>
                <w:rFonts w:ascii="Garamond" w:hAnsi="Garamond"/>
                <w:color w:val="000000" w:themeColor="text1"/>
                <w:sz w:val="14"/>
                <w:szCs w:val="14"/>
              </w:rPr>
              <w:t>7</w:t>
            </w:r>
          </w:p>
          <w:p w14:paraId="57CE415E" w14:textId="77777777" w:rsidR="00961ECB" w:rsidRPr="007613D9" w:rsidRDefault="00961ECB" w:rsidP="00961ECB">
            <w:pPr>
              <w:jc w:val="center"/>
              <w:rPr>
                <w:rFonts w:ascii="Garamond" w:hAnsi="Garamond"/>
                <w:color w:val="000000" w:themeColor="text1"/>
                <w:sz w:val="14"/>
                <w:szCs w:val="14"/>
              </w:rPr>
            </w:pPr>
          </w:p>
        </w:tc>
        <w:tc>
          <w:tcPr>
            <w:tcW w:w="4235" w:type="dxa"/>
          </w:tcPr>
          <w:p w14:paraId="57CE415F" w14:textId="77777777" w:rsidR="00961ECB" w:rsidRPr="007613D9" w:rsidRDefault="00961ECB" w:rsidP="00961ECB">
            <w:pPr>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After article 233, is added article 233/1, as follows:</w:t>
            </w:r>
          </w:p>
          <w:p w14:paraId="57CE4160" w14:textId="77777777" w:rsidR="00961ECB" w:rsidRPr="007613D9" w:rsidRDefault="00961ECB" w:rsidP="00961ECB">
            <w:pPr>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"Article 233/1</w:t>
            </w:r>
          </w:p>
          <w:p w14:paraId="57CE4161" w14:textId="77777777" w:rsidR="00961ECB" w:rsidRPr="007613D9" w:rsidRDefault="00961ECB" w:rsidP="00961ECB">
            <w:pPr>
              <w:ind w:hanging="112"/>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   Goods repaired or altered in the context of international agreements </w:t>
            </w:r>
          </w:p>
          <w:p w14:paraId="57CE4162" w14:textId="77777777" w:rsidR="00961ECB" w:rsidRPr="007613D9" w:rsidRDefault="00961ECB" w:rsidP="00961ECB">
            <w:pPr>
              <w:ind w:hanging="112"/>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   1.Total relief from import duty shall be granted to processed products resulting from goods placed under the outward processing procedure where it is established to the satisfaction of the customs authorities that: </w:t>
            </w:r>
          </w:p>
          <w:p w14:paraId="57CE4163" w14:textId="77777777" w:rsidR="00961ECB" w:rsidRPr="007613D9" w:rsidRDefault="00961ECB" w:rsidP="00961ECB">
            <w:pPr>
              <w:ind w:hanging="112"/>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   (a) those goods have been repaired or altered in a country or territory outside the customs territory of the </w:t>
            </w:r>
            <w:r>
              <w:rPr>
                <w:rFonts w:ascii="Garamond" w:hAnsi="Garamond"/>
                <w:color w:val="000000" w:themeColor="text1"/>
                <w:sz w:val="14"/>
                <w:szCs w:val="14"/>
                <w:lang w:eastAsia="hr-HR"/>
              </w:rPr>
              <w:t>Republic of Albania</w:t>
            </w:r>
            <w:r w:rsidRPr="007613D9">
              <w:rPr>
                <w:rFonts w:ascii="Garamond" w:hAnsi="Garamond"/>
                <w:color w:val="000000" w:themeColor="text1"/>
                <w:sz w:val="14"/>
                <w:szCs w:val="14"/>
                <w:lang w:eastAsia="hr-HR"/>
              </w:rPr>
              <w:t xml:space="preserve"> with which the </w:t>
            </w:r>
            <w:r>
              <w:rPr>
                <w:rFonts w:ascii="Garamond" w:hAnsi="Garamond"/>
                <w:color w:val="000000" w:themeColor="text1"/>
                <w:sz w:val="14"/>
                <w:szCs w:val="14"/>
                <w:lang w:eastAsia="hr-HR"/>
              </w:rPr>
              <w:t>Republic of Albania</w:t>
            </w:r>
            <w:r w:rsidRPr="007613D9">
              <w:rPr>
                <w:rFonts w:ascii="Garamond" w:hAnsi="Garamond"/>
                <w:color w:val="000000" w:themeColor="text1"/>
                <w:sz w:val="14"/>
                <w:szCs w:val="14"/>
                <w:lang w:eastAsia="hr-HR"/>
              </w:rPr>
              <w:t xml:space="preserve"> has concluded an international agreement providing for such relief; and </w:t>
            </w:r>
          </w:p>
          <w:p w14:paraId="57CE4164" w14:textId="77777777" w:rsidR="00961ECB" w:rsidRPr="007613D9" w:rsidRDefault="00961ECB" w:rsidP="00961ECB">
            <w:pPr>
              <w:ind w:hanging="112"/>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   (b) the conditions for the relief from import duty laid down in the agreement referred to in point (a) are fulfilled. </w:t>
            </w:r>
          </w:p>
          <w:p w14:paraId="57CE4165" w14:textId="77777777" w:rsidR="00961ECB" w:rsidRPr="007613D9" w:rsidRDefault="00961ECB" w:rsidP="00961ECB">
            <w:pPr>
              <w:ind w:hanging="112"/>
              <w:jc w:val="both"/>
              <w:rPr>
                <w:rFonts w:ascii="Garamond" w:hAnsi="Garamond"/>
                <w:color w:val="000000" w:themeColor="text1"/>
                <w:sz w:val="14"/>
                <w:szCs w:val="14"/>
                <w:lang w:eastAsia="hr-HR"/>
              </w:rPr>
            </w:pPr>
          </w:p>
          <w:p w14:paraId="57CE4166" w14:textId="77777777" w:rsidR="00961ECB" w:rsidRPr="007613D9" w:rsidRDefault="00961ECB" w:rsidP="00961ECB">
            <w:pPr>
              <w:jc w:val="both"/>
              <w:rPr>
                <w:rFonts w:ascii="Garamond" w:hAnsi="Garamond"/>
                <w:color w:val="000000" w:themeColor="text1"/>
                <w:sz w:val="14"/>
                <w:szCs w:val="14"/>
                <w:lang w:eastAsia="hr-HR"/>
              </w:rPr>
            </w:pPr>
            <w:r w:rsidRPr="007613D9">
              <w:rPr>
                <w:rFonts w:ascii="Garamond" w:hAnsi="Garamond"/>
                <w:color w:val="000000" w:themeColor="text1"/>
                <w:sz w:val="14"/>
                <w:szCs w:val="14"/>
                <w:lang w:eastAsia="hr-HR"/>
              </w:rPr>
              <w:t xml:space="preserve">   2.</w:t>
            </w:r>
            <w:r w:rsidR="00662078">
              <w:rPr>
                <w:rFonts w:ascii="Garamond" w:hAnsi="Garamond"/>
                <w:color w:val="000000" w:themeColor="text1"/>
                <w:sz w:val="14"/>
                <w:szCs w:val="14"/>
                <w:lang w:eastAsia="hr-HR"/>
              </w:rPr>
              <w:t xml:space="preserve"> </w:t>
            </w:r>
            <w:r w:rsidRPr="007613D9">
              <w:rPr>
                <w:rFonts w:ascii="Garamond" w:hAnsi="Garamond"/>
                <w:color w:val="000000" w:themeColor="text1"/>
                <w:sz w:val="14"/>
                <w:szCs w:val="14"/>
                <w:lang w:eastAsia="hr-HR"/>
              </w:rPr>
              <w:t>P</w:t>
            </w:r>
            <w:r w:rsidR="00662078">
              <w:rPr>
                <w:rFonts w:ascii="Garamond" w:hAnsi="Garamond"/>
                <w:color w:val="000000" w:themeColor="text1"/>
                <w:sz w:val="14"/>
                <w:szCs w:val="14"/>
                <w:lang w:eastAsia="hr-HR"/>
              </w:rPr>
              <w:t>oint</w:t>
            </w:r>
            <w:r w:rsidRPr="007613D9">
              <w:rPr>
                <w:rFonts w:ascii="Garamond" w:hAnsi="Garamond"/>
                <w:color w:val="000000" w:themeColor="text1"/>
                <w:sz w:val="14"/>
                <w:szCs w:val="14"/>
                <w:lang w:eastAsia="hr-HR"/>
              </w:rPr>
              <w:t xml:space="preserve"> 1 shall not apply to processed products resulting from equivalent goods as referred to in Article 201 and to replacement products as referred to in Articles 234 and 235.’;</w:t>
            </w:r>
          </w:p>
        </w:tc>
        <w:tc>
          <w:tcPr>
            <w:tcW w:w="810" w:type="dxa"/>
          </w:tcPr>
          <w:p w14:paraId="57CE4167" w14:textId="77777777" w:rsidR="00961ECB" w:rsidRPr="007613D9" w:rsidRDefault="00961ECB" w:rsidP="00961ECB">
            <w:pPr>
              <w:rPr>
                <w:rFonts w:ascii="Garamond" w:hAnsi="Garamond"/>
                <w:color w:val="000000" w:themeColor="text1"/>
                <w:sz w:val="14"/>
                <w:szCs w:val="14"/>
              </w:rPr>
            </w:pPr>
            <w:r w:rsidRPr="007613D9">
              <w:rPr>
                <w:rFonts w:ascii="Garamond" w:hAnsi="Garamond"/>
                <w:color w:val="000000" w:themeColor="text1"/>
                <w:sz w:val="14"/>
                <w:szCs w:val="14"/>
              </w:rPr>
              <w:t>F</w:t>
            </w:r>
          </w:p>
        </w:tc>
        <w:tc>
          <w:tcPr>
            <w:tcW w:w="1800" w:type="dxa"/>
          </w:tcPr>
          <w:p w14:paraId="57CE4168" w14:textId="77777777" w:rsidR="00961ECB" w:rsidRPr="00D1583F" w:rsidRDefault="00961ECB" w:rsidP="00961ECB">
            <w:pPr>
              <w:rPr>
                <w:rFonts w:ascii="Garamond" w:hAnsi="Garamond"/>
                <w:color w:val="000000" w:themeColor="text1"/>
                <w:sz w:val="14"/>
                <w:szCs w:val="14"/>
              </w:rPr>
            </w:pPr>
            <w:r w:rsidRPr="00D1583F">
              <w:rPr>
                <w:rFonts w:ascii="Garamond" w:hAnsi="Garamond"/>
                <w:color w:val="000000" w:themeColor="text1"/>
                <w:sz w:val="14"/>
                <w:szCs w:val="14"/>
              </w:rPr>
              <w:t>This amendment fully aligns Article 260a of Regulation (EU) 2019/474, which was added by the eighth paragraph of point 1 of this Regulation.</w:t>
            </w:r>
          </w:p>
          <w:p w14:paraId="57CE4169" w14:textId="77777777" w:rsidR="00961ECB" w:rsidRPr="007613D9" w:rsidRDefault="00961ECB" w:rsidP="00F940C9">
            <w:pPr>
              <w:jc w:val="both"/>
              <w:rPr>
                <w:rFonts w:ascii="Garamond" w:hAnsi="Garamond"/>
                <w:color w:val="000000" w:themeColor="text1"/>
                <w:sz w:val="14"/>
                <w:szCs w:val="14"/>
              </w:rPr>
            </w:pPr>
            <w:r w:rsidRPr="00D1583F">
              <w:rPr>
                <w:rFonts w:ascii="Garamond" w:hAnsi="Garamond"/>
                <w:color w:val="000000" w:themeColor="text1"/>
                <w:sz w:val="14"/>
                <w:szCs w:val="14"/>
              </w:rPr>
              <w:t>Full relief from import duty should be provided for goods that have been repaired or altered under the outward processing procedure in a country or territory with which the Republic of Albania has concluded an international agreement providing for such relief, in order to ensure that the Republic of Albania fulfils its international commitments in this regard. Since the scope of this relief is limited to the importation of products which have been actually repaired or altered in the country or territory concerned, it should not be extended to the importation of repaired or altered products obtained from equivalent goods or of replacement products under the standard exchange system. Therefore, the exemption from import duties should not apply to those goods and products.</w:t>
            </w:r>
          </w:p>
        </w:tc>
      </w:tr>
      <w:tr w:rsidR="00961ECB" w:rsidRPr="007613D9" w14:paraId="57CE4177" w14:textId="77777777" w:rsidTr="00875A3B">
        <w:trPr>
          <w:trHeight w:hRule="exact" w:val="1801"/>
          <w:jc w:val="center"/>
        </w:trPr>
        <w:tc>
          <w:tcPr>
            <w:tcW w:w="1710" w:type="dxa"/>
          </w:tcPr>
          <w:p w14:paraId="57CE416B" w14:textId="77777777" w:rsidR="00961ECB" w:rsidRPr="007613D9" w:rsidRDefault="00961ECB" w:rsidP="00961ECB">
            <w:pPr>
              <w:jc w:val="center"/>
              <w:rPr>
                <w:rFonts w:ascii="Garamond" w:hAnsi="Garamond"/>
                <w:color w:val="000000" w:themeColor="text1"/>
                <w:sz w:val="14"/>
                <w:szCs w:val="14"/>
              </w:rPr>
            </w:pPr>
            <w:r w:rsidRPr="007613D9">
              <w:rPr>
                <w:rFonts w:ascii="Garamond" w:hAnsi="Garamond"/>
                <w:color w:val="000000" w:themeColor="text1"/>
                <w:sz w:val="14"/>
                <w:szCs w:val="14"/>
                <w:lang w:eastAsia="hr-HR"/>
              </w:rPr>
              <w:t>Article 26</w:t>
            </w:r>
            <w:r>
              <w:rPr>
                <w:rFonts w:ascii="Garamond" w:hAnsi="Garamond"/>
                <w:color w:val="000000" w:themeColor="text1"/>
                <w:sz w:val="14"/>
                <w:szCs w:val="14"/>
                <w:lang w:eastAsia="hr-HR"/>
              </w:rPr>
              <w:t>2</w:t>
            </w:r>
          </w:p>
        </w:tc>
        <w:tc>
          <w:tcPr>
            <w:tcW w:w="2970" w:type="dxa"/>
          </w:tcPr>
          <w:p w14:paraId="57CE416C"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1. The customs authorities shall, under the conditions they lay down, upon application by the person concerned, authorise replacement products to be imported before the defective goods are exported.</w:t>
            </w:r>
            <w:r>
              <w:rPr>
                <w:rFonts w:ascii="Garamond" w:hAnsi="Garamond"/>
                <w:sz w:val="14"/>
                <w:szCs w:val="14"/>
                <w:lang w:eastAsia="hr-HR"/>
              </w:rPr>
              <w:t xml:space="preserve"> </w:t>
            </w:r>
          </w:p>
          <w:p w14:paraId="57CE416D" w14:textId="77777777" w:rsidR="00961ECB" w:rsidRPr="00EA7F37" w:rsidRDefault="00961ECB" w:rsidP="00961ECB">
            <w:pPr>
              <w:keepNext/>
              <w:jc w:val="both"/>
              <w:rPr>
                <w:rFonts w:ascii="Garamond" w:hAnsi="Garamond"/>
                <w:sz w:val="14"/>
                <w:szCs w:val="14"/>
                <w:lang w:eastAsia="hr-HR"/>
              </w:rPr>
            </w:pPr>
            <w:r w:rsidRPr="00E04BE0">
              <w:rPr>
                <w:rFonts w:ascii="Garamond" w:hAnsi="Garamond"/>
                <w:sz w:val="14"/>
                <w:szCs w:val="14"/>
                <w:lang w:eastAsia="hr-HR"/>
              </w:rPr>
              <w:t xml:space="preserve">In the event of such prior import of a replacement product, a guarantee shall be provided, covering the amount of </w:t>
            </w:r>
            <w:r w:rsidRPr="00EA7F37">
              <w:rPr>
                <w:rFonts w:ascii="Garamond" w:hAnsi="Garamond"/>
                <w:sz w:val="14"/>
                <w:szCs w:val="14"/>
                <w:lang w:eastAsia="hr-HR"/>
              </w:rPr>
              <w:t xml:space="preserve">the import duty that would be payable should the defective goods not be exported in accordance with paragraph 2. </w:t>
            </w:r>
          </w:p>
          <w:p w14:paraId="57CE416E" w14:textId="77777777" w:rsidR="00961ECB" w:rsidRDefault="00961ECB" w:rsidP="00961ECB">
            <w:pPr>
              <w:ind w:hanging="112"/>
              <w:jc w:val="both"/>
              <w:rPr>
                <w:rFonts w:ascii="Garamond" w:hAnsi="Garamond"/>
                <w:color w:val="000000" w:themeColor="text1"/>
                <w:sz w:val="14"/>
                <w:szCs w:val="14"/>
                <w:lang w:eastAsia="hr-HR"/>
              </w:rPr>
            </w:pPr>
          </w:p>
        </w:tc>
        <w:tc>
          <w:tcPr>
            <w:tcW w:w="990" w:type="dxa"/>
          </w:tcPr>
          <w:p w14:paraId="57CE416F" w14:textId="77777777" w:rsidR="00961ECB" w:rsidRPr="007613D9"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70" w14:textId="77777777" w:rsidR="00961ECB" w:rsidRPr="00DE466B" w:rsidRDefault="00961ECB" w:rsidP="00961ECB">
            <w:pPr>
              <w:jc w:val="center"/>
              <w:rPr>
                <w:rFonts w:ascii="Garamond" w:hAnsi="Garamond"/>
                <w:color w:val="000000" w:themeColor="text1"/>
                <w:sz w:val="14"/>
                <w:szCs w:val="14"/>
                <w:lang w:val="en-US" w:eastAsia="hr-HR"/>
              </w:rPr>
            </w:pPr>
            <w:r w:rsidRPr="00753BF7">
              <w:rPr>
                <w:rFonts w:ascii="Garamond" w:hAnsi="Garamond"/>
                <w:color w:val="000000" w:themeColor="text1"/>
                <w:sz w:val="14"/>
                <w:szCs w:val="14"/>
                <w:lang w:val="bg-BG" w:eastAsia="hr-HR"/>
              </w:rPr>
              <w:t>Article 6</w:t>
            </w:r>
            <w:r w:rsidR="00DE466B">
              <w:rPr>
                <w:rFonts w:ascii="Garamond" w:hAnsi="Garamond"/>
                <w:color w:val="000000" w:themeColor="text1"/>
                <w:sz w:val="14"/>
                <w:szCs w:val="14"/>
                <w:lang w:val="en-US" w:eastAsia="hr-HR"/>
              </w:rPr>
              <w:t>8</w:t>
            </w:r>
          </w:p>
          <w:p w14:paraId="57CE4171" w14:textId="77777777" w:rsidR="00961ECB" w:rsidRPr="007613D9" w:rsidRDefault="00961ECB" w:rsidP="00961ECB">
            <w:pPr>
              <w:jc w:val="center"/>
              <w:rPr>
                <w:rFonts w:ascii="Garamond" w:hAnsi="Garamond"/>
                <w:color w:val="000000" w:themeColor="text1"/>
                <w:sz w:val="14"/>
                <w:szCs w:val="14"/>
              </w:rPr>
            </w:pPr>
          </w:p>
        </w:tc>
        <w:tc>
          <w:tcPr>
            <w:tcW w:w="4235" w:type="dxa"/>
          </w:tcPr>
          <w:p w14:paraId="57CE4172" w14:textId="77777777" w:rsidR="00961ECB" w:rsidRPr="00753BF7" w:rsidRDefault="00961ECB" w:rsidP="00961ECB">
            <w:pPr>
              <w:jc w:val="both"/>
              <w:rPr>
                <w:rFonts w:ascii="Garamond" w:hAnsi="Garamond"/>
                <w:color w:val="000000" w:themeColor="text1"/>
                <w:sz w:val="14"/>
                <w:szCs w:val="14"/>
                <w:lang w:val="bg-BG" w:eastAsia="hr-HR"/>
              </w:rPr>
            </w:pPr>
            <w:r w:rsidRPr="00753BF7">
              <w:rPr>
                <w:rFonts w:ascii="Garamond" w:hAnsi="Garamond"/>
                <w:color w:val="000000" w:themeColor="text1"/>
                <w:sz w:val="14"/>
                <w:szCs w:val="14"/>
                <w:lang w:val="bg-BG" w:eastAsia="hr-HR"/>
              </w:rPr>
              <w:t>Point 1 of Article 235 is amended as follows:</w:t>
            </w:r>
          </w:p>
          <w:p w14:paraId="57CE4173" w14:textId="77777777" w:rsidR="00961ECB" w:rsidRPr="00753BF7" w:rsidRDefault="00961ECB" w:rsidP="00961ECB">
            <w:pPr>
              <w:jc w:val="both"/>
              <w:rPr>
                <w:rFonts w:ascii="Garamond" w:hAnsi="Garamond"/>
                <w:color w:val="000000" w:themeColor="text1"/>
                <w:sz w:val="14"/>
                <w:szCs w:val="14"/>
                <w:lang w:val="bg-BG" w:eastAsia="hr-HR"/>
              </w:rPr>
            </w:pPr>
            <w:r w:rsidRPr="00753BF7">
              <w:rPr>
                <w:rFonts w:ascii="Garamond" w:hAnsi="Garamond"/>
                <w:color w:val="000000" w:themeColor="text1"/>
                <w:sz w:val="14"/>
                <w:szCs w:val="14"/>
                <w:lang w:val="bg-BG" w:eastAsia="hr-HR"/>
              </w:rPr>
              <w:t>“1. The customs authorities shall, under the conditions which they shall lay down, authorise, on application by the person concerned, replacement products to be imported prior to the exportation of the defective goods.</w:t>
            </w:r>
          </w:p>
          <w:p w14:paraId="57CE4174" w14:textId="77777777" w:rsidR="00961ECB" w:rsidRPr="007613D9" w:rsidRDefault="00961ECB" w:rsidP="00961ECB">
            <w:pPr>
              <w:jc w:val="both"/>
              <w:rPr>
                <w:rFonts w:ascii="Garamond" w:hAnsi="Garamond"/>
                <w:color w:val="000000" w:themeColor="text1"/>
                <w:sz w:val="14"/>
                <w:szCs w:val="14"/>
                <w:lang w:val="bg-BG" w:eastAsia="hr-HR"/>
              </w:rPr>
            </w:pPr>
            <w:r w:rsidRPr="00753BF7">
              <w:rPr>
                <w:rFonts w:ascii="Garamond" w:hAnsi="Garamond"/>
                <w:color w:val="000000" w:themeColor="text1"/>
                <w:sz w:val="14"/>
                <w:szCs w:val="14"/>
                <w:lang w:val="bg-BG" w:eastAsia="hr-HR"/>
              </w:rPr>
              <w:t>In the event of such prior importation of a replacement product, a guarantee shall be provided covering the amount of import duty which would have been payable if the defective goods had not been exported in accordance with point 2.”.</w:t>
            </w:r>
          </w:p>
        </w:tc>
        <w:tc>
          <w:tcPr>
            <w:tcW w:w="810" w:type="dxa"/>
          </w:tcPr>
          <w:p w14:paraId="57CE4175" w14:textId="77777777" w:rsidR="00961ECB" w:rsidRPr="007613D9"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176" w14:textId="77777777" w:rsidR="00961ECB" w:rsidRPr="00D1583F" w:rsidRDefault="00961ECB" w:rsidP="00961ECB">
            <w:pPr>
              <w:jc w:val="both"/>
              <w:rPr>
                <w:rFonts w:ascii="Garamond" w:hAnsi="Garamond"/>
                <w:color w:val="000000" w:themeColor="text1"/>
                <w:sz w:val="14"/>
                <w:szCs w:val="14"/>
              </w:rPr>
            </w:pPr>
            <w:r>
              <w:rPr>
                <w:rFonts w:ascii="Garamond" w:hAnsi="Garamond"/>
                <w:color w:val="000000" w:themeColor="text1"/>
                <w:sz w:val="14"/>
                <w:szCs w:val="14"/>
              </w:rPr>
              <w:t>Full alignment by this amendment</w:t>
            </w:r>
          </w:p>
        </w:tc>
      </w:tr>
      <w:tr w:rsidR="00961ECB" w:rsidRPr="007613D9" w14:paraId="57CE4183" w14:textId="77777777" w:rsidTr="00875A3B">
        <w:trPr>
          <w:trHeight w:hRule="exact" w:val="1261"/>
          <w:jc w:val="center"/>
        </w:trPr>
        <w:tc>
          <w:tcPr>
            <w:tcW w:w="1710" w:type="dxa"/>
          </w:tcPr>
          <w:p w14:paraId="57CE4178" w14:textId="77777777" w:rsidR="00961ECB" w:rsidRPr="007613D9" w:rsidRDefault="00961ECB" w:rsidP="00961ECB">
            <w:pPr>
              <w:jc w:val="center"/>
              <w:rPr>
                <w:rFonts w:ascii="Garamond" w:hAnsi="Garamond"/>
                <w:color w:val="000000" w:themeColor="text1"/>
                <w:sz w:val="14"/>
                <w:szCs w:val="14"/>
                <w:lang w:eastAsia="hr-HR"/>
              </w:rPr>
            </w:pPr>
            <w:r w:rsidRPr="000D007A">
              <w:rPr>
                <w:rFonts w:ascii="Garamond" w:hAnsi="Garamond"/>
                <w:sz w:val="14"/>
                <w:szCs w:val="14"/>
              </w:rPr>
              <w:t>Article 271</w:t>
            </w:r>
          </w:p>
        </w:tc>
        <w:tc>
          <w:tcPr>
            <w:tcW w:w="2970" w:type="dxa"/>
          </w:tcPr>
          <w:p w14:paraId="57CE4179" w14:textId="77777777" w:rsidR="00961ECB" w:rsidRPr="00986A3C" w:rsidRDefault="00961ECB" w:rsidP="00961ECB">
            <w:pPr>
              <w:keepNext/>
              <w:jc w:val="both"/>
              <w:rPr>
                <w:rFonts w:ascii="Garamond" w:hAnsi="Garamond"/>
                <w:sz w:val="14"/>
                <w:szCs w:val="14"/>
                <w:lang w:eastAsia="hr-HR"/>
              </w:rPr>
            </w:pPr>
            <w:r w:rsidRPr="00986A3C">
              <w:rPr>
                <w:rFonts w:ascii="Garamond" w:hAnsi="Garamond"/>
                <w:sz w:val="14"/>
                <w:szCs w:val="14"/>
                <w:lang w:eastAsia="hr-HR"/>
              </w:rPr>
              <w:t>3. Customs authorities may accept that commercial, port or transport information systems may be used to lodge an exit summary declaration, provided that they contain the necessary particulars for such declaration and that these particulars are available within a specific time-limit, before the goods are taken out of the customs territory of the Union.</w:t>
            </w:r>
          </w:p>
          <w:p w14:paraId="57CE417A" w14:textId="77777777" w:rsidR="00961ECB" w:rsidRPr="00986A3C" w:rsidRDefault="00961ECB" w:rsidP="00961ECB">
            <w:pPr>
              <w:keepNext/>
              <w:jc w:val="both"/>
              <w:rPr>
                <w:rFonts w:ascii="Garamond" w:hAnsi="Garamond"/>
                <w:sz w:val="14"/>
                <w:szCs w:val="14"/>
                <w:lang w:eastAsia="hr-HR"/>
              </w:rPr>
            </w:pPr>
          </w:p>
        </w:tc>
        <w:tc>
          <w:tcPr>
            <w:tcW w:w="990" w:type="dxa"/>
          </w:tcPr>
          <w:p w14:paraId="57CE417B"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7C" w14:textId="77777777" w:rsidR="00961ECB" w:rsidRPr="00DE466B" w:rsidRDefault="00961ECB" w:rsidP="00961ECB">
            <w:pPr>
              <w:jc w:val="center"/>
              <w:rPr>
                <w:rFonts w:ascii="Garamond" w:hAnsi="Garamond"/>
                <w:color w:val="000000" w:themeColor="text1"/>
                <w:sz w:val="14"/>
                <w:szCs w:val="14"/>
                <w:lang w:val="en-US" w:eastAsia="hr-HR"/>
              </w:rPr>
            </w:pPr>
            <w:r w:rsidRPr="00986A3C">
              <w:rPr>
                <w:rFonts w:ascii="Garamond" w:hAnsi="Garamond"/>
                <w:color w:val="000000" w:themeColor="text1"/>
                <w:sz w:val="14"/>
                <w:szCs w:val="14"/>
                <w:lang w:val="bg-BG" w:eastAsia="hr-HR"/>
              </w:rPr>
              <w:t xml:space="preserve">Article </w:t>
            </w:r>
            <w:r w:rsidR="00DE466B">
              <w:rPr>
                <w:rFonts w:ascii="Garamond" w:hAnsi="Garamond"/>
                <w:color w:val="000000" w:themeColor="text1"/>
                <w:sz w:val="14"/>
                <w:szCs w:val="14"/>
                <w:lang w:val="en-US" w:eastAsia="hr-HR"/>
              </w:rPr>
              <w:t>69</w:t>
            </w:r>
          </w:p>
          <w:p w14:paraId="57CE417D" w14:textId="77777777" w:rsidR="00961ECB" w:rsidRPr="00753BF7" w:rsidRDefault="00961ECB" w:rsidP="00961ECB">
            <w:pPr>
              <w:jc w:val="center"/>
              <w:rPr>
                <w:rFonts w:ascii="Garamond" w:hAnsi="Garamond"/>
                <w:color w:val="000000" w:themeColor="text1"/>
                <w:sz w:val="14"/>
                <w:szCs w:val="14"/>
                <w:lang w:val="bg-BG" w:eastAsia="hr-HR"/>
              </w:rPr>
            </w:pPr>
          </w:p>
        </w:tc>
        <w:tc>
          <w:tcPr>
            <w:tcW w:w="4235" w:type="dxa"/>
          </w:tcPr>
          <w:p w14:paraId="57CE417E" w14:textId="77777777" w:rsidR="00961ECB" w:rsidRPr="00986A3C" w:rsidRDefault="00961ECB" w:rsidP="00961ECB">
            <w:pPr>
              <w:jc w:val="both"/>
              <w:rPr>
                <w:rFonts w:ascii="Garamond" w:hAnsi="Garamond"/>
                <w:color w:val="000000" w:themeColor="text1"/>
                <w:sz w:val="14"/>
                <w:szCs w:val="14"/>
                <w:lang w:val="bg-BG" w:eastAsia="hr-HR"/>
              </w:rPr>
            </w:pPr>
            <w:r w:rsidRPr="00986A3C">
              <w:rPr>
                <w:rFonts w:ascii="Garamond" w:hAnsi="Garamond"/>
                <w:color w:val="000000" w:themeColor="text1"/>
                <w:sz w:val="14"/>
                <w:szCs w:val="14"/>
                <w:lang w:val="bg-BG" w:eastAsia="hr-HR"/>
              </w:rPr>
              <w:t>In point 3 of Article 243, the following amendments are made:</w:t>
            </w:r>
          </w:p>
          <w:p w14:paraId="57CE417F" w14:textId="77777777" w:rsidR="00961ECB" w:rsidRPr="00986A3C" w:rsidRDefault="00961ECB" w:rsidP="00961ECB">
            <w:pPr>
              <w:jc w:val="both"/>
              <w:rPr>
                <w:rFonts w:ascii="Garamond" w:hAnsi="Garamond"/>
                <w:color w:val="000000" w:themeColor="text1"/>
                <w:sz w:val="14"/>
                <w:szCs w:val="14"/>
                <w:lang w:val="bg-BG" w:eastAsia="hr-HR"/>
              </w:rPr>
            </w:pPr>
            <w:r w:rsidRPr="00986A3C">
              <w:rPr>
                <w:rFonts w:ascii="Garamond" w:hAnsi="Garamond"/>
                <w:color w:val="000000" w:themeColor="text1"/>
                <w:sz w:val="14"/>
                <w:szCs w:val="14"/>
                <w:lang w:val="bg-BG" w:eastAsia="hr-HR"/>
              </w:rPr>
              <w:t>a) The words “commercial, port or electronic transport documents” are replaced by the words “electronic commercial, port or transport systems”.</w:t>
            </w:r>
          </w:p>
          <w:p w14:paraId="57CE4180" w14:textId="77777777" w:rsidR="00961ECB" w:rsidRPr="00753BF7" w:rsidRDefault="00961ECB" w:rsidP="00961ECB">
            <w:pPr>
              <w:jc w:val="both"/>
              <w:rPr>
                <w:rFonts w:ascii="Garamond" w:hAnsi="Garamond"/>
                <w:color w:val="000000" w:themeColor="text1"/>
                <w:sz w:val="14"/>
                <w:szCs w:val="14"/>
                <w:lang w:val="bg-BG" w:eastAsia="hr-HR"/>
              </w:rPr>
            </w:pPr>
            <w:r w:rsidRPr="00986A3C">
              <w:rPr>
                <w:rFonts w:ascii="Garamond" w:hAnsi="Garamond"/>
                <w:color w:val="000000" w:themeColor="text1"/>
                <w:sz w:val="14"/>
                <w:szCs w:val="14"/>
                <w:lang w:val="bg-BG" w:eastAsia="hr-HR"/>
              </w:rPr>
              <w:t>b) The words “valid” are deleted.</w:t>
            </w:r>
          </w:p>
        </w:tc>
        <w:tc>
          <w:tcPr>
            <w:tcW w:w="810" w:type="dxa"/>
          </w:tcPr>
          <w:p w14:paraId="57CE4181" w14:textId="77777777" w:rsidR="00961ECB"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182" w14:textId="77777777" w:rsidR="00961ECB" w:rsidRPr="00D1583F" w:rsidRDefault="00961ECB" w:rsidP="00961ECB">
            <w:pPr>
              <w:jc w:val="both"/>
              <w:rPr>
                <w:rFonts w:ascii="Garamond" w:hAnsi="Garamond"/>
                <w:color w:val="000000" w:themeColor="text1"/>
                <w:sz w:val="14"/>
                <w:szCs w:val="14"/>
              </w:rPr>
            </w:pPr>
            <w:r>
              <w:rPr>
                <w:rFonts w:ascii="Garamond" w:hAnsi="Garamond"/>
                <w:color w:val="000000" w:themeColor="text1"/>
                <w:sz w:val="14"/>
                <w:szCs w:val="14"/>
              </w:rPr>
              <w:t>Full alignment by this amendment</w:t>
            </w:r>
          </w:p>
        </w:tc>
      </w:tr>
      <w:tr w:rsidR="00961ECB" w:rsidRPr="007613D9" w14:paraId="57CE4191" w14:textId="77777777" w:rsidTr="00875A3B">
        <w:trPr>
          <w:trHeight w:hRule="exact" w:val="3412"/>
          <w:jc w:val="center"/>
        </w:trPr>
        <w:tc>
          <w:tcPr>
            <w:tcW w:w="1710" w:type="dxa"/>
          </w:tcPr>
          <w:p w14:paraId="57CE4184" w14:textId="77777777" w:rsidR="00961ECB" w:rsidRPr="007613D9" w:rsidRDefault="00961ECB" w:rsidP="00961ECB">
            <w:pPr>
              <w:jc w:val="center"/>
              <w:rPr>
                <w:rFonts w:ascii="Garamond" w:hAnsi="Garamond"/>
                <w:color w:val="000000" w:themeColor="text1"/>
                <w:sz w:val="14"/>
                <w:szCs w:val="14"/>
                <w:lang w:eastAsia="hr-HR"/>
              </w:rPr>
            </w:pPr>
            <w:r w:rsidRPr="000D007A">
              <w:rPr>
                <w:rFonts w:ascii="Garamond" w:hAnsi="Garamond"/>
                <w:sz w:val="14"/>
                <w:szCs w:val="14"/>
              </w:rPr>
              <w:lastRenderedPageBreak/>
              <w:t>Article 27</w:t>
            </w:r>
            <w:r>
              <w:rPr>
                <w:rFonts w:ascii="Garamond" w:hAnsi="Garamond"/>
                <w:sz w:val="14"/>
                <w:szCs w:val="14"/>
              </w:rPr>
              <w:t>2</w:t>
            </w:r>
          </w:p>
        </w:tc>
        <w:tc>
          <w:tcPr>
            <w:tcW w:w="2970" w:type="dxa"/>
          </w:tcPr>
          <w:p w14:paraId="57CE4185"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2. Where the goods for which an exit summary declaration has been</w:t>
            </w:r>
            <w:r>
              <w:rPr>
                <w:rFonts w:ascii="Garamond" w:hAnsi="Garamond"/>
                <w:sz w:val="14"/>
                <w:szCs w:val="14"/>
                <w:lang w:eastAsia="hr-HR"/>
              </w:rPr>
              <w:t xml:space="preserve"> </w:t>
            </w:r>
            <w:r w:rsidRPr="000D007A">
              <w:rPr>
                <w:rFonts w:ascii="Garamond" w:hAnsi="Garamond"/>
                <w:sz w:val="14"/>
                <w:szCs w:val="14"/>
                <w:lang w:eastAsia="hr-HR"/>
              </w:rPr>
              <w:t xml:space="preserve">lodged are not taken out of the customs territory of the Union, the customs authorities shall invalidate that declaration </w:t>
            </w:r>
            <w:r w:rsidRPr="006A3093">
              <w:rPr>
                <w:rFonts w:ascii="Garamond" w:hAnsi="Garamond"/>
                <w:sz w:val="16"/>
                <w:szCs w:val="16"/>
                <w:lang w:eastAsia="hr-HR"/>
              </w:rPr>
              <w:t>without</w:t>
            </w:r>
            <w:r w:rsidRPr="006A3093">
              <w:rPr>
                <w:rFonts w:ascii="Garamond" w:hAnsi="Garamond"/>
                <w:sz w:val="14"/>
                <w:szCs w:val="14"/>
                <w:lang w:eastAsia="hr-HR"/>
              </w:rPr>
              <w:t xml:space="preserve"> </w:t>
            </w:r>
            <w:r w:rsidRPr="006A3093">
              <w:rPr>
                <w:rFonts w:ascii="Garamond" w:hAnsi="Garamond"/>
                <w:sz w:val="16"/>
                <w:szCs w:val="16"/>
                <w:lang w:eastAsia="hr-HR"/>
              </w:rPr>
              <w:t>delay</w:t>
            </w:r>
            <w:r w:rsidRPr="006A3093">
              <w:rPr>
                <w:rFonts w:ascii="Garamond" w:hAnsi="Garamond"/>
                <w:sz w:val="14"/>
                <w:szCs w:val="14"/>
                <w:lang w:eastAsia="hr-HR"/>
              </w:rPr>
              <w:t xml:space="preserve"> </w:t>
            </w:r>
            <w:r w:rsidRPr="000D007A">
              <w:rPr>
                <w:rFonts w:ascii="Garamond" w:hAnsi="Garamond"/>
                <w:sz w:val="14"/>
                <w:szCs w:val="14"/>
                <w:lang w:eastAsia="hr-HR"/>
              </w:rPr>
              <w:t>in either of the following cases:</w:t>
            </w:r>
          </w:p>
          <w:p w14:paraId="57CE4186"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(a) upon application by the declarant; or</w:t>
            </w:r>
          </w:p>
          <w:p w14:paraId="57CE4187" w14:textId="77777777" w:rsidR="00961ECB" w:rsidRPr="00986A3C" w:rsidRDefault="00961ECB" w:rsidP="00961ECB">
            <w:pPr>
              <w:keepNext/>
              <w:jc w:val="both"/>
              <w:rPr>
                <w:rFonts w:ascii="Garamond" w:hAnsi="Garamond"/>
                <w:sz w:val="14"/>
                <w:szCs w:val="14"/>
                <w:lang w:eastAsia="hr-HR"/>
              </w:rPr>
            </w:pPr>
            <w:r w:rsidRPr="000D007A">
              <w:rPr>
                <w:rFonts w:ascii="Garamond" w:hAnsi="Garamond"/>
                <w:sz w:val="14"/>
                <w:szCs w:val="14"/>
                <w:lang w:eastAsia="hr-HR"/>
              </w:rPr>
              <w:t xml:space="preserve">(b) </w:t>
            </w:r>
            <w:r w:rsidRPr="006A3093">
              <w:rPr>
                <w:rFonts w:ascii="Garamond" w:hAnsi="Garamond"/>
                <w:sz w:val="16"/>
                <w:szCs w:val="16"/>
                <w:lang w:eastAsia="hr-HR"/>
              </w:rPr>
              <w:t>after</w:t>
            </w:r>
            <w:r w:rsidRPr="006A3093">
              <w:rPr>
                <w:rFonts w:ascii="Garamond" w:hAnsi="Garamond"/>
                <w:sz w:val="14"/>
                <w:szCs w:val="14"/>
                <w:lang w:eastAsia="hr-HR"/>
              </w:rPr>
              <w:t xml:space="preserve"> </w:t>
            </w:r>
            <w:r w:rsidRPr="0030096C">
              <w:rPr>
                <w:rFonts w:ascii="Garamond" w:hAnsi="Garamond"/>
                <w:sz w:val="14"/>
                <w:szCs w:val="14"/>
                <w:lang w:eastAsia="hr-HR"/>
              </w:rPr>
              <w:t>150 days have elapsed since the declaration was lodged</w:t>
            </w:r>
            <w:r w:rsidRPr="000D007A">
              <w:rPr>
                <w:rFonts w:ascii="Garamond" w:hAnsi="Garamond"/>
                <w:sz w:val="14"/>
                <w:szCs w:val="14"/>
                <w:lang w:eastAsia="hr-HR"/>
              </w:rPr>
              <w:t>.</w:t>
            </w:r>
          </w:p>
        </w:tc>
        <w:tc>
          <w:tcPr>
            <w:tcW w:w="990" w:type="dxa"/>
          </w:tcPr>
          <w:p w14:paraId="57CE4188" w14:textId="77777777" w:rsidR="00961ECB" w:rsidRDefault="0024651D" w:rsidP="00961ECB">
            <w:pPr>
              <w:jc w:val="center"/>
              <w:rPr>
                <w:rFonts w:ascii="Garamond" w:hAnsi="Garamond"/>
                <w:color w:val="000000" w:themeColor="text1"/>
                <w:sz w:val="14"/>
                <w:szCs w:val="14"/>
              </w:rPr>
            </w:pPr>
            <w:r>
              <w:rPr>
                <w:rFonts w:ascii="Garamond" w:hAnsi="Garamond"/>
                <w:color w:val="000000" w:themeColor="text1"/>
                <w:sz w:val="14"/>
                <w:szCs w:val="14"/>
              </w:rPr>
              <w:t>3</w:t>
            </w:r>
          </w:p>
        </w:tc>
        <w:tc>
          <w:tcPr>
            <w:tcW w:w="715" w:type="dxa"/>
          </w:tcPr>
          <w:p w14:paraId="57CE4189" w14:textId="77777777" w:rsidR="00961ECB" w:rsidRPr="004A114D" w:rsidRDefault="00961ECB" w:rsidP="00961ECB">
            <w:pPr>
              <w:jc w:val="center"/>
              <w:rPr>
                <w:rFonts w:ascii="Garamond" w:hAnsi="Garamond"/>
                <w:color w:val="000000" w:themeColor="text1"/>
                <w:sz w:val="14"/>
                <w:szCs w:val="14"/>
                <w:lang w:val="en-US" w:eastAsia="hr-HR"/>
              </w:rPr>
            </w:pPr>
            <w:r w:rsidRPr="00073BF8">
              <w:rPr>
                <w:rFonts w:ascii="Garamond" w:hAnsi="Garamond"/>
                <w:color w:val="000000" w:themeColor="text1"/>
                <w:sz w:val="14"/>
                <w:szCs w:val="14"/>
                <w:lang w:val="bg-BG" w:eastAsia="hr-HR"/>
              </w:rPr>
              <w:t xml:space="preserve">Article </w:t>
            </w:r>
            <w:r w:rsidR="004A114D">
              <w:rPr>
                <w:rFonts w:ascii="Garamond" w:hAnsi="Garamond"/>
                <w:color w:val="000000" w:themeColor="text1"/>
                <w:sz w:val="14"/>
                <w:szCs w:val="14"/>
                <w:lang w:val="en-US" w:eastAsia="hr-HR"/>
              </w:rPr>
              <w:t>7</w:t>
            </w:r>
            <w:r w:rsidR="00DE466B">
              <w:rPr>
                <w:rFonts w:ascii="Garamond" w:hAnsi="Garamond"/>
                <w:color w:val="000000" w:themeColor="text1"/>
                <w:sz w:val="14"/>
                <w:szCs w:val="14"/>
                <w:lang w:val="en-US" w:eastAsia="hr-HR"/>
              </w:rPr>
              <w:t>0</w:t>
            </w:r>
          </w:p>
          <w:p w14:paraId="57CE418A" w14:textId="77777777" w:rsidR="00961ECB" w:rsidRPr="00986A3C" w:rsidRDefault="00961ECB" w:rsidP="00961ECB">
            <w:pPr>
              <w:jc w:val="center"/>
              <w:rPr>
                <w:rFonts w:ascii="Garamond" w:hAnsi="Garamond"/>
                <w:color w:val="000000" w:themeColor="text1"/>
                <w:sz w:val="14"/>
                <w:szCs w:val="14"/>
                <w:lang w:val="bg-BG" w:eastAsia="hr-HR"/>
              </w:rPr>
            </w:pPr>
          </w:p>
        </w:tc>
        <w:tc>
          <w:tcPr>
            <w:tcW w:w="4235" w:type="dxa"/>
          </w:tcPr>
          <w:p w14:paraId="57CE418B" w14:textId="77777777" w:rsidR="00961ECB" w:rsidRPr="00073BF8" w:rsidRDefault="00961ECB" w:rsidP="00961ECB">
            <w:pPr>
              <w:jc w:val="both"/>
              <w:rPr>
                <w:rFonts w:ascii="Garamond" w:hAnsi="Garamond"/>
                <w:color w:val="000000" w:themeColor="text1"/>
                <w:sz w:val="14"/>
                <w:szCs w:val="14"/>
                <w:lang w:val="bg-BG" w:eastAsia="hr-HR"/>
              </w:rPr>
            </w:pPr>
            <w:r w:rsidRPr="00073BF8">
              <w:rPr>
                <w:rFonts w:ascii="Garamond" w:hAnsi="Garamond"/>
                <w:color w:val="000000" w:themeColor="text1"/>
                <w:sz w:val="14"/>
                <w:szCs w:val="14"/>
                <w:lang w:val="bg-BG" w:eastAsia="hr-HR"/>
              </w:rPr>
              <w:t>In point 2 of Article 244, the following changes are made:</w:t>
            </w:r>
          </w:p>
          <w:p w14:paraId="57CE418C" w14:textId="77777777" w:rsidR="00961ECB" w:rsidRPr="00073BF8" w:rsidRDefault="00961ECB" w:rsidP="00961ECB">
            <w:pPr>
              <w:jc w:val="both"/>
              <w:rPr>
                <w:rFonts w:ascii="Garamond" w:hAnsi="Garamond"/>
                <w:color w:val="000000" w:themeColor="text1"/>
                <w:sz w:val="14"/>
                <w:szCs w:val="14"/>
                <w:lang w:val="bg-BG" w:eastAsia="hr-HR"/>
              </w:rPr>
            </w:pPr>
            <w:r w:rsidRPr="00073BF8">
              <w:rPr>
                <w:rFonts w:ascii="Garamond" w:hAnsi="Garamond"/>
                <w:color w:val="000000" w:themeColor="text1"/>
                <w:sz w:val="14"/>
                <w:szCs w:val="14"/>
                <w:lang w:val="bg-BG" w:eastAsia="hr-HR"/>
              </w:rPr>
              <w:t>a) After the phrase “</w:t>
            </w:r>
            <w:r w:rsidR="00257E21">
              <w:rPr>
                <w:rFonts w:ascii="Garamond" w:hAnsi="Garamond"/>
                <w:color w:val="000000" w:themeColor="text1"/>
                <w:sz w:val="14"/>
                <w:szCs w:val="14"/>
                <w:lang w:val="en-US" w:eastAsia="hr-HR"/>
              </w:rPr>
              <w:t>invalidate</w:t>
            </w:r>
            <w:r w:rsidRPr="00073BF8">
              <w:rPr>
                <w:rFonts w:ascii="Garamond" w:hAnsi="Garamond"/>
                <w:color w:val="000000" w:themeColor="text1"/>
                <w:sz w:val="14"/>
                <w:szCs w:val="14"/>
                <w:lang w:val="bg-BG" w:eastAsia="hr-HR"/>
              </w:rPr>
              <w:t xml:space="preserve"> this declaration”, the phrase “without delay” is added;</w:t>
            </w:r>
          </w:p>
          <w:p w14:paraId="57CE418D" w14:textId="77777777" w:rsidR="00961ECB" w:rsidRPr="00073BF8" w:rsidRDefault="00961ECB" w:rsidP="00961ECB">
            <w:pPr>
              <w:jc w:val="both"/>
              <w:rPr>
                <w:rFonts w:ascii="Garamond" w:hAnsi="Garamond"/>
                <w:color w:val="000000" w:themeColor="text1"/>
                <w:sz w:val="14"/>
                <w:szCs w:val="14"/>
                <w:lang w:val="bg-BG" w:eastAsia="hr-HR"/>
              </w:rPr>
            </w:pPr>
            <w:r w:rsidRPr="00073BF8">
              <w:rPr>
                <w:rFonts w:ascii="Garamond" w:hAnsi="Garamond"/>
                <w:color w:val="000000" w:themeColor="text1"/>
                <w:sz w:val="14"/>
                <w:szCs w:val="14"/>
                <w:lang w:val="bg-BG" w:eastAsia="hr-HR"/>
              </w:rPr>
              <w:t>b) The letter “b” is changed as follows:</w:t>
            </w:r>
          </w:p>
          <w:p w14:paraId="57CE418E" w14:textId="77777777" w:rsidR="00961ECB" w:rsidRPr="00986A3C" w:rsidRDefault="00961ECB" w:rsidP="00961ECB">
            <w:pPr>
              <w:jc w:val="both"/>
              <w:rPr>
                <w:rFonts w:ascii="Garamond" w:hAnsi="Garamond"/>
                <w:color w:val="000000" w:themeColor="text1"/>
                <w:sz w:val="14"/>
                <w:szCs w:val="14"/>
                <w:lang w:val="bg-BG" w:eastAsia="hr-HR"/>
              </w:rPr>
            </w:pPr>
            <w:r w:rsidRPr="00073BF8">
              <w:rPr>
                <w:rFonts w:ascii="Garamond" w:hAnsi="Garamond"/>
                <w:color w:val="000000" w:themeColor="text1"/>
                <w:sz w:val="14"/>
                <w:szCs w:val="14"/>
                <w:lang w:val="bg-BG" w:eastAsia="hr-HR"/>
              </w:rPr>
              <w:t>“b) after 150 days have passed from the date of filing the declaration.”.</w:t>
            </w:r>
          </w:p>
        </w:tc>
        <w:tc>
          <w:tcPr>
            <w:tcW w:w="810" w:type="dxa"/>
          </w:tcPr>
          <w:p w14:paraId="57CE418F" w14:textId="77777777" w:rsidR="00961ECB"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190" w14:textId="77777777" w:rsidR="00961ECB" w:rsidRPr="007613D9" w:rsidRDefault="00961ECB" w:rsidP="00961ECB">
            <w:pPr>
              <w:jc w:val="both"/>
              <w:rPr>
                <w:rFonts w:ascii="Garamond" w:hAnsi="Garamond"/>
                <w:color w:val="000000" w:themeColor="text1"/>
                <w:sz w:val="14"/>
                <w:szCs w:val="14"/>
              </w:rPr>
            </w:pPr>
            <w:r w:rsidRPr="00D1583F">
              <w:rPr>
                <w:rFonts w:ascii="Garamond" w:hAnsi="Garamond"/>
                <w:color w:val="000000" w:themeColor="text1"/>
                <w:sz w:val="14"/>
                <w:szCs w:val="14"/>
              </w:rPr>
              <w:t xml:space="preserve">This amendment fully aligns (a) and (b) of point 2 Art 272 </w:t>
            </w:r>
            <w:r>
              <w:rPr>
                <w:rFonts w:ascii="Garamond" w:hAnsi="Garamond"/>
                <w:color w:val="000000" w:themeColor="text1"/>
                <w:sz w:val="14"/>
                <w:szCs w:val="14"/>
              </w:rPr>
              <w:t>UCC amended</w:t>
            </w:r>
            <w:r w:rsidRPr="00D1583F">
              <w:rPr>
                <w:rFonts w:ascii="Garamond" w:hAnsi="Garamond"/>
                <w:color w:val="000000" w:themeColor="text1"/>
                <w:sz w:val="14"/>
                <w:szCs w:val="14"/>
              </w:rPr>
              <w:t xml:space="preserve"> by the ninth paragraph of Art 1 of Regulation (EU) 2019/474. Where the customs authorities are required to invalidate an exit summary declaration or a re-export notification on the grounds that the goods concerned have not been taken out of the customs territory, the declaration or notification shall be invalidated without delay after 150 days from the date of lodging and not within 150 days, as this is the period within which the goods must be taken out of the customs territory.</w:t>
            </w:r>
          </w:p>
        </w:tc>
      </w:tr>
      <w:tr w:rsidR="00961ECB" w:rsidRPr="007613D9" w14:paraId="57CE41A0" w14:textId="77777777" w:rsidTr="00875A3B">
        <w:trPr>
          <w:trHeight w:hRule="exact" w:val="2170"/>
          <w:jc w:val="center"/>
        </w:trPr>
        <w:tc>
          <w:tcPr>
            <w:tcW w:w="1710" w:type="dxa"/>
          </w:tcPr>
          <w:p w14:paraId="57CE4192" w14:textId="77777777" w:rsidR="00961ECB" w:rsidRPr="007613D9" w:rsidRDefault="00961ECB" w:rsidP="00961ECB">
            <w:pPr>
              <w:jc w:val="center"/>
              <w:rPr>
                <w:rFonts w:ascii="Garamond" w:hAnsi="Garamond"/>
                <w:color w:val="000000" w:themeColor="text1"/>
                <w:sz w:val="14"/>
                <w:szCs w:val="14"/>
                <w:lang w:eastAsia="hr-HR"/>
              </w:rPr>
            </w:pPr>
            <w:bookmarkStart w:id="6" w:name="_Hlk206062603"/>
            <w:r w:rsidRPr="000D007A">
              <w:rPr>
                <w:rFonts w:ascii="Garamond" w:hAnsi="Garamond"/>
                <w:sz w:val="14"/>
                <w:szCs w:val="14"/>
              </w:rPr>
              <w:t>Article 27</w:t>
            </w:r>
            <w:r>
              <w:rPr>
                <w:rFonts w:ascii="Garamond" w:hAnsi="Garamond"/>
                <w:sz w:val="14"/>
                <w:szCs w:val="14"/>
              </w:rPr>
              <w:t>3</w:t>
            </w:r>
          </w:p>
        </w:tc>
        <w:tc>
          <w:tcPr>
            <w:tcW w:w="2970" w:type="dxa"/>
          </w:tcPr>
          <w:p w14:paraId="57CE4193"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Conferral of implementing powers</w:t>
            </w:r>
          </w:p>
          <w:p w14:paraId="57CE4194"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The Commission shall specify, by means of implementing acts, the procedural rules for:</w:t>
            </w:r>
          </w:p>
          <w:p w14:paraId="57CE4195"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(a) lodging the exit summary declaration referred to in Article 271;</w:t>
            </w:r>
          </w:p>
          <w:p w14:paraId="57CE4196" w14:textId="77777777" w:rsidR="00961ECB" w:rsidRPr="00FC1570" w:rsidRDefault="00961ECB" w:rsidP="00961ECB">
            <w:pPr>
              <w:keepNext/>
              <w:jc w:val="both"/>
              <w:rPr>
                <w:rFonts w:ascii="Garamond" w:hAnsi="Garamond"/>
                <w:sz w:val="14"/>
                <w:szCs w:val="14"/>
                <w:lang w:eastAsia="hr-HR"/>
              </w:rPr>
            </w:pPr>
            <w:r w:rsidRPr="000D007A">
              <w:rPr>
                <w:rFonts w:ascii="Garamond" w:hAnsi="Garamond"/>
                <w:sz w:val="14"/>
                <w:szCs w:val="14"/>
                <w:lang w:eastAsia="hr-HR"/>
              </w:rPr>
              <w:t xml:space="preserve">(b) amending the exit summary declaration, in accordance with the </w:t>
            </w:r>
            <w:r w:rsidRPr="00FC1570">
              <w:rPr>
                <w:rFonts w:ascii="Garamond" w:hAnsi="Garamond"/>
                <w:sz w:val="14"/>
                <w:szCs w:val="14"/>
                <w:lang w:eastAsia="hr-HR"/>
              </w:rPr>
              <w:t>first subparagraph of Article 272(1);</w:t>
            </w:r>
          </w:p>
          <w:p w14:paraId="57CE4197" w14:textId="77777777" w:rsidR="00961ECB" w:rsidRPr="00FC1570" w:rsidRDefault="00961ECB" w:rsidP="00961ECB">
            <w:pPr>
              <w:keepNext/>
              <w:jc w:val="both"/>
              <w:rPr>
                <w:rFonts w:ascii="Garamond" w:hAnsi="Garamond"/>
                <w:sz w:val="14"/>
                <w:szCs w:val="14"/>
                <w:lang w:eastAsia="hr-HR"/>
              </w:rPr>
            </w:pPr>
            <w:r w:rsidRPr="00FC1570">
              <w:rPr>
                <w:rFonts w:ascii="Garamond" w:hAnsi="Garamond"/>
                <w:sz w:val="14"/>
                <w:szCs w:val="14"/>
                <w:lang w:eastAsia="hr-HR"/>
              </w:rPr>
              <w:t>(c) invalidating the exit summary declaration, in accordance with Article 272(2).</w:t>
            </w:r>
          </w:p>
          <w:p w14:paraId="57CE4198" w14:textId="77777777" w:rsidR="00961ECB" w:rsidRPr="000D007A" w:rsidRDefault="00961ECB" w:rsidP="00961ECB">
            <w:pPr>
              <w:keepNext/>
              <w:jc w:val="both"/>
              <w:rPr>
                <w:rFonts w:ascii="Garamond" w:hAnsi="Garamond"/>
                <w:sz w:val="14"/>
                <w:szCs w:val="14"/>
                <w:lang w:eastAsia="hr-HR"/>
              </w:rPr>
            </w:pPr>
            <w:r w:rsidRPr="00FC1570">
              <w:rPr>
                <w:rFonts w:ascii="Garamond" w:hAnsi="Garamond"/>
                <w:sz w:val="14"/>
                <w:szCs w:val="14"/>
                <w:lang w:eastAsia="hr-HR"/>
              </w:rPr>
              <w:t>Those implementing acts shall be adopted in accordance with the examination procedure referred to in Article 285(4).</w:t>
            </w:r>
          </w:p>
        </w:tc>
        <w:tc>
          <w:tcPr>
            <w:tcW w:w="990" w:type="dxa"/>
          </w:tcPr>
          <w:p w14:paraId="57CE4199" w14:textId="77777777" w:rsidR="00961ECB" w:rsidRPr="007613D9"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9A" w14:textId="77777777" w:rsidR="00961ECB" w:rsidRPr="00DE466B" w:rsidRDefault="00961ECB" w:rsidP="00961ECB">
            <w:pPr>
              <w:jc w:val="center"/>
              <w:rPr>
                <w:rFonts w:ascii="Garamond" w:hAnsi="Garamond"/>
                <w:color w:val="000000" w:themeColor="text1"/>
                <w:sz w:val="14"/>
                <w:szCs w:val="14"/>
                <w:lang w:val="en-US" w:eastAsia="hr-HR"/>
              </w:rPr>
            </w:pPr>
            <w:r w:rsidRPr="00142FAE">
              <w:rPr>
                <w:rFonts w:ascii="Garamond" w:hAnsi="Garamond"/>
                <w:color w:val="000000" w:themeColor="text1"/>
                <w:sz w:val="14"/>
                <w:szCs w:val="14"/>
                <w:lang w:val="bg-BG" w:eastAsia="hr-HR"/>
              </w:rPr>
              <w:t>Article 7</w:t>
            </w:r>
            <w:r w:rsidR="00DE466B">
              <w:rPr>
                <w:rFonts w:ascii="Garamond" w:hAnsi="Garamond"/>
                <w:color w:val="000000" w:themeColor="text1"/>
                <w:sz w:val="14"/>
                <w:szCs w:val="14"/>
                <w:lang w:val="en-US" w:eastAsia="hr-HR"/>
              </w:rPr>
              <w:t>1</w:t>
            </w:r>
          </w:p>
          <w:p w14:paraId="57CE419B" w14:textId="77777777" w:rsidR="00961ECB" w:rsidRPr="007613D9" w:rsidRDefault="00961ECB" w:rsidP="00961ECB">
            <w:pPr>
              <w:jc w:val="center"/>
              <w:rPr>
                <w:rFonts w:ascii="Garamond" w:hAnsi="Garamond"/>
                <w:color w:val="000000" w:themeColor="text1"/>
                <w:sz w:val="14"/>
                <w:szCs w:val="14"/>
              </w:rPr>
            </w:pPr>
          </w:p>
        </w:tc>
        <w:tc>
          <w:tcPr>
            <w:tcW w:w="4235" w:type="dxa"/>
          </w:tcPr>
          <w:p w14:paraId="57CE419C" w14:textId="77777777" w:rsidR="00961ECB" w:rsidRPr="007613D9" w:rsidRDefault="00961ECB" w:rsidP="00961ECB">
            <w:pPr>
              <w:jc w:val="both"/>
              <w:rPr>
                <w:rFonts w:ascii="Garamond" w:hAnsi="Garamond"/>
                <w:color w:val="000000" w:themeColor="text1"/>
                <w:sz w:val="14"/>
                <w:szCs w:val="14"/>
                <w:lang w:val="bg-BG" w:eastAsia="hr-HR"/>
              </w:rPr>
            </w:pPr>
            <w:r w:rsidRPr="00142FAE">
              <w:rPr>
                <w:rFonts w:ascii="Garamond" w:hAnsi="Garamond"/>
                <w:color w:val="000000" w:themeColor="text1"/>
                <w:sz w:val="14"/>
                <w:szCs w:val="14"/>
                <w:lang w:val="bg-BG" w:eastAsia="hr-HR"/>
              </w:rPr>
              <w:t>In letter “b” of Article 245, the phrase “point 1” is replaced by the phrase “first paragraph of point 1”.</w:t>
            </w:r>
          </w:p>
        </w:tc>
        <w:tc>
          <w:tcPr>
            <w:tcW w:w="810" w:type="dxa"/>
          </w:tcPr>
          <w:p w14:paraId="57CE419D" w14:textId="77777777" w:rsidR="00961ECB" w:rsidRPr="007613D9"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19E" w14:textId="77777777" w:rsidR="00961ECB" w:rsidRPr="000D007A" w:rsidRDefault="00961ECB" w:rsidP="00961ECB">
            <w:pPr>
              <w:keepNext/>
              <w:jc w:val="both"/>
              <w:rPr>
                <w:rFonts w:ascii="Garamond" w:hAnsi="Garamond"/>
                <w:sz w:val="14"/>
                <w:szCs w:val="14"/>
              </w:rPr>
            </w:pPr>
            <w:r>
              <w:rPr>
                <w:rFonts w:ascii="Garamond" w:hAnsi="Garamond"/>
                <w:sz w:val="14"/>
                <w:szCs w:val="14"/>
              </w:rPr>
              <w:t xml:space="preserve">Corrigendum </w:t>
            </w:r>
          </w:p>
          <w:p w14:paraId="57CE419F" w14:textId="77777777" w:rsidR="00961ECB" w:rsidRPr="000D007A" w:rsidRDefault="00961ECB" w:rsidP="00961ECB">
            <w:pPr>
              <w:keepNext/>
              <w:jc w:val="both"/>
              <w:rPr>
                <w:rFonts w:ascii="Garamond" w:hAnsi="Garamond"/>
                <w:sz w:val="14"/>
                <w:szCs w:val="14"/>
              </w:rPr>
            </w:pPr>
          </w:p>
        </w:tc>
      </w:tr>
      <w:bookmarkEnd w:id="6"/>
      <w:tr w:rsidR="00961ECB" w:rsidRPr="007613D9" w14:paraId="57CE41AD" w14:textId="77777777" w:rsidTr="00875A3B">
        <w:trPr>
          <w:trHeight w:hRule="exact" w:val="2170"/>
          <w:jc w:val="center"/>
        </w:trPr>
        <w:tc>
          <w:tcPr>
            <w:tcW w:w="1710" w:type="dxa"/>
          </w:tcPr>
          <w:p w14:paraId="57CE41A1" w14:textId="77777777" w:rsidR="00961ECB" w:rsidRPr="007613D9" w:rsidRDefault="00961ECB" w:rsidP="00961ECB">
            <w:pPr>
              <w:jc w:val="center"/>
              <w:rPr>
                <w:rFonts w:ascii="Garamond" w:hAnsi="Garamond"/>
                <w:color w:val="000000" w:themeColor="text1"/>
                <w:sz w:val="14"/>
                <w:szCs w:val="14"/>
                <w:lang w:eastAsia="hr-HR"/>
              </w:rPr>
            </w:pPr>
            <w:r w:rsidRPr="000D007A">
              <w:rPr>
                <w:rFonts w:ascii="Garamond" w:hAnsi="Garamond"/>
                <w:sz w:val="14"/>
                <w:szCs w:val="14"/>
              </w:rPr>
              <w:t>Article 27</w:t>
            </w:r>
            <w:r>
              <w:rPr>
                <w:rFonts w:ascii="Garamond" w:hAnsi="Garamond"/>
                <w:sz w:val="14"/>
                <w:szCs w:val="14"/>
              </w:rPr>
              <w:t>4</w:t>
            </w:r>
          </w:p>
        </w:tc>
        <w:tc>
          <w:tcPr>
            <w:tcW w:w="2970" w:type="dxa"/>
          </w:tcPr>
          <w:p w14:paraId="57CE41A2"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 xml:space="preserve">3. The re-export notification shall contain the particulars necessary to discharge the free zone procedure or to end the temporary storage. Customs authorities may accept that </w:t>
            </w:r>
            <w:r w:rsidRPr="004F5969">
              <w:rPr>
                <w:rFonts w:ascii="Garamond" w:hAnsi="Garamond"/>
                <w:sz w:val="16"/>
                <w:szCs w:val="16"/>
                <w:lang w:eastAsia="hr-HR"/>
              </w:rPr>
              <w:t>commercial, port or transport information systems</w:t>
            </w:r>
            <w:r w:rsidRPr="008D1C73">
              <w:rPr>
                <w:rFonts w:ascii="Garamond" w:hAnsi="Garamond"/>
                <w:color w:val="FF0000"/>
                <w:sz w:val="14"/>
                <w:szCs w:val="14"/>
                <w:lang w:eastAsia="hr-HR"/>
              </w:rPr>
              <w:t xml:space="preserve"> </w:t>
            </w:r>
            <w:r w:rsidRPr="000D007A">
              <w:rPr>
                <w:rFonts w:ascii="Garamond" w:hAnsi="Garamond"/>
                <w:sz w:val="14"/>
                <w:szCs w:val="14"/>
                <w:lang w:eastAsia="hr-HR"/>
              </w:rPr>
              <w:t>may be used to lodge a re-export notification, provided that they contain the necessary particulars for such notification</w:t>
            </w:r>
            <w:r>
              <w:rPr>
                <w:rFonts w:ascii="Garamond" w:hAnsi="Garamond"/>
                <w:sz w:val="14"/>
                <w:szCs w:val="14"/>
                <w:lang w:eastAsia="hr-HR"/>
              </w:rPr>
              <w:t xml:space="preserve"> </w:t>
            </w:r>
            <w:r w:rsidRPr="000D007A">
              <w:rPr>
                <w:rFonts w:ascii="Garamond" w:hAnsi="Garamond"/>
                <w:sz w:val="14"/>
                <w:szCs w:val="14"/>
                <w:lang w:eastAsia="hr-HR"/>
              </w:rPr>
              <w:t>and these particulars are available before the goods are taken out of the customs territory of the Union.</w:t>
            </w:r>
          </w:p>
          <w:p w14:paraId="57CE41A3" w14:textId="77777777" w:rsidR="00961ECB" w:rsidRPr="000D007A" w:rsidRDefault="00961ECB" w:rsidP="00961ECB">
            <w:pPr>
              <w:keepNext/>
              <w:jc w:val="both"/>
              <w:rPr>
                <w:rFonts w:ascii="Garamond" w:hAnsi="Garamond"/>
                <w:sz w:val="14"/>
                <w:szCs w:val="14"/>
                <w:lang w:eastAsia="hr-HR"/>
              </w:rPr>
            </w:pPr>
          </w:p>
        </w:tc>
        <w:tc>
          <w:tcPr>
            <w:tcW w:w="990" w:type="dxa"/>
          </w:tcPr>
          <w:p w14:paraId="57CE41A4"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A5" w14:textId="77777777" w:rsidR="00961ECB" w:rsidRPr="00DE466B" w:rsidRDefault="00961ECB" w:rsidP="00961ECB">
            <w:pPr>
              <w:jc w:val="center"/>
              <w:rPr>
                <w:rFonts w:ascii="Garamond" w:hAnsi="Garamond"/>
                <w:color w:val="000000" w:themeColor="text1"/>
                <w:sz w:val="14"/>
                <w:szCs w:val="14"/>
                <w:lang w:val="en-US" w:eastAsia="hr-HR"/>
              </w:rPr>
            </w:pPr>
            <w:r w:rsidRPr="006A5309">
              <w:rPr>
                <w:rFonts w:ascii="Garamond" w:hAnsi="Garamond"/>
                <w:color w:val="000000" w:themeColor="text1"/>
                <w:sz w:val="14"/>
                <w:szCs w:val="14"/>
                <w:lang w:val="bg-BG" w:eastAsia="hr-HR"/>
              </w:rPr>
              <w:t>Article 7</w:t>
            </w:r>
            <w:r w:rsidR="00DE466B">
              <w:rPr>
                <w:rFonts w:ascii="Garamond" w:hAnsi="Garamond"/>
                <w:color w:val="000000" w:themeColor="text1"/>
                <w:sz w:val="14"/>
                <w:szCs w:val="14"/>
                <w:lang w:val="en-US" w:eastAsia="hr-HR"/>
              </w:rPr>
              <w:t>2</w:t>
            </w:r>
          </w:p>
          <w:p w14:paraId="57CE41A6" w14:textId="77777777" w:rsidR="00961ECB" w:rsidRPr="00142FAE" w:rsidRDefault="00961ECB" w:rsidP="00961ECB">
            <w:pPr>
              <w:jc w:val="center"/>
              <w:rPr>
                <w:rFonts w:ascii="Garamond" w:hAnsi="Garamond"/>
                <w:color w:val="000000" w:themeColor="text1"/>
                <w:sz w:val="14"/>
                <w:szCs w:val="14"/>
                <w:lang w:val="bg-BG" w:eastAsia="hr-HR"/>
              </w:rPr>
            </w:pPr>
          </w:p>
        </w:tc>
        <w:tc>
          <w:tcPr>
            <w:tcW w:w="4235" w:type="dxa"/>
          </w:tcPr>
          <w:p w14:paraId="57CE41A7" w14:textId="77777777" w:rsidR="00961ECB" w:rsidRPr="006A5309" w:rsidRDefault="00961ECB" w:rsidP="00961ECB">
            <w:pPr>
              <w:jc w:val="both"/>
              <w:rPr>
                <w:rFonts w:ascii="Garamond" w:hAnsi="Garamond"/>
                <w:color w:val="000000" w:themeColor="text1"/>
                <w:sz w:val="14"/>
                <w:szCs w:val="14"/>
                <w:lang w:val="bg-BG" w:eastAsia="hr-HR"/>
              </w:rPr>
            </w:pPr>
            <w:r w:rsidRPr="006A5309">
              <w:rPr>
                <w:rFonts w:ascii="Garamond" w:hAnsi="Garamond"/>
                <w:color w:val="000000" w:themeColor="text1"/>
                <w:sz w:val="14"/>
                <w:szCs w:val="14"/>
                <w:lang w:val="bg-BG" w:eastAsia="hr-HR"/>
              </w:rPr>
              <w:t>In point 3 of Article 246, the following amendments are made:</w:t>
            </w:r>
          </w:p>
          <w:p w14:paraId="57CE41A8" w14:textId="77777777" w:rsidR="00961ECB" w:rsidRPr="006A5309" w:rsidRDefault="00961ECB" w:rsidP="00961ECB">
            <w:pPr>
              <w:jc w:val="both"/>
              <w:rPr>
                <w:rFonts w:ascii="Garamond" w:hAnsi="Garamond"/>
                <w:color w:val="000000" w:themeColor="text1"/>
                <w:sz w:val="14"/>
                <w:szCs w:val="14"/>
                <w:lang w:val="bg-BG" w:eastAsia="hr-HR"/>
              </w:rPr>
            </w:pPr>
            <w:r w:rsidRPr="006A5309">
              <w:rPr>
                <w:rFonts w:ascii="Garamond" w:hAnsi="Garamond"/>
                <w:color w:val="000000" w:themeColor="text1"/>
                <w:sz w:val="14"/>
                <w:szCs w:val="14"/>
                <w:lang w:val="bg-BG" w:eastAsia="hr-HR"/>
              </w:rPr>
              <w:t>c) The words “commercial, port or electronic transport documents” are replaced by the words “electronic commercial, port or transport systems”.</w:t>
            </w:r>
          </w:p>
          <w:p w14:paraId="57CE41A9" w14:textId="77777777" w:rsidR="00961ECB" w:rsidRPr="00142FAE" w:rsidRDefault="00961ECB" w:rsidP="00961ECB">
            <w:pPr>
              <w:jc w:val="both"/>
              <w:rPr>
                <w:rFonts w:ascii="Garamond" w:hAnsi="Garamond"/>
                <w:color w:val="000000" w:themeColor="text1"/>
                <w:sz w:val="14"/>
                <w:szCs w:val="14"/>
                <w:lang w:val="bg-BG" w:eastAsia="hr-HR"/>
              </w:rPr>
            </w:pPr>
            <w:r w:rsidRPr="006A5309">
              <w:rPr>
                <w:rFonts w:ascii="Garamond" w:hAnsi="Garamond"/>
                <w:color w:val="000000" w:themeColor="text1"/>
                <w:sz w:val="14"/>
                <w:szCs w:val="14"/>
                <w:lang w:val="bg-BG" w:eastAsia="hr-HR"/>
              </w:rPr>
              <w:t>d) The words “valid” are deleted.</w:t>
            </w:r>
          </w:p>
        </w:tc>
        <w:tc>
          <w:tcPr>
            <w:tcW w:w="810" w:type="dxa"/>
          </w:tcPr>
          <w:p w14:paraId="57CE41AA" w14:textId="77777777" w:rsidR="00961ECB" w:rsidRDefault="00961ECB"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1AB" w14:textId="77777777" w:rsidR="00961ECB" w:rsidRPr="000D007A" w:rsidRDefault="00961ECB" w:rsidP="00961ECB">
            <w:pPr>
              <w:keepNext/>
              <w:jc w:val="both"/>
              <w:rPr>
                <w:rFonts w:ascii="Garamond" w:hAnsi="Garamond"/>
                <w:sz w:val="14"/>
                <w:szCs w:val="14"/>
              </w:rPr>
            </w:pPr>
            <w:r>
              <w:rPr>
                <w:rFonts w:ascii="Garamond" w:hAnsi="Garamond"/>
                <w:sz w:val="14"/>
                <w:szCs w:val="14"/>
              </w:rPr>
              <w:t xml:space="preserve">Corrigendum </w:t>
            </w:r>
          </w:p>
          <w:p w14:paraId="57CE41AC" w14:textId="77777777" w:rsidR="00961ECB" w:rsidRPr="000D007A" w:rsidRDefault="00961ECB" w:rsidP="00961ECB">
            <w:pPr>
              <w:keepNext/>
              <w:jc w:val="both"/>
              <w:rPr>
                <w:rFonts w:ascii="Garamond" w:hAnsi="Garamond"/>
                <w:sz w:val="14"/>
                <w:szCs w:val="14"/>
              </w:rPr>
            </w:pPr>
          </w:p>
        </w:tc>
      </w:tr>
      <w:tr w:rsidR="00961ECB" w:rsidRPr="007613D9" w14:paraId="57CE41BB" w14:textId="77777777" w:rsidTr="00875A3B">
        <w:trPr>
          <w:trHeight w:hRule="exact" w:val="3502"/>
          <w:jc w:val="center"/>
        </w:trPr>
        <w:tc>
          <w:tcPr>
            <w:tcW w:w="1710" w:type="dxa"/>
          </w:tcPr>
          <w:p w14:paraId="57CE41AE" w14:textId="77777777" w:rsidR="00961ECB" w:rsidRPr="007613D9" w:rsidRDefault="00961ECB" w:rsidP="00961ECB">
            <w:pPr>
              <w:jc w:val="center"/>
              <w:rPr>
                <w:rFonts w:ascii="Garamond" w:hAnsi="Garamond"/>
                <w:color w:val="000000" w:themeColor="text1"/>
                <w:sz w:val="14"/>
                <w:szCs w:val="14"/>
              </w:rPr>
            </w:pPr>
            <w:bookmarkStart w:id="7" w:name="_Hlk206062628"/>
            <w:r w:rsidRPr="007613D9">
              <w:rPr>
                <w:rFonts w:ascii="Garamond" w:hAnsi="Garamond"/>
                <w:color w:val="000000" w:themeColor="text1"/>
                <w:sz w:val="14"/>
                <w:szCs w:val="14"/>
              </w:rPr>
              <w:lastRenderedPageBreak/>
              <w:t xml:space="preserve">Article </w:t>
            </w:r>
            <w:r>
              <w:rPr>
                <w:rFonts w:ascii="Garamond" w:hAnsi="Garamond"/>
                <w:color w:val="000000" w:themeColor="text1"/>
                <w:sz w:val="14"/>
                <w:szCs w:val="14"/>
              </w:rPr>
              <w:t>275</w:t>
            </w:r>
          </w:p>
        </w:tc>
        <w:tc>
          <w:tcPr>
            <w:tcW w:w="2970" w:type="dxa"/>
          </w:tcPr>
          <w:p w14:paraId="57CE41AF"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 xml:space="preserve">2. Where the goods for which a re-export notification has been lodged are not taken out of the customs territory of the Union, the customs authorities shall invalidate that notification </w:t>
            </w:r>
            <w:r w:rsidRPr="005B629E">
              <w:rPr>
                <w:rFonts w:ascii="Garamond" w:hAnsi="Garamond"/>
                <w:sz w:val="16"/>
                <w:szCs w:val="16"/>
                <w:lang w:eastAsia="hr-HR"/>
              </w:rPr>
              <w:t>without</w:t>
            </w:r>
            <w:r w:rsidRPr="005B629E">
              <w:rPr>
                <w:rFonts w:ascii="Garamond" w:hAnsi="Garamond"/>
                <w:sz w:val="14"/>
                <w:szCs w:val="14"/>
                <w:lang w:eastAsia="hr-HR"/>
              </w:rPr>
              <w:t xml:space="preserve"> </w:t>
            </w:r>
            <w:r w:rsidRPr="005B629E">
              <w:rPr>
                <w:rFonts w:ascii="Garamond" w:hAnsi="Garamond"/>
                <w:sz w:val="16"/>
                <w:szCs w:val="16"/>
                <w:lang w:eastAsia="hr-HR"/>
              </w:rPr>
              <w:t>delay</w:t>
            </w:r>
            <w:r w:rsidRPr="005B629E">
              <w:rPr>
                <w:rFonts w:ascii="Garamond" w:hAnsi="Garamond"/>
                <w:sz w:val="14"/>
                <w:szCs w:val="14"/>
                <w:lang w:eastAsia="hr-HR"/>
              </w:rPr>
              <w:t xml:space="preserve"> </w:t>
            </w:r>
            <w:r w:rsidRPr="000D007A">
              <w:rPr>
                <w:rFonts w:ascii="Garamond" w:hAnsi="Garamond"/>
                <w:sz w:val="14"/>
                <w:szCs w:val="14"/>
                <w:lang w:eastAsia="hr-HR"/>
              </w:rPr>
              <w:t>in either of the following cases:</w:t>
            </w:r>
          </w:p>
          <w:p w14:paraId="57CE41B0"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(a) upon application by the declarant; or</w:t>
            </w:r>
          </w:p>
          <w:p w14:paraId="57CE41B1" w14:textId="77777777" w:rsidR="00961ECB" w:rsidRPr="007613D9" w:rsidRDefault="00961ECB" w:rsidP="00961ECB">
            <w:pPr>
              <w:ind w:hanging="112"/>
              <w:jc w:val="both"/>
              <w:rPr>
                <w:rFonts w:ascii="Garamond" w:hAnsi="Garamond"/>
                <w:color w:val="000000" w:themeColor="text1"/>
                <w:sz w:val="14"/>
                <w:szCs w:val="14"/>
                <w:lang w:val="en-US" w:eastAsia="hr-HR"/>
              </w:rPr>
            </w:pPr>
            <w:r>
              <w:rPr>
                <w:rFonts w:ascii="Garamond" w:hAnsi="Garamond"/>
                <w:sz w:val="14"/>
                <w:szCs w:val="14"/>
                <w:lang w:eastAsia="hr-HR"/>
              </w:rPr>
              <w:t xml:space="preserve">   </w:t>
            </w:r>
            <w:r w:rsidRPr="000D007A">
              <w:rPr>
                <w:rFonts w:ascii="Garamond" w:hAnsi="Garamond"/>
                <w:sz w:val="14"/>
                <w:szCs w:val="14"/>
                <w:lang w:eastAsia="hr-HR"/>
              </w:rPr>
              <w:t xml:space="preserve">(b) </w:t>
            </w:r>
            <w:r w:rsidRPr="005B629E">
              <w:rPr>
                <w:rFonts w:ascii="Garamond" w:hAnsi="Garamond"/>
                <w:sz w:val="16"/>
                <w:szCs w:val="16"/>
                <w:lang w:eastAsia="hr-HR"/>
              </w:rPr>
              <w:t>after</w:t>
            </w:r>
            <w:r w:rsidRPr="005B629E">
              <w:rPr>
                <w:rFonts w:ascii="Garamond" w:hAnsi="Garamond"/>
                <w:sz w:val="14"/>
                <w:szCs w:val="14"/>
                <w:lang w:eastAsia="hr-HR"/>
              </w:rPr>
              <w:t xml:space="preserve"> 1</w:t>
            </w:r>
            <w:r w:rsidRPr="000D007A">
              <w:rPr>
                <w:rFonts w:ascii="Garamond" w:hAnsi="Garamond"/>
                <w:sz w:val="14"/>
                <w:szCs w:val="14"/>
                <w:lang w:eastAsia="hr-HR"/>
              </w:rPr>
              <w:t>50 days have elapsed since the notification was lodged.</w:t>
            </w:r>
          </w:p>
        </w:tc>
        <w:tc>
          <w:tcPr>
            <w:tcW w:w="990" w:type="dxa"/>
          </w:tcPr>
          <w:p w14:paraId="57CE41B2" w14:textId="77777777" w:rsidR="00961ECB" w:rsidRPr="007613D9" w:rsidRDefault="005652EF" w:rsidP="00961ECB">
            <w:pPr>
              <w:jc w:val="center"/>
              <w:rPr>
                <w:rFonts w:ascii="Garamond" w:hAnsi="Garamond"/>
                <w:color w:val="000000" w:themeColor="text1"/>
                <w:sz w:val="14"/>
                <w:szCs w:val="14"/>
              </w:rPr>
            </w:pPr>
            <w:r>
              <w:rPr>
                <w:rFonts w:ascii="Garamond" w:hAnsi="Garamond"/>
                <w:color w:val="000000" w:themeColor="text1"/>
                <w:sz w:val="14"/>
                <w:szCs w:val="14"/>
              </w:rPr>
              <w:t>3</w:t>
            </w:r>
          </w:p>
        </w:tc>
        <w:tc>
          <w:tcPr>
            <w:tcW w:w="715" w:type="dxa"/>
          </w:tcPr>
          <w:p w14:paraId="57CE41B3" w14:textId="77777777" w:rsidR="00961ECB" w:rsidRPr="007613D9" w:rsidRDefault="00961ECB" w:rsidP="00961ECB">
            <w:pPr>
              <w:jc w:val="center"/>
              <w:rPr>
                <w:rFonts w:ascii="Garamond" w:hAnsi="Garamond"/>
                <w:color w:val="000000" w:themeColor="text1"/>
                <w:sz w:val="14"/>
                <w:szCs w:val="14"/>
                <w:lang w:eastAsia="hr-HR"/>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7</w:t>
            </w:r>
            <w:r w:rsidR="00DE466B">
              <w:rPr>
                <w:rFonts w:ascii="Garamond" w:hAnsi="Garamond"/>
                <w:color w:val="000000" w:themeColor="text1"/>
                <w:sz w:val="14"/>
                <w:szCs w:val="14"/>
              </w:rPr>
              <w:t>3</w:t>
            </w:r>
          </w:p>
          <w:p w14:paraId="57CE41B4" w14:textId="77777777" w:rsidR="00961ECB" w:rsidRPr="007613D9" w:rsidRDefault="00961ECB" w:rsidP="00961ECB">
            <w:pPr>
              <w:jc w:val="center"/>
              <w:rPr>
                <w:rFonts w:ascii="Garamond" w:hAnsi="Garamond"/>
                <w:color w:val="000000" w:themeColor="text1"/>
                <w:sz w:val="14"/>
                <w:szCs w:val="14"/>
              </w:rPr>
            </w:pPr>
          </w:p>
        </w:tc>
        <w:tc>
          <w:tcPr>
            <w:tcW w:w="4235" w:type="dxa"/>
          </w:tcPr>
          <w:p w14:paraId="57CE41B5" w14:textId="77777777" w:rsidR="00961ECB" w:rsidRPr="008C171E" w:rsidRDefault="00961ECB" w:rsidP="00961ECB">
            <w:pPr>
              <w:jc w:val="both"/>
              <w:rPr>
                <w:rFonts w:ascii="Garamond" w:hAnsi="Garamond"/>
                <w:color w:val="000000" w:themeColor="text1"/>
                <w:sz w:val="14"/>
                <w:szCs w:val="14"/>
                <w:lang w:val="bg-BG" w:eastAsia="hr-HR"/>
              </w:rPr>
            </w:pPr>
            <w:r w:rsidRPr="008C171E">
              <w:rPr>
                <w:rFonts w:ascii="Garamond" w:hAnsi="Garamond"/>
                <w:color w:val="000000" w:themeColor="text1"/>
                <w:sz w:val="14"/>
                <w:szCs w:val="14"/>
                <w:lang w:val="bg-BG" w:eastAsia="hr-HR"/>
              </w:rPr>
              <w:t>In point 2 of Article 247, the following additions and amendments are made:</w:t>
            </w:r>
          </w:p>
          <w:p w14:paraId="57CE41B6" w14:textId="77777777" w:rsidR="00961ECB" w:rsidRPr="008C171E" w:rsidRDefault="00961ECB" w:rsidP="00961ECB">
            <w:pPr>
              <w:jc w:val="both"/>
              <w:rPr>
                <w:rFonts w:ascii="Garamond" w:hAnsi="Garamond"/>
                <w:color w:val="000000" w:themeColor="text1"/>
                <w:sz w:val="14"/>
                <w:szCs w:val="14"/>
                <w:lang w:val="bg-BG" w:eastAsia="hr-HR"/>
              </w:rPr>
            </w:pPr>
            <w:r w:rsidRPr="008C171E">
              <w:rPr>
                <w:rFonts w:ascii="Garamond" w:hAnsi="Garamond"/>
                <w:color w:val="000000" w:themeColor="text1"/>
                <w:sz w:val="14"/>
                <w:szCs w:val="14"/>
                <w:lang w:val="bg-BG" w:eastAsia="hr-HR"/>
              </w:rPr>
              <w:t>a) After the phrase “cancel this notification” the phrase “without delay” is added;</w:t>
            </w:r>
          </w:p>
          <w:p w14:paraId="57CE41B7" w14:textId="77777777" w:rsidR="00961ECB" w:rsidRPr="008C171E" w:rsidRDefault="00961ECB" w:rsidP="00961ECB">
            <w:pPr>
              <w:jc w:val="both"/>
              <w:rPr>
                <w:rFonts w:ascii="Garamond" w:hAnsi="Garamond"/>
                <w:color w:val="000000" w:themeColor="text1"/>
                <w:sz w:val="14"/>
                <w:szCs w:val="14"/>
                <w:lang w:val="bg-BG" w:eastAsia="hr-HR"/>
              </w:rPr>
            </w:pPr>
            <w:r w:rsidRPr="008C171E">
              <w:rPr>
                <w:rFonts w:ascii="Garamond" w:hAnsi="Garamond"/>
                <w:color w:val="000000" w:themeColor="text1"/>
                <w:sz w:val="14"/>
                <w:szCs w:val="14"/>
                <w:lang w:val="bg-BG" w:eastAsia="hr-HR"/>
              </w:rPr>
              <w:t>b) The letter “b” is amended as follows:</w:t>
            </w:r>
          </w:p>
          <w:p w14:paraId="57CE41B8" w14:textId="77777777" w:rsidR="00961ECB" w:rsidRPr="007613D9" w:rsidRDefault="00961ECB" w:rsidP="00961ECB">
            <w:pPr>
              <w:jc w:val="both"/>
              <w:rPr>
                <w:rFonts w:ascii="Garamond" w:hAnsi="Garamond"/>
                <w:color w:val="000000" w:themeColor="text1"/>
                <w:sz w:val="14"/>
                <w:szCs w:val="14"/>
                <w:lang w:val="bg-BG" w:eastAsia="hr-HR"/>
              </w:rPr>
            </w:pPr>
            <w:r w:rsidRPr="008C171E">
              <w:rPr>
                <w:rFonts w:ascii="Garamond" w:hAnsi="Garamond"/>
                <w:color w:val="000000" w:themeColor="text1"/>
                <w:sz w:val="14"/>
                <w:szCs w:val="14"/>
                <w:lang w:val="bg-BG" w:eastAsia="hr-HR"/>
              </w:rPr>
              <w:t>“b) after 150 days have passed from the date of filing the notification.”.</w:t>
            </w:r>
          </w:p>
        </w:tc>
        <w:tc>
          <w:tcPr>
            <w:tcW w:w="810" w:type="dxa"/>
          </w:tcPr>
          <w:p w14:paraId="57CE41B9" w14:textId="77777777" w:rsidR="00961ECB" w:rsidRPr="007613D9" w:rsidRDefault="00961ECB" w:rsidP="00961ECB">
            <w:pPr>
              <w:rPr>
                <w:rFonts w:ascii="Garamond" w:hAnsi="Garamond"/>
                <w:color w:val="000000" w:themeColor="text1"/>
                <w:sz w:val="14"/>
                <w:szCs w:val="14"/>
              </w:rPr>
            </w:pPr>
            <w:r w:rsidRPr="007613D9">
              <w:rPr>
                <w:rFonts w:ascii="Garamond" w:hAnsi="Garamond"/>
                <w:color w:val="000000" w:themeColor="text1"/>
                <w:sz w:val="14"/>
                <w:szCs w:val="14"/>
              </w:rPr>
              <w:t xml:space="preserve">F </w:t>
            </w:r>
          </w:p>
        </w:tc>
        <w:tc>
          <w:tcPr>
            <w:tcW w:w="1800" w:type="dxa"/>
          </w:tcPr>
          <w:p w14:paraId="57CE41BA" w14:textId="77777777" w:rsidR="00961ECB" w:rsidRPr="007613D9" w:rsidRDefault="00961ECB" w:rsidP="00961ECB">
            <w:pPr>
              <w:jc w:val="both"/>
              <w:rPr>
                <w:rFonts w:ascii="Garamond" w:hAnsi="Garamond"/>
                <w:color w:val="000000" w:themeColor="text1"/>
                <w:sz w:val="14"/>
                <w:szCs w:val="14"/>
              </w:rPr>
            </w:pPr>
            <w:r w:rsidRPr="00D1583F">
              <w:rPr>
                <w:rFonts w:ascii="Garamond" w:hAnsi="Garamond"/>
                <w:color w:val="000000" w:themeColor="text1"/>
                <w:sz w:val="14"/>
                <w:szCs w:val="14"/>
              </w:rPr>
              <w:t xml:space="preserve">This amendment fully aligns points (a) and (b) of point 2 of Article 275 </w:t>
            </w:r>
            <w:r>
              <w:rPr>
                <w:rFonts w:ascii="Garamond" w:hAnsi="Garamond"/>
                <w:color w:val="000000" w:themeColor="text1"/>
                <w:sz w:val="14"/>
                <w:szCs w:val="14"/>
              </w:rPr>
              <w:t>UCC</w:t>
            </w:r>
            <w:r w:rsidRPr="00D1583F">
              <w:rPr>
                <w:rFonts w:ascii="Garamond" w:hAnsi="Garamond"/>
                <w:color w:val="000000" w:themeColor="text1"/>
                <w:sz w:val="14"/>
                <w:szCs w:val="14"/>
              </w:rPr>
              <w:t>, as amended by the tenth paragraph of Article 1 of Regulation (EU) 2019/474. Where the customs authorities are required to invalidate an exit summary declaration or a re-export notification on the grounds that the goods concerned have not been taken out of the customs territory, the declaration or notification shall be invalidated without delay after 150 days from the date of lodging and not within 150 days, as this is the period within which the goods must be taken out of the customs territory.</w:t>
            </w:r>
            <w:r w:rsidRPr="007613D9">
              <w:rPr>
                <w:rFonts w:ascii="Garamond" w:hAnsi="Garamond"/>
                <w:color w:val="000000" w:themeColor="text1"/>
                <w:sz w:val="14"/>
                <w:szCs w:val="14"/>
              </w:rPr>
              <w:t>.</w:t>
            </w:r>
          </w:p>
        </w:tc>
      </w:tr>
      <w:bookmarkEnd w:id="7"/>
      <w:tr w:rsidR="00961ECB" w:rsidRPr="007613D9" w14:paraId="57CE41C9" w14:textId="77777777" w:rsidTr="00875A3B">
        <w:trPr>
          <w:trHeight w:hRule="exact" w:val="712"/>
          <w:jc w:val="center"/>
        </w:trPr>
        <w:tc>
          <w:tcPr>
            <w:tcW w:w="1710" w:type="dxa"/>
          </w:tcPr>
          <w:p w14:paraId="57CE41BC" w14:textId="77777777" w:rsidR="00961ECB" w:rsidRPr="007613D9" w:rsidRDefault="00961ECB" w:rsidP="00961ECB">
            <w:pPr>
              <w:jc w:val="center"/>
              <w:rPr>
                <w:rFonts w:ascii="Garamond" w:hAnsi="Garamond"/>
                <w:color w:val="000000" w:themeColor="text1"/>
                <w:sz w:val="14"/>
                <w:szCs w:val="14"/>
              </w:rPr>
            </w:pPr>
            <w:r w:rsidRPr="007613D9">
              <w:rPr>
                <w:rFonts w:ascii="Garamond" w:hAnsi="Garamond"/>
                <w:color w:val="000000" w:themeColor="text1"/>
                <w:sz w:val="14"/>
                <w:szCs w:val="14"/>
              </w:rPr>
              <w:t xml:space="preserve">Article </w:t>
            </w:r>
            <w:r>
              <w:rPr>
                <w:rFonts w:ascii="Garamond" w:hAnsi="Garamond"/>
                <w:color w:val="000000" w:themeColor="text1"/>
                <w:sz w:val="14"/>
                <w:szCs w:val="14"/>
              </w:rPr>
              <w:t>276</w:t>
            </w:r>
          </w:p>
        </w:tc>
        <w:tc>
          <w:tcPr>
            <w:tcW w:w="2970" w:type="dxa"/>
          </w:tcPr>
          <w:p w14:paraId="57CE41BD" w14:textId="77777777" w:rsidR="00961ECB" w:rsidRPr="00713BCF" w:rsidRDefault="00961ECB" w:rsidP="00961ECB">
            <w:pPr>
              <w:keepNext/>
              <w:jc w:val="both"/>
              <w:rPr>
                <w:rFonts w:ascii="Garamond" w:hAnsi="Garamond"/>
                <w:sz w:val="14"/>
                <w:szCs w:val="14"/>
                <w:lang w:eastAsia="hr-HR"/>
              </w:rPr>
            </w:pPr>
            <w:r w:rsidRPr="000D007A">
              <w:rPr>
                <w:rFonts w:ascii="Garamond" w:hAnsi="Garamond"/>
                <w:sz w:val="14"/>
                <w:szCs w:val="14"/>
                <w:lang w:eastAsia="hr-HR"/>
              </w:rPr>
              <w:t xml:space="preserve">(b) amending the re-export notification, in accordance with the </w:t>
            </w:r>
            <w:r w:rsidRPr="00713BCF">
              <w:rPr>
                <w:rFonts w:ascii="Garamond" w:hAnsi="Garamond"/>
                <w:sz w:val="14"/>
                <w:szCs w:val="14"/>
                <w:lang w:eastAsia="hr-HR"/>
              </w:rPr>
              <w:t>first sub-paragraph of Article 275(1);</w:t>
            </w:r>
          </w:p>
          <w:p w14:paraId="57CE41BE" w14:textId="77777777" w:rsidR="00961ECB" w:rsidRDefault="00961ECB" w:rsidP="00961ECB">
            <w:pPr>
              <w:keepNext/>
              <w:jc w:val="both"/>
              <w:rPr>
                <w:rFonts w:ascii="Garamond" w:hAnsi="Garamond"/>
                <w:sz w:val="14"/>
                <w:szCs w:val="14"/>
                <w:lang w:eastAsia="hr-HR"/>
              </w:rPr>
            </w:pPr>
          </w:p>
          <w:p w14:paraId="57CE41BF" w14:textId="77777777" w:rsidR="00FB159B" w:rsidRDefault="00FB159B" w:rsidP="00961ECB">
            <w:pPr>
              <w:keepNext/>
              <w:jc w:val="both"/>
              <w:rPr>
                <w:rFonts w:ascii="Garamond" w:hAnsi="Garamond"/>
                <w:sz w:val="14"/>
                <w:szCs w:val="14"/>
                <w:lang w:eastAsia="hr-HR"/>
              </w:rPr>
            </w:pPr>
          </w:p>
          <w:p w14:paraId="57CE41C0" w14:textId="77777777" w:rsidR="00FB159B" w:rsidRDefault="00FB159B" w:rsidP="00961ECB">
            <w:pPr>
              <w:keepNext/>
              <w:jc w:val="both"/>
              <w:rPr>
                <w:rFonts w:ascii="Garamond" w:hAnsi="Garamond"/>
                <w:sz w:val="14"/>
                <w:szCs w:val="14"/>
                <w:lang w:eastAsia="hr-HR"/>
              </w:rPr>
            </w:pPr>
          </w:p>
          <w:p w14:paraId="57CE41C1" w14:textId="77777777" w:rsidR="00FB159B" w:rsidRDefault="00FB159B" w:rsidP="00961ECB">
            <w:pPr>
              <w:keepNext/>
              <w:jc w:val="both"/>
              <w:rPr>
                <w:rFonts w:ascii="Garamond" w:hAnsi="Garamond"/>
                <w:sz w:val="14"/>
                <w:szCs w:val="14"/>
                <w:lang w:eastAsia="hr-HR"/>
              </w:rPr>
            </w:pPr>
          </w:p>
          <w:p w14:paraId="57CE41C2" w14:textId="77777777" w:rsidR="00FB159B" w:rsidRPr="000D007A" w:rsidRDefault="00FB159B" w:rsidP="00961ECB">
            <w:pPr>
              <w:keepNext/>
              <w:jc w:val="both"/>
              <w:rPr>
                <w:rFonts w:ascii="Garamond" w:hAnsi="Garamond"/>
                <w:sz w:val="14"/>
                <w:szCs w:val="14"/>
                <w:lang w:eastAsia="hr-HR"/>
              </w:rPr>
            </w:pPr>
          </w:p>
        </w:tc>
        <w:tc>
          <w:tcPr>
            <w:tcW w:w="990" w:type="dxa"/>
          </w:tcPr>
          <w:p w14:paraId="57CE41C3" w14:textId="77777777" w:rsidR="00961ECB"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1</w:t>
            </w:r>
          </w:p>
        </w:tc>
        <w:tc>
          <w:tcPr>
            <w:tcW w:w="715" w:type="dxa"/>
          </w:tcPr>
          <w:p w14:paraId="57CE41C4" w14:textId="77777777" w:rsidR="00961ECB" w:rsidRPr="005E1E53" w:rsidRDefault="00961ECB" w:rsidP="00713BCF">
            <w:pPr>
              <w:jc w:val="center"/>
              <w:rPr>
                <w:rFonts w:ascii="Garamond" w:hAnsi="Garamond"/>
                <w:color w:val="000000" w:themeColor="text1"/>
                <w:sz w:val="14"/>
                <w:szCs w:val="14"/>
                <w:lang w:val="en-US"/>
              </w:rPr>
            </w:pPr>
            <w:r w:rsidRPr="00304D06">
              <w:rPr>
                <w:rFonts w:ascii="Garamond" w:hAnsi="Garamond"/>
                <w:color w:val="000000" w:themeColor="text1"/>
                <w:sz w:val="14"/>
                <w:szCs w:val="14"/>
                <w:lang w:val="bg-BG" w:eastAsia="hr-HR"/>
              </w:rPr>
              <w:t>Article 7</w:t>
            </w:r>
            <w:r w:rsidR="005E1E53">
              <w:rPr>
                <w:rFonts w:ascii="Garamond" w:hAnsi="Garamond"/>
                <w:color w:val="000000" w:themeColor="text1"/>
                <w:sz w:val="14"/>
                <w:szCs w:val="14"/>
                <w:lang w:val="en-US" w:eastAsia="hr-HR"/>
              </w:rPr>
              <w:t>4</w:t>
            </w:r>
          </w:p>
        </w:tc>
        <w:tc>
          <w:tcPr>
            <w:tcW w:w="4235" w:type="dxa"/>
          </w:tcPr>
          <w:p w14:paraId="57CE41C5" w14:textId="77777777" w:rsidR="00961ECB" w:rsidRPr="008C171E" w:rsidRDefault="00961ECB" w:rsidP="00961ECB">
            <w:pPr>
              <w:jc w:val="both"/>
              <w:rPr>
                <w:rFonts w:ascii="Garamond" w:hAnsi="Garamond"/>
                <w:color w:val="000000" w:themeColor="text1"/>
                <w:sz w:val="14"/>
                <w:szCs w:val="14"/>
                <w:lang w:val="bg-BG" w:eastAsia="hr-HR"/>
              </w:rPr>
            </w:pPr>
            <w:r w:rsidRPr="00304D06">
              <w:rPr>
                <w:rFonts w:ascii="Garamond" w:hAnsi="Garamond"/>
                <w:color w:val="000000" w:themeColor="text1"/>
                <w:sz w:val="14"/>
                <w:szCs w:val="14"/>
                <w:lang w:val="bg-BG" w:eastAsia="hr-HR"/>
              </w:rPr>
              <w:t>In letter “b” of Article 248, the phrase “point 1” is replaced by the phrase “first paragraph of point 1”.</w:t>
            </w:r>
          </w:p>
        </w:tc>
        <w:tc>
          <w:tcPr>
            <w:tcW w:w="810" w:type="dxa"/>
          </w:tcPr>
          <w:p w14:paraId="57CE41C6" w14:textId="77777777" w:rsidR="00961ECB" w:rsidRPr="007613D9" w:rsidRDefault="00961ECB" w:rsidP="00961ECB">
            <w:pPr>
              <w:jc w:val="cente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1C7" w14:textId="77777777" w:rsidR="00961ECB" w:rsidRPr="000D007A" w:rsidRDefault="00961ECB" w:rsidP="00961ECB">
            <w:pPr>
              <w:keepNext/>
              <w:jc w:val="both"/>
              <w:rPr>
                <w:rFonts w:ascii="Garamond" w:hAnsi="Garamond"/>
                <w:sz w:val="14"/>
                <w:szCs w:val="14"/>
              </w:rPr>
            </w:pPr>
            <w:r>
              <w:rPr>
                <w:rFonts w:ascii="Garamond" w:hAnsi="Garamond"/>
                <w:sz w:val="14"/>
                <w:szCs w:val="14"/>
              </w:rPr>
              <w:t xml:space="preserve">Corrigendum </w:t>
            </w:r>
          </w:p>
          <w:p w14:paraId="57CE41C8" w14:textId="77777777" w:rsidR="00961ECB" w:rsidRPr="000D007A" w:rsidRDefault="00961ECB" w:rsidP="00961ECB">
            <w:pPr>
              <w:keepNext/>
              <w:jc w:val="both"/>
              <w:rPr>
                <w:rFonts w:ascii="Garamond" w:hAnsi="Garamond"/>
                <w:sz w:val="14"/>
                <w:szCs w:val="14"/>
              </w:rPr>
            </w:pPr>
          </w:p>
        </w:tc>
      </w:tr>
      <w:tr w:rsidR="005652EF" w:rsidRPr="007613D9" w14:paraId="57CE41DC" w14:textId="77777777" w:rsidTr="00875A3B">
        <w:trPr>
          <w:trHeight w:hRule="exact" w:val="4159"/>
          <w:jc w:val="center"/>
        </w:trPr>
        <w:tc>
          <w:tcPr>
            <w:tcW w:w="1710" w:type="dxa"/>
          </w:tcPr>
          <w:p w14:paraId="57CE41CA" w14:textId="77777777" w:rsidR="005652EF" w:rsidRPr="005652EF" w:rsidRDefault="005652EF" w:rsidP="00961ECB">
            <w:pPr>
              <w:jc w:val="center"/>
              <w:rPr>
                <w:rFonts w:ascii="Garamond" w:hAnsi="Garamond"/>
                <w:color w:val="000000" w:themeColor="text1"/>
                <w:sz w:val="14"/>
                <w:szCs w:val="14"/>
              </w:rPr>
            </w:pPr>
            <w:r w:rsidRPr="005652EF">
              <w:rPr>
                <w:rFonts w:ascii="Garamond" w:hAnsi="Garamond"/>
                <w:sz w:val="14"/>
                <w:szCs w:val="14"/>
              </w:rPr>
              <w:t>Article 278</w:t>
            </w:r>
          </w:p>
        </w:tc>
        <w:tc>
          <w:tcPr>
            <w:tcW w:w="2970" w:type="dxa"/>
          </w:tcPr>
          <w:p w14:paraId="57CE41CB" w14:textId="77777777" w:rsidR="005652EF" w:rsidRDefault="005652EF" w:rsidP="00961ECB">
            <w:pPr>
              <w:keepNext/>
              <w:jc w:val="both"/>
              <w:rPr>
                <w:rFonts w:ascii="Garamond" w:hAnsi="Garamond"/>
                <w:sz w:val="14"/>
                <w:szCs w:val="14"/>
              </w:rPr>
            </w:pPr>
            <w:r w:rsidRPr="005652EF">
              <w:rPr>
                <w:rFonts w:ascii="Garamond" w:hAnsi="Garamond"/>
                <w:sz w:val="14"/>
                <w:szCs w:val="14"/>
              </w:rPr>
              <w:t xml:space="preserve">Transitional measures </w:t>
            </w:r>
          </w:p>
          <w:p w14:paraId="57CE41CC" w14:textId="77777777" w:rsidR="005652EF" w:rsidRDefault="005652EF" w:rsidP="00961ECB">
            <w:pPr>
              <w:keepNext/>
              <w:jc w:val="both"/>
              <w:rPr>
                <w:rFonts w:ascii="Garamond" w:hAnsi="Garamond"/>
                <w:sz w:val="14"/>
                <w:szCs w:val="14"/>
              </w:rPr>
            </w:pPr>
            <w:r w:rsidRPr="005652EF">
              <w:rPr>
                <w:rFonts w:ascii="Garamond" w:hAnsi="Garamond"/>
                <w:sz w:val="14"/>
                <w:szCs w:val="14"/>
              </w:rPr>
              <w:t xml:space="preserve">1. Until 31 December 2020 at the latest, means for the exchange and storage of information, other than the electronic data-processing techniques referred to in Article 6(1), may be used on a transitional basis where the electronic systems which are necessary for the application of the provisions of the Code other than those referred to in paragraphs 2 and 3 of this Article are not yet operational. </w:t>
            </w:r>
          </w:p>
          <w:p w14:paraId="57CE41CD" w14:textId="77777777" w:rsidR="005652EF" w:rsidRDefault="005652EF" w:rsidP="00961ECB">
            <w:pPr>
              <w:keepNext/>
              <w:jc w:val="both"/>
              <w:rPr>
                <w:rFonts w:ascii="Garamond" w:hAnsi="Garamond"/>
                <w:sz w:val="14"/>
                <w:szCs w:val="14"/>
              </w:rPr>
            </w:pPr>
            <w:r w:rsidRPr="005652EF">
              <w:rPr>
                <w:rFonts w:ascii="Garamond" w:hAnsi="Garamond"/>
                <w:sz w:val="14"/>
                <w:szCs w:val="14"/>
              </w:rPr>
              <w:t>2. Until 31 December 2022 at the latest, means other than the electronic data-processing techniques referred to in Article 6(1) may be used on a transitional basis, where the electronic systems which are necessary for the application of the following provisions of the Code are not yet operational:</w:t>
            </w:r>
          </w:p>
          <w:p w14:paraId="57CE41CE" w14:textId="77777777" w:rsidR="005652EF" w:rsidRPr="005652EF" w:rsidRDefault="005652EF" w:rsidP="00961ECB">
            <w:pPr>
              <w:keepNext/>
              <w:jc w:val="both"/>
              <w:rPr>
                <w:rFonts w:ascii="Garamond" w:hAnsi="Garamond"/>
                <w:sz w:val="14"/>
                <w:szCs w:val="14"/>
              </w:rPr>
            </w:pPr>
            <w:r w:rsidRPr="005652EF">
              <w:rPr>
                <w:rFonts w:ascii="Garamond" w:hAnsi="Garamond"/>
                <w:sz w:val="14"/>
                <w:szCs w:val="14"/>
              </w:rPr>
              <w:t xml:space="preserve"> (a) the provisions on the notification of arrival, on presentation and on declarations of temporary storage laid down in Articles 133, 139, 145 and 146; and (b) the provisions related to the customs declaration for goods brought into the customs territory of the Union laid down in Articles 158, 162, 163, 166, 167, 170 to 174, 201, 240, 250, 254 and 256. 3. Until 31 December 2025 at the latest, means other than the electronic data-processing techniques referred to in Article 6(1) may be used on a transitional basis, where the electronic systems which are necessary for the application of the following provisions of the Code are not yet operational: (a) the provisions on guarantees for potential or existing customs debts laid down in point (b) of Article 89(2) and Article 89(6); (b) the provisions on entry summary declarations and risk analysis laid down in Articles 46, 47, 127, 128 and 129; (c) the provisions on the customs status of goods laid down in Article 153(2); (d) the provisions on centralised clearance laid down in Article 179; (e) the provisions on transit laid down in point (a) of Article 210, Article 215(2) and Articles 226, 227, 233 and 234; and (f) the provisions on outward processing, pre-departure declarations, formalities on exit of goods, export of Union goods, re-export of non-Union goods and exit summary declarations for taking goods out of the custom</w:t>
            </w:r>
          </w:p>
        </w:tc>
        <w:tc>
          <w:tcPr>
            <w:tcW w:w="990" w:type="dxa"/>
          </w:tcPr>
          <w:p w14:paraId="57CE41CF" w14:textId="77777777" w:rsidR="005652EF" w:rsidRDefault="005652EF" w:rsidP="00961ECB">
            <w:pPr>
              <w:jc w:val="center"/>
              <w:rPr>
                <w:rFonts w:ascii="Garamond" w:hAnsi="Garamond"/>
                <w:color w:val="000000" w:themeColor="text1"/>
                <w:sz w:val="14"/>
                <w:szCs w:val="14"/>
              </w:rPr>
            </w:pPr>
            <w:r>
              <w:rPr>
                <w:rFonts w:ascii="Garamond" w:hAnsi="Garamond"/>
                <w:color w:val="000000" w:themeColor="text1"/>
                <w:sz w:val="14"/>
                <w:szCs w:val="14"/>
              </w:rPr>
              <w:t>4</w:t>
            </w:r>
          </w:p>
        </w:tc>
        <w:tc>
          <w:tcPr>
            <w:tcW w:w="715" w:type="dxa"/>
          </w:tcPr>
          <w:p w14:paraId="57CE41D0" w14:textId="77777777" w:rsidR="005652EF" w:rsidRPr="005652EF" w:rsidRDefault="005652EF" w:rsidP="00961ECB">
            <w:pPr>
              <w:jc w:val="center"/>
              <w:rPr>
                <w:rFonts w:ascii="Garamond" w:hAnsi="Garamond"/>
                <w:color w:val="000000" w:themeColor="text1"/>
                <w:sz w:val="14"/>
                <w:szCs w:val="14"/>
                <w:lang w:val="en-US" w:eastAsia="hr-HR"/>
              </w:rPr>
            </w:pPr>
            <w:r>
              <w:rPr>
                <w:rFonts w:ascii="Garamond" w:hAnsi="Garamond"/>
                <w:color w:val="000000" w:themeColor="text1"/>
                <w:sz w:val="14"/>
                <w:szCs w:val="14"/>
                <w:lang w:val="en-US" w:eastAsia="hr-HR"/>
              </w:rPr>
              <w:t xml:space="preserve">Article </w:t>
            </w:r>
            <w:r w:rsidR="001E5910">
              <w:rPr>
                <w:rFonts w:ascii="Garamond" w:hAnsi="Garamond"/>
                <w:color w:val="000000" w:themeColor="text1"/>
                <w:sz w:val="14"/>
                <w:szCs w:val="14"/>
                <w:lang w:val="en-US" w:eastAsia="hr-HR"/>
              </w:rPr>
              <w:t>80</w:t>
            </w:r>
          </w:p>
        </w:tc>
        <w:tc>
          <w:tcPr>
            <w:tcW w:w="4235" w:type="dxa"/>
          </w:tcPr>
          <w:p w14:paraId="57CE41D1" w14:textId="77777777" w:rsidR="005652EF" w:rsidRPr="005652EF" w:rsidRDefault="005652EF" w:rsidP="005652EF">
            <w:pPr>
              <w:jc w:val="both"/>
              <w:rPr>
                <w:rFonts w:ascii="Garamond" w:hAnsi="Garamond"/>
                <w:color w:val="000000" w:themeColor="text1"/>
                <w:sz w:val="14"/>
                <w:szCs w:val="14"/>
                <w:lang w:val="bg-BG" w:eastAsia="hr-HR"/>
              </w:rPr>
            </w:pPr>
            <w:r w:rsidRPr="005652EF">
              <w:rPr>
                <w:rFonts w:ascii="Garamond" w:hAnsi="Garamond"/>
                <w:color w:val="000000" w:themeColor="text1"/>
                <w:sz w:val="14"/>
                <w:szCs w:val="14"/>
                <w:lang w:val="bg-BG" w:eastAsia="hr-HR"/>
              </w:rPr>
              <w:t>In Article 286, the following amendments are made:</w:t>
            </w:r>
          </w:p>
          <w:p w14:paraId="57CE41D2" w14:textId="77777777" w:rsidR="005652EF" w:rsidRPr="005652EF" w:rsidRDefault="005652EF" w:rsidP="005652EF">
            <w:pPr>
              <w:jc w:val="both"/>
              <w:rPr>
                <w:rFonts w:ascii="Garamond" w:hAnsi="Garamond"/>
                <w:color w:val="000000" w:themeColor="text1"/>
                <w:sz w:val="14"/>
                <w:szCs w:val="14"/>
                <w:lang w:val="bg-BG" w:eastAsia="hr-HR"/>
              </w:rPr>
            </w:pPr>
            <w:r w:rsidRPr="005652EF">
              <w:rPr>
                <w:rFonts w:ascii="Garamond" w:hAnsi="Garamond"/>
                <w:color w:val="000000" w:themeColor="text1"/>
                <w:sz w:val="14"/>
                <w:szCs w:val="14"/>
                <w:lang w:val="bg-BG" w:eastAsia="hr-HR"/>
              </w:rPr>
              <w:t>a) the phrase “until 31 December 2021” is replaced by the phrase “according to the deadline set in the Decision of the Council of Ministers”.</w:t>
            </w:r>
          </w:p>
          <w:p w14:paraId="57CE41D3" w14:textId="77777777" w:rsidR="005652EF" w:rsidRPr="005652EF" w:rsidRDefault="005652EF" w:rsidP="005652EF">
            <w:pPr>
              <w:jc w:val="both"/>
              <w:rPr>
                <w:rFonts w:ascii="Garamond" w:hAnsi="Garamond"/>
                <w:color w:val="000000" w:themeColor="text1"/>
                <w:sz w:val="14"/>
                <w:szCs w:val="14"/>
                <w:lang w:val="bg-BG" w:eastAsia="hr-HR"/>
              </w:rPr>
            </w:pPr>
            <w:r w:rsidRPr="005652EF">
              <w:rPr>
                <w:rFonts w:ascii="Garamond" w:hAnsi="Garamond"/>
                <w:color w:val="000000" w:themeColor="text1"/>
                <w:sz w:val="14"/>
                <w:szCs w:val="14"/>
                <w:lang w:val="bg-BG" w:eastAsia="hr-HR"/>
              </w:rPr>
              <w:t>b) After the first paragraph, the following paragraphs are added:</w:t>
            </w:r>
          </w:p>
          <w:p w14:paraId="57CE41D4" w14:textId="77777777" w:rsidR="005652EF" w:rsidRPr="005652EF" w:rsidRDefault="005652EF" w:rsidP="005652EF">
            <w:pPr>
              <w:jc w:val="both"/>
              <w:rPr>
                <w:rFonts w:ascii="Garamond" w:hAnsi="Garamond"/>
                <w:color w:val="000000" w:themeColor="text1"/>
                <w:sz w:val="14"/>
                <w:szCs w:val="14"/>
                <w:lang w:val="bg-BG" w:eastAsia="hr-HR"/>
              </w:rPr>
            </w:pPr>
            <w:r w:rsidRPr="005652EF">
              <w:rPr>
                <w:rFonts w:ascii="Garamond" w:hAnsi="Garamond"/>
                <w:color w:val="000000" w:themeColor="text1"/>
                <w:sz w:val="14"/>
                <w:szCs w:val="14"/>
                <w:lang w:val="bg-BG" w:eastAsia="hr-HR"/>
              </w:rPr>
              <w:t>“In order to support the construction and development of the electronic systems referred to in the first paragraph, the Council of Ministers shall adopt the strategy regarding the development and implementation of the electronic systems referred to in point 1 of Article 17.</w:t>
            </w:r>
          </w:p>
          <w:p w14:paraId="57CE41D5" w14:textId="77777777" w:rsidR="005652EF" w:rsidRPr="00304D06" w:rsidRDefault="005652EF" w:rsidP="005652EF">
            <w:pPr>
              <w:jc w:val="both"/>
              <w:rPr>
                <w:rFonts w:ascii="Garamond" w:hAnsi="Garamond"/>
                <w:color w:val="000000" w:themeColor="text1"/>
                <w:sz w:val="14"/>
                <w:szCs w:val="14"/>
                <w:lang w:val="bg-BG" w:eastAsia="hr-HR"/>
              </w:rPr>
            </w:pPr>
            <w:r w:rsidRPr="005652EF">
              <w:rPr>
                <w:rFonts w:ascii="Garamond" w:hAnsi="Garamond"/>
                <w:color w:val="000000" w:themeColor="text1"/>
                <w:sz w:val="14"/>
                <w:szCs w:val="14"/>
                <w:lang w:val="bg-BG" w:eastAsia="hr-HR"/>
              </w:rPr>
              <w:t>The electronic systems shall be updated regularly</w:t>
            </w:r>
          </w:p>
        </w:tc>
        <w:tc>
          <w:tcPr>
            <w:tcW w:w="810" w:type="dxa"/>
          </w:tcPr>
          <w:p w14:paraId="57CE41D6" w14:textId="77777777" w:rsidR="005652EF" w:rsidRDefault="00CE0A61" w:rsidP="00961ECB">
            <w:pPr>
              <w:jc w:val="cente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1D7" w14:textId="77777777" w:rsidR="00CE0A61" w:rsidRPr="00CE0A61" w:rsidRDefault="00CE0A61" w:rsidP="00CE0A61">
            <w:pPr>
              <w:keepNext/>
              <w:jc w:val="both"/>
              <w:rPr>
                <w:rFonts w:ascii="Garamond" w:hAnsi="Garamond"/>
                <w:sz w:val="14"/>
                <w:szCs w:val="14"/>
              </w:rPr>
            </w:pPr>
            <w:r w:rsidRPr="00CE0A61">
              <w:rPr>
                <w:rFonts w:ascii="Garamond" w:hAnsi="Garamond"/>
                <w:sz w:val="14"/>
                <w:szCs w:val="14"/>
              </w:rPr>
              <w:t>Article 278 UCC corresponds to Article 286 ACC which concerns a transitional period during which means of exchange and storage of information other than electronic data processing techniques will be used until electronic systems are operational.</w:t>
            </w:r>
          </w:p>
          <w:p w14:paraId="57CE41D8" w14:textId="77777777" w:rsidR="00CE0A61" w:rsidRPr="00CE0A61" w:rsidRDefault="00CE0A61" w:rsidP="00CE0A61">
            <w:pPr>
              <w:keepNext/>
              <w:jc w:val="both"/>
              <w:rPr>
                <w:rFonts w:ascii="Garamond" w:hAnsi="Garamond"/>
                <w:sz w:val="14"/>
                <w:szCs w:val="14"/>
              </w:rPr>
            </w:pPr>
          </w:p>
          <w:p w14:paraId="57CE41D9" w14:textId="77777777" w:rsidR="00CE0A61" w:rsidRPr="00CE0A61" w:rsidRDefault="00CE0A61" w:rsidP="00CE0A61">
            <w:pPr>
              <w:keepNext/>
              <w:jc w:val="both"/>
              <w:rPr>
                <w:rFonts w:ascii="Garamond" w:hAnsi="Garamond"/>
                <w:sz w:val="14"/>
                <w:szCs w:val="14"/>
              </w:rPr>
            </w:pPr>
            <w:r w:rsidRPr="00CE0A61">
              <w:rPr>
                <w:rFonts w:ascii="Garamond" w:hAnsi="Garamond"/>
                <w:sz w:val="14"/>
                <w:szCs w:val="14"/>
              </w:rPr>
              <w:t>The amendments to Article 278 UCC are applicable only to EU countries.</w:t>
            </w:r>
          </w:p>
          <w:p w14:paraId="57CE41DA" w14:textId="77777777" w:rsidR="00CE0A61" w:rsidRPr="00CE0A61" w:rsidRDefault="00CE0A61" w:rsidP="00CE0A61">
            <w:pPr>
              <w:keepNext/>
              <w:jc w:val="both"/>
              <w:rPr>
                <w:rFonts w:ascii="Garamond" w:hAnsi="Garamond"/>
                <w:sz w:val="14"/>
                <w:szCs w:val="14"/>
              </w:rPr>
            </w:pPr>
          </w:p>
          <w:p w14:paraId="57CE41DB" w14:textId="77777777" w:rsidR="005652EF" w:rsidRDefault="00CE0A61" w:rsidP="00CE0A61">
            <w:pPr>
              <w:keepNext/>
              <w:jc w:val="both"/>
              <w:rPr>
                <w:rFonts w:ascii="Garamond" w:hAnsi="Garamond"/>
                <w:sz w:val="14"/>
                <w:szCs w:val="14"/>
              </w:rPr>
            </w:pPr>
            <w:r w:rsidRPr="00CE0A61">
              <w:rPr>
                <w:rFonts w:ascii="Garamond" w:hAnsi="Garamond"/>
                <w:sz w:val="14"/>
                <w:szCs w:val="14"/>
              </w:rPr>
              <w:t xml:space="preserve">Article </w:t>
            </w:r>
            <w:r w:rsidR="00CA7DB1">
              <w:rPr>
                <w:rFonts w:ascii="Garamond" w:hAnsi="Garamond"/>
                <w:sz w:val="14"/>
                <w:szCs w:val="14"/>
              </w:rPr>
              <w:t>80</w:t>
            </w:r>
            <w:r w:rsidRPr="00CE0A61">
              <w:rPr>
                <w:rFonts w:ascii="Garamond" w:hAnsi="Garamond"/>
                <w:sz w:val="14"/>
                <w:szCs w:val="14"/>
              </w:rPr>
              <w:t xml:space="preserve"> of the draft law amends Article 286 ACC by adapting it to the Albanian situation.</w:t>
            </w:r>
          </w:p>
        </w:tc>
      </w:tr>
      <w:tr w:rsidR="00961ECB" w:rsidRPr="007613D9" w14:paraId="57CE41EB" w14:textId="77777777" w:rsidTr="00875A3B">
        <w:trPr>
          <w:trHeight w:hRule="exact" w:val="2980"/>
          <w:jc w:val="center"/>
        </w:trPr>
        <w:tc>
          <w:tcPr>
            <w:tcW w:w="1710" w:type="dxa"/>
          </w:tcPr>
          <w:p w14:paraId="57CE41DD" w14:textId="77777777" w:rsidR="00961ECB" w:rsidRPr="007613D9" w:rsidRDefault="00961ECB" w:rsidP="00961ECB">
            <w:pPr>
              <w:jc w:val="center"/>
              <w:rPr>
                <w:rFonts w:ascii="Garamond" w:hAnsi="Garamond"/>
                <w:color w:val="000000" w:themeColor="text1"/>
                <w:sz w:val="14"/>
                <w:szCs w:val="14"/>
              </w:rPr>
            </w:pPr>
            <w:r w:rsidRPr="007613D9">
              <w:rPr>
                <w:rFonts w:ascii="Garamond" w:hAnsi="Garamond"/>
                <w:color w:val="000000" w:themeColor="text1"/>
                <w:sz w:val="14"/>
                <w:szCs w:val="14"/>
              </w:rPr>
              <w:lastRenderedPageBreak/>
              <w:t>Article 2</w:t>
            </w:r>
            <w:r>
              <w:rPr>
                <w:rFonts w:ascii="Garamond" w:hAnsi="Garamond"/>
                <w:color w:val="000000" w:themeColor="text1"/>
                <w:sz w:val="14"/>
                <w:szCs w:val="14"/>
              </w:rPr>
              <w:t>78a</w:t>
            </w:r>
          </w:p>
        </w:tc>
        <w:tc>
          <w:tcPr>
            <w:tcW w:w="2970" w:type="dxa"/>
          </w:tcPr>
          <w:p w14:paraId="57CE41DE"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Reporting obligations</w:t>
            </w:r>
          </w:p>
          <w:p w14:paraId="57CE41DF"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1. By 31 December 2019 and every year thereafter until the date on which the electronic systems referred to in Article 278 become fully operational, the Commission shall submit an annual report to the European Parliament and to the Council on progress in developing those electronic systems.</w:t>
            </w:r>
          </w:p>
          <w:p w14:paraId="57CE41E0"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2. The annual report shall assess the progress of the Commission and the Member States in developing each of the electronic systems, taking particular account of the following milestones:</w:t>
            </w:r>
          </w:p>
          <w:p w14:paraId="57CE41E1" w14:textId="77777777" w:rsidR="00961ECB" w:rsidRDefault="00961ECB" w:rsidP="00961ECB">
            <w:pPr>
              <w:keepNext/>
              <w:jc w:val="both"/>
              <w:rPr>
                <w:rFonts w:ascii="Garamond" w:hAnsi="Garamond"/>
                <w:sz w:val="14"/>
                <w:szCs w:val="14"/>
                <w:lang w:eastAsia="hr-HR"/>
              </w:rPr>
            </w:pPr>
            <w:r w:rsidRPr="000D007A">
              <w:rPr>
                <w:rFonts w:ascii="Garamond" w:hAnsi="Garamond"/>
                <w:sz w:val="14"/>
                <w:szCs w:val="14"/>
                <w:lang w:eastAsia="hr-HR"/>
              </w:rPr>
              <w:t>(a) the date of publication of the technical specifications for the external communication of the electronic system;</w:t>
            </w:r>
          </w:p>
          <w:p w14:paraId="57CE41E2"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(b) the period of conformance testing with economic operators; and</w:t>
            </w:r>
          </w:p>
          <w:p w14:paraId="57CE41E3"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(c) the expected and actual dates of deployment of the electronic systems.</w:t>
            </w:r>
          </w:p>
          <w:p w14:paraId="57CE41E4"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3. If the assessment shows that the progress is not satisfactory, the report shall also describe the mitigating actions to be taken to ensure the deployment of the electronic systems before the end of the applicable transitional period.</w:t>
            </w:r>
          </w:p>
          <w:p w14:paraId="57CE41E5" w14:textId="77777777" w:rsidR="00961ECB" w:rsidRPr="000D007A" w:rsidRDefault="00961ECB" w:rsidP="00961ECB">
            <w:pPr>
              <w:keepNext/>
              <w:jc w:val="both"/>
              <w:rPr>
                <w:rFonts w:ascii="Garamond" w:hAnsi="Garamond"/>
                <w:sz w:val="14"/>
                <w:szCs w:val="14"/>
                <w:lang w:eastAsia="hr-HR"/>
              </w:rPr>
            </w:pPr>
            <w:r w:rsidRPr="000D007A">
              <w:rPr>
                <w:rFonts w:ascii="Garamond" w:hAnsi="Garamond"/>
                <w:sz w:val="14"/>
                <w:szCs w:val="14"/>
                <w:lang w:eastAsia="hr-HR"/>
              </w:rPr>
              <w:t>4. The Member States shall provide the Commission, twice per year, with an updated table on their own progress in developing and deploying the electronic systems. The Commission shall publish such updated information on its website.</w:t>
            </w:r>
          </w:p>
        </w:tc>
        <w:tc>
          <w:tcPr>
            <w:tcW w:w="990" w:type="dxa"/>
          </w:tcPr>
          <w:p w14:paraId="57CE41E6" w14:textId="77777777" w:rsidR="00961ECB" w:rsidRPr="007613D9" w:rsidRDefault="00F925A3" w:rsidP="00961ECB">
            <w:pPr>
              <w:jc w:val="center"/>
              <w:rPr>
                <w:rFonts w:ascii="Garamond" w:hAnsi="Garamond"/>
                <w:color w:val="000000" w:themeColor="text1"/>
                <w:sz w:val="14"/>
                <w:szCs w:val="14"/>
              </w:rPr>
            </w:pPr>
            <w:r>
              <w:rPr>
                <w:rFonts w:ascii="Garamond" w:hAnsi="Garamond"/>
                <w:color w:val="000000" w:themeColor="text1"/>
                <w:sz w:val="14"/>
                <w:szCs w:val="14"/>
              </w:rPr>
              <w:t>4</w:t>
            </w:r>
          </w:p>
        </w:tc>
        <w:tc>
          <w:tcPr>
            <w:tcW w:w="715" w:type="dxa"/>
          </w:tcPr>
          <w:p w14:paraId="57CE41E7" w14:textId="77777777" w:rsidR="00961ECB" w:rsidRPr="007613D9" w:rsidRDefault="00961ECB" w:rsidP="00961ECB">
            <w:pPr>
              <w:jc w:val="center"/>
              <w:rPr>
                <w:rFonts w:ascii="Garamond" w:hAnsi="Garamond"/>
                <w:color w:val="000000" w:themeColor="text1"/>
                <w:sz w:val="14"/>
                <w:szCs w:val="14"/>
              </w:rPr>
            </w:pPr>
          </w:p>
        </w:tc>
        <w:tc>
          <w:tcPr>
            <w:tcW w:w="4235" w:type="dxa"/>
          </w:tcPr>
          <w:p w14:paraId="57CE41E8" w14:textId="77777777" w:rsidR="00961ECB" w:rsidRPr="007613D9" w:rsidRDefault="00961ECB" w:rsidP="00961ECB">
            <w:pPr>
              <w:jc w:val="both"/>
              <w:rPr>
                <w:rFonts w:ascii="Garamond" w:hAnsi="Garamond"/>
                <w:color w:val="000000" w:themeColor="text1"/>
                <w:sz w:val="14"/>
                <w:szCs w:val="14"/>
                <w:lang w:eastAsia="hr-HR"/>
              </w:rPr>
            </w:pPr>
          </w:p>
        </w:tc>
        <w:tc>
          <w:tcPr>
            <w:tcW w:w="810" w:type="dxa"/>
          </w:tcPr>
          <w:p w14:paraId="57CE41E9" w14:textId="77777777" w:rsidR="00961ECB" w:rsidRPr="007613D9" w:rsidRDefault="00961ECB" w:rsidP="00961ECB">
            <w:pPr>
              <w:rPr>
                <w:rFonts w:ascii="Garamond" w:hAnsi="Garamond"/>
                <w:color w:val="000000" w:themeColor="text1"/>
                <w:sz w:val="14"/>
                <w:szCs w:val="14"/>
              </w:rPr>
            </w:pPr>
            <w:r>
              <w:rPr>
                <w:rFonts w:ascii="Garamond" w:hAnsi="Garamond"/>
                <w:color w:val="000000" w:themeColor="text1"/>
                <w:sz w:val="14"/>
                <w:szCs w:val="14"/>
              </w:rPr>
              <w:t>N</w:t>
            </w:r>
          </w:p>
        </w:tc>
        <w:tc>
          <w:tcPr>
            <w:tcW w:w="1800" w:type="dxa"/>
          </w:tcPr>
          <w:p w14:paraId="57CE41EA" w14:textId="77777777" w:rsidR="00961ECB" w:rsidRPr="00DE35A9" w:rsidRDefault="00961ECB" w:rsidP="00961ECB">
            <w:pPr>
              <w:keepNext/>
              <w:jc w:val="both"/>
              <w:rPr>
                <w:rFonts w:ascii="Garamond" w:hAnsi="Garamond"/>
                <w:sz w:val="14"/>
                <w:szCs w:val="14"/>
              </w:rPr>
            </w:pPr>
            <w:r w:rsidRPr="00DE35A9">
              <w:rPr>
                <w:rFonts w:ascii="Garamond" w:hAnsi="Garamond"/>
                <w:sz w:val="14"/>
                <w:szCs w:val="14"/>
              </w:rPr>
              <w:t>This article is considered applicable only for EU</w:t>
            </w:r>
          </w:p>
        </w:tc>
      </w:tr>
      <w:tr w:rsidR="00713BCF" w:rsidRPr="007613D9" w14:paraId="57CE41F7" w14:textId="77777777" w:rsidTr="00875A3B">
        <w:trPr>
          <w:trHeight w:hRule="exact" w:val="2980"/>
          <w:jc w:val="center"/>
        </w:trPr>
        <w:tc>
          <w:tcPr>
            <w:tcW w:w="1710" w:type="dxa"/>
          </w:tcPr>
          <w:p w14:paraId="57CE41EC" w14:textId="77777777" w:rsidR="00713BCF" w:rsidRPr="007613D9" w:rsidRDefault="00F925A3" w:rsidP="00961ECB">
            <w:pPr>
              <w:jc w:val="center"/>
              <w:rPr>
                <w:rFonts w:ascii="Garamond" w:hAnsi="Garamond"/>
                <w:color w:val="000000" w:themeColor="text1"/>
                <w:sz w:val="14"/>
                <w:szCs w:val="14"/>
              </w:rPr>
            </w:pPr>
            <w:r w:rsidRPr="00F925A3">
              <w:rPr>
                <w:rFonts w:ascii="Garamond" w:hAnsi="Garamond"/>
                <w:color w:val="000000" w:themeColor="text1"/>
                <w:sz w:val="14"/>
                <w:szCs w:val="14"/>
              </w:rPr>
              <w:t>Article 27</w:t>
            </w:r>
            <w:r>
              <w:rPr>
                <w:rFonts w:ascii="Garamond" w:hAnsi="Garamond"/>
                <w:color w:val="000000" w:themeColor="text1"/>
                <w:sz w:val="14"/>
                <w:szCs w:val="14"/>
              </w:rPr>
              <w:t>9</w:t>
            </w:r>
          </w:p>
        </w:tc>
        <w:tc>
          <w:tcPr>
            <w:tcW w:w="2970" w:type="dxa"/>
          </w:tcPr>
          <w:p w14:paraId="57CE41ED" w14:textId="77777777" w:rsidR="00624B40" w:rsidRDefault="00C25149" w:rsidP="00961ECB">
            <w:pPr>
              <w:keepNext/>
              <w:jc w:val="both"/>
              <w:rPr>
                <w:rFonts w:ascii="Garamond" w:hAnsi="Garamond"/>
                <w:sz w:val="14"/>
                <w:szCs w:val="14"/>
                <w:lang w:eastAsia="hr-HR"/>
              </w:rPr>
            </w:pPr>
            <w:r w:rsidRPr="00C25149">
              <w:rPr>
                <w:rFonts w:ascii="Garamond" w:hAnsi="Garamond"/>
                <w:sz w:val="14"/>
                <w:szCs w:val="14"/>
                <w:lang w:eastAsia="hr-HR"/>
              </w:rPr>
              <w:t xml:space="preserve">Delegation of power </w:t>
            </w:r>
          </w:p>
          <w:p w14:paraId="57CE41EE" w14:textId="77777777" w:rsidR="00713BCF" w:rsidRPr="000D007A" w:rsidRDefault="00C25149" w:rsidP="00961ECB">
            <w:pPr>
              <w:keepNext/>
              <w:jc w:val="both"/>
              <w:rPr>
                <w:rFonts w:ascii="Garamond" w:hAnsi="Garamond"/>
                <w:sz w:val="14"/>
                <w:szCs w:val="14"/>
                <w:lang w:eastAsia="hr-HR"/>
              </w:rPr>
            </w:pPr>
            <w:r w:rsidRPr="00C25149">
              <w:rPr>
                <w:rFonts w:ascii="Garamond" w:hAnsi="Garamond"/>
                <w:sz w:val="14"/>
                <w:szCs w:val="14"/>
                <w:lang w:eastAsia="hr-HR"/>
              </w:rPr>
              <w:t>The Commission shall be empowered to adopt delegated acts in accordance with Article 284 specifying the rules on the exchange and storage of data in the situations referred to in Article 278.’.</w:t>
            </w:r>
          </w:p>
        </w:tc>
        <w:tc>
          <w:tcPr>
            <w:tcW w:w="990" w:type="dxa"/>
          </w:tcPr>
          <w:p w14:paraId="57CE41EF" w14:textId="77777777" w:rsidR="00713BCF" w:rsidRDefault="00624B40" w:rsidP="00961ECB">
            <w:pPr>
              <w:jc w:val="center"/>
              <w:rPr>
                <w:rFonts w:ascii="Garamond" w:hAnsi="Garamond"/>
                <w:color w:val="000000" w:themeColor="text1"/>
                <w:sz w:val="14"/>
                <w:szCs w:val="14"/>
              </w:rPr>
            </w:pPr>
            <w:r>
              <w:rPr>
                <w:rFonts w:ascii="Garamond" w:hAnsi="Garamond"/>
                <w:color w:val="000000" w:themeColor="text1"/>
                <w:sz w:val="14"/>
                <w:szCs w:val="14"/>
              </w:rPr>
              <w:t>4</w:t>
            </w:r>
          </w:p>
        </w:tc>
        <w:tc>
          <w:tcPr>
            <w:tcW w:w="715" w:type="dxa"/>
          </w:tcPr>
          <w:p w14:paraId="57CE41F0" w14:textId="77777777" w:rsidR="00713BCF" w:rsidRPr="007613D9" w:rsidRDefault="00713BCF" w:rsidP="00961ECB">
            <w:pPr>
              <w:jc w:val="center"/>
              <w:rPr>
                <w:rFonts w:ascii="Garamond" w:hAnsi="Garamond"/>
                <w:color w:val="000000" w:themeColor="text1"/>
                <w:sz w:val="14"/>
                <w:szCs w:val="14"/>
              </w:rPr>
            </w:pPr>
          </w:p>
        </w:tc>
        <w:tc>
          <w:tcPr>
            <w:tcW w:w="4235" w:type="dxa"/>
          </w:tcPr>
          <w:p w14:paraId="57CE41F1" w14:textId="77777777" w:rsidR="00713BCF" w:rsidRPr="007613D9" w:rsidRDefault="00713BCF" w:rsidP="00961ECB">
            <w:pPr>
              <w:jc w:val="both"/>
              <w:rPr>
                <w:rFonts w:ascii="Garamond" w:hAnsi="Garamond"/>
                <w:color w:val="000000" w:themeColor="text1"/>
                <w:sz w:val="14"/>
                <w:szCs w:val="14"/>
                <w:lang w:eastAsia="hr-HR"/>
              </w:rPr>
            </w:pPr>
          </w:p>
        </w:tc>
        <w:tc>
          <w:tcPr>
            <w:tcW w:w="810" w:type="dxa"/>
          </w:tcPr>
          <w:p w14:paraId="57CE41F2" w14:textId="77777777" w:rsidR="00713BCF" w:rsidRDefault="00624B40" w:rsidP="00961ECB">
            <w:pPr>
              <w:rPr>
                <w:rFonts w:ascii="Garamond" w:hAnsi="Garamond"/>
                <w:color w:val="000000" w:themeColor="text1"/>
                <w:sz w:val="14"/>
                <w:szCs w:val="14"/>
              </w:rPr>
            </w:pPr>
            <w:r>
              <w:rPr>
                <w:rFonts w:ascii="Garamond" w:hAnsi="Garamond"/>
                <w:color w:val="000000" w:themeColor="text1"/>
                <w:sz w:val="14"/>
                <w:szCs w:val="14"/>
              </w:rPr>
              <w:t>F</w:t>
            </w:r>
          </w:p>
        </w:tc>
        <w:tc>
          <w:tcPr>
            <w:tcW w:w="1800" w:type="dxa"/>
          </w:tcPr>
          <w:p w14:paraId="57CE41F3" w14:textId="77777777" w:rsidR="00624B40" w:rsidRPr="00624B40" w:rsidRDefault="00624B40" w:rsidP="00624B40">
            <w:pPr>
              <w:keepNext/>
              <w:jc w:val="both"/>
              <w:rPr>
                <w:rFonts w:ascii="Garamond" w:hAnsi="Garamond"/>
                <w:sz w:val="14"/>
                <w:szCs w:val="14"/>
              </w:rPr>
            </w:pPr>
            <w:r w:rsidRPr="00624B40">
              <w:rPr>
                <w:rFonts w:ascii="Garamond" w:hAnsi="Garamond"/>
                <w:sz w:val="14"/>
                <w:szCs w:val="14"/>
              </w:rPr>
              <w:t>Article 279 UCC is fully approximated by Article 287 of the Article 279 UCC is fully approximated by Article 287 of the ACC.</w:t>
            </w:r>
          </w:p>
          <w:p w14:paraId="57CE41F4" w14:textId="77777777" w:rsidR="00624B40" w:rsidRPr="00624B40" w:rsidRDefault="00624B40" w:rsidP="00624B40">
            <w:pPr>
              <w:keepNext/>
              <w:jc w:val="both"/>
              <w:rPr>
                <w:rFonts w:ascii="Garamond" w:hAnsi="Garamond"/>
                <w:sz w:val="14"/>
                <w:szCs w:val="14"/>
              </w:rPr>
            </w:pPr>
            <w:r w:rsidRPr="00624B40">
              <w:rPr>
                <w:rFonts w:ascii="Garamond" w:hAnsi="Garamond"/>
                <w:sz w:val="14"/>
                <w:szCs w:val="14"/>
              </w:rPr>
              <w:t>The amendment to this article by Regulation 632/2019 concerns only the manner of its application in EU countries. Therefore, it is not applicable to the Republic of Albania</w:t>
            </w:r>
          </w:p>
          <w:p w14:paraId="57CE41F5" w14:textId="77777777" w:rsidR="00624B40" w:rsidRPr="00624B40" w:rsidRDefault="00624B40" w:rsidP="00624B40">
            <w:pPr>
              <w:keepNext/>
              <w:jc w:val="both"/>
              <w:rPr>
                <w:rFonts w:ascii="Garamond" w:hAnsi="Garamond"/>
                <w:sz w:val="14"/>
                <w:szCs w:val="14"/>
              </w:rPr>
            </w:pPr>
            <w:r w:rsidRPr="00624B40">
              <w:rPr>
                <w:rFonts w:ascii="Garamond" w:hAnsi="Garamond"/>
                <w:sz w:val="14"/>
                <w:szCs w:val="14"/>
              </w:rPr>
              <w:t>.</w:t>
            </w:r>
          </w:p>
          <w:p w14:paraId="57CE41F6" w14:textId="77777777" w:rsidR="00713BCF" w:rsidRPr="00DE35A9" w:rsidRDefault="00713BCF" w:rsidP="00624B40">
            <w:pPr>
              <w:keepNext/>
              <w:jc w:val="both"/>
              <w:rPr>
                <w:rFonts w:ascii="Garamond" w:hAnsi="Garamond"/>
                <w:sz w:val="14"/>
                <w:szCs w:val="14"/>
              </w:rPr>
            </w:pPr>
          </w:p>
        </w:tc>
      </w:tr>
      <w:tr w:rsidR="00961ECB" w:rsidRPr="001E2EF9" w14:paraId="57CE41F9" w14:textId="77777777" w:rsidTr="003F18A1">
        <w:trPr>
          <w:trHeight w:hRule="exact" w:val="145"/>
          <w:jc w:val="center"/>
        </w:trPr>
        <w:tc>
          <w:tcPr>
            <w:tcW w:w="13230" w:type="dxa"/>
            <w:gridSpan w:val="7"/>
          </w:tcPr>
          <w:p w14:paraId="57CE41F8" w14:textId="77777777" w:rsidR="00961ECB" w:rsidRPr="001E2EF9" w:rsidRDefault="00961ECB" w:rsidP="00961ECB">
            <w:pPr>
              <w:rPr>
                <w:rFonts w:ascii="Garamond" w:hAnsi="Garamond"/>
                <w:color w:val="000000" w:themeColor="text1"/>
                <w:sz w:val="14"/>
                <w:szCs w:val="14"/>
              </w:rPr>
            </w:pPr>
          </w:p>
        </w:tc>
      </w:tr>
    </w:tbl>
    <w:p w14:paraId="57CE41FA" w14:textId="77777777" w:rsidR="00EE33E8" w:rsidRDefault="00EE33E8" w:rsidP="00EE33E8"/>
    <w:p w14:paraId="57CE41FB" w14:textId="77777777" w:rsidR="0075059E" w:rsidRDefault="0075059E"/>
    <w:sectPr w:rsidR="0075059E" w:rsidSect="004C069D">
      <w:footerReference w:type="default" r:id="rId8"/>
      <w:pgSz w:w="15840" w:h="12240" w:orient="landscape"/>
      <w:pgMar w:top="720" w:right="1440" w:bottom="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5032D" w14:textId="77777777" w:rsidR="00235924" w:rsidRDefault="00235924" w:rsidP="00D7394B">
      <w:r>
        <w:separator/>
      </w:r>
    </w:p>
  </w:endnote>
  <w:endnote w:type="continuationSeparator" w:id="0">
    <w:p w14:paraId="3EB8D66D" w14:textId="77777777" w:rsidR="00235924" w:rsidRDefault="00235924" w:rsidP="00D7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panose1 w:val="02020603050405020304"/>
    <w:charset w:val="00"/>
    <w:family w:val="roman"/>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628469653"/>
      <w:docPartObj>
        <w:docPartGallery w:val="Page Numbers (Bottom of Page)"/>
        <w:docPartUnique/>
      </w:docPartObj>
    </w:sdtPr>
    <w:sdtEndPr>
      <w:rPr>
        <w:noProof/>
      </w:rPr>
    </w:sdtEndPr>
    <w:sdtContent>
      <w:p w14:paraId="57CE4200" w14:textId="77777777" w:rsidR="00E03F3F" w:rsidRDefault="00E03F3F">
        <w:pPr>
          <w:pStyle w:val="Footer"/>
          <w:jc w:val="right"/>
        </w:pPr>
        <w:r>
          <w:rPr>
            <w:noProof w:val="0"/>
          </w:rPr>
          <w:fldChar w:fldCharType="begin"/>
        </w:r>
        <w:r>
          <w:instrText xml:space="preserve"> PAGE   \* MERGEFORMAT </w:instrText>
        </w:r>
        <w:r>
          <w:rPr>
            <w:noProof w:val="0"/>
          </w:rPr>
          <w:fldChar w:fldCharType="separate"/>
        </w:r>
        <w:r>
          <w:t>2</w:t>
        </w:r>
        <w:r>
          <w:fldChar w:fldCharType="end"/>
        </w:r>
      </w:p>
    </w:sdtContent>
  </w:sdt>
  <w:p w14:paraId="57CE4201" w14:textId="77777777" w:rsidR="00E03F3F" w:rsidRDefault="00E03F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4EE89" w14:textId="77777777" w:rsidR="00235924" w:rsidRDefault="00235924" w:rsidP="00D7394B">
      <w:r>
        <w:separator/>
      </w:r>
    </w:p>
  </w:footnote>
  <w:footnote w:type="continuationSeparator" w:id="0">
    <w:p w14:paraId="3965EF24" w14:textId="77777777" w:rsidR="00235924" w:rsidRDefault="00235924" w:rsidP="00D7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81D17"/>
    <w:multiLevelType w:val="hybridMultilevel"/>
    <w:tmpl w:val="A0C676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2BE52CB"/>
    <w:multiLevelType w:val="hybridMultilevel"/>
    <w:tmpl w:val="EAC88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5727299">
    <w:abstractNumId w:val="0"/>
  </w:num>
  <w:num w:numId="2" w16cid:durableId="13420049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3E8"/>
    <w:rsid w:val="00010FE2"/>
    <w:rsid w:val="000176A9"/>
    <w:rsid w:val="00025404"/>
    <w:rsid w:val="00035B82"/>
    <w:rsid w:val="0004283F"/>
    <w:rsid w:val="000446DD"/>
    <w:rsid w:val="00044E1A"/>
    <w:rsid w:val="00051B1D"/>
    <w:rsid w:val="00055E9F"/>
    <w:rsid w:val="0006783A"/>
    <w:rsid w:val="00070DE4"/>
    <w:rsid w:val="00073BF8"/>
    <w:rsid w:val="00082F84"/>
    <w:rsid w:val="00084444"/>
    <w:rsid w:val="0009321A"/>
    <w:rsid w:val="000A02A8"/>
    <w:rsid w:val="000A0E3C"/>
    <w:rsid w:val="000A3920"/>
    <w:rsid w:val="000A7661"/>
    <w:rsid w:val="000B583B"/>
    <w:rsid w:val="000C133A"/>
    <w:rsid w:val="000C23FE"/>
    <w:rsid w:val="000C2E09"/>
    <w:rsid w:val="000C6CC3"/>
    <w:rsid w:val="000E0F78"/>
    <w:rsid w:val="000E3846"/>
    <w:rsid w:val="000E5EE5"/>
    <w:rsid w:val="000E5FBC"/>
    <w:rsid w:val="000F14AC"/>
    <w:rsid w:val="001073AE"/>
    <w:rsid w:val="00107EED"/>
    <w:rsid w:val="00111219"/>
    <w:rsid w:val="00116091"/>
    <w:rsid w:val="00132B6C"/>
    <w:rsid w:val="001334ED"/>
    <w:rsid w:val="00136C8A"/>
    <w:rsid w:val="00136DA9"/>
    <w:rsid w:val="00137162"/>
    <w:rsid w:val="00142FAE"/>
    <w:rsid w:val="00143335"/>
    <w:rsid w:val="00144452"/>
    <w:rsid w:val="00145F23"/>
    <w:rsid w:val="001515C7"/>
    <w:rsid w:val="001575D0"/>
    <w:rsid w:val="00160876"/>
    <w:rsid w:val="00164B61"/>
    <w:rsid w:val="00167C3D"/>
    <w:rsid w:val="00170977"/>
    <w:rsid w:val="0017687E"/>
    <w:rsid w:val="00180D91"/>
    <w:rsid w:val="00182155"/>
    <w:rsid w:val="00193232"/>
    <w:rsid w:val="00195116"/>
    <w:rsid w:val="001A0CE0"/>
    <w:rsid w:val="001A5994"/>
    <w:rsid w:val="001B05B2"/>
    <w:rsid w:val="001B3F7D"/>
    <w:rsid w:val="001B6FE3"/>
    <w:rsid w:val="001C2233"/>
    <w:rsid w:val="001C5440"/>
    <w:rsid w:val="001D41DB"/>
    <w:rsid w:val="001D6231"/>
    <w:rsid w:val="001E4A58"/>
    <w:rsid w:val="001E4E3B"/>
    <w:rsid w:val="001E5910"/>
    <w:rsid w:val="00200E6E"/>
    <w:rsid w:val="00201625"/>
    <w:rsid w:val="0020337A"/>
    <w:rsid w:val="0020360F"/>
    <w:rsid w:val="0020405D"/>
    <w:rsid w:val="00212604"/>
    <w:rsid w:val="00214A63"/>
    <w:rsid w:val="00220F16"/>
    <w:rsid w:val="00222B45"/>
    <w:rsid w:val="00222C8F"/>
    <w:rsid w:val="00226187"/>
    <w:rsid w:val="00234E9E"/>
    <w:rsid w:val="00235924"/>
    <w:rsid w:val="00235E1B"/>
    <w:rsid w:val="0024651D"/>
    <w:rsid w:val="00250111"/>
    <w:rsid w:val="00252CDF"/>
    <w:rsid w:val="0025527F"/>
    <w:rsid w:val="002558DA"/>
    <w:rsid w:val="00256DEA"/>
    <w:rsid w:val="00257E21"/>
    <w:rsid w:val="002603F1"/>
    <w:rsid w:val="0026223A"/>
    <w:rsid w:val="00266E49"/>
    <w:rsid w:val="00276D1D"/>
    <w:rsid w:val="002775F9"/>
    <w:rsid w:val="00281AD3"/>
    <w:rsid w:val="0028297D"/>
    <w:rsid w:val="00282F6E"/>
    <w:rsid w:val="0028480D"/>
    <w:rsid w:val="00290F19"/>
    <w:rsid w:val="00291209"/>
    <w:rsid w:val="00296223"/>
    <w:rsid w:val="002A0A0F"/>
    <w:rsid w:val="002A156A"/>
    <w:rsid w:val="002A1607"/>
    <w:rsid w:val="002A201F"/>
    <w:rsid w:val="002B5E57"/>
    <w:rsid w:val="002C3007"/>
    <w:rsid w:val="002C600E"/>
    <w:rsid w:val="002D1F60"/>
    <w:rsid w:val="002D354F"/>
    <w:rsid w:val="002E2625"/>
    <w:rsid w:val="002F4188"/>
    <w:rsid w:val="002F5A71"/>
    <w:rsid w:val="00304D06"/>
    <w:rsid w:val="00307488"/>
    <w:rsid w:val="00307976"/>
    <w:rsid w:val="00323532"/>
    <w:rsid w:val="003246CE"/>
    <w:rsid w:val="00332960"/>
    <w:rsid w:val="003413F6"/>
    <w:rsid w:val="00346EBA"/>
    <w:rsid w:val="003510BB"/>
    <w:rsid w:val="003654FD"/>
    <w:rsid w:val="0036613A"/>
    <w:rsid w:val="00366AED"/>
    <w:rsid w:val="003805D3"/>
    <w:rsid w:val="003861D5"/>
    <w:rsid w:val="003943A9"/>
    <w:rsid w:val="003A5E40"/>
    <w:rsid w:val="003B44A4"/>
    <w:rsid w:val="003B6C05"/>
    <w:rsid w:val="003C3030"/>
    <w:rsid w:val="003C3611"/>
    <w:rsid w:val="003C5462"/>
    <w:rsid w:val="003D2DA8"/>
    <w:rsid w:val="003D64C8"/>
    <w:rsid w:val="003F18A1"/>
    <w:rsid w:val="003F1D7D"/>
    <w:rsid w:val="003F20FC"/>
    <w:rsid w:val="003F7B15"/>
    <w:rsid w:val="004058FF"/>
    <w:rsid w:val="004073C0"/>
    <w:rsid w:val="00410B51"/>
    <w:rsid w:val="00412B88"/>
    <w:rsid w:val="00424660"/>
    <w:rsid w:val="00426499"/>
    <w:rsid w:val="004270CE"/>
    <w:rsid w:val="0043229B"/>
    <w:rsid w:val="004424A5"/>
    <w:rsid w:val="00445A35"/>
    <w:rsid w:val="00446FE4"/>
    <w:rsid w:val="004501E9"/>
    <w:rsid w:val="004547E5"/>
    <w:rsid w:val="00454B70"/>
    <w:rsid w:val="0045685F"/>
    <w:rsid w:val="00456D4B"/>
    <w:rsid w:val="0046096C"/>
    <w:rsid w:val="0046247C"/>
    <w:rsid w:val="00471FC5"/>
    <w:rsid w:val="00473FFF"/>
    <w:rsid w:val="00474BF0"/>
    <w:rsid w:val="00482879"/>
    <w:rsid w:val="0048293D"/>
    <w:rsid w:val="00482AAF"/>
    <w:rsid w:val="00495598"/>
    <w:rsid w:val="004963C1"/>
    <w:rsid w:val="004A013A"/>
    <w:rsid w:val="004A114D"/>
    <w:rsid w:val="004B655F"/>
    <w:rsid w:val="004C069D"/>
    <w:rsid w:val="004C081D"/>
    <w:rsid w:val="004C082F"/>
    <w:rsid w:val="004C195C"/>
    <w:rsid w:val="004C32D8"/>
    <w:rsid w:val="004C35A9"/>
    <w:rsid w:val="004C69E8"/>
    <w:rsid w:val="004C7C2E"/>
    <w:rsid w:val="004D0DCB"/>
    <w:rsid w:val="004D7362"/>
    <w:rsid w:val="004E12D6"/>
    <w:rsid w:val="004E26E6"/>
    <w:rsid w:val="004F0C31"/>
    <w:rsid w:val="004F5969"/>
    <w:rsid w:val="00506D7D"/>
    <w:rsid w:val="00507440"/>
    <w:rsid w:val="00512C2B"/>
    <w:rsid w:val="00512DA1"/>
    <w:rsid w:val="00514056"/>
    <w:rsid w:val="005155F3"/>
    <w:rsid w:val="00517206"/>
    <w:rsid w:val="0053168C"/>
    <w:rsid w:val="0053183C"/>
    <w:rsid w:val="0053578A"/>
    <w:rsid w:val="005371B2"/>
    <w:rsid w:val="00537588"/>
    <w:rsid w:val="005400E2"/>
    <w:rsid w:val="00540247"/>
    <w:rsid w:val="00547BE8"/>
    <w:rsid w:val="005501F6"/>
    <w:rsid w:val="0056339D"/>
    <w:rsid w:val="0056369A"/>
    <w:rsid w:val="005652EF"/>
    <w:rsid w:val="00570ABE"/>
    <w:rsid w:val="00572CD1"/>
    <w:rsid w:val="00573663"/>
    <w:rsid w:val="0057387D"/>
    <w:rsid w:val="005779D6"/>
    <w:rsid w:val="00577F82"/>
    <w:rsid w:val="0058160B"/>
    <w:rsid w:val="00585A5C"/>
    <w:rsid w:val="00587645"/>
    <w:rsid w:val="0059658C"/>
    <w:rsid w:val="005A4976"/>
    <w:rsid w:val="005A50DC"/>
    <w:rsid w:val="005A7FB3"/>
    <w:rsid w:val="005B3DE2"/>
    <w:rsid w:val="005B629E"/>
    <w:rsid w:val="005E0138"/>
    <w:rsid w:val="005E1E53"/>
    <w:rsid w:val="005E3E37"/>
    <w:rsid w:val="005E40E6"/>
    <w:rsid w:val="005F04C2"/>
    <w:rsid w:val="005F482A"/>
    <w:rsid w:val="006012A0"/>
    <w:rsid w:val="00602AD0"/>
    <w:rsid w:val="00603FC5"/>
    <w:rsid w:val="0061496D"/>
    <w:rsid w:val="00617E72"/>
    <w:rsid w:val="00624B40"/>
    <w:rsid w:val="00624E3B"/>
    <w:rsid w:val="00625815"/>
    <w:rsid w:val="006260EA"/>
    <w:rsid w:val="00627D53"/>
    <w:rsid w:val="0063133D"/>
    <w:rsid w:val="006357C7"/>
    <w:rsid w:val="00637A80"/>
    <w:rsid w:val="00642A2A"/>
    <w:rsid w:val="00642BF1"/>
    <w:rsid w:val="00644538"/>
    <w:rsid w:val="00653EF3"/>
    <w:rsid w:val="00662078"/>
    <w:rsid w:val="00662590"/>
    <w:rsid w:val="00666309"/>
    <w:rsid w:val="00666CF3"/>
    <w:rsid w:val="00670877"/>
    <w:rsid w:val="0068008A"/>
    <w:rsid w:val="00683F51"/>
    <w:rsid w:val="00684272"/>
    <w:rsid w:val="00685017"/>
    <w:rsid w:val="006A3093"/>
    <w:rsid w:val="006A4585"/>
    <w:rsid w:val="006A5309"/>
    <w:rsid w:val="006B203E"/>
    <w:rsid w:val="006B47FA"/>
    <w:rsid w:val="006B59EC"/>
    <w:rsid w:val="006C17A9"/>
    <w:rsid w:val="006C2FCD"/>
    <w:rsid w:val="006C4DBC"/>
    <w:rsid w:val="006D1361"/>
    <w:rsid w:val="006D24AB"/>
    <w:rsid w:val="006D435A"/>
    <w:rsid w:val="006E5776"/>
    <w:rsid w:val="006E5E74"/>
    <w:rsid w:val="006E62AC"/>
    <w:rsid w:val="006F1927"/>
    <w:rsid w:val="006F4F77"/>
    <w:rsid w:val="006F5237"/>
    <w:rsid w:val="006F7835"/>
    <w:rsid w:val="00701C58"/>
    <w:rsid w:val="007078A4"/>
    <w:rsid w:val="00713BCF"/>
    <w:rsid w:val="007146CD"/>
    <w:rsid w:val="007228F6"/>
    <w:rsid w:val="00730A6D"/>
    <w:rsid w:val="007343DF"/>
    <w:rsid w:val="00735CD0"/>
    <w:rsid w:val="0074167F"/>
    <w:rsid w:val="00743F91"/>
    <w:rsid w:val="00745E37"/>
    <w:rsid w:val="00746380"/>
    <w:rsid w:val="0075059E"/>
    <w:rsid w:val="00753BF7"/>
    <w:rsid w:val="00755CE2"/>
    <w:rsid w:val="00760ECD"/>
    <w:rsid w:val="007735DB"/>
    <w:rsid w:val="00774E4D"/>
    <w:rsid w:val="00791284"/>
    <w:rsid w:val="00794605"/>
    <w:rsid w:val="00797122"/>
    <w:rsid w:val="007A17A2"/>
    <w:rsid w:val="007A604E"/>
    <w:rsid w:val="007B4846"/>
    <w:rsid w:val="007B5615"/>
    <w:rsid w:val="007C52FF"/>
    <w:rsid w:val="007D00D0"/>
    <w:rsid w:val="007F6C1E"/>
    <w:rsid w:val="008011B2"/>
    <w:rsid w:val="0080300C"/>
    <w:rsid w:val="008228C7"/>
    <w:rsid w:val="008503C8"/>
    <w:rsid w:val="008532C1"/>
    <w:rsid w:val="008552C7"/>
    <w:rsid w:val="00860078"/>
    <w:rsid w:val="00860EFE"/>
    <w:rsid w:val="00861687"/>
    <w:rsid w:val="0086188A"/>
    <w:rsid w:val="00861C23"/>
    <w:rsid w:val="00862352"/>
    <w:rsid w:val="008636B8"/>
    <w:rsid w:val="0086460E"/>
    <w:rsid w:val="00871236"/>
    <w:rsid w:val="00875A3B"/>
    <w:rsid w:val="00883D32"/>
    <w:rsid w:val="00893C14"/>
    <w:rsid w:val="008A5326"/>
    <w:rsid w:val="008A5389"/>
    <w:rsid w:val="008B5EEF"/>
    <w:rsid w:val="008C08C8"/>
    <w:rsid w:val="008C1195"/>
    <w:rsid w:val="008C171E"/>
    <w:rsid w:val="008D15FF"/>
    <w:rsid w:val="008D7BDE"/>
    <w:rsid w:val="008E047A"/>
    <w:rsid w:val="008E6592"/>
    <w:rsid w:val="008E693A"/>
    <w:rsid w:val="008F1761"/>
    <w:rsid w:val="008F72F2"/>
    <w:rsid w:val="0090242F"/>
    <w:rsid w:val="0090507D"/>
    <w:rsid w:val="009058E4"/>
    <w:rsid w:val="009061D0"/>
    <w:rsid w:val="00906EAB"/>
    <w:rsid w:val="009118D2"/>
    <w:rsid w:val="00914E95"/>
    <w:rsid w:val="009332D0"/>
    <w:rsid w:val="00934942"/>
    <w:rsid w:val="00936087"/>
    <w:rsid w:val="00940109"/>
    <w:rsid w:val="0094194F"/>
    <w:rsid w:val="00944160"/>
    <w:rsid w:val="009472B4"/>
    <w:rsid w:val="009524ED"/>
    <w:rsid w:val="009548AC"/>
    <w:rsid w:val="00954C7D"/>
    <w:rsid w:val="00954F6B"/>
    <w:rsid w:val="00961ECB"/>
    <w:rsid w:val="00964F82"/>
    <w:rsid w:val="00964FAD"/>
    <w:rsid w:val="0097096B"/>
    <w:rsid w:val="00971A62"/>
    <w:rsid w:val="009764C1"/>
    <w:rsid w:val="00986A3C"/>
    <w:rsid w:val="00986B7C"/>
    <w:rsid w:val="009870D1"/>
    <w:rsid w:val="009878D0"/>
    <w:rsid w:val="00997637"/>
    <w:rsid w:val="0099786C"/>
    <w:rsid w:val="009A4C0C"/>
    <w:rsid w:val="009A4D65"/>
    <w:rsid w:val="009B3C5E"/>
    <w:rsid w:val="009C1F2D"/>
    <w:rsid w:val="009C4319"/>
    <w:rsid w:val="009C7E68"/>
    <w:rsid w:val="009D0FF3"/>
    <w:rsid w:val="009F4B38"/>
    <w:rsid w:val="009F5846"/>
    <w:rsid w:val="00A00627"/>
    <w:rsid w:val="00A01B38"/>
    <w:rsid w:val="00A01D53"/>
    <w:rsid w:val="00A03253"/>
    <w:rsid w:val="00A065EE"/>
    <w:rsid w:val="00A07DAE"/>
    <w:rsid w:val="00A10598"/>
    <w:rsid w:val="00A1200F"/>
    <w:rsid w:val="00A1248C"/>
    <w:rsid w:val="00A1406D"/>
    <w:rsid w:val="00A147FA"/>
    <w:rsid w:val="00A30D01"/>
    <w:rsid w:val="00A324BC"/>
    <w:rsid w:val="00A354F5"/>
    <w:rsid w:val="00A43102"/>
    <w:rsid w:val="00A444F9"/>
    <w:rsid w:val="00A45E06"/>
    <w:rsid w:val="00A50CAD"/>
    <w:rsid w:val="00A5277D"/>
    <w:rsid w:val="00A72592"/>
    <w:rsid w:val="00A83899"/>
    <w:rsid w:val="00A85831"/>
    <w:rsid w:val="00A90C9D"/>
    <w:rsid w:val="00A914A6"/>
    <w:rsid w:val="00A9359E"/>
    <w:rsid w:val="00A973A5"/>
    <w:rsid w:val="00AA3E77"/>
    <w:rsid w:val="00AA3E88"/>
    <w:rsid w:val="00AA5918"/>
    <w:rsid w:val="00AB0B83"/>
    <w:rsid w:val="00AB0E9A"/>
    <w:rsid w:val="00AB46B5"/>
    <w:rsid w:val="00AB55CA"/>
    <w:rsid w:val="00AB5A18"/>
    <w:rsid w:val="00AB5C07"/>
    <w:rsid w:val="00AC015C"/>
    <w:rsid w:val="00AC0FF4"/>
    <w:rsid w:val="00AC74EF"/>
    <w:rsid w:val="00AD3468"/>
    <w:rsid w:val="00AD5D82"/>
    <w:rsid w:val="00AD77A8"/>
    <w:rsid w:val="00AE082A"/>
    <w:rsid w:val="00AE2D23"/>
    <w:rsid w:val="00AE61F9"/>
    <w:rsid w:val="00AE64CC"/>
    <w:rsid w:val="00AE6615"/>
    <w:rsid w:val="00AF6523"/>
    <w:rsid w:val="00B000FF"/>
    <w:rsid w:val="00B04915"/>
    <w:rsid w:val="00B21FD3"/>
    <w:rsid w:val="00B277FF"/>
    <w:rsid w:val="00B3461F"/>
    <w:rsid w:val="00B40A3A"/>
    <w:rsid w:val="00B500E8"/>
    <w:rsid w:val="00B5082D"/>
    <w:rsid w:val="00B56D82"/>
    <w:rsid w:val="00B57141"/>
    <w:rsid w:val="00B667B7"/>
    <w:rsid w:val="00B838FE"/>
    <w:rsid w:val="00B84C5A"/>
    <w:rsid w:val="00B920E1"/>
    <w:rsid w:val="00B922AB"/>
    <w:rsid w:val="00B94EB8"/>
    <w:rsid w:val="00B970AF"/>
    <w:rsid w:val="00BA0521"/>
    <w:rsid w:val="00BA77B9"/>
    <w:rsid w:val="00BC3330"/>
    <w:rsid w:val="00BD1F07"/>
    <w:rsid w:val="00BD2FBC"/>
    <w:rsid w:val="00BD4E46"/>
    <w:rsid w:val="00BE259B"/>
    <w:rsid w:val="00BE52BE"/>
    <w:rsid w:val="00BE750A"/>
    <w:rsid w:val="00BE7912"/>
    <w:rsid w:val="00BF363B"/>
    <w:rsid w:val="00BF5610"/>
    <w:rsid w:val="00C03F63"/>
    <w:rsid w:val="00C04104"/>
    <w:rsid w:val="00C061DA"/>
    <w:rsid w:val="00C1223B"/>
    <w:rsid w:val="00C25149"/>
    <w:rsid w:val="00C30180"/>
    <w:rsid w:val="00C342A4"/>
    <w:rsid w:val="00C34497"/>
    <w:rsid w:val="00C40F44"/>
    <w:rsid w:val="00C41AF0"/>
    <w:rsid w:val="00C532EE"/>
    <w:rsid w:val="00C53E49"/>
    <w:rsid w:val="00C60F82"/>
    <w:rsid w:val="00C8063A"/>
    <w:rsid w:val="00C82887"/>
    <w:rsid w:val="00C847A1"/>
    <w:rsid w:val="00C90598"/>
    <w:rsid w:val="00CA7DB1"/>
    <w:rsid w:val="00CB4F36"/>
    <w:rsid w:val="00CB5CCD"/>
    <w:rsid w:val="00CC333D"/>
    <w:rsid w:val="00CC642C"/>
    <w:rsid w:val="00CD23E8"/>
    <w:rsid w:val="00CD7DDE"/>
    <w:rsid w:val="00CE0A61"/>
    <w:rsid w:val="00CE51A9"/>
    <w:rsid w:val="00CE5905"/>
    <w:rsid w:val="00CE7F46"/>
    <w:rsid w:val="00CF20DE"/>
    <w:rsid w:val="00CF55E7"/>
    <w:rsid w:val="00D063BC"/>
    <w:rsid w:val="00D157F0"/>
    <w:rsid w:val="00D163DB"/>
    <w:rsid w:val="00D21D40"/>
    <w:rsid w:val="00D26DEC"/>
    <w:rsid w:val="00D307E0"/>
    <w:rsid w:val="00D308BA"/>
    <w:rsid w:val="00D30CA8"/>
    <w:rsid w:val="00D35FD4"/>
    <w:rsid w:val="00D43A27"/>
    <w:rsid w:val="00D53553"/>
    <w:rsid w:val="00D56EE7"/>
    <w:rsid w:val="00D622B4"/>
    <w:rsid w:val="00D726A4"/>
    <w:rsid w:val="00D7394B"/>
    <w:rsid w:val="00D7651C"/>
    <w:rsid w:val="00D8452C"/>
    <w:rsid w:val="00D87240"/>
    <w:rsid w:val="00D90138"/>
    <w:rsid w:val="00D936D6"/>
    <w:rsid w:val="00D943D6"/>
    <w:rsid w:val="00D9678A"/>
    <w:rsid w:val="00D96A8C"/>
    <w:rsid w:val="00DA1E22"/>
    <w:rsid w:val="00DA5DA8"/>
    <w:rsid w:val="00DB04F5"/>
    <w:rsid w:val="00DC0062"/>
    <w:rsid w:val="00DC5B6C"/>
    <w:rsid w:val="00DC6D70"/>
    <w:rsid w:val="00DC7083"/>
    <w:rsid w:val="00DC7FEB"/>
    <w:rsid w:val="00DD2215"/>
    <w:rsid w:val="00DE1E73"/>
    <w:rsid w:val="00DE466B"/>
    <w:rsid w:val="00DE5294"/>
    <w:rsid w:val="00DF0977"/>
    <w:rsid w:val="00DF4B3F"/>
    <w:rsid w:val="00DF6CF0"/>
    <w:rsid w:val="00E017AF"/>
    <w:rsid w:val="00E03F3F"/>
    <w:rsid w:val="00E05F2C"/>
    <w:rsid w:val="00E13A08"/>
    <w:rsid w:val="00E14736"/>
    <w:rsid w:val="00E20D2C"/>
    <w:rsid w:val="00E227DC"/>
    <w:rsid w:val="00E25C09"/>
    <w:rsid w:val="00E25EBA"/>
    <w:rsid w:val="00E26AE0"/>
    <w:rsid w:val="00E2716E"/>
    <w:rsid w:val="00E34786"/>
    <w:rsid w:val="00E35B24"/>
    <w:rsid w:val="00E41C21"/>
    <w:rsid w:val="00E53E56"/>
    <w:rsid w:val="00E606BE"/>
    <w:rsid w:val="00E616EF"/>
    <w:rsid w:val="00E7102D"/>
    <w:rsid w:val="00E82F17"/>
    <w:rsid w:val="00E85B95"/>
    <w:rsid w:val="00E85DBE"/>
    <w:rsid w:val="00E91F04"/>
    <w:rsid w:val="00E97DEC"/>
    <w:rsid w:val="00EA0B38"/>
    <w:rsid w:val="00EA7F37"/>
    <w:rsid w:val="00EB21C1"/>
    <w:rsid w:val="00EB7065"/>
    <w:rsid w:val="00EC081C"/>
    <w:rsid w:val="00EC0ADF"/>
    <w:rsid w:val="00EC0B4C"/>
    <w:rsid w:val="00EC0EF3"/>
    <w:rsid w:val="00EC4E19"/>
    <w:rsid w:val="00EC7F77"/>
    <w:rsid w:val="00EE0944"/>
    <w:rsid w:val="00EE33E8"/>
    <w:rsid w:val="00EE4D5A"/>
    <w:rsid w:val="00EF1DBB"/>
    <w:rsid w:val="00EF2DB1"/>
    <w:rsid w:val="00EF2F46"/>
    <w:rsid w:val="00F0063B"/>
    <w:rsid w:val="00F06304"/>
    <w:rsid w:val="00F11E80"/>
    <w:rsid w:val="00F161D6"/>
    <w:rsid w:val="00F23556"/>
    <w:rsid w:val="00F23CA9"/>
    <w:rsid w:val="00F25F61"/>
    <w:rsid w:val="00F272AC"/>
    <w:rsid w:val="00F30A97"/>
    <w:rsid w:val="00F31CD5"/>
    <w:rsid w:val="00F36010"/>
    <w:rsid w:val="00F36401"/>
    <w:rsid w:val="00F4142E"/>
    <w:rsid w:val="00F47620"/>
    <w:rsid w:val="00F56BE0"/>
    <w:rsid w:val="00F61A9B"/>
    <w:rsid w:val="00F84132"/>
    <w:rsid w:val="00F86367"/>
    <w:rsid w:val="00F925A3"/>
    <w:rsid w:val="00F9283E"/>
    <w:rsid w:val="00F940C9"/>
    <w:rsid w:val="00F958EC"/>
    <w:rsid w:val="00FA2A80"/>
    <w:rsid w:val="00FA5FD7"/>
    <w:rsid w:val="00FA77C5"/>
    <w:rsid w:val="00FB159B"/>
    <w:rsid w:val="00FB5D6A"/>
    <w:rsid w:val="00FC1447"/>
    <w:rsid w:val="00FC1570"/>
    <w:rsid w:val="00FC6EDB"/>
    <w:rsid w:val="00FD40E1"/>
    <w:rsid w:val="00FE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CE3AA7"/>
  <w15:chartTrackingRefBased/>
  <w15:docId w15:val="{E9B832CA-6BA1-4031-AF87-344BEE151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655F"/>
    <w:pPr>
      <w:widowControl w:val="0"/>
      <w:spacing w:after="0" w:line="240" w:lineRule="auto"/>
    </w:pPr>
    <w:rPr>
      <w:rFonts w:ascii="CG Times" w:eastAsia="Times New Roman" w:hAnsi="CG Times" w:cs="Times New Roman"/>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33E8"/>
    <w:pPr>
      <w:ind w:left="720"/>
      <w:contextualSpacing/>
    </w:pPr>
  </w:style>
  <w:style w:type="paragraph" w:customStyle="1" w:styleId="Default">
    <w:name w:val="Default"/>
    <w:rsid w:val="00EE33E8"/>
    <w:pPr>
      <w:autoSpaceDE w:val="0"/>
      <w:autoSpaceDN w:val="0"/>
      <w:adjustRightInd w:val="0"/>
      <w:spacing w:after="0" w:line="240" w:lineRule="auto"/>
    </w:pPr>
    <w:rPr>
      <w:rFonts w:ascii="EUAlbertina" w:hAnsi="EUAlbertina" w:cs="EUAlbertina"/>
      <w:color w:val="000000"/>
      <w:sz w:val="24"/>
      <w:szCs w:val="24"/>
      <w14:ligatures w14:val="standardContextual"/>
    </w:rPr>
  </w:style>
  <w:style w:type="paragraph" w:styleId="Header">
    <w:name w:val="header"/>
    <w:basedOn w:val="Normal"/>
    <w:link w:val="HeaderChar"/>
    <w:uiPriority w:val="99"/>
    <w:unhideWhenUsed/>
    <w:rsid w:val="00D7394B"/>
    <w:pPr>
      <w:tabs>
        <w:tab w:val="center" w:pos="4680"/>
        <w:tab w:val="right" w:pos="9360"/>
      </w:tabs>
    </w:pPr>
  </w:style>
  <w:style w:type="character" w:customStyle="1" w:styleId="HeaderChar">
    <w:name w:val="Header Char"/>
    <w:basedOn w:val="DefaultParagraphFont"/>
    <w:link w:val="Header"/>
    <w:uiPriority w:val="99"/>
    <w:rsid w:val="00D7394B"/>
    <w:rPr>
      <w:rFonts w:ascii="CG Times" w:eastAsia="Times New Roman" w:hAnsi="CG Times" w:cs="Times New Roman"/>
      <w:noProof/>
      <w:lang w:val="sq-AL"/>
    </w:rPr>
  </w:style>
  <w:style w:type="paragraph" w:styleId="Footer">
    <w:name w:val="footer"/>
    <w:basedOn w:val="Normal"/>
    <w:link w:val="FooterChar"/>
    <w:uiPriority w:val="99"/>
    <w:unhideWhenUsed/>
    <w:rsid w:val="00D7394B"/>
    <w:pPr>
      <w:tabs>
        <w:tab w:val="center" w:pos="4680"/>
        <w:tab w:val="right" w:pos="9360"/>
      </w:tabs>
    </w:pPr>
  </w:style>
  <w:style w:type="character" w:customStyle="1" w:styleId="FooterChar">
    <w:name w:val="Footer Char"/>
    <w:basedOn w:val="DefaultParagraphFont"/>
    <w:link w:val="Footer"/>
    <w:uiPriority w:val="99"/>
    <w:rsid w:val="00D7394B"/>
    <w:rPr>
      <w:rFonts w:ascii="CG Times" w:eastAsia="Times New Roman" w:hAnsi="CG Times" w:cs="Times New Roman"/>
      <w:noProof/>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8332427">
      <w:bodyDiv w:val="1"/>
      <w:marLeft w:val="0"/>
      <w:marRight w:val="0"/>
      <w:marTop w:val="0"/>
      <w:marBottom w:val="0"/>
      <w:divBdr>
        <w:top w:val="none" w:sz="0" w:space="0" w:color="auto"/>
        <w:left w:val="none" w:sz="0" w:space="0" w:color="auto"/>
        <w:bottom w:val="none" w:sz="0" w:space="0" w:color="auto"/>
        <w:right w:val="none" w:sz="0" w:space="0" w:color="auto"/>
      </w:divBdr>
      <w:divsChild>
        <w:div w:id="2017924822">
          <w:marLeft w:val="0"/>
          <w:marRight w:val="0"/>
          <w:marTop w:val="0"/>
          <w:marBottom w:val="0"/>
          <w:divBdr>
            <w:top w:val="none" w:sz="0" w:space="0" w:color="auto"/>
            <w:left w:val="none" w:sz="0" w:space="0" w:color="auto"/>
            <w:bottom w:val="none" w:sz="0" w:space="0" w:color="auto"/>
            <w:right w:val="none" w:sz="0" w:space="0" w:color="auto"/>
          </w:divBdr>
          <w:divsChild>
            <w:div w:id="693573159">
              <w:marLeft w:val="0"/>
              <w:marRight w:val="0"/>
              <w:marTop w:val="0"/>
              <w:marBottom w:val="0"/>
              <w:divBdr>
                <w:top w:val="none" w:sz="0" w:space="0" w:color="auto"/>
                <w:left w:val="none" w:sz="0" w:space="0" w:color="auto"/>
                <w:bottom w:val="none" w:sz="0" w:space="0" w:color="auto"/>
                <w:right w:val="none" w:sz="0" w:space="0" w:color="auto"/>
              </w:divBdr>
            </w:div>
            <w:div w:id="989678620">
              <w:marLeft w:val="0"/>
              <w:marRight w:val="0"/>
              <w:marTop w:val="0"/>
              <w:marBottom w:val="0"/>
              <w:divBdr>
                <w:top w:val="none" w:sz="0" w:space="0" w:color="auto"/>
                <w:left w:val="none" w:sz="0" w:space="0" w:color="auto"/>
                <w:bottom w:val="none" w:sz="0" w:space="0" w:color="auto"/>
                <w:right w:val="none" w:sz="0" w:space="0" w:color="auto"/>
              </w:divBdr>
              <w:divsChild>
                <w:div w:id="18896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319926">
          <w:marLeft w:val="0"/>
          <w:marRight w:val="0"/>
          <w:marTop w:val="0"/>
          <w:marBottom w:val="0"/>
          <w:divBdr>
            <w:top w:val="none" w:sz="0" w:space="0" w:color="auto"/>
            <w:left w:val="none" w:sz="0" w:space="0" w:color="auto"/>
            <w:bottom w:val="none" w:sz="0" w:space="0" w:color="auto"/>
            <w:right w:val="none" w:sz="0" w:space="0" w:color="auto"/>
          </w:divBdr>
          <w:divsChild>
            <w:div w:id="1446802291">
              <w:marLeft w:val="0"/>
              <w:marRight w:val="0"/>
              <w:marTop w:val="0"/>
              <w:marBottom w:val="0"/>
              <w:divBdr>
                <w:top w:val="none" w:sz="0" w:space="0" w:color="auto"/>
                <w:left w:val="none" w:sz="0" w:space="0" w:color="auto"/>
                <w:bottom w:val="none" w:sz="0" w:space="0" w:color="auto"/>
                <w:right w:val="none" w:sz="0" w:space="0" w:color="auto"/>
              </w:divBdr>
              <w:divsChild>
                <w:div w:id="2124491194">
                  <w:marLeft w:val="0"/>
                  <w:marRight w:val="0"/>
                  <w:marTop w:val="0"/>
                  <w:marBottom w:val="0"/>
                  <w:divBdr>
                    <w:top w:val="none" w:sz="0" w:space="0" w:color="auto"/>
                    <w:left w:val="none" w:sz="0" w:space="0" w:color="auto"/>
                    <w:bottom w:val="none" w:sz="0" w:space="0" w:color="auto"/>
                    <w:right w:val="none" w:sz="0" w:space="0" w:color="auto"/>
                  </w:divBdr>
                  <w:divsChild>
                    <w:div w:id="39481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8188BF-7C1B-43A5-9DAC-E4AFC4228430}">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215</TotalTime>
  <Pages>37</Pages>
  <Words>18009</Words>
  <Characters>102655</Characters>
  <Application>Microsoft Office Word</Application>
  <DocSecurity>0</DocSecurity>
  <Lines>855</Lines>
  <Paragraphs>240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D.Apelimit, Perafrimit me BE</dc:creator>
  <cp:keywords/>
  <dc:description/>
  <cp:lastModifiedBy>User</cp:lastModifiedBy>
  <cp:revision>109</cp:revision>
  <dcterms:created xsi:type="dcterms:W3CDTF">2026-05-04T06:35:00Z</dcterms:created>
  <dcterms:modified xsi:type="dcterms:W3CDTF">2026-09-08T10:36:00Z</dcterms:modified>
</cp:coreProperties>
</file>