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04A0" w14:textId="49D3643F" w:rsidR="00DC08BB" w:rsidRPr="001505DF" w:rsidRDefault="00392053" w:rsidP="007D629A">
      <w:pPr>
        <w:tabs>
          <w:tab w:val="left" w:pos="284"/>
        </w:tabs>
        <w:spacing w:after="0"/>
        <w:jc w:val="center"/>
        <w:rPr>
          <w:rFonts w:ascii="Times New Roman" w:eastAsia="Times New Roman" w:hAnsi="Times New Roman" w:cs="Times New Roman"/>
          <w:b/>
          <w:bCs/>
          <w:sz w:val="28"/>
          <w:szCs w:val="28"/>
          <w:lang w:val="sq-AL"/>
        </w:rPr>
      </w:pPr>
      <w:r w:rsidRPr="001505DF">
        <w:rPr>
          <w:rFonts w:ascii="Times New Roman" w:eastAsia="Times New Roman" w:hAnsi="Times New Roman" w:cs="Times New Roman"/>
          <w:b/>
          <w:bCs/>
          <w:sz w:val="28"/>
          <w:szCs w:val="28"/>
          <w:lang w:val="sq-AL"/>
        </w:rPr>
        <w:t>RELACION</w:t>
      </w:r>
    </w:p>
    <w:p w14:paraId="5855A2F5" w14:textId="308FE0DD" w:rsidR="00392053" w:rsidRPr="001505DF" w:rsidRDefault="00392053" w:rsidP="007D629A">
      <w:pPr>
        <w:tabs>
          <w:tab w:val="left" w:pos="284"/>
        </w:tabs>
        <w:spacing w:after="0"/>
        <w:jc w:val="center"/>
        <w:rPr>
          <w:rFonts w:ascii="Times New Roman" w:eastAsia="Times New Roman" w:hAnsi="Times New Roman" w:cs="Times New Roman"/>
          <w:b/>
          <w:bCs/>
          <w:sz w:val="28"/>
          <w:szCs w:val="28"/>
          <w:lang w:val="sq-AL"/>
        </w:rPr>
      </w:pPr>
      <w:r w:rsidRPr="001505DF">
        <w:rPr>
          <w:rFonts w:ascii="Times New Roman" w:eastAsia="Times New Roman" w:hAnsi="Times New Roman" w:cs="Times New Roman"/>
          <w:b/>
          <w:bCs/>
          <w:sz w:val="28"/>
          <w:szCs w:val="28"/>
          <w:lang w:val="sq-AL"/>
        </w:rPr>
        <w:t>PËR</w:t>
      </w:r>
    </w:p>
    <w:p w14:paraId="4CC74DEB" w14:textId="77777777" w:rsidR="00BB3D29" w:rsidRPr="001505DF" w:rsidRDefault="005860A0" w:rsidP="007D629A">
      <w:pPr>
        <w:tabs>
          <w:tab w:val="left" w:pos="0"/>
          <w:tab w:val="left" w:pos="284"/>
          <w:tab w:val="left" w:pos="426"/>
        </w:tabs>
        <w:spacing w:after="0"/>
        <w:jc w:val="center"/>
        <w:rPr>
          <w:rFonts w:ascii="Times New Roman" w:eastAsia="Times New Roman" w:hAnsi="Times New Roman" w:cs="Times New Roman"/>
          <w:b/>
          <w:bCs/>
          <w:sz w:val="28"/>
          <w:szCs w:val="28"/>
          <w:lang w:val="sq-AL"/>
        </w:rPr>
      </w:pPr>
      <w:r w:rsidRPr="001505DF">
        <w:rPr>
          <w:rFonts w:ascii="Times New Roman" w:eastAsia="Times New Roman" w:hAnsi="Times New Roman" w:cs="Times New Roman"/>
          <w:b/>
          <w:bCs/>
          <w:sz w:val="28"/>
          <w:szCs w:val="28"/>
          <w:lang w:val="sq-AL"/>
        </w:rPr>
        <w:t>PROJEKTLIGJI</w:t>
      </w:r>
      <w:r w:rsidR="00BB3D29" w:rsidRPr="001505DF">
        <w:rPr>
          <w:rFonts w:ascii="Times New Roman" w:eastAsia="Times New Roman" w:hAnsi="Times New Roman" w:cs="Times New Roman"/>
          <w:b/>
          <w:bCs/>
          <w:sz w:val="28"/>
          <w:szCs w:val="28"/>
          <w:lang w:val="sq-AL"/>
        </w:rPr>
        <w:t>N</w:t>
      </w:r>
    </w:p>
    <w:p w14:paraId="4A70061D" w14:textId="68128B24" w:rsidR="00392053" w:rsidRPr="001505DF" w:rsidRDefault="00EC66E0" w:rsidP="001505DF">
      <w:pPr>
        <w:tabs>
          <w:tab w:val="left" w:pos="0"/>
          <w:tab w:val="left" w:pos="284"/>
          <w:tab w:val="left" w:pos="426"/>
        </w:tabs>
        <w:spacing w:after="0"/>
        <w:jc w:val="center"/>
        <w:rPr>
          <w:rFonts w:ascii="Times New Roman" w:eastAsia="Times New Roman" w:hAnsi="Times New Roman" w:cs="Times New Roman"/>
          <w:b/>
          <w:bCs/>
          <w:sz w:val="28"/>
          <w:szCs w:val="28"/>
          <w:lang w:val="sq-AL"/>
        </w:rPr>
      </w:pPr>
      <w:r w:rsidRPr="001505DF">
        <w:rPr>
          <w:rFonts w:ascii="Times New Roman" w:eastAsia="Times New Roman" w:hAnsi="Times New Roman" w:cs="Times New Roman"/>
          <w:b/>
          <w:bCs/>
          <w:sz w:val="28"/>
          <w:szCs w:val="28"/>
          <w:lang w:val="sq-AL"/>
        </w:rPr>
        <w:t>“</w:t>
      </w:r>
      <w:r w:rsidR="003D2023" w:rsidRPr="001505DF">
        <w:rPr>
          <w:rFonts w:ascii="Times New Roman" w:eastAsia="Times New Roman" w:hAnsi="Times New Roman" w:cs="Times New Roman"/>
          <w:b/>
          <w:bCs/>
          <w:sz w:val="28"/>
          <w:szCs w:val="28"/>
          <w:lang w:val="sq-AL"/>
        </w:rPr>
        <w:t xml:space="preserve">PËR </w:t>
      </w:r>
      <w:bookmarkStart w:id="0" w:name="_Hlk229055473"/>
      <w:r w:rsidR="00125082" w:rsidRPr="001505DF">
        <w:rPr>
          <w:rFonts w:ascii="Times New Roman" w:eastAsia="Times New Roman" w:hAnsi="Times New Roman" w:cs="Times New Roman"/>
          <w:b/>
          <w:bCs/>
          <w:sz w:val="28"/>
          <w:szCs w:val="28"/>
          <w:lang w:val="sq-AL"/>
        </w:rPr>
        <w:t>NDIHMËN E NDËRSJELLË NË MBLEDHJEN E</w:t>
      </w:r>
      <w:r w:rsidR="001505DF">
        <w:rPr>
          <w:rFonts w:ascii="Times New Roman" w:eastAsia="Times New Roman" w:hAnsi="Times New Roman" w:cs="Times New Roman"/>
          <w:b/>
          <w:bCs/>
          <w:sz w:val="28"/>
          <w:szCs w:val="28"/>
          <w:lang w:val="sq-AL"/>
        </w:rPr>
        <w:t xml:space="preserve"> </w:t>
      </w:r>
      <w:r w:rsidR="00125082" w:rsidRPr="001505DF">
        <w:rPr>
          <w:rFonts w:ascii="Times New Roman" w:eastAsia="Times New Roman" w:hAnsi="Times New Roman" w:cs="Times New Roman"/>
          <w:b/>
          <w:bCs/>
          <w:sz w:val="28"/>
          <w:szCs w:val="28"/>
          <w:lang w:val="sq-AL"/>
        </w:rPr>
        <w:t>DETYRIMEVE QË RRJEDHIN NGA TATIMET, DETYRIMET</w:t>
      </w:r>
      <w:r w:rsidR="001505DF">
        <w:rPr>
          <w:rFonts w:ascii="Times New Roman" w:eastAsia="Times New Roman" w:hAnsi="Times New Roman" w:cs="Times New Roman"/>
          <w:b/>
          <w:bCs/>
          <w:sz w:val="28"/>
          <w:szCs w:val="28"/>
          <w:lang w:val="sq-AL"/>
        </w:rPr>
        <w:t xml:space="preserve"> </w:t>
      </w:r>
      <w:r w:rsidR="00125082" w:rsidRPr="001505DF">
        <w:rPr>
          <w:rFonts w:ascii="Times New Roman" w:eastAsia="Times New Roman" w:hAnsi="Times New Roman" w:cs="Times New Roman"/>
          <w:b/>
          <w:bCs/>
          <w:sz w:val="28"/>
          <w:szCs w:val="28"/>
          <w:lang w:val="sq-AL"/>
        </w:rPr>
        <w:t>DOGANORE DHE DETYRIME TË TJERA</w:t>
      </w:r>
      <w:bookmarkEnd w:id="0"/>
      <w:r w:rsidRPr="001505DF">
        <w:rPr>
          <w:rFonts w:ascii="Times New Roman" w:eastAsia="Times New Roman" w:hAnsi="Times New Roman" w:cs="Times New Roman"/>
          <w:b/>
          <w:bCs/>
          <w:sz w:val="28"/>
          <w:szCs w:val="28"/>
          <w:lang w:val="sq-AL"/>
        </w:rPr>
        <w:t>”</w:t>
      </w:r>
    </w:p>
    <w:p w14:paraId="46A7604D" w14:textId="77777777" w:rsidR="00392053" w:rsidRPr="001505DF" w:rsidRDefault="00392053" w:rsidP="007D629A">
      <w:pPr>
        <w:tabs>
          <w:tab w:val="left" w:pos="284"/>
        </w:tabs>
        <w:spacing w:after="0"/>
        <w:jc w:val="center"/>
        <w:rPr>
          <w:rFonts w:ascii="Times New Roman" w:eastAsia="Times New Roman" w:hAnsi="Times New Roman" w:cs="Times New Roman"/>
          <w:sz w:val="28"/>
          <w:szCs w:val="28"/>
          <w:lang w:val="sq-AL"/>
        </w:rPr>
      </w:pPr>
    </w:p>
    <w:p w14:paraId="1E2634AE" w14:textId="77777777" w:rsidR="00392053" w:rsidRPr="001505DF" w:rsidRDefault="00392053" w:rsidP="007D629A">
      <w:pPr>
        <w:pStyle w:val="ListParagraph"/>
        <w:tabs>
          <w:tab w:val="left" w:pos="284"/>
          <w:tab w:val="left" w:pos="426"/>
        </w:tabs>
        <w:spacing w:after="0"/>
        <w:ind w:hanging="436"/>
        <w:jc w:val="both"/>
        <w:rPr>
          <w:rFonts w:ascii="Times New Roman" w:hAnsi="Times New Roman" w:cs="Times New Roman"/>
          <w:b/>
          <w:sz w:val="28"/>
          <w:szCs w:val="28"/>
          <w:lang w:val="sq-AL"/>
        </w:rPr>
      </w:pPr>
      <w:r w:rsidRPr="001505DF">
        <w:rPr>
          <w:rFonts w:ascii="Times New Roman" w:hAnsi="Times New Roman" w:cs="Times New Roman"/>
          <w:b/>
          <w:sz w:val="28"/>
          <w:szCs w:val="28"/>
          <w:lang w:val="sq-AL"/>
        </w:rPr>
        <w:t>I. QËLLIMI I PROJEKTAKTIT DHE OBJEKTIVAT QË SYNOHEN TË ARRIHEN</w:t>
      </w:r>
    </w:p>
    <w:p w14:paraId="74C86665" w14:textId="31C30560" w:rsidR="00194DC3" w:rsidRPr="001505DF" w:rsidRDefault="001505DF" w:rsidP="00BC1CF5">
      <w:pPr>
        <w:spacing w:before="100" w:beforeAutospacing="1" w:after="100" w:afterAutospacing="1" w:line="240" w:lineRule="auto"/>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sz w:val="28"/>
          <w:szCs w:val="28"/>
          <w:lang w:val="sq-AL"/>
        </w:rPr>
        <w:t xml:space="preserve">      Projektligji </w:t>
      </w:r>
      <w:r w:rsidRPr="009624CB">
        <w:rPr>
          <w:rFonts w:ascii="Times New Roman" w:eastAsia="Times New Roman" w:hAnsi="Times New Roman" w:cs="Times New Roman"/>
          <w:i/>
          <w:iCs/>
          <w:sz w:val="28"/>
          <w:szCs w:val="28"/>
          <w:lang w:val="sq-AL"/>
        </w:rPr>
        <w:t>“</w:t>
      </w:r>
      <w:bookmarkStart w:id="1" w:name="_Hlk229486668"/>
      <w:r w:rsidRPr="009624CB">
        <w:rPr>
          <w:rFonts w:ascii="Times New Roman" w:eastAsia="Times New Roman" w:hAnsi="Times New Roman" w:cs="Times New Roman"/>
          <w:i/>
          <w:iCs/>
          <w:sz w:val="28"/>
          <w:szCs w:val="28"/>
          <w:lang w:val="sq-AL"/>
        </w:rPr>
        <w:t xml:space="preserve">Për </w:t>
      </w:r>
      <w:bookmarkStart w:id="2" w:name="_Hlk229058073"/>
      <w:r w:rsidRPr="009624CB">
        <w:rPr>
          <w:rFonts w:ascii="Times New Roman" w:eastAsia="Times New Roman" w:hAnsi="Times New Roman" w:cs="Times New Roman"/>
          <w:i/>
          <w:iCs/>
          <w:sz w:val="28"/>
          <w:szCs w:val="28"/>
          <w:lang w:val="sq-AL"/>
        </w:rPr>
        <w:t>ndihmën e ndërsjellë në mbledhjen e detyrimeve që rrjedhin nga tatimet, detyrimet doganore dhe detyrime të tjera</w:t>
      </w:r>
      <w:bookmarkEnd w:id="1"/>
      <w:bookmarkEnd w:id="2"/>
      <w:r w:rsidRPr="009624CB">
        <w:rPr>
          <w:rFonts w:ascii="Times New Roman" w:eastAsia="Times New Roman" w:hAnsi="Times New Roman" w:cs="Times New Roman"/>
          <w:i/>
          <w:iCs/>
          <w:sz w:val="28"/>
          <w:szCs w:val="28"/>
          <w:lang w:val="sq-AL"/>
        </w:rPr>
        <w:t>”</w:t>
      </w:r>
      <w:r w:rsidRPr="001505DF">
        <w:rPr>
          <w:rFonts w:ascii="Times New Roman" w:eastAsia="Times New Roman" w:hAnsi="Times New Roman" w:cs="Times New Roman"/>
          <w:sz w:val="28"/>
          <w:szCs w:val="28"/>
          <w:lang w:val="sq-AL"/>
        </w:rPr>
        <w:t xml:space="preserve">, propozohet në mbështetje të neneve 78 dhe 83, pika 1, të Kushtetutës së Republikës së Shqipërisë dhe </w:t>
      </w:r>
      <w:r w:rsidR="00BC1CF5" w:rsidRPr="00BC1CF5">
        <w:rPr>
          <w:rFonts w:ascii="Times New Roman" w:eastAsia="Times New Roman" w:hAnsi="Times New Roman" w:cs="Times New Roman"/>
          <w:sz w:val="28"/>
          <w:szCs w:val="28"/>
          <w:lang w:val="sq-AL"/>
        </w:rPr>
        <w:t>ka për qëllim përafrimin e plotë të legjislacionit tatimor dhe doganor shqiptar me acquis communautaire të Bashkimit Evropian, në kuadër të procesit të integrimit evropian dhe të kapitullit 16 “Tatimet”, përmes transpozimit të plotë të Direktivës së Këshillit 2010/24/BE për ndihmën e ndërsjellë në rikuperimin e pretendimeve që lidhen me tatimet, detyrimet</w:t>
      </w:r>
      <w:r w:rsidR="00BC1CF5">
        <w:rPr>
          <w:rFonts w:ascii="Times New Roman" w:eastAsia="Times New Roman" w:hAnsi="Times New Roman" w:cs="Times New Roman"/>
          <w:sz w:val="28"/>
          <w:szCs w:val="28"/>
          <w:lang w:val="sq-AL"/>
        </w:rPr>
        <w:t xml:space="preserve"> doganore</w:t>
      </w:r>
      <w:r w:rsidR="00BC1CF5" w:rsidRPr="00BC1CF5">
        <w:rPr>
          <w:rFonts w:ascii="Times New Roman" w:eastAsia="Times New Roman" w:hAnsi="Times New Roman" w:cs="Times New Roman"/>
          <w:sz w:val="28"/>
          <w:szCs w:val="28"/>
          <w:lang w:val="sq-AL"/>
        </w:rPr>
        <w:t xml:space="preserve"> dhe detyrime të tjera, në fushën e bashkëpunimit administrativ për mbledhjen e </w:t>
      </w:r>
      <w:r w:rsidR="00BC1CF5">
        <w:rPr>
          <w:rFonts w:ascii="Times New Roman" w:eastAsia="Times New Roman" w:hAnsi="Times New Roman" w:cs="Times New Roman"/>
          <w:sz w:val="28"/>
          <w:szCs w:val="28"/>
          <w:lang w:val="sq-AL"/>
        </w:rPr>
        <w:t xml:space="preserve">këtyre </w:t>
      </w:r>
      <w:r w:rsidR="00BC1CF5" w:rsidRPr="00BC1CF5">
        <w:rPr>
          <w:rFonts w:ascii="Times New Roman" w:eastAsia="Times New Roman" w:hAnsi="Times New Roman" w:cs="Times New Roman"/>
          <w:sz w:val="28"/>
          <w:szCs w:val="28"/>
          <w:lang w:val="sq-AL"/>
        </w:rPr>
        <w:t>detyrimeve ndërkufitare</w:t>
      </w:r>
      <w:r w:rsidR="00194DC3" w:rsidRPr="00194DC3">
        <w:rPr>
          <w:rFonts w:ascii="Times New Roman" w:eastAsia="Times New Roman" w:hAnsi="Times New Roman" w:cs="Times New Roman"/>
          <w:sz w:val="28"/>
          <w:szCs w:val="28"/>
          <w:lang w:val="sq-AL"/>
        </w:rPr>
        <w:t>.</w:t>
      </w:r>
    </w:p>
    <w:p w14:paraId="7208090B" w14:textId="77777777" w:rsidR="003F09A5" w:rsidRDefault="001505DF" w:rsidP="00194DC3">
      <w:pPr>
        <w:spacing w:before="100" w:beforeAutospacing="1" w:line="240" w:lineRule="auto"/>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sz w:val="28"/>
          <w:szCs w:val="28"/>
          <w:lang w:val="sq-AL"/>
        </w:rPr>
        <w:t xml:space="preserve">      </w:t>
      </w:r>
      <w:r w:rsidR="00BC1CF5">
        <w:rPr>
          <w:rFonts w:ascii="Times New Roman" w:eastAsia="Times New Roman" w:hAnsi="Times New Roman" w:cs="Times New Roman"/>
          <w:sz w:val="28"/>
          <w:szCs w:val="28"/>
          <w:lang w:val="sq-AL"/>
        </w:rPr>
        <w:t>Ky</w:t>
      </w:r>
      <w:r w:rsidR="00194DC3" w:rsidRPr="00194DC3">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projektligj synon të krijojë një kuadër ligjor të plotë, të unifikuar dhe efektiv për bashkëpunimin ndërmjet autoriteteve kompetente të Republikës së Shqipërisë dhe autoriteteve homologe të shteteve anëtare të Bashkimit Evropian në fushën e ndihmës së ndërsjellë për mbledhjen e detyrimeve në fushën tatimore dhe doganore</w:t>
      </w:r>
      <w:r w:rsidR="00BC1CF5">
        <w:rPr>
          <w:rFonts w:ascii="Times New Roman" w:eastAsia="Times New Roman" w:hAnsi="Times New Roman" w:cs="Times New Roman"/>
          <w:sz w:val="28"/>
          <w:szCs w:val="28"/>
          <w:lang w:val="sq-AL"/>
        </w:rPr>
        <w:t xml:space="preserve">. </w:t>
      </w:r>
    </w:p>
    <w:p w14:paraId="5A0C4623" w14:textId="2E12B1E6" w:rsidR="003F09A5" w:rsidRPr="003F09A5" w:rsidRDefault="003F09A5" w:rsidP="00194DC3">
      <w:pPr>
        <w:spacing w:before="100" w:beforeAutospacing="1"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w:t>
      </w:r>
      <w:r w:rsidRPr="00A26563">
        <w:rPr>
          <w:rFonts w:ascii="Times New Roman" w:eastAsia="Times New Roman" w:hAnsi="Times New Roman" w:cs="Times New Roman"/>
          <w:sz w:val="28"/>
          <w:szCs w:val="28"/>
          <w:lang w:val="sq-AL"/>
        </w:rPr>
        <w:t>Nëpërmjet këtij projektligji krijohen mekanizma të ndihmës së ndërsjellë që u mundësojnë autoriteteve shqiptare dhe atyre të shteteve anëtare të BE-së të bashkëpunojnë për identifikimin e debitorëve dhe pasurive të tyre, njoftimin e akteve administrative dhe ndërmarrjen e masave për sigurimin dhe mbledhjen e detyrimeve të papaguara. Në këtë mënyrë, detyrimet nuk do të mund të shmangen për shkak se debitori ose pasuritë e tij ndodhen jashtë territorit të shtetit ku ka lindur detyrimi, duke forcuar efektivitetin e mbledhjes së të ardhurave publike dhe bashkëpunimin ndërkufitar me shtetet anëtare të Bashkimit Evropian.</w:t>
      </w:r>
    </w:p>
    <w:p w14:paraId="32C2502D" w14:textId="02AD3999" w:rsidR="00194DC3" w:rsidRPr="00194DC3" w:rsidRDefault="00A26563" w:rsidP="00194DC3">
      <w:pPr>
        <w:spacing w:before="100" w:beforeAutospacing="1"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Përsa më lart</w:t>
      </w:r>
      <w:r w:rsidR="00BC1CF5" w:rsidRPr="00BC1CF5">
        <w:rPr>
          <w:rFonts w:ascii="Times New Roman" w:eastAsia="Times New Roman" w:hAnsi="Times New Roman" w:cs="Times New Roman"/>
          <w:sz w:val="28"/>
          <w:szCs w:val="28"/>
          <w:lang w:val="sq-AL"/>
        </w:rPr>
        <w:t>, projektligji rregullon procedurat që lidhen me:</w:t>
      </w:r>
    </w:p>
    <w:p w14:paraId="63B1EDED" w14:textId="77777777" w:rsidR="00BC1CF5" w:rsidRDefault="00BC1CF5" w:rsidP="00BC1CF5">
      <w:pPr>
        <w:pStyle w:val="NormalWeb"/>
        <w:numPr>
          <w:ilvl w:val="0"/>
          <w:numId w:val="44"/>
        </w:numPr>
        <w:shd w:val="clear" w:color="auto" w:fill="FFFFFF"/>
        <w:spacing w:after="0"/>
        <w:jc w:val="both"/>
        <w:rPr>
          <w:rFonts w:eastAsia="Calibri"/>
          <w:sz w:val="28"/>
          <w:szCs w:val="28"/>
          <w:lang w:val="sq-AL"/>
        </w:rPr>
      </w:pPr>
      <w:r w:rsidRPr="006E4269">
        <w:rPr>
          <w:rFonts w:eastAsia="Calibri"/>
          <w:sz w:val="28"/>
          <w:szCs w:val="28"/>
          <w:lang w:val="sq-AL"/>
        </w:rPr>
        <w:t xml:space="preserve">shkëmbimin e informacionit </w:t>
      </w:r>
      <w:r w:rsidRPr="00194DC3">
        <w:rPr>
          <w:sz w:val="28"/>
          <w:szCs w:val="28"/>
          <w:lang w:val="sq-AL"/>
        </w:rPr>
        <w:t>për identifikimin dhe mbledhjen e detyrimeve;</w:t>
      </w:r>
      <w:r w:rsidRPr="00BC1CF5">
        <w:rPr>
          <w:rFonts w:eastAsia="Calibri"/>
          <w:sz w:val="28"/>
          <w:szCs w:val="28"/>
          <w:lang w:val="sq-AL"/>
        </w:rPr>
        <w:t xml:space="preserve"> </w:t>
      </w:r>
    </w:p>
    <w:p w14:paraId="3BF167C4" w14:textId="667EF4C6" w:rsidR="00BC1CF5" w:rsidRPr="00BC1CF5" w:rsidRDefault="00BC1CF5" w:rsidP="00BC1CF5">
      <w:pPr>
        <w:pStyle w:val="NormalWeb"/>
        <w:numPr>
          <w:ilvl w:val="0"/>
          <w:numId w:val="44"/>
        </w:numPr>
        <w:shd w:val="clear" w:color="auto" w:fill="FFFFFF"/>
        <w:spacing w:after="0"/>
        <w:jc w:val="both"/>
        <w:rPr>
          <w:rFonts w:eastAsia="Calibri"/>
          <w:sz w:val="28"/>
          <w:szCs w:val="28"/>
          <w:lang w:val="sq-AL"/>
        </w:rPr>
      </w:pPr>
      <w:r w:rsidRPr="006E4269">
        <w:rPr>
          <w:rFonts w:eastAsia="Calibri"/>
          <w:sz w:val="28"/>
          <w:szCs w:val="28"/>
          <w:lang w:val="sq-AL"/>
        </w:rPr>
        <w:lastRenderedPageBreak/>
        <w:t>njoftimin ndërkufitar të akteve administrative dhe gjyqësore;</w:t>
      </w:r>
    </w:p>
    <w:p w14:paraId="29DFA0B9" w14:textId="77777777" w:rsidR="00BC1CF5" w:rsidRPr="006E4269" w:rsidRDefault="00BC1CF5" w:rsidP="00BC1CF5">
      <w:pPr>
        <w:pStyle w:val="NormalWeb"/>
        <w:numPr>
          <w:ilvl w:val="0"/>
          <w:numId w:val="44"/>
        </w:numPr>
        <w:shd w:val="clear" w:color="auto" w:fill="FFFFFF"/>
        <w:spacing w:after="0"/>
        <w:jc w:val="both"/>
        <w:rPr>
          <w:rFonts w:eastAsia="Calibri"/>
          <w:sz w:val="28"/>
          <w:szCs w:val="28"/>
          <w:lang w:val="sq-AL"/>
        </w:rPr>
      </w:pPr>
      <w:r w:rsidRPr="006E4269">
        <w:rPr>
          <w:rFonts w:eastAsia="Calibri"/>
          <w:sz w:val="28"/>
          <w:szCs w:val="28"/>
          <w:lang w:val="sq-AL"/>
        </w:rPr>
        <w:t>rikuperimin e detyrimeve në territorin e një shteti tjetër anëtar;</w:t>
      </w:r>
    </w:p>
    <w:p w14:paraId="3726A804" w14:textId="4ACE13B8" w:rsidR="00BC1CF5" w:rsidRPr="006E4269" w:rsidRDefault="00BC1CF5" w:rsidP="00BC1CF5">
      <w:pPr>
        <w:pStyle w:val="NormalWeb"/>
        <w:numPr>
          <w:ilvl w:val="0"/>
          <w:numId w:val="44"/>
        </w:numPr>
        <w:shd w:val="clear" w:color="auto" w:fill="FFFFFF"/>
        <w:spacing w:after="0"/>
        <w:jc w:val="both"/>
        <w:rPr>
          <w:rFonts w:eastAsia="Calibri"/>
          <w:sz w:val="28"/>
          <w:szCs w:val="28"/>
          <w:lang w:val="sq-AL"/>
        </w:rPr>
      </w:pPr>
      <w:r w:rsidRPr="006E4269">
        <w:rPr>
          <w:rFonts w:eastAsia="Calibri"/>
          <w:sz w:val="28"/>
          <w:szCs w:val="28"/>
          <w:lang w:val="sq-AL"/>
        </w:rPr>
        <w:t>praninë e zyrtarëve të huaj</w:t>
      </w:r>
      <w:r>
        <w:rPr>
          <w:rFonts w:eastAsia="Calibri"/>
          <w:sz w:val="28"/>
          <w:szCs w:val="28"/>
          <w:lang w:val="sq-AL"/>
        </w:rPr>
        <w:t xml:space="preserve"> të shtetit anëtar kërkues</w:t>
      </w:r>
      <w:r w:rsidRPr="006E4269">
        <w:rPr>
          <w:rFonts w:eastAsia="Calibri"/>
          <w:sz w:val="28"/>
          <w:szCs w:val="28"/>
          <w:lang w:val="sq-AL"/>
        </w:rPr>
        <w:t xml:space="preserve"> </w:t>
      </w:r>
      <w:r>
        <w:rPr>
          <w:rFonts w:eastAsia="Calibri"/>
          <w:sz w:val="28"/>
          <w:szCs w:val="28"/>
          <w:lang w:val="sq-AL"/>
        </w:rPr>
        <w:t>gjatë</w:t>
      </w:r>
      <w:r w:rsidRPr="006E4269">
        <w:rPr>
          <w:rFonts w:eastAsia="Calibri"/>
          <w:sz w:val="28"/>
          <w:szCs w:val="28"/>
          <w:lang w:val="sq-AL"/>
        </w:rPr>
        <w:t xml:space="preserve"> hetime</w:t>
      </w:r>
      <w:r>
        <w:rPr>
          <w:rFonts w:eastAsia="Calibri"/>
          <w:sz w:val="28"/>
          <w:szCs w:val="28"/>
          <w:lang w:val="sq-AL"/>
        </w:rPr>
        <w:t>ve</w:t>
      </w:r>
      <w:r w:rsidRPr="006E4269">
        <w:rPr>
          <w:rFonts w:eastAsia="Calibri"/>
          <w:sz w:val="28"/>
          <w:szCs w:val="28"/>
          <w:lang w:val="sq-AL"/>
        </w:rPr>
        <w:t xml:space="preserve"> administrative;</w:t>
      </w:r>
    </w:p>
    <w:p w14:paraId="01F4A291" w14:textId="77777777" w:rsidR="00BC1CF5" w:rsidRPr="006E4269" w:rsidRDefault="00BC1CF5" w:rsidP="00BC1CF5">
      <w:pPr>
        <w:pStyle w:val="NormalWeb"/>
        <w:numPr>
          <w:ilvl w:val="0"/>
          <w:numId w:val="44"/>
        </w:numPr>
        <w:shd w:val="clear" w:color="auto" w:fill="FFFFFF"/>
        <w:spacing w:after="0"/>
        <w:jc w:val="both"/>
        <w:rPr>
          <w:rFonts w:eastAsia="Calibri"/>
          <w:sz w:val="28"/>
          <w:szCs w:val="28"/>
          <w:lang w:val="sq-AL"/>
        </w:rPr>
      </w:pPr>
      <w:r w:rsidRPr="006E4269">
        <w:rPr>
          <w:rFonts w:eastAsia="Calibri"/>
          <w:sz w:val="28"/>
          <w:szCs w:val="28"/>
          <w:lang w:val="sq-AL"/>
        </w:rPr>
        <w:t>marrjen e masave paraprake për garantimin e rikuperimit të detyrimeve;</w:t>
      </w:r>
    </w:p>
    <w:p w14:paraId="257895D5" w14:textId="30406853" w:rsidR="00BC1CF5" w:rsidRPr="00BC1CF5" w:rsidRDefault="00BC1CF5" w:rsidP="00BC1CF5">
      <w:pPr>
        <w:pStyle w:val="NormalWeb"/>
        <w:numPr>
          <w:ilvl w:val="0"/>
          <w:numId w:val="44"/>
        </w:numPr>
        <w:shd w:val="clear" w:color="auto" w:fill="FFFFFF"/>
        <w:spacing w:after="0"/>
        <w:jc w:val="both"/>
        <w:rPr>
          <w:rFonts w:eastAsia="Calibri"/>
          <w:sz w:val="28"/>
          <w:szCs w:val="28"/>
          <w:lang w:val="sq-AL"/>
        </w:rPr>
      </w:pPr>
      <w:r w:rsidRPr="006E4269">
        <w:rPr>
          <w:rFonts w:eastAsia="Calibri"/>
          <w:sz w:val="28"/>
          <w:szCs w:val="28"/>
          <w:lang w:val="sq-AL"/>
        </w:rPr>
        <w:t>procedurat e kundërshtimit, pezullimit dhe parashkrimit të kërkesave</w:t>
      </w:r>
      <w:r>
        <w:rPr>
          <w:rFonts w:eastAsia="Calibri"/>
          <w:sz w:val="28"/>
          <w:szCs w:val="28"/>
          <w:lang w:val="sq-AL"/>
        </w:rPr>
        <w:t xml:space="preserve"> për ndihmë të ndërsjelltë</w:t>
      </w:r>
      <w:r w:rsidRPr="006E4269">
        <w:rPr>
          <w:rFonts w:eastAsia="Calibri"/>
          <w:sz w:val="28"/>
          <w:szCs w:val="28"/>
          <w:lang w:val="sq-AL"/>
        </w:rPr>
        <w:t>.</w:t>
      </w:r>
    </w:p>
    <w:p w14:paraId="159A104E" w14:textId="63796762" w:rsidR="00A26563" w:rsidRPr="00A26563" w:rsidRDefault="001505DF" w:rsidP="00BC1CF5">
      <w:pPr>
        <w:spacing w:before="100" w:beforeAutospacing="1" w:after="100" w:afterAutospacing="1" w:line="240" w:lineRule="auto"/>
        <w:jc w:val="both"/>
        <w:rPr>
          <w:rFonts w:ascii="Times New Roman" w:eastAsia="Times New Roman" w:hAnsi="Times New Roman" w:cs="Times New Roman"/>
          <w:sz w:val="28"/>
          <w:szCs w:val="28"/>
          <w:lang w:val="sq-AL"/>
        </w:rPr>
      </w:pPr>
      <w:r w:rsidRPr="00194DC3">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 xml:space="preserve">Zbatimi i këtij kuadri ligjor </w:t>
      </w:r>
      <w:r w:rsidR="00A26563" w:rsidRPr="00A26563">
        <w:rPr>
          <w:rFonts w:ascii="Times New Roman" w:eastAsia="Times New Roman" w:hAnsi="Times New Roman" w:cs="Times New Roman"/>
          <w:sz w:val="28"/>
          <w:szCs w:val="28"/>
          <w:lang w:val="sq-AL"/>
        </w:rPr>
        <w:t>rrit ndjeshëm efektivitetin e rikuperimit të detyrimeve tatimore dhe doganore me element ndërkufitar, duke reduktuar mundësitë për shmangien e tyre përmes transferimit të pasurive jashtë vendit dhe duke kontribuar në mbrojtjen e të ardhurave publike të</w:t>
      </w:r>
      <w:r w:rsidR="005075CD">
        <w:rPr>
          <w:rFonts w:ascii="Times New Roman" w:eastAsia="Times New Roman" w:hAnsi="Times New Roman" w:cs="Times New Roman"/>
          <w:sz w:val="28"/>
          <w:szCs w:val="28"/>
          <w:lang w:val="sq-AL"/>
        </w:rPr>
        <w:t xml:space="preserve"> </w:t>
      </w:r>
      <w:r w:rsidR="00A26563" w:rsidRPr="00A26563">
        <w:rPr>
          <w:rFonts w:ascii="Times New Roman" w:eastAsia="Times New Roman" w:hAnsi="Times New Roman" w:cs="Times New Roman"/>
          <w:sz w:val="28"/>
          <w:szCs w:val="28"/>
          <w:lang w:val="sq-AL"/>
        </w:rPr>
        <w:t>Republikës së Shqipërisë.</w:t>
      </w:r>
    </w:p>
    <w:p w14:paraId="11AF4FE9" w14:textId="580B9EE1" w:rsidR="00392053" w:rsidRPr="001505DF" w:rsidRDefault="00A26563" w:rsidP="00BC1CF5">
      <w:pPr>
        <w:spacing w:before="100" w:beforeAutospacing="1" w:after="100" w:afterAutospacing="1" w:line="240" w:lineRule="auto"/>
        <w:jc w:val="both"/>
        <w:rPr>
          <w:rFonts w:ascii="Times New Roman" w:eastAsia="Calibri" w:hAnsi="Times New Roman" w:cs="Times New Roman"/>
          <w:sz w:val="28"/>
          <w:szCs w:val="28"/>
          <w:lang w:val="sq-AL"/>
        </w:rPr>
      </w:pPr>
      <w:r>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Gjithashtu, projektligji kontribuon në rritjen e sigurisë juridike dhe parashikueshmërisë së procedurave administrative, përmes standardizimit të komunikimit ndërmjet autoriteteve kompetente dhe përdorimit të mjeteve elektronike dhe formularëve të unifikuar, në përputhje me standardet e Bashkimit Evropian</w:t>
      </w:r>
      <w:r w:rsidR="00194DC3" w:rsidRPr="00194DC3">
        <w:rPr>
          <w:rFonts w:ascii="Times New Roman" w:eastAsia="Times New Roman" w:hAnsi="Times New Roman" w:cs="Times New Roman"/>
          <w:sz w:val="28"/>
          <w:szCs w:val="28"/>
          <w:lang w:val="sq-AL"/>
        </w:rPr>
        <w:t>.</w:t>
      </w:r>
      <w:r w:rsidR="00392053" w:rsidRPr="001505DF">
        <w:rPr>
          <w:rFonts w:ascii="Times New Roman" w:eastAsia="Calibri" w:hAnsi="Times New Roman" w:cs="Times New Roman"/>
          <w:sz w:val="28"/>
          <w:szCs w:val="28"/>
          <w:lang w:val="sq-AL"/>
        </w:rPr>
        <w:t xml:space="preserve"> </w:t>
      </w:r>
    </w:p>
    <w:p w14:paraId="0D996654" w14:textId="60281EAE" w:rsidR="00392053" w:rsidRPr="001505DF"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8"/>
          <w:szCs w:val="28"/>
          <w:lang w:val="sq-AL"/>
        </w:rPr>
      </w:pPr>
      <w:r w:rsidRPr="001505DF">
        <w:rPr>
          <w:rFonts w:ascii="Times New Roman" w:eastAsia="Times New Roman" w:hAnsi="Times New Roman" w:cs="Times New Roman"/>
          <w:b/>
          <w:sz w:val="28"/>
          <w:szCs w:val="28"/>
          <w:lang w:val="sq-AL"/>
        </w:rPr>
        <w:t xml:space="preserve"> VLERËSIMI I PROJEKTAKTIT NË RAPORT ME PROGRAMIN POLITIK TË KËSHILLIT TË MINISTRAVE, ME PROGRAMIN ANALITIK TË AKTEVE DHE DOKUMENTE TË TJERA POLITIKE</w:t>
      </w:r>
    </w:p>
    <w:p w14:paraId="50F75F55" w14:textId="77777777" w:rsidR="00392053" w:rsidRPr="00106CAC" w:rsidRDefault="00392053" w:rsidP="007D629A">
      <w:pPr>
        <w:tabs>
          <w:tab w:val="left" w:pos="284"/>
        </w:tabs>
        <w:spacing w:after="0"/>
        <w:jc w:val="both"/>
        <w:rPr>
          <w:rFonts w:ascii="Times New Roman" w:eastAsia="Times New Roman" w:hAnsi="Times New Roman" w:cs="Times New Roman"/>
          <w:lang w:val="sq-AL"/>
        </w:rPr>
      </w:pPr>
    </w:p>
    <w:p w14:paraId="48EFCA36" w14:textId="32BC827D" w:rsidR="00E35146" w:rsidRPr="00E35146" w:rsidRDefault="00392053" w:rsidP="00E35146">
      <w:pPr>
        <w:tabs>
          <w:tab w:val="left" w:pos="284"/>
        </w:tabs>
        <w:spacing w:after="0"/>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sz w:val="28"/>
          <w:szCs w:val="28"/>
          <w:lang w:val="sq-AL"/>
        </w:rPr>
        <w:tab/>
      </w:r>
      <w:r w:rsidR="00E35146">
        <w:rPr>
          <w:rFonts w:ascii="Times New Roman" w:eastAsia="Times New Roman" w:hAnsi="Times New Roman" w:cs="Times New Roman"/>
          <w:sz w:val="28"/>
          <w:szCs w:val="28"/>
          <w:lang w:val="sq-AL"/>
        </w:rPr>
        <w:t xml:space="preserve">  </w:t>
      </w:r>
      <w:r w:rsidR="00E35146" w:rsidRPr="00E35146">
        <w:rPr>
          <w:rFonts w:ascii="Times New Roman" w:eastAsia="Times New Roman" w:hAnsi="Times New Roman" w:cs="Times New Roman"/>
          <w:sz w:val="28"/>
          <w:szCs w:val="28"/>
          <w:lang w:val="sq-AL"/>
        </w:rPr>
        <w:t>Ky projektligj është parashikuar në Programin Analitik të Projektakteve për vitin 2026 dhe hartohet në kuadër të detyrimeve që rrjedhin nga procesi i integrimit të Republikës së Shqipërisë në Bashkimin Evropian, në fushën e Kapitullit 16 “Tatimet”.</w:t>
      </w:r>
    </w:p>
    <w:p w14:paraId="322D61EB" w14:textId="77777777" w:rsidR="00E35146" w:rsidRPr="00106CAC" w:rsidRDefault="00E35146" w:rsidP="00E35146">
      <w:pPr>
        <w:tabs>
          <w:tab w:val="left" w:pos="284"/>
        </w:tabs>
        <w:spacing w:after="0"/>
        <w:jc w:val="both"/>
        <w:rPr>
          <w:rFonts w:ascii="Times New Roman" w:eastAsia="Times New Roman" w:hAnsi="Times New Roman" w:cs="Times New Roman"/>
          <w:lang w:val="sq-AL"/>
        </w:rPr>
      </w:pPr>
    </w:p>
    <w:p w14:paraId="2FE4E85F" w14:textId="68005F04" w:rsidR="00E35146" w:rsidRPr="00E35146" w:rsidRDefault="00E35146" w:rsidP="00E35146">
      <w:pPr>
        <w:tabs>
          <w:tab w:val="left" w:pos="284"/>
        </w:tabs>
        <w:spacing w:after="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Projektakti</w:t>
      </w:r>
      <w:r w:rsidRPr="00E35146">
        <w:rPr>
          <w:rFonts w:ascii="Times New Roman" w:eastAsia="Times New Roman" w:hAnsi="Times New Roman" w:cs="Times New Roman"/>
          <w:sz w:val="28"/>
          <w:szCs w:val="28"/>
          <w:lang w:val="sq-AL"/>
        </w:rPr>
        <w:t xml:space="preserve"> përbën një masë për përafrimin e legjislacionit kombëtar me acquis communautaire të Bashkimit Evropian dhe synon forcimin e bashkëpunimit administrativ ndërkufitar në mbledhjen e detyrimeve</w:t>
      </w:r>
      <w:r>
        <w:rPr>
          <w:rFonts w:ascii="Times New Roman" w:eastAsia="Times New Roman" w:hAnsi="Times New Roman" w:cs="Times New Roman"/>
          <w:sz w:val="28"/>
          <w:szCs w:val="28"/>
          <w:lang w:val="sq-AL"/>
        </w:rPr>
        <w:t xml:space="preserve">, </w:t>
      </w:r>
      <w:r w:rsidRPr="00E35146">
        <w:rPr>
          <w:rFonts w:ascii="Times New Roman" w:eastAsia="Times New Roman" w:hAnsi="Times New Roman" w:cs="Times New Roman"/>
          <w:sz w:val="28"/>
          <w:szCs w:val="28"/>
          <w:lang w:val="sq-AL"/>
        </w:rPr>
        <w:t>kontribuon në përgatitjen e administratës tatimore dhe doganore për zbatimin e standardeve të Bashkimit Evropian</w:t>
      </w:r>
      <w:r>
        <w:rPr>
          <w:rFonts w:ascii="Times New Roman" w:eastAsia="Times New Roman" w:hAnsi="Times New Roman" w:cs="Times New Roman"/>
          <w:sz w:val="28"/>
          <w:szCs w:val="28"/>
          <w:lang w:val="sq-AL"/>
        </w:rPr>
        <w:t>, si</w:t>
      </w:r>
      <w:r w:rsidRPr="00E35146">
        <w:rPr>
          <w:rFonts w:ascii="Times New Roman" w:eastAsia="Times New Roman" w:hAnsi="Times New Roman" w:cs="Times New Roman"/>
          <w:sz w:val="28"/>
          <w:szCs w:val="28"/>
          <w:lang w:val="sq-AL"/>
        </w:rPr>
        <w:t xml:space="preserve"> dhe për funksionimin efektiv të mekanizmave të ndihmës së ndërsjellë ndërmjet shteteve anëtare.</w:t>
      </w:r>
    </w:p>
    <w:p w14:paraId="5775B296" w14:textId="77777777" w:rsidR="00392053" w:rsidRPr="001505DF" w:rsidRDefault="00392053" w:rsidP="007D629A">
      <w:pPr>
        <w:tabs>
          <w:tab w:val="left" w:pos="284"/>
        </w:tabs>
        <w:spacing w:after="0"/>
        <w:contextualSpacing/>
        <w:jc w:val="both"/>
        <w:rPr>
          <w:rFonts w:ascii="Times New Roman" w:eastAsia="Times New Roman" w:hAnsi="Times New Roman" w:cs="Times New Roman"/>
          <w:b/>
          <w:sz w:val="28"/>
          <w:szCs w:val="28"/>
          <w:lang w:val="sq-AL"/>
        </w:rPr>
      </w:pPr>
    </w:p>
    <w:p w14:paraId="5951176E" w14:textId="77777777" w:rsidR="00392053" w:rsidRPr="001505DF"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8"/>
          <w:szCs w:val="28"/>
          <w:lang w:val="sq-AL"/>
        </w:rPr>
      </w:pPr>
      <w:r w:rsidRPr="001505DF">
        <w:rPr>
          <w:rFonts w:ascii="Times New Roman" w:eastAsia="Times New Roman" w:hAnsi="Times New Roman" w:cs="Times New Roman"/>
          <w:b/>
          <w:sz w:val="28"/>
          <w:szCs w:val="28"/>
          <w:lang w:val="sq-AL"/>
        </w:rPr>
        <w:t>ARGUMENTIMI I PROJEKTAKTIT LIDHUR ME PËRPARËSITË, PROBLEMATIKAT, EFEKTET E PRITSHME</w:t>
      </w:r>
    </w:p>
    <w:p w14:paraId="1E1968D4" w14:textId="70065DA1" w:rsidR="00BC1CF5" w:rsidRDefault="00847078" w:rsidP="006E4269">
      <w:pPr>
        <w:pStyle w:val="NormalWeb"/>
        <w:shd w:val="clear" w:color="auto" w:fill="FFFFFF"/>
        <w:spacing w:after="0"/>
        <w:jc w:val="both"/>
        <w:rPr>
          <w:rFonts w:eastAsia="Calibri"/>
          <w:sz w:val="28"/>
          <w:szCs w:val="28"/>
          <w:lang w:val="sq-AL"/>
        </w:rPr>
      </w:pPr>
      <w:r w:rsidRPr="006E4269">
        <w:rPr>
          <w:rFonts w:eastAsia="Calibri"/>
          <w:sz w:val="28"/>
          <w:szCs w:val="28"/>
          <w:lang w:val="sq-AL"/>
        </w:rPr>
        <w:lastRenderedPageBreak/>
        <w:t xml:space="preserve">      </w:t>
      </w:r>
      <w:r w:rsidR="006E4269" w:rsidRPr="006E4269">
        <w:rPr>
          <w:rFonts w:eastAsia="Calibri"/>
          <w:sz w:val="28"/>
          <w:szCs w:val="28"/>
          <w:lang w:val="sq-AL"/>
        </w:rPr>
        <w:t xml:space="preserve">Projektligji </w:t>
      </w:r>
      <w:r w:rsidR="006E4269" w:rsidRPr="006E4269">
        <w:rPr>
          <w:rFonts w:eastAsia="Calibri"/>
          <w:i/>
          <w:iCs/>
          <w:sz w:val="28"/>
          <w:szCs w:val="28"/>
          <w:lang w:val="sq-AL"/>
        </w:rPr>
        <w:t xml:space="preserve">“Për ndihmën e ndërsjellë </w:t>
      </w:r>
      <w:bookmarkStart w:id="3" w:name="_Hlk229483206"/>
      <w:r w:rsidR="006E4269" w:rsidRPr="006E4269">
        <w:rPr>
          <w:rFonts w:eastAsia="Calibri"/>
          <w:i/>
          <w:iCs/>
          <w:sz w:val="28"/>
          <w:szCs w:val="28"/>
          <w:lang w:val="sq-AL"/>
        </w:rPr>
        <w:t>në mbledhjen e detyrimeve që rrjedhin nga tatimet, detyrimet doganore dhe detyrime të tjera</w:t>
      </w:r>
      <w:bookmarkEnd w:id="3"/>
      <w:r w:rsidR="006E4269" w:rsidRPr="006E4269">
        <w:rPr>
          <w:rFonts w:eastAsia="Calibri"/>
          <w:i/>
          <w:iCs/>
          <w:sz w:val="28"/>
          <w:szCs w:val="28"/>
          <w:lang w:val="sq-AL"/>
        </w:rPr>
        <w:t>”</w:t>
      </w:r>
      <w:r w:rsidR="006E4269" w:rsidRPr="006E4269">
        <w:rPr>
          <w:rFonts w:eastAsia="Calibri"/>
          <w:sz w:val="28"/>
          <w:szCs w:val="28"/>
          <w:lang w:val="sq-AL"/>
        </w:rPr>
        <w:t xml:space="preserve"> </w:t>
      </w:r>
      <w:r w:rsidR="00BC1CF5" w:rsidRPr="00BC1CF5">
        <w:rPr>
          <w:rFonts w:eastAsia="Calibri"/>
          <w:sz w:val="28"/>
          <w:szCs w:val="28"/>
          <w:lang w:val="sq-AL"/>
        </w:rPr>
        <w:t>synon të krijojë bazën ligjore për bashkëpunimin administrativ ndërmjet Republikës së Shqipërisë dhe shteteve anëtare të Bashkimit Evropian në fushën e mbledhjes ndërkufitare të detyrimeve</w:t>
      </w:r>
      <w:r w:rsidR="00BC1CF5">
        <w:rPr>
          <w:rFonts w:eastAsia="Calibri"/>
          <w:sz w:val="28"/>
          <w:szCs w:val="28"/>
          <w:lang w:val="sq-AL"/>
        </w:rPr>
        <w:t xml:space="preserve"> </w:t>
      </w:r>
      <w:r w:rsidR="00BC1CF5" w:rsidRPr="00BC1CF5">
        <w:rPr>
          <w:rFonts w:eastAsia="Calibri"/>
          <w:sz w:val="28"/>
          <w:szCs w:val="28"/>
          <w:lang w:val="sq-AL"/>
        </w:rPr>
        <w:t xml:space="preserve">në fushën tatimore dhe doganore. </w:t>
      </w:r>
    </w:p>
    <w:p w14:paraId="53F65AA6" w14:textId="32068281" w:rsidR="00A26563" w:rsidRDefault="00A26563" w:rsidP="006E4269">
      <w:pPr>
        <w:pStyle w:val="NormalWeb"/>
        <w:shd w:val="clear" w:color="auto" w:fill="FFFFFF"/>
        <w:spacing w:after="0"/>
        <w:jc w:val="both"/>
        <w:rPr>
          <w:rFonts w:eastAsia="Calibri"/>
          <w:sz w:val="28"/>
          <w:szCs w:val="28"/>
          <w:lang w:val="sq-AL"/>
        </w:rPr>
      </w:pPr>
      <w:r>
        <w:rPr>
          <w:rFonts w:eastAsia="Calibri"/>
          <w:sz w:val="28"/>
          <w:szCs w:val="28"/>
          <w:lang w:val="sq-AL"/>
        </w:rPr>
        <w:t xml:space="preserve">      Ky projektligj krijon një </w:t>
      </w:r>
      <w:r w:rsidRPr="003F741B">
        <w:rPr>
          <w:rFonts w:eastAsia="Calibri"/>
          <w:sz w:val="28"/>
          <w:szCs w:val="28"/>
          <w:lang w:val="sq-AL"/>
        </w:rPr>
        <w:t>instrument të rëndësishëm për mbrojtjen e interesave financiare të Republikës së Shqipërisë</w:t>
      </w:r>
      <w:r>
        <w:rPr>
          <w:rFonts w:eastAsia="Calibri"/>
          <w:sz w:val="28"/>
          <w:szCs w:val="28"/>
          <w:lang w:val="sq-AL"/>
        </w:rPr>
        <w:t>, ku n</w:t>
      </w:r>
      <w:r w:rsidRPr="003F741B">
        <w:rPr>
          <w:rFonts w:eastAsia="Calibri"/>
          <w:sz w:val="28"/>
          <w:szCs w:val="28"/>
          <w:lang w:val="sq-AL"/>
        </w:rPr>
        <w:t>ëpërmjet zbatimit të mekanizmave të ndihmës së ndërsjellë, autoritetet tatimore dhe doganore shqiptare do të kenë mundësinë të kërkojnë asistencë nga autoritetet kompetente të shteteve anëtare të Bashkimit Evropian</w:t>
      </w:r>
      <w:r>
        <w:rPr>
          <w:rFonts w:eastAsia="Calibri"/>
          <w:sz w:val="28"/>
          <w:szCs w:val="28"/>
          <w:lang w:val="sq-AL"/>
        </w:rPr>
        <w:t>, si dhe anasjelltas,</w:t>
      </w:r>
      <w:r w:rsidRPr="003F741B">
        <w:rPr>
          <w:rFonts w:eastAsia="Calibri"/>
          <w:sz w:val="28"/>
          <w:szCs w:val="28"/>
          <w:lang w:val="sq-AL"/>
        </w:rPr>
        <w:t xml:space="preserve"> për identifikimin e debitorëve, dhe ndërmarrjen e veprimeve për mbledhjen e detyrimeve të papaguara</w:t>
      </w:r>
      <w:r>
        <w:rPr>
          <w:rFonts w:eastAsia="Calibri"/>
          <w:sz w:val="28"/>
          <w:szCs w:val="28"/>
          <w:lang w:val="sq-AL"/>
        </w:rPr>
        <w:t xml:space="preserve">, </w:t>
      </w:r>
      <w:r w:rsidRPr="003F741B">
        <w:rPr>
          <w:rFonts w:eastAsia="Calibri"/>
          <w:sz w:val="28"/>
          <w:szCs w:val="28"/>
          <w:lang w:val="sq-AL"/>
        </w:rPr>
        <w:t>duke rritur efektivitetin e rikuperimit të borxheve në rastet ndërkufitare dhe duke forcuar administrimin fiskal.</w:t>
      </w:r>
    </w:p>
    <w:p w14:paraId="5CAA9E1C" w14:textId="384B82F8" w:rsidR="006E4269" w:rsidRPr="006E4269" w:rsidRDefault="00BC1CF5" w:rsidP="006E4269">
      <w:pPr>
        <w:pStyle w:val="NormalWeb"/>
        <w:shd w:val="clear" w:color="auto" w:fill="FFFFFF"/>
        <w:spacing w:after="0"/>
        <w:jc w:val="both"/>
        <w:rPr>
          <w:rFonts w:eastAsia="Calibri"/>
          <w:sz w:val="28"/>
          <w:szCs w:val="28"/>
          <w:lang w:val="sq-AL"/>
        </w:rPr>
      </w:pPr>
      <w:r>
        <w:rPr>
          <w:rFonts w:eastAsia="Calibri"/>
          <w:sz w:val="28"/>
          <w:szCs w:val="28"/>
          <w:lang w:val="sq-AL"/>
        </w:rPr>
        <w:t xml:space="preserve">      </w:t>
      </w:r>
      <w:r w:rsidRPr="00BC1CF5">
        <w:rPr>
          <w:rFonts w:eastAsia="Calibri"/>
          <w:sz w:val="28"/>
          <w:szCs w:val="28"/>
          <w:lang w:val="sq-AL"/>
        </w:rPr>
        <w:t>Nëpërmjet këtij kuadri</w:t>
      </w:r>
      <w:r w:rsidR="00A26563">
        <w:rPr>
          <w:rFonts w:eastAsia="Calibri"/>
          <w:sz w:val="28"/>
          <w:szCs w:val="28"/>
          <w:lang w:val="sq-AL"/>
        </w:rPr>
        <w:t xml:space="preserve"> ligjor</w:t>
      </w:r>
      <w:r w:rsidRPr="00BC1CF5">
        <w:rPr>
          <w:rFonts w:eastAsia="Calibri"/>
          <w:sz w:val="28"/>
          <w:szCs w:val="28"/>
          <w:lang w:val="sq-AL"/>
        </w:rPr>
        <w:t xml:space="preserve"> rregullohen procedurat dhe mekanizmat për asistencën administrative në rastet kur detyrimet tatimore, doganore ose detyrime të tjera duhet të identifikohen, njoftohen ose rikuperohen jashtë juridiksionit të një shteti. Njëkohësisht, projektligji realizon transpozimin e Direktivës së Këshillit 2010/24/BE, duke harmonizuar legjislacionin shqiptar me standardet dhe mekanizmat e Bashkimit Evropian në këtë fushë.</w:t>
      </w:r>
    </w:p>
    <w:p w14:paraId="6A016DAA" w14:textId="61F86506" w:rsidR="00BC1CF5" w:rsidRPr="00BC1CF5" w:rsidRDefault="00BC1CF5" w:rsidP="00BC1CF5">
      <w:pPr>
        <w:pStyle w:val="NormalWeb"/>
        <w:shd w:val="clear" w:color="auto" w:fill="FFFFFF"/>
        <w:spacing w:after="0"/>
        <w:jc w:val="both"/>
        <w:rPr>
          <w:rFonts w:eastAsia="Calibri"/>
          <w:sz w:val="28"/>
          <w:szCs w:val="28"/>
          <w:lang w:val="sq-AL"/>
        </w:rPr>
      </w:pPr>
      <w:r>
        <w:rPr>
          <w:rFonts w:eastAsia="Calibri"/>
          <w:sz w:val="28"/>
          <w:szCs w:val="28"/>
          <w:lang w:val="sq-AL"/>
        </w:rPr>
        <w:t xml:space="preserve">      </w:t>
      </w:r>
      <w:r w:rsidR="00A26563">
        <w:rPr>
          <w:rFonts w:eastAsia="Calibri"/>
          <w:sz w:val="28"/>
          <w:szCs w:val="28"/>
          <w:lang w:val="sq-AL"/>
        </w:rPr>
        <w:t>P</w:t>
      </w:r>
      <w:r w:rsidRPr="00BC1CF5">
        <w:rPr>
          <w:rFonts w:eastAsia="Calibri"/>
          <w:sz w:val="28"/>
          <w:szCs w:val="28"/>
          <w:lang w:val="sq-AL"/>
        </w:rPr>
        <w:t>rojektligji krijon bazën ligjore për shkëmbimin e informacionit ndërmjet autoriteteve kompetente, për njoftimin ndërkufitar të akteve administrative dhe gjyqësore, si dhe për njohjen dhe ekzekutimin e kërkesave për rikuperimin e detyrimeve në territorin e një shteti tjetër. Gjithashtu, ai parashikon mundësinë e marrjes së masave paraprake për garantimin e rikuperimit të detyrimeve dhe rregullon mënyrën e bashkëpunimit administrativ gjatë hetimeve dhe procedurave të ekzekutimit.</w:t>
      </w:r>
    </w:p>
    <w:p w14:paraId="1475C711" w14:textId="607845CF" w:rsidR="00385233" w:rsidRDefault="00385233" w:rsidP="00385233">
      <w:pPr>
        <w:pStyle w:val="NormalWeb"/>
        <w:shd w:val="clear" w:color="auto" w:fill="FFFFFF"/>
        <w:spacing w:after="0"/>
        <w:jc w:val="both"/>
        <w:rPr>
          <w:rFonts w:eastAsia="Calibri"/>
          <w:sz w:val="28"/>
          <w:szCs w:val="28"/>
          <w:lang w:val="sq-AL"/>
        </w:rPr>
      </w:pPr>
      <w:r>
        <w:rPr>
          <w:rFonts w:eastAsia="Calibri"/>
          <w:sz w:val="28"/>
          <w:szCs w:val="28"/>
          <w:lang w:val="sq-AL"/>
        </w:rPr>
        <w:t xml:space="preserve">      </w:t>
      </w:r>
      <w:r w:rsidRPr="003F741B">
        <w:rPr>
          <w:rFonts w:eastAsia="Calibri"/>
          <w:sz w:val="28"/>
          <w:szCs w:val="28"/>
          <w:lang w:val="sq-AL"/>
        </w:rPr>
        <w:t>Në këtë kontekst, rikuperimi i borxheve tatimore dhe doganore nga shtetet e tjera sjell efekte të drejtpërdrejta dhe të rëndësishme në ekonominë e vendit, duke ndikuar në rritjen e të ardhurave publike dhe forcimin e stabilitetit fiskal. Përmes mekanizmave të ndihmës së ndërsjellë dhe bashkëpunimit ndërkufitar ndërmjet autoriteteve kompetente, bëhet e mundur mbledhja e detyrimeve të papaguara edhe në rastet kur debitorët</w:t>
      </w:r>
      <w:r w:rsidR="00106CAC">
        <w:rPr>
          <w:rFonts w:eastAsia="Calibri"/>
          <w:sz w:val="28"/>
          <w:szCs w:val="28"/>
          <w:lang w:val="sq-AL"/>
        </w:rPr>
        <w:t xml:space="preserve"> </w:t>
      </w:r>
      <w:r w:rsidRPr="003F741B">
        <w:rPr>
          <w:rFonts w:eastAsia="Calibri"/>
          <w:sz w:val="28"/>
          <w:szCs w:val="28"/>
          <w:lang w:val="sq-AL"/>
        </w:rPr>
        <w:t xml:space="preserve">ndodhen jashtë territorit të Republikës së Shqipërisë. Kjo redukton ndjeshëm mundësitë për shmangie të detyrimeve tatimore dhe doganore përmes zhvendosjes së aseteve jashtë vendit, duke rritur efektivitetin e administrimit fiskal dhe duke garantuar një konkurrencë më të ndershme në treg. </w:t>
      </w:r>
    </w:p>
    <w:p w14:paraId="7FABAB27" w14:textId="7B6181B4" w:rsidR="00BC1CF5" w:rsidRPr="00BC1CF5" w:rsidRDefault="00106CAC" w:rsidP="00BC1CF5">
      <w:pPr>
        <w:pStyle w:val="NormalWeb"/>
        <w:shd w:val="clear" w:color="auto" w:fill="FFFFFF"/>
        <w:spacing w:after="0"/>
        <w:jc w:val="both"/>
        <w:rPr>
          <w:rFonts w:eastAsia="Calibri"/>
          <w:sz w:val="28"/>
          <w:szCs w:val="28"/>
          <w:lang w:val="sq-AL"/>
        </w:rPr>
      </w:pPr>
      <w:r>
        <w:rPr>
          <w:rFonts w:eastAsia="Calibri"/>
          <w:sz w:val="28"/>
          <w:szCs w:val="28"/>
          <w:lang w:val="sq-AL"/>
        </w:rPr>
        <w:t xml:space="preserve">      </w:t>
      </w:r>
      <w:r w:rsidR="00BC1CF5" w:rsidRPr="00BC1CF5">
        <w:rPr>
          <w:rFonts w:eastAsia="Calibri"/>
          <w:sz w:val="28"/>
          <w:szCs w:val="28"/>
          <w:lang w:val="sq-AL"/>
        </w:rPr>
        <w:t xml:space="preserve">Një nga risitë kryesore që sjell projektligji është standardizimi i procedurave dhe instrumenteve të bashkëpunimit administrativ, në përputhje </w:t>
      </w:r>
      <w:r w:rsidR="00BC1CF5" w:rsidRPr="00BC1CF5">
        <w:rPr>
          <w:rFonts w:eastAsia="Calibri"/>
          <w:sz w:val="28"/>
          <w:szCs w:val="28"/>
          <w:lang w:val="sq-AL"/>
        </w:rPr>
        <w:lastRenderedPageBreak/>
        <w:t>me mekanizmat e Bashkimit Evropian. Në këtë drejtim, projektligji parashikon përdorimin e formularëve të unifikuar, mjeteve elektronike të komunikimit dhe rrjetit të përbashkët evropian të komunikimit administrativ (CCN), duke krijuar kushtet për integrimin teknik dhe operacional të administratës shqiptare me sistemet e bashkëpunimit administrativ të Bashkimit Evropian. Këto mekanizma synojnë të rrisin shpejtësinë, sigurinë dhe efektivitetin e trajtimit të kërkesave për ndihmë të ndërsjellë.</w:t>
      </w:r>
    </w:p>
    <w:p w14:paraId="367A0AFE" w14:textId="519C69A3" w:rsidR="00BA4293" w:rsidRPr="00BA4293" w:rsidRDefault="00BC1CF5" w:rsidP="00385233">
      <w:pPr>
        <w:pStyle w:val="NormalWeb"/>
        <w:shd w:val="clear" w:color="auto" w:fill="FFFFFF"/>
        <w:spacing w:after="0"/>
        <w:jc w:val="both"/>
        <w:rPr>
          <w:rFonts w:eastAsia="Calibri"/>
          <w:sz w:val="28"/>
          <w:szCs w:val="28"/>
          <w:lang w:val="sq-AL"/>
        </w:rPr>
      </w:pPr>
      <w:r>
        <w:rPr>
          <w:rFonts w:eastAsia="Calibri"/>
          <w:sz w:val="28"/>
          <w:szCs w:val="28"/>
          <w:lang w:val="sq-AL"/>
        </w:rPr>
        <w:t xml:space="preserve">      </w:t>
      </w:r>
      <w:r w:rsidRPr="00BC1CF5">
        <w:rPr>
          <w:rFonts w:eastAsia="Calibri"/>
          <w:sz w:val="28"/>
          <w:szCs w:val="28"/>
          <w:lang w:val="sq-AL"/>
        </w:rPr>
        <w:t>Projektligji garanton gjithashtu respektimin e parimeve të sigurisë juridike dhe mbrojtjes së të drejtave të subjekteve të përfshira në procedurë. Për këtë qëllim, ai përcakton rregulla të qarta mbi kundërshtimin e kërkesave dhe masave të ekzekutimit, rastet e refuzimit të ndihmës, kufijtë kohorë për paraqitjen e kërkesave, si dhe mënyrën e përdorimit dhe ruajtjes së informacionit të shkëmbyer ndërmjet autoriteteve kompetente. Në këtë mënyrë, projektligji synon të garantojë një ekuilibër ndërmjet efektivitetit të rikuperimit të detyrimeve dhe respektimit të të drejtave procedurale të personave të përfshirë.</w:t>
      </w:r>
    </w:p>
    <w:p w14:paraId="428E4E11" w14:textId="19354A4D" w:rsidR="00BC1CF5" w:rsidRPr="00BC1CF5" w:rsidRDefault="00106CAC" w:rsidP="00BC1CF5">
      <w:pPr>
        <w:pStyle w:val="NormalWeb"/>
        <w:shd w:val="clear" w:color="auto" w:fill="FFFFFF"/>
        <w:spacing w:after="0"/>
        <w:jc w:val="both"/>
        <w:rPr>
          <w:rFonts w:eastAsia="Calibri"/>
          <w:sz w:val="28"/>
          <w:szCs w:val="28"/>
          <w:lang w:val="sq-AL"/>
        </w:rPr>
      </w:pPr>
      <w:r>
        <w:rPr>
          <w:rFonts w:eastAsia="Calibri"/>
          <w:sz w:val="28"/>
          <w:szCs w:val="28"/>
          <w:lang w:val="sq-AL"/>
        </w:rPr>
        <w:t xml:space="preserve">      </w:t>
      </w:r>
      <w:r w:rsidR="00BC1CF5" w:rsidRPr="00BC1CF5">
        <w:rPr>
          <w:rFonts w:eastAsia="Calibri"/>
          <w:sz w:val="28"/>
          <w:szCs w:val="28"/>
          <w:lang w:val="sq-AL"/>
        </w:rPr>
        <w:t xml:space="preserve">Efektet e pritshme të projektligjit lidhen me forcimin e kapaciteteve administrative në fushën e bashkëpunimit ndërkombëtar për mbledhjen e detyrimeve publike, rritjen e efektivitetit të administrimit fiskal dhe përmirësimin e bashkëpunimit institucional me autoritetet homologe të shteteve anëtare të Bashkimit Evropian. </w:t>
      </w:r>
    </w:p>
    <w:p w14:paraId="62EBA686" w14:textId="0914D716" w:rsidR="006E4269" w:rsidRDefault="00BC1CF5" w:rsidP="00BC1CF5">
      <w:pPr>
        <w:pStyle w:val="NormalWeb"/>
        <w:shd w:val="clear" w:color="auto" w:fill="FFFFFF"/>
        <w:spacing w:before="0" w:beforeAutospacing="0" w:after="0" w:afterAutospacing="0" w:line="276" w:lineRule="auto"/>
        <w:jc w:val="both"/>
        <w:rPr>
          <w:rFonts w:eastAsia="Calibri"/>
          <w:sz w:val="28"/>
          <w:szCs w:val="28"/>
          <w:lang w:val="sq-AL"/>
        </w:rPr>
      </w:pPr>
      <w:r>
        <w:rPr>
          <w:rFonts w:eastAsia="Calibri"/>
          <w:sz w:val="28"/>
          <w:szCs w:val="28"/>
          <w:lang w:val="sq-AL"/>
        </w:rPr>
        <w:t xml:space="preserve">      </w:t>
      </w:r>
      <w:r w:rsidRPr="00BC1CF5">
        <w:rPr>
          <w:rFonts w:eastAsia="Calibri"/>
          <w:sz w:val="28"/>
          <w:szCs w:val="28"/>
          <w:lang w:val="sq-AL"/>
        </w:rPr>
        <w:t>Në kuadër të procesit të integrimit evropian, projektligji përbën një hap të rëndësishëm në përgatitjen e administratës tatimore dhe doganore shqiptare për funksionimin sipas standardeve dhe mekanizmave të Bashkimit Evropian në fushën e asistencës administrative dhe rikuperimit të detyrimeve publike, duke kontribuar drejtpërdrejt në përmbushjen e detyrimeve që rrjedhin nga Kapitulli 16 “Tatimet”.</w:t>
      </w:r>
    </w:p>
    <w:p w14:paraId="1D36F9E0" w14:textId="77777777" w:rsidR="00BC1CF5" w:rsidRPr="001505DF" w:rsidRDefault="00BC1CF5" w:rsidP="00BC1CF5">
      <w:pPr>
        <w:pStyle w:val="NormalWeb"/>
        <w:shd w:val="clear" w:color="auto" w:fill="FFFFFF"/>
        <w:spacing w:before="0" w:beforeAutospacing="0" w:after="0" w:afterAutospacing="0" w:line="276" w:lineRule="auto"/>
        <w:jc w:val="both"/>
        <w:rPr>
          <w:sz w:val="28"/>
          <w:szCs w:val="28"/>
          <w:lang w:val="sq-AL"/>
        </w:rPr>
      </w:pPr>
    </w:p>
    <w:p w14:paraId="761C4536" w14:textId="77777777" w:rsidR="00392053" w:rsidRPr="001505DF"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8"/>
          <w:szCs w:val="28"/>
          <w:lang w:val="sq-AL"/>
        </w:rPr>
      </w:pPr>
      <w:r w:rsidRPr="001505DF">
        <w:rPr>
          <w:rFonts w:ascii="Times New Roman" w:eastAsia="Times New Roman" w:hAnsi="Times New Roman" w:cs="Times New Roman"/>
          <w:b/>
          <w:sz w:val="28"/>
          <w:szCs w:val="28"/>
          <w:lang w:val="sq-AL"/>
        </w:rPr>
        <w:t>VLERËSIMI I LIGJSHMËRISË, KUSHTETUESHMËRISË DHE HARMONIZIMI ME LEGJISLACIONIN NË FUQI VENDAS E NDËRKOMBËTAR</w:t>
      </w:r>
    </w:p>
    <w:p w14:paraId="3598168A" w14:textId="77777777" w:rsidR="00392053" w:rsidRPr="00106CAC" w:rsidRDefault="00392053" w:rsidP="007D629A">
      <w:pPr>
        <w:tabs>
          <w:tab w:val="left" w:pos="284"/>
        </w:tabs>
        <w:spacing w:after="0"/>
        <w:jc w:val="both"/>
        <w:rPr>
          <w:rFonts w:ascii="Times New Roman" w:eastAsia="Times New Roman" w:hAnsi="Times New Roman" w:cs="Times New Roman"/>
          <w:lang w:val="sq-AL"/>
        </w:rPr>
      </w:pPr>
    </w:p>
    <w:p w14:paraId="7A8C6A20" w14:textId="771BB6F0" w:rsidR="000812EF" w:rsidRPr="001505DF" w:rsidRDefault="00BC1CF5" w:rsidP="000812EF">
      <w:pPr>
        <w:shd w:val="clear" w:color="auto" w:fill="FFFFFF"/>
        <w:spacing w:after="0"/>
        <w:ind w:firstLine="284"/>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 xml:space="preserve">  </w:t>
      </w:r>
      <w:r w:rsidR="000812EF" w:rsidRPr="001505DF">
        <w:rPr>
          <w:rFonts w:ascii="Times New Roman" w:eastAsia="Times New Roman" w:hAnsi="Times New Roman" w:cs="Times New Roman"/>
          <w:sz w:val="28"/>
          <w:szCs w:val="28"/>
          <w:lang w:val="sq-AL"/>
        </w:rPr>
        <w:t>Ky projektligj është hartuar në përputhje të plotë me nenet 78 dhe 83, pika 1, të Kushtetutës së Republikës së Shqipërisë</w:t>
      </w:r>
      <w:r>
        <w:rPr>
          <w:rFonts w:ascii="Times New Roman" w:eastAsia="Times New Roman" w:hAnsi="Times New Roman" w:cs="Times New Roman"/>
          <w:sz w:val="28"/>
          <w:szCs w:val="28"/>
          <w:lang w:val="sq-AL"/>
        </w:rPr>
        <w:t xml:space="preserve">. </w:t>
      </w:r>
    </w:p>
    <w:p w14:paraId="3403964E" w14:textId="77777777" w:rsidR="00392053" w:rsidRPr="001505DF" w:rsidRDefault="00392053" w:rsidP="007D629A">
      <w:pPr>
        <w:tabs>
          <w:tab w:val="left" w:pos="3180"/>
        </w:tabs>
        <w:spacing w:after="0"/>
        <w:jc w:val="both"/>
        <w:rPr>
          <w:rFonts w:ascii="Times New Roman" w:eastAsia="Times New Roman" w:hAnsi="Times New Roman" w:cs="Times New Roman"/>
          <w:b/>
          <w:sz w:val="28"/>
          <w:szCs w:val="28"/>
          <w:lang w:val="sq-AL"/>
        </w:rPr>
      </w:pPr>
      <w:r w:rsidRPr="001505DF">
        <w:rPr>
          <w:rFonts w:ascii="Times New Roman" w:eastAsia="Times New Roman" w:hAnsi="Times New Roman" w:cs="Times New Roman"/>
          <w:b/>
          <w:sz w:val="28"/>
          <w:szCs w:val="28"/>
          <w:lang w:val="sq-AL"/>
        </w:rPr>
        <w:tab/>
      </w:r>
    </w:p>
    <w:p w14:paraId="08AA101F" w14:textId="2DCF0911" w:rsidR="00392053" w:rsidRPr="001505DF" w:rsidRDefault="00392053" w:rsidP="007D629A">
      <w:pPr>
        <w:numPr>
          <w:ilvl w:val="0"/>
          <w:numId w:val="41"/>
        </w:numPr>
        <w:tabs>
          <w:tab w:val="left" w:pos="284"/>
          <w:tab w:val="left" w:pos="709"/>
        </w:tabs>
        <w:spacing w:after="0"/>
        <w:ind w:hanging="436"/>
        <w:contextualSpacing/>
        <w:jc w:val="both"/>
        <w:rPr>
          <w:rFonts w:ascii="Times New Roman" w:eastAsia="Times New Roman" w:hAnsi="Times New Roman" w:cs="Times New Roman"/>
          <w:b/>
          <w:sz w:val="28"/>
          <w:szCs w:val="28"/>
          <w:lang w:val="sq-AL"/>
        </w:rPr>
      </w:pPr>
      <w:r w:rsidRPr="001505DF">
        <w:rPr>
          <w:rFonts w:ascii="Times New Roman" w:eastAsia="Times New Roman" w:hAnsi="Times New Roman" w:cs="Times New Roman"/>
          <w:b/>
          <w:sz w:val="28"/>
          <w:szCs w:val="28"/>
          <w:lang w:val="sq-AL"/>
        </w:rPr>
        <w:t xml:space="preserve">VLERËSIMI I SHKALLËS SË PËRAFRIMIT ME </w:t>
      </w:r>
      <w:r w:rsidRPr="001505DF">
        <w:rPr>
          <w:rFonts w:ascii="Times New Roman" w:eastAsia="Times New Roman" w:hAnsi="Times New Roman" w:cs="Times New Roman"/>
          <w:b/>
          <w:i/>
          <w:sz w:val="28"/>
          <w:szCs w:val="28"/>
          <w:lang w:val="sq-AL"/>
        </w:rPr>
        <w:t xml:space="preserve">ACQUIS COMMUNAUTAIRE </w:t>
      </w:r>
      <w:r w:rsidRPr="001505DF">
        <w:rPr>
          <w:rFonts w:ascii="Times New Roman" w:eastAsia="Times New Roman" w:hAnsi="Times New Roman" w:cs="Times New Roman"/>
          <w:b/>
          <w:sz w:val="28"/>
          <w:szCs w:val="28"/>
          <w:lang w:val="sq-AL"/>
        </w:rPr>
        <w:t>(PËR PROJEKTAKET NORMATIVE)</w:t>
      </w:r>
    </w:p>
    <w:p w14:paraId="7F392A4F" w14:textId="77777777" w:rsidR="00392053" w:rsidRPr="001505DF" w:rsidRDefault="00392053" w:rsidP="007D629A">
      <w:pPr>
        <w:tabs>
          <w:tab w:val="left" w:pos="284"/>
        </w:tabs>
        <w:spacing w:after="0"/>
        <w:jc w:val="both"/>
        <w:rPr>
          <w:rFonts w:ascii="Times New Roman" w:eastAsia="Times New Roman" w:hAnsi="Times New Roman" w:cs="Times New Roman"/>
          <w:b/>
          <w:sz w:val="28"/>
          <w:szCs w:val="28"/>
          <w:lang w:val="sq-AL"/>
        </w:rPr>
      </w:pPr>
    </w:p>
    <w:p w14:paraId="037C36D8" w14:textId="3C047B5F" w:rsidR="00531906" w:rsidRPr="001505DF" w:rsidRDefault="00392053" w:rsidP="00531906">
      <w:pPr>
        <w:tabs>
          <w:tab w:val="left" w:pos="284"/>
        </w:tabs>
        <w:spacing w:after="0"/>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sz w:val="28"/>
          <w:szCs w:val="28"/>
          <w:lang w:val="sq-AL"/>
        </w:rPr>
        <w:lastRenderedPageBreak/>
        <w:tab/>
      </w:r>
      <w:bookmarkStart w:id="4" w:name="_Hlk163477775"/>
      <w:r w:rsidR="00531906" w:rsidRPr="001505DF">
        <w:rPr>
          <w:rFonts w:ascii="Times New Roman" w:eastAsia="Times New Roman" w:hAnsi="Times New Roman" w:cs="Times New Roman"/>
          <w:sz w:val="28"/>
          <w:szCs w:val="28"/>
          <w:lang w:val="sq-AL"/>
        </w:rPr>
        <w:t>Ky projektligj hartohet me synimi përafrimin e plotë të legjislacionit të brendshëm me të drejtën e Bashkimit Evropian (</w:t>
      </w:r>
      <w:r w:rsidR="00C07A69" w:rsidRPr="001505DF">
        <w:rPr>
          <w:rFonts w:ascii="Times New Roman" w:eastAsia="Times New Roman" w:hAnsi="Times New Roman" w:cs="Times New Roman"/>
          <w:i/>
          <w:iCs/>
          <w:sz w:val="28"/>
          <w:szCs w:val="28"/>
          <w:lang w:val="sq-AL"/>
        </w:rPr>
        <w:t>A</w:t>
      </w:r>
      <w:r w:rsidR="00531906" w:rsidRPr="001505DF">
        <w:rPr>
          <w:rFonts w:ascii="Times New Roman" w:eastAsia="Times New Roman" w:hAnsi="Times New Roman" w:cs="Times New Roman"/>
          <w:i/>
          <w:iCs/>
          <w:sz w:val="28"/>
          <w:szCs w:val="28"/>
          <w:lang w:val="sq-AL"/>
        </w:rPr>
        <w:t xml:space="preserve">cquis </w:t>
      </w:r>
      <w:r w:rsidR="00C07A69" w:rsidRPr="001505DF">
        <w:rPr>
          <w:rFonts w:ascii="Times New Roman" w:eastAsia="Times New Roman" w:hAnsi="Times New Roman" w:cs="Times New Roman"/>
          <w:i/>
          <w:iCs/>
          <w:sz w:val="28"/>
          <w:szCs w:val="28"/>
          <w:lang w:val="sq-AL"/>
        </w:rPr>
        <w:t>C</w:t>
      </w:r>
      <w:r w:rsidR="00531906" w:rsidRPr="001505DF">
        <w:rPr>
          <w:rFonts w:ascii="Times New Roman" w:eastAsia="Times New Roman" w:hAnsi="Times New Roman" w:cs="Times New Roman"/>
          <w:i/>
          <w:iCs/>
          <w:sz w:val="28"/>
          <w:szCs w:val="28"/>
          <w:lang w:val="sq-AL"/>
        </w:rPr>
        <w:t>ommunautaire</w:t>
      </w:r>
      <w:r w:rsidR="00531906" w:rsidRPr="001505DF">
        <w:rPr>
          <w:rFonts w:ascii="Times New Roman" w:eastAsia="Times New Roman" w:hAnsi="Times New Roman" w:cs="Times New Roman"/>
          <w:sz w:val="28"/>
          <w:szCs w:val="28"/>
          <w:lang w:val="sq-AL"/>
        </w:rPr>
        <w:t xml:space="preserve">). Konkretisht, projektakti transpozon në mënyrë të plotë Direktivën e Këshillit (BE) </w:t>
      </w:r>
      <w:r w:rsidR="00BC1CF5">
        <w:rPr>
          <w:rFonts w:ascii="Times New Roman" w:eastAsia="Times New Roman" w:hAnsi="Times New Roman" w:cs="Times New Roman"/>
          <w:sz w:val="28"/>
          <w:szCs w:val="28"/>
          <w:lang w:val="sq-AL"/>
        </w:rPr>
        <w:t>2010</w:t>
      </w:r>
      <w:r w:rsidR="00531906" w:rsidRPr="001505DF">
        <w:rPr>
          <w:rFonts w:ascii="Times New Roman" w:eastAsia="Times New Roman" w:hAnsi="Times New Roman" w:cs="Times New Roman"/>
          <w:sz w:val="28"/>
          <w:szCs w:val="28"/>
          <w:lang w:val="sq-AL"/>
        </w:rPr>
        <w:t>/</w:t>
      </w:r>
      <w:r w:rsidR="00BC1CF5">
        <w:rPr>
          <w:rFonts w:ascii="Times New Roman" w:eastAsia="Times New Roman" w:hAnsi="Times New Roman" w:cs="Times New Roman"/>
          <w:sz w:val="28"/>
          <w:szCs w:val="28"/>
          <w:lang w:val="sq-AL"/>
        </w:rPr>
        <w:t>24</w:t>
      </w:r>
      <w:r w:rsidR="00531906" w:rsidRPr="001505DF">
        <w:rPr>
          <w:rFonts w:ascii="Times New Roman" w:eastAsia="Times New Roman" w:hAnsi="Times New Roman" w:cs="Times New Roman"/>
          <w:sz w:val="28"/>
          <w:szCs w:val="28"/>
          <w:lang w:val="sq-AL"/>
        </w:rPr>
        <w:t xml:space="preserve">, të datës </w:t>
      </w:r>
      <w:r w:rsidR="00BC1CF5">
        <w:rPr>
          <w:rFonts w:ascii="Times New Roman" w:eastAsia="Times New Roman" w:hAnsi="Times New Roman" w:cs="Times New Roman"/>
          <w:sz w:val="28"/>
          <w:szCs w:val="28"/>
          <w:lang w:val="sq-AL"/>
        </w:rPr>
        <w:t>16 mars</w:t>
      </w:r>
      <w:r w:rsidR="00531906" w:rsidRPr="001505DF">
        <w:rPr>
          <w:rFonts w:ascii="Times New Roman" w:eastAsia="Times New Roman" w:hAnsi="Times New Roman" w:cs="Times New Roman"/>
          <w:sz w:val="28"/>
          <w:szCs w:val="28"/>
          <w:lang w:val="sq-AL"/>
        </w:rPr>
        <w:t xml:space="preserve"> 201</w:t>
      </w:r>
      <w:r w:rsidR="00BC1CF5">
        <w:rPr>
          <w:rFonts w:ascii="Times New Roman" w:eastAsia="Times New Roman" w:hAnsi="Times New Roman" w:cs="Times New Roman"/>
          <w:sz w:val="28"/>
          <w:szCs w:val="28"/>
          <w:lang w:val="sq-AL"/>
        </w:rPr>
        <w:t>0</w:t>
      </w:r>
      <w:r w:rsidR="00531906" w:rsidRPr="001505DF">
        <w:rPr>
          <w:rFonts w:ascii="Times New Roman" w:eastAsia="Times New Roman" w:hAnsi="Times New Roman" w:cs="Times New Roman"/>
          <w:sz w:val="28"/>
          <w:szCs w:val="28"/>
          <w:lang w:val="sq-AL"/>
        </w:rPr>
        <w:t xml:space="preserve">, </w:t>
      </w:r>
      <w:r w:rsidR="00EC66E0" w:rsidRPr="001505DF">
        <w:rPr>
          <w:rFonts w:ascii="Times New Roman" w:eastAsia="Times New Roman" w:hAnsi="Times New Roman" w:cs="Times New Roman"/>
          <w:sz w:val="28"/>
          <w:szCs w:val="28"/>
          <w:lang w:val="sq-AL"/>
        </w:rPr>
        <w:t>“</w:t>
      </w:r>
      <w:r w:rsidR="00531906" w:rsidRPr="001505DF">
        <w:rPr>
          <w:rFonts w:ascii="Times New Roman" w:eastAsia="Times New Roman" w:hAnsi="Times New Roman" w:cs="Times New Roman"/>
          <w:sz w:val="28"/>
          <w:szCs w:val="28"/>
          <w:lang w:val="sq-AL"/>
        </w:rPr>
        <w:t xml:space="preserve">Mbi </w:t>
      </w:r>
      <w:r w:rsidR="00BC1CF5">
        <w:rPr>
          <w:rFonts w:ascii="Times New Roman" w:eastAsia="Times New Roman" w:hAnsi="Times New Roman" w:cs="Times New Roman"/>
          <w:sz w:val="28"/>
          <w:szCs w:val="28"/>
          <w:lang w:val="sq-AL"/>
        </w:rPr>
        <w:t xml:space="preserve">ndihmën e ndërsjelltë </w:t>
      </w:r>
      <w:r w:rsidR="00BC1CF5" w:rsidRPr="00BC1CF5">
        <w:rPr>
          <w:rFonts w:ascii="Times New Roman" w:eastAsia="Times New Roman" w:hAnsi="Times New Roman" w:cs="Times New Roman"/>
          <w:sz w:val="28"/>
          <w:szCs w:val="28"/>
          <w:lang w:val="sq-AL"/>
        </w:rPr>
        <w:t>në mbledhjen e detyrimeve që rrjedhin nga tatimet, detyrimet doganore dhe detyrime të tjera</w:t>
      </w:r>
      <w:r w:rsidR="00EC66E0" w:rsidRPr="001505DF">
        <w:rPr>
          <w:rFonts w:ascii="Times New Roman" w:eastAsia="Times New Roman" w:hAnsi="Times New Roman" w:cs="Times New Roman"/>
          <w:sz w:val="28"/>
          <w:szCs w:val="28"/>
          <w:lang w:val="sq-AL"/>
        </w:rPr>
        <w:t>”</w:t>
      </w:r>
      <w:r w:rsidR="00531906" w:rsidRPr="001505DF">
        <w:rPr>
          <w:rFonts w:ascii="Times New Roman" w:eastAsia="Times New Roman" w:hAnsi="Times New Roman" w:cs="Times New Roman"/>
          <w:sz w:val="28"/>
          <w:szCs w:val="28"/>
          <w:lang w:val="sq-AL"/>
        </w:rPr>
        <w:t xml:space="preserve">, e cila identifikohet me numrin e referencës CELEX </w:t>
      </w:r>
      <w:r w:rsidR="00BC1CF5" w:rsidRPr="00BC1CF5">
        <w:rPr>
          <w:rFonts w:ascii="Times New Roman" w:eastAsia="Times New Roman" w:hAnsi="Times New Roman" w:cs="Times New Roman"/>
          <w:sz w:val="28"/>
          <w:szCs w:val="28"/>
          <w:lang w:val="sq-AL"/>
        </w:rPr>
        <w:t>32010L0024</w:t>
      </w:r>
      <w:r w:rsidR="00531906" w:rsidRPr="001505DF">
        <w:rPr>
          <w:rFonts w:ascii="Times New Roman" w:eastAsia="Times New Roman" w:hAnsi="Times New Roman" w:cs="Times New Roman"/>
          <w:sz w:val="28"/>
          <w:szCs w:val="28"/>
          <w:lang w:val="sq-AL"/>
        </w:rPr>
        <w:t>.</w:t>
      </w:r>
    </w:p>
    <w:bookmarkEnd w:id="4"/>
    <w:p w14:paraId="0E92C20D" w14:textId="77777777" w:rsidR="00392053" w:rsidRPr="00106CAC" w:rsidRDefault="00392053" w:rsidP="007D629A">
      <w:pPr>
        <w:tabs>
          <w:tab w:val="left" w:pos="284"/>
        </w:tabs>
        <w:spacing w:after="0"/>
        <w:jc w:val="both"/>
        <w:rPr>
          <w:rFonts w:ascii="Times New Roman" w:eastAsia="Times New Roman" w:hAnsi="Times New Roman" w:cs="Times New Roman"/>
          <w:lang w:val="sq-AL"/>
        </w:rPr>
      </w:pPr>
    </w:p>
    <w:p w14:paraId="2F2B236C" w14:textId="77777777" w:rsidR="00392053" w:rsidRPr="001505DF"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8"/>
          <w:szCs w:val="28"/>
          <w:lang w:val="sq-AL"/>
        </w:rPr>
      </w:pPr>
      <w:r w:rsidRPr="001505DF">
        <w:rPr>
          <w:rFonts w:ascii="Times New Roman" w:eastAsia="Times New Roman" w:hAnsi="Times New Roman" w:cs="Times New Roman"/>
          <w:b/>
          <w:sz w:val="28"/>
          <w:szCs w:val="28"/>
          <w:lang w:val="sq-AL"/>
        </w:rPr>
        <w:t>PËRMBLEDHJE SHPJEGUESE E PËRMBAJTJES SË PROJEKTAKTIT</w:t>
      </w:r>
    </w:p>
    <w:p w14:paraId="24FAB0A4" w14:textId="77777777" w:rsidR="00392053" w:rsidRPr="00106CAC" w:rsidRDefault="00392053" w:rsidP="007D629A">
      <w:pPr>
        <w:tabs>
          <w:tab w:val="left" w:pos="284"/>
        </w:tabs>
        <w:spacing w:after="0"/>
        <w:jc w:val="both"/>
        <w:rPr>
          <w:rFonts w:ascii="Times New Roman" w:eastAsia="Times New Roman" w:hAnsi="Times New Roman" w:cs="Times New Roman"/>
          <w:b/>
          <w:lang w:val="sq-AL"/>
        </w:rPr>
      </w:pPr>
    </w:p>
    <w:p w14:paraId="7A270893" w14:textId="7132FE63"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sz w:val="28"/>
          <w:szCs w:val="28"/>
          <w:lang w:val="sq-AL"/>
        </w:rPr>
        <w:t xml:space="preserve">Ky projektligj është i strukturuar në </w:t>
      </w:r>
      <w:r w:rsidR="00D77D85">
        <w:rPr>
          <w:rFonts w:ascii="Times New Roman" w:eastAsia="Times New Roman" w:hAnsi="Times New Roman" w:cs="Times New Roman"/>
          <w:sz w:val="28"/>
          <w:szCs w:val="28"/>
          <w:lang w:val="sq-AL"/>
        </w:rPr>
        <w:t>6</w:t>
      </w:r>
      <w:r w:rsidRPr="001505DF">
        <w:rPr>
          <w:rFonts w:ascii="Times New Roman" w:eastAsia="Times New Roman" w:hAnsi="Times New Roman" w:cs="Times New Roman"/>
          <w:sz w:val="28"/>
          <w:szCs w:val="28"/>
          <w:lang w:val="sq-AL"/>
        </w:rPr>
        <w:t xml:space="preserve"> (</w:t>
      </w:r>
      <w:r w:rsidR="00D77D85">
        <w:rPr>
          <w:rFonts w:ascii="Times New Roman" w:eastAsia="Times New Roman" w:hAnsi="Times New Roman" w:cs="Times New Roman"/>
          <w:sz w:val="28"/>
          <w:szCs w:val="28"/>
          <w:lang w:val="sq-AL"/>
        </w:rPr>
        <w:t>gjashtë</w:t>
      </w:r>
      <w:r w:rsidRPr="001505DF">
        <w:rPr>
          <w:rFonts w:ascii="Times New Roman" w:eastAsia="Times New Roman" w:hAnsi="Times New Roman" w:cs="Times New Roman"/>
          <w:sz w:val="28"/>
          <w:szCs w:val="28"/>
          <w:lang w:val="sq-AL"/>
        </w:rPr>
        <w:t>) krerë dhe 2</w:t>
      </w:r>
      <w:r w:rsidR="00BC1CF5">
        <w:rPr>
          <w:rFonts w:ascii="Times New Roman" w:eastAsia="Times New Roman" w:hAnsi="Times New Roman" w:cs="Times New Roman"/>
          <w:sz w:val="28"/>
          <w:szCs w:val="28"/>
          <w:lang w:val="sq-AL"/>
        </w:rPr>
        <w:t>3</w:t>
      </w:r>
      <w:r w:rsidRPr="001505DF">
        <w:rPr>
          <w:rFonts w:ascii="Times New Roman" w:eastAsia="Times New Roman" w:hAnsi="Times New Roman" w:cs="Times New Roman"/>
          <w:sz w:val="28"/>
          <w:szCs w:val="28"/>
          <w:lang w:val="sq-AL"/>
        </w:rPr>
        <w:t xml:space="preserve"> (njëzet e </w:t>
      </w:r>
      <w:r w:rsidR="00BC1CF5">
        <w:rPr>
          <w:rFonts w:ascii="Times New Roman" w:eastAsia="Times New Roman" w:hAnsi="Times New Roman" w:cs="Times New Roman"/>
          <w:sz w:val="28"/>
          <w:szCs w:val="28"/>
          <w:lang w:val="sq-AL"/>
        </w:rPr>
        <w:t>tre</w:t>
      </w:r>
      <w:r w:rsidRPr="001505DF">
        <w:rPr>
          <w:rFonts w:ascii="Times New Roman" w:eastAsia="Times New Roman" w:hAnsi="Times New Roman" w:cs="Times New Roman"/>
          <w:sz w:val="28"/>
          <w:szCs w:val="28"/>
          <w:lang w:val="sq-AL"/>
        </w:rPr>
        <w:t>) nene</w:t>
      </w:r>
      <w:r w:rsidR="00991BD1" w:rsidRPr="001505DF">
        <w:rPr>
          <w:rFonts w:ascii="Times New Roman" w:eastAsia="Times New Roman" w:hAnsi="Times New Roman" w:cs="Times New Roman"/>
          <w:sz w:val="28"/>
          <w:szCs w:val="28"/>
          <w:lang w:val="sq-AL"/>
        </w:rPr>
        <w:t xml:space="preserve">, të cilat në mënyrë të përmbledhur </w:t>
      </w:r>
      <w:r w:rsidR="00103271" w:rsidRPr="001505DF">
        <w:rPr>
          <w:rFonts w:ascii="Times New Roman" w:eastAsia="Times New Roman" w:hAnsi="Times New Roman" w:cs="Times New Roman"/>
          <w:sz w:val="28"/>
          <w:szCs w:val="28"/>
          <w:lang w:val="sq-AL"/>
        </w:rPr>
        <w:t>parashikojnë</w:t>
      </w:r>
      <w:r w:rsidR="00991BD1" w:rsidRPr="001505DF">
        <w:rPr>
          <w:rFonts w:ascii="Times New Roman" w:eastAsia="Times New Roman" w:hAnsi="Times New Roman" w:cs="Times New Roman"/>
          <w:sz w:val="28"/>
          <w:szCs w:val="28"/>
          <w:lang w:val="sq-AL"/>
        </w:rPr>
        <w:t xml:space="preserve"> s</w:t>
      </w:r>
      <w:r w:rsidR="00103271" w:rsidRPr="001505DF">
        <w:rPr>
          <w:rFonts w:ascii="Times New Roman" w:eastAsia="Times New Roman" w:hAnsi="Times New Roman" w:cs="Times New Roman"/>
          <w:sz w:val="28"/>
          <w:szCs w:val="28"/>
          <w:lang w:val="sq-AL"/>
        </w:rPr>
        <w:t>a</w:t>
      </w:r>
      <w:r w:rsidR="00991BD1" w:rsidRPr="001505DF">
        <w:rPr>
          <w:rFonts w:ascii="Times New Roman" w:eastAsia="Times New Roman" w:hAnsi="Times New Roman" w:cs="Times New Roman"/>
          <w:sz w:val="28"/>
          <w:szCs w:val="28"/>
          <w:lang w:val="sq-AL"/>
        </w:rPr>
        <w:t xml:space="preserve"> vijon:</w:t>
      </w:r>
      <w:r w:rsidRPr="001505DF">
        <w:rPr>
          <w:rFonts w:ascii="Times New Roman" w:eastAsia="Times New Roman" w:hAnsi="Times New Roman" w:cs="Times New Roman"/>
          <w:sz w:val="28"/>
          <w:szCs w:val="28"/>
          <w:lang w:val="sq-AL"/>
        </w:rPr>
        <w:t xml:space="preserve"> </w:t>
      </w:r>
    </w:p>
    <w:p w14:paraId="5A190EC7"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5BD9D784" w14:textId="3F995D75"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Kreu I</w:t>
      </w:r>
      <w:r w:rsidRPr="001505DF">
        <w:rPr>
          <w:rFonts w:ascii="Times New Roman" w:eastAsia="Times New Roman" w:hAnsi="Times New Roman" w:cs="Times New Roman"/>
          <w:sz w:val="28"/>
          <w:szCs w:val="28"/>
          <w:lang w:val="sq-AL"/>
        </w:rPr>
        <w:t xml:space="preserve">, </w:t>
      </w:r>
      <w:r w:rsidR="00EC66E0" w:rsidRPr="001505DF">
        <w:rPr>
          <w:rFonts w:ascii="Times New Roman" w:eastAsia="Times New Roman" w:hAnsi="Times New Roman" w:cs="Times New Roman"/>
          <w:sz w:val="28"/>
          <w:szCs w:val="28"/>
          <w:lang w:val="sq-AL"/>
        </w:rPr>
        <w:t>“</w:t>
      </w:r>
      <w:r w:rsidRPr="001505DF">
        <w:rPr>
          <w:rFonts w:ascii="Times New Roman" w:eastAsia="Times New Roman" w:hAnsi="Times New Roman" w:cs="Times New Roman"/>
          <w:sz w:val="28"/>
          <w:szCs w:val="28"/>
          <w:lang w:val="sq-AL"/>
        </w:rPr>
        <w:t>Dispozita të përgjithshme</w:t>
      </w:r>
      <w:r w:rsidR="00EC66E0" w:rsidRPr="001505DF">
        <w:rPr>
          <w:rFonts w:ascii="Times New Roman" w:eastAsia="Times New Roman" w:hAnsi="Times New Roman" w:cs="Times New Roman"/>
          <w:sz w:val="28"/>
          <w:szCs w:val="28"/>
          <w:lang w:val="sq-AL"/>
        </w:rPr>
        <w:t>”</w:t>
      </w:r>
      <w:r w:rsidRPr="001505DF">
        <w:rPr>
          <w:rFonts w:ascii="Times New Roman" w:eastAsia="Times New Roman" w:hAnsi="Times New Roman" w:cs="Times New Roman"/>
          <w:sz w:val="28"/>
          <w:szCs w:val="28"/>
          <w:lang w:val="sq-AL"/>
        </w:rPr>
        <w:t xml:space="preserve">, përbëhet nga nenet 1 deri në </w:t>
      </w:r>
      <w:r w:rsidR="00D77D85">
        <w:rPr>
          <w:rFonts w:ascii="Times New Roman" w:eastAsia="Times New Roman" w:hAnsi="Times New Roman" w:cs="Times New Roman"/>
          <w:sz w:val="28"/>
          <w:szCs w:val="28"/>
          <w:lang w:val="sq-AL"/>
        </w:rPr>
        <w:t>6</w:t>
      </w:r>
      <w:r w:rsidRPr="001505DF">
        <w:rPr>
          <w:rFonts w:ascii="Times New Roman" w:eastAsia="Times New Roman" w:hAnsi="Times New Roman" w:cs="Times New Roman"/>
          <w:sz w:val="28"/>
          <w:szCs w:val="28"/>
          <w:lang w:val="sq-AL"/>
        </w:rPr>
        <w:t>.</w:t>
      </w:r>
    </w:p>
    <w:p w14:paraId="4F2DD213"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2BE0FBB2" w14:textId="02F3E5BB"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w:t>
      </w:r>
      <w:r w:rsidRPr="001505DF">
        <w:rPr>
          <w:rFonts w:ascii="Times New Roman" w:eastAsia="Times New Roman" w:hAnsi="Times New Roman" w:cs="Times New Roman"/>
          <w:sz w:val="28"/>
          <w:szCs w:val="28"/>
          <w:lang w:val="sq-AL"/>
        </w:rPr>
        <w:t xml:space="preserve"> përcaktohet </w:t>
      </w:r>
      <w:r w:rsidR="00BC1CF5" w:rsidRPr="00BC1CF5">
        <w:rPr>
          <w:rFonts w:ascii="Times New Roman" w:eastAsia="Times New Roman" w:hAnsi="Times New Roman" w:cs="Times New Roman"/>
          <w:sz w:val="28"/>
          <w:szCs w:val="28"/>
          <w:lang w:val="sq-AL"/>
        </w:rPr>
        <w:t>qëllimi i ligjit, i cili konsiston në rregullimin e procedurave dhe mekanizmave të ndihmës së ndërsjellë ndërmjet autoriteteve kompetente të Republikës së Shqipërisë dhe autoriteteve homologe të shteteve anëtare të Bashkimit Evropian për mbledhjen ndërkufitare të detyrimeve tatimore, doganore dhe detyrimeve të tjera që mbulohen nga ky ligj.</w:t>
      </w:r>
    </w:p>
    <w:p w14:paraId="71249881"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23FB7996" w14:textId="681C299C"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2</w:t>
      </w:r>
      <w:r w:rsidRPr="001505DF">
        <w:rPr>
          <w:rFonts w:ascii="Times New Roman" w:eastAsia="Times New Roman" w:hAnsi="Times New Roman" w:cs="Times New Roman"/>
          <w:sz w:val="28"/>
          <w:szCs w:val="28"/>
          <w:lang w:val="sq-AL"/>
        </w:rPr>
        <w:t xml:space="preserve"> përcaktohen </w:t>
      </w:r>
      <w:r w:rsidR="00BC1CF5" w:rsidRPr="00BC1CF5">
        <w:rPr>
          <w:rFonts w:ascii="Times New Roman" w:eastAsia="Times New Roman" w:hAnsi="Times New Roman" w:cs="Times New Roman"/>
          <w:sz w:val="28"/>
          <w:szCs w:val="28"/>
          <w:lang w:val="sq-AL"/>
        </w:rPr>
        <w:t>fusha e zbatimit të ligjit, duke identifikuar kategoritë e detyrimeve për të cilat zbatohet ndihma e ndërsjellë, përfshirë tatimet</w:t>
      </w:r>
      <w:r w:rsidR="00BC1CF5">
        <w:rPr>
          <w:rFonts w:ascii="Times New Roman" w:eastAsia="Times New Roman" w:hAnsi="Times New Roman" w:cs="Times New Roman"/>
          <w:sz w:val="28"/>
          <w:szCs w:val="28"/>
          <w:lang w:val="sq-AL"/>
        </w:rPr>
        <w:t xml:space="preserve"> qendrore apo vendore</w:t>
      </w:r>
      <w:r w:rsidR="00BC1CF5" w:rsidRPr="00BC1CF5">
        <w:rPr>
          <w:rFonts w:ascii="Times New Roman" w:eastAsia="Times New Roman" w:hAnsi="Times New Roman" w:cs="Times New Roman"/>
          <w:sz w:val="28"/>
          <w:szCs w:val="28"/>
          <w:lang w:val="sq-AL"/>
        </w:rPr>
        <w:t>, detyrimet doganore, detyrimet që lidhen me fondet bujqësore evropiane,</w:t>
      </w:r>
      <w:r w:rsidR="00BC1CF5">
        <w:rPr>
          <w:rFonts w:ascii="Times New Roman" w:eastAsia="Times New Roman" w:hAnsi="Times New Roman" w:cs="Times New Roman"/>
          <w:sz w:val="28"/>
          <w:szCs w:val="28"/>
          <w:lang w:val="sq-AL"/>
        </w:rPr>
        <w:t xml:space="preserve"> detyrimet në tregun e përbashkët të sheqerit,</w:t>
      </w:r>
      <w:r w:rsidR="00BC1CF5" w:rsidRPr="00BC1CF5">
        <w:rPr>
          <w:rFonts w:ascii="Times New Roman" w:eastAsia="Times New Roman" w:hAnsi="Times New Roman" w:cs="Times New Roman"/>
          <w:sz w:val="28"/>
          <w:szCs w:val="28"/>
          <w:lang w:val="sq-AL"/>
        </w:rPr>
        <w:t xml:space="preserve"> si dhe gjobat, interesat dhe kostot përkatëse. Gjithashtu, ky nen përcakton edhe kategoritë e detyrimeve që përjashtohen nga fusha e zbatimit të ligjit, si kontributet e sigurimeve shoqërore dhe shëndetësore, </w:t>
      </w:r>
      <w:r w:rsidR="00BC1CF5">
        <w:rPr>
          <w:rFonts w:ascii="Times New Roman" w:eastAsia="Times New Roman" w:hAnsi="Times New Roman" w:cs="Times New Roman"/>
          <w:sz w:val="28"/>
          <w:szCs w:val="28"/>
          <w:lang w:val="sq-AL"/>
        </w:rPr>
        <w:t xml:space="preserve">tarifat që nuk parashikohen në pikën 1 të nenit, </w:t>
      </w:r>
      <w:r w:rsidR="00BC1CF5" w:rsidRPr="00BC1CF5">
        <w:rPr>
          <w:rFonts w:ascii="Times New Roman" w:eastAsia="Times New Roman" w:hAnsi="Times New Roman" w:cs="Times New Roman"/>
          <w:sz w:val="28"/>
          <w:szCs w:val="28"/>
          <w:lang w:val="sq-AL"/>
        </w:rPr>
        <w:t>detyrimet kontraktore dhe dënimet penale</w:t>
      </w:r>
      <w:r w:rsidRPr="001505DF">
        <w:rPr>
          <w:rFonts w:ascii="Times New Roman" w:eastAsia="Times New Roman" w:hAnsi="Times New Roman" w:cs="Times New Roman"/>
          <w:sz w:val="28"/>
          <w:szCs w:val="28"/>
          <w:lang w:val="sq-AL"/>
        </w:rPr>
        <w:t>.</w:t>
      </w:r>
    </w:p>
    <w:p w14:paraId="0174388D"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1AA13548" w14:textId="798822F1" w:rsidR="00BC1CF5"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3</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parashikohen përkufizimet e termave kryesorë të përdorur në ligj, si “autoritet kërkues”, “autoritet i kërkuar”, “person”, “mjete elektronike” dhe “Rrjeti CCN”, me qëllim sigurimin e interpretimit dhe zbatimit të njëtrajtshëm të dispozitave të ligjit.</w:t>
      </w:r>
    </w:p>
    <w:p w14:paraId="66B880FB" w14:textId="77777777" w:rsidR="00BC1CF5" w:rsidRPr="00106CAC" w:rsidRDefault="00BC1CF5" w:rsidP="00DC5CC3">
      <w:pPr>
        <w:tabs>
          <w:tab w:val="left" w:pos="360"/>
        </w:tabs>
        <w:spacing w:after="0"/>
        <w:ind w:firstLine="284"/>
        <w:jc w:val="both"/>
        <w:rPr>
          <w:rFonts w:ascii="Times New Roman" w:eastAsia="Times New Roman" w:hAnsi="Times New Roman" w:cs="Times New Roman"/>
          <w:lang w:val="sq-AL"/>
        </w:rPr>
      </w:pPr>
    </w:p>
    <w:p w14:paraId="173F02ED" w14:textId="5588C653"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lastRenderedPageBreak/>
        <w:t>Në nenin 4</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përcaktohen autoritetet kompetente përgjegjëse për zbatimin e ligjit, konkretisht Drejtoria e Përgjithshme e Tatimeve dhe Drejtoria e Përgjithshme e Doganave, sipas fushave përkatëse të përgjegjësisë.</w:t>
      </w:r>
    </w:p>
    <w:p w14:paraId="67600DF8" w14:textId="77777777"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p>
    <w:p w14:paraId="336E84DB" w14:textId="0FA75666" w:rsidR="00DC5CC3"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5</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 xml:space="preserve">përcaktohen detyrat dhe përgjegjësitë e autoriteteve kompetente në kuadër të ndihmës së ndërsjellë, </w:t>
      </w:r>
      <w:r w:rsidR="00BC1CF5">
        <w:rPr>
          <w:rFonts w:ascii="Times New Roman" w:eastAsia="Times New Roman" w:hAnsi="Times New Roman" w:cs="Times New Roman"/>
          <w:sz w:val="28"/>
          <w:szCs w:val="28"/>
          <w:lang w:val="sq-AL"/>
        </w:rPr>
        <w:t xml:space="preserve">si dhe </w:t>
      </w:r>
      <w:r w:rsidR="00BC1CF5" w:rsidRPr="00BC1CF5">
        <w:rPr>
          <w:rFonts w:ascii="Times New Roman" w:eastAsia="Times New Roman" w:hAnsi="Times New Roman" w:cs="Times New Roman"/>
          <w:sz w:val="28"/>
          <w:szCs w:val="28"/>
          <w:lang w:val="sq-AL"/>
        </w:rPr>
        <w:t>detyrimin për informimin e Komisionit Evropian mbi strukturat përgjegjëse për zbatimin e ligjit.</w:t>
      </w:r>
    </w:p>
    <w:p w14:paraId="3E8D0559" w14:textId="77777777" w:rsidR="00BC1CF5" w:rsidRPr="00106CAC" w:rsidRDefault="00BC1CF5" w:rsidP="00DC5CC3">
      <w:pPr>
        <w:tabs>
          <w:tab w:val="left" w:pos="360"/>
        </w:tabs>
        <w:spacing w:after="0"/>
        <w:ind w:firstLine="284"/>
        <w:jc w:val="both"/>
        <w:rPr>
          <w:rFonts w:ascii="Times New Roman" w:eastAsia="Times New Roman" w:hAnsi="Times New Roman" w:cs="Times New Roman"/>
          <w:lang w:val="sq-AL"/>
        </w:rPr>
      </w:pPr>
    </w:p>
    <w:p w14:paraId="31EB8852" w14:textId="21359B4F"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6</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rregullohet organizimi dhe funksionimi i zyrës qendrore lidhëse, zyrave të tjera lidhëse dhe departamenteve lidhëse, duke përcaktuar rolin koordinues të zyrës qendrore lidhëse në trajtimin e kërkesave për ndihmë të ndërsjellë dhe mënyrën e komunikimit me autoritetet kompetente të shteteve anëtare</w:t>
      </w:r>
      <w:r w:rsidRPr="001505DF">
        <w:rPr>
          <w:rFonts w:ascii="Times New Roman" w:eastAsia="Times New Roman" w:hAnsi="Times New Roman" w:cs="Times New Roman"/>
          <w:sz w:val="28"/>
          <w:szCs w:val="28"/>
          <w:lang w:val="sq-AL"/>
        </w:rPr>
        <w:t>.</w:t>
      </w:r>
    </w:p>
    <w:p w14:paraId="33D9858F"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3AE59BA3" w14:textId="717E8601"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Kreu II</w:t>
      </w:r>
      <w:r w:rsidRPr="001505DF">
        <w:rPr>
          <w:rFonts w:ascii="Times New Roman" w:eastAsia="Times New Roman" w:hAnsi="Times New Roman" w:cs="Times New Roman"/>
          <w:sz w:val="28"/>
          <w:szCs w:val="28"/>
          <w:lang w:val="sq-AL"/>
        </w:rPr>
        <w:t xml:space="preserve">, </w:t>
      </w:r>
      <w:r w:rsidR="00EC66E0" w:rsidRPr="001505DF">
        <w:rPr>
          <w:rFonts w:ascii="Times New Roman" w:eastAsia="Times New Roman" w:hAnsi="Times New Roman" w:cs="Times New Roman"/>
          <w:sz w:val="28"/>
          <w:szCs w:val="28"/>
          <w:lang w:val="sq-AL"/>
        </w:rPr>
        <w:t>“</w:t>
      </w:r>
      <w:r w:rsidR="00BC1CF5" w:rsidRPr="00BC1CF5">
        <w:rPr>
          <w:rFonts w:ascii="Times New Roman" w:eastAsia="Times New Roman" w:hAnsi="Times New Roman" w:cs="Times New Roman"/>
          <w:sz w:val="28"/>
          <w:szCs w:val="28"/>
          <w:lang w:val="sq-AL"/>
        </w:rPr>
        <w:t>Shkëmbimi i informacionit</w:t>
      </w:r>
      <w:r w:rsidR="00EC66E0" w:rsidRPr="001505DF">
        <w:rPr>
          <w:rFonts w:ascii="Times New Roman" w:eastAsia="Times New Roman" w:hAnsi="Times New Roman" w:cs="Times New Roman"/>
          <w:sz w:val="28"/>
          <w:szCs w:val="28"/>
          <w:lang w:val="sq-AL"/>
        </w:rPr>
        <w:t>”</w:t>
      </w:r>
      <w:r w:rsidRPr="001505DF">
        <w:rPr>
          <w:rFonts w:ascii="Times New Roman" w:eastAsia="Times New Roman" w:hAnsi="Times New Roman" w:cs="Times New Roman"/>
          <w:sz w:val="28"/>
          <w:szCs w:val="28"/>
          <w:lang w:val="sq-AL"/>
        </w:rPr>
        <w:t xml:space="preserve">, përmban nenet 7 deri në </w:t>
      </w:r>
      <w:r w:rsidR="00BC1CF5">
        <w:rPr>
          <w:rFonts w:ascii="Times New Roman" w:eastAsia="Times New Roman" w:hAnsi="Times New Roman" w:cs="Times New Roman"/>
          <w:sz w:val="28"/>
          <w:szCs w:val="28"/>
          <w:lang w:val="sq-AL"/>
        </w:rPr>
        <w:t>9</w:t>
      </w:r>
      <w:r w:rsidRPr="001505DF">
        <w:rPr>
          <w:rFonts w:ascii="Times New Roman" w:eastAsia="Times New Roman" w:hAnsi="Times New Roman" w:cs="Times New Roman"/>
          <w:sz w:val="28"/>
          <w:szCs w:val="28"/>
          <w:lang w:val="sq-AL"/>
        </w:rPr>
        <w:t>.</w:t>
      </w:r>
    </w:p>
    <w:p w14:paraId="15908A25"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65105D52" w14:textId="10CFA81A" w:rsidR="00DC5CC3" w:rsidRPr="00BC1CF5"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7</w:t>
      </w:r>
      <w:r w:rsidRPr="001505DF">
        <w:rPr>
          <w:rFonts w:ascii="Times New Roman" w:eastAsia="Times New Roman" w:hAnsi="Times New Roman" w:cs="Times New Roman"/>
          <w:sz w:val="28"/>
          <w:szCs w:val="28"/>
          <w:lang w:val="sq-AL"/>
        </w:rPr>
        <w:t xml:space="preserve"> </w:t>
      </w:r>
      <w:r w:rsidR="00BC1CF5">
        <w:rPr>
          <w:rFonts w:ascii="Times New Roman" w:eastAsia="Times New Roman" w:hAnsi="Times New Roman" w:cs="Times New Roman"/>
          <w:sz w:val="28"/>
          <w:szCs w:val="28"/>
          <w:lang w:val="sq-AL"/>
        </w:rPr>
        <w:t>parashikohet</w:t>
      </w:r>
      <w:r w:rsidR="00BC1CF5" w:rsidRPr="00BC1CF5">
        <w:rPr>
          <w:rFonts w:ascii="Times New Roman" w:eastAsia="Times New Roman" w:hAnsi="Times New Roman" w:cs="Times New Roman"/>
          <w:sz w:val="28"/>
          <w:szCs w:val="28"/>
          <w:lang w:val="sq-AL"/>
        </w:rPr>
        <w:t xml:space="preserve"> procedura për kërkesën dhe shkëmbimin e informacionit ndërmjet autoriteteve kompetente, për qëllime të mbledhjes së detyrimeve objekt të këtij ligji. Ky nen përcakton gjithashtu rastet kur autoriteti i kërkuar mund të refuzojë dhënien e informacionit, veçanërisht në rastet që lidhen me mbrojtjen e sekretit tregtar, profesional, sigurinë ose rendin publik.</w:t>
      </w:r>
    </w:p>
    <w:p w14:paraId="3FD8EF40"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005F49A3" w14:textId="7A4C7D06"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8</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parashikohet mundësia e shkëmbimit spontan të informacionit pa kërkesë paraprake, në rastet kur autoriteti kompetent i Republikës së Shqipërisë disponon informacion mbi rimbursime të ardhshme të tatimeve ose detyrimeve që lidhen me persona rezidentë ose të themeluar në një shtet tjetër anëtar.</w:t>
      </w:r>
    </w:p>
    <w:p w14:paraId="6298AE75"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6C3FC570" w14:textId="4A6A61AA" w:rsidR="00DC5CC3"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9</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rregullohen rastet e pranisë së zyrtarëve të shtetit anëtar kërkues në zyrat administrative ose gjatë hetimeve administrative në Republikën e Shqipërisë, si dhe kushtet dhe kufijtë e pjesëmarrjes së tyre në procedurat administrative dhe gjyqësore, në funksion të forcimit të bashkëpunimit administrativ ndërmjet autoriteteve kompetente.</w:t>
      </w:r>
    </w:p>
    <w:p w14:paraId="7D79BB47" w14:textId="77777777" w:rsidR="00BC1CF5" w:rsidRPr="00106CAC" w:rsidRDefault="00BC1CF5" w:rsidP="00DC5CC3">
      <w:pPr>
        <w:tabs>
          <w:tab w:val="left" w:pos="360"/>
        </w:tabs>
        <w:spacing w:after="0"/>
        <w:ind w:firstLine="284"/>
        <w:jc w:val="both"/>
        <w:rPr>
          <w:rFonts w:ascii="Times New Roman" w:eastAsia="Times New Roman" w:hAnsi="Times New Roman" w:cs="Times New Roman"/>
          <w:lang w:val="sq-AL"/>
        </w:rPr>
      </w:pPr>
    </w:p>
    <w:p w14:paraId="07758963" w14:textId="72015BEB" w:rsidR="00BC1CF5" w:rsidRDefault="00BC1CF5" w:rsidP="00BC1CF5">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Kreu I</w:t>
      </w:r>
      <w:r>
        <w:rPr>
          <w:rFonts w:ascii="Times New Roman" w:eastAsia="Times New Roman" w:hAnsi="Times New Roman" w:cs="Times New Roman"/>
          <w:b/>
          <w:bCs/>
          <w:sz w:val="28"/>
          <w:szCs w:val="28"/>
          <w:lang w:val="sq-AL"/>
        </w:rPr>
        <w:t>I</w:t>
      </w:r>
      <w:r w:rsidRPr="001505DF">
        <w:rPr>
          <w:rFonts w:ascii="Times New Roman" w:eastAsia="Times New Roman" w:hAnsi="Times New Roman" w:cs="Times New Roman"/>
          <w:b/>
          <w:bCs/>
          <w:sz w:val="28"/>
          <w:szCs w:val="28"/>
          <w:lang w:val="sq-AL"/>
        </w:rPr>
        <w:t>I</w:t>
      </w:r>
      <w:r w:rsidRPr="001505DF">
        <w:rPr>
          <w:rFonts w:ascii="Times New Roman" w:eastAsia="Times New Roman" w:hAnsi="Times New Roman" w:cs="Times New Roman"/>
          <w:sz w:val="28"/>
          <w:szCs w:val="28"/>
          <w:lang w:val="sq-AL"/>
        </w:rPr>
        <w:t>, “</w:t>
      </w:r>
      <w:r w:rsidRPr="00BC1CF5">
        <w:rPr>
          <w:rFonts w:ascii="Times New Roman" w:eastAsia="Times New Roman" w:hAnsi="Times New Roman" w:cs="Times New Roman"/>
          <w:sz w:val="28"/>
          <w:szCs w:val="28"/>
          <w:lang w:val="sq-AL"/>
        </w:rPr>
        <w:t>Asistimi për njoftimin e dokumenteve</w:t>
      </w:r>
      <w:r w:rsidRPr="001505DF">
        <w:rPr>
          <w:rFonts w:ascii="Times New Roman" w:eastAsia="Times New Roman" w:hAnsi="Times New Roman" w:cs="Times New Roman"/>
          <w:sz w:val="28"/>
          <w:szCs w:val="28"/>
          <w:lang w:val="sq-AL"/>
        </w:rPr>
        <w:t>”, përmban nen</w:t>
      </w:r>
      <w:r>
        <w:rPr>
          <w:rFonts w:ascii="Times New Roman" w:eastAsia="Times New Roman" w:hAnsi="Times New Roman" w:cs="Times New Roman"/>
          <w:sz w:val="28"/>
          <w:szCs w:val="28"/>
          <w:lang w:val="sq-AL"/>
        </w:rPr>
        <w:t>in 10</w:t>
      </w:r>
      <w:r w:rsidRPr="001505DF">
        <w:rPr>
          <w:rFonts w:ascii="Times New Roman" w:eastAsia="Times New Roman" w:hAnsi="Times New Roman" w:cs="Times New Roman"/>
          <w:sz w:val="28"/>
          <w:szCs w:val="28"/>
          <w:lang w:val="sq-AL"/>
        </w:rPr>
        <w:t>.</w:t>
      </w:r>
    </w:p>
    <w:p w14:paraId="0CD99A72" w14:textId="77777777" w:rsidR="00BC1CF5" w:rsidRPr="00106CAC" w:rsidRDefault="00BC1CF5" w:rsidP="00DC5CC3">
      <w:pPr>
        <w:tabs>
          <w:tab w:val="left" w:pos="360"/>
        </w:tabs>
        <w:spacing w:after="0"/>
        <w:ind w:firstLine="284"/>
        <w:jc w:val="both"/>
        <w:rPr>
          <w:rFonts w:ascii="Times New Roman" w:eastAsia="Times New Roman" w:hAnsi="Times New Roman" w:cs="Times New Roman"/>
          <w:lang w:val="sq-AL"/>
        </w:rPr>
      </w:pPr>
    </w:p>
    <w:p w14:paraId="65864EF3" w14:textId="330E6C45"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lastRenderedPageBreak/>
        <w:t>Në nenin 10</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rregullohet procedura e njoftimit ndërkufitar të dokumenteve administrative dhe gjyqësore që lidhen me detyrimet objekt të këtij ligji. Ky nen përcakton përmbajtjen e formularit të unifikuar të njoftimit, kushtet për paraqitjen e kërkesës për njoftim, mënyrat e njoftimit dhe detyrimin e autoritetit të kërkuar për të informuar autoritetin kërkues mbi kryerjen e njoftimit</w:t>
      </w:r>
      <w:r w:rsidR="00BC1CF5">
        <w:rPr>
          <w:rFonts w:ascii="Times New Roman" w:eastAsia="Times New Roman" w:hAnsi="Times New Roman" w:cs="Times New Roman"/>
          <w:sz w:val="28"/>
          <w:szCs w:val="28"/>
          <w:lang w:val="sq-AL"/>
        </w:rPr>
        <w:t>.</w:t>
      </w:r>
    </w:p>
    <w:p w14:paraId="6C8FA474"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32B3FE80" w14:textId="40685F3F" w:rsidR="00BC1CF5" w:rsidRDefault="00BC1CF5" w:rsidP="00BC1CF5">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Kreu I</w:t>
      </w:r>
      <w:r>
        <w:rPr>
          <w:rFonts w:ascii="Times New Roman" w:eastAsia="Times New Roman" w:hAnsi="Times New Roman" w:cs="Times New Roman"/>
          <w:b/>
          <w:bCs/>
          <w:sz w:val="28"/>
          <w:szCs w:val="28"/>
          <w:lang w:val="sq-AL"/>
        </w:rPr>
        <w:t>V</w:t>
      </w:r>
      <w:r w:rsidRPr="001505DF">
        <w:rPr>
          <w:rFonts w:ascii="Times New Roman" w:eastAsia="Times New Roman" w:hAnsi="Times New Roman" w:cs="Times New Roman"/>
          <w:sz w:val="28"/>
          <w:szCs w:val="28"/>
          <w:lang w:val="sq-AL"/>
        </w:rPr>
        <w:t>, “</w:t>
      </w:r>
      <w:r w:rsidRPr="00BC1CF5">
        <w:rPr>
          <w:rFonts w:ascii="Times New Roman" w:eastAsia="Times New Roman" w:hAnsi="Times New Roman" w:cs="Times New Roman"/>
          <w:sz w:val="28"/>
          <w:szCs w:val="28"/>
          <w:lang w:val="da-DK"/>
        </w:rPr>
        <w:t>Rikuperimi i detyrimit ose masat paraprake për garantimin e këtij rikuperimi</w:t>
      </w:r>
      <w:r w:rsidRPr="001505DF">
        <w:rPr>
          <w:rFonts w:ascii="Times New Roman" w:eastAsia="Times New Roman" w:hAnsi="Times New Roman" w:cs="Times New Roman"/>
          <w:sz w:val="28"/>
          <w:szCs w:val="28"/>
          <w:lang w:val="sq-AL"/>
        </w:rPr>
        <w:t xml:space="preserve">”, përmban nenet </w:t>
      </w:r>
      <w:r>
        <w:rPr>
          <w:rFonts w:ascii="Times New Roman" w:eastAsia="Times New Roman" w:hAnsi="Times New Roman" w:cs="Times New Roman"/>
          <w:sz w:val="28"/>
          <w:szCs w:val="28"/>
          <w:lang w:val="sq-AL"/>
        </w:rPr>
        <w:t>11</w:t>
      </w:r>
      <w:r w:rsidRPr="001505DF">
        <w:rPr>
          <w:rFonts w:ascii="Times New Roman" w:eastAsia="Times New Roman" w:hAnsi="Times New Roman" w:cs="Times New Roman"/>
          <w:sz w:val="28"/>
          <w:szCs w:val="28"/>
          <w:lang w:val="sq-AL"/>
        </w:rPr>
        <w:t xml:space="preserve"> deri në </w:t>
      </w:r>
      <w:r>
        <w:rPr>
          <w:rFonts w:ascii="Times New Roman" w:eastAsia="Times New Roman" w:hAnsi="Times New Roman" w:cs="Times New Roman"/>
          <w:sz w:val="28"/>
          <w:szCs w:val="28"/>
          <w:lang w:val="sq-AL"/>
        </w:rPr>
        <w:t>18</w:t>
      </w:r>
      <w:r w:rsidRPr="001505DF">
        <w:rPr>
          <w:rFonts w:ascii="Times New Roman" w:eastAsia="Times New Roman" w:hAnsi="Times New Roman" w:cs="Times New Roman"/>
          <w:sz w:val="28"/>
          <w:szCs w:val="28"/>
          <w:lang w:val="sq-AL"/>
        </w:rPr>
        <w:t>.</w:t>
      </w:r>
    </w:p>
    <w:p w14:paraId="675E3876" w14:textId="77777777" w:rsidR="00BC1CF5" w:rsidRPr="00106CAC" w:rsidRDefault="00BC1CF5" w:rsidP="00DC5CC3">
      <w:pPr>
        <w:tabs>
          <w:tab w:val="left" w:pos="360"/>
        </w:tabs>
        <w:spacing w:after="0"/>
        <w:ind w:firstLine="284"/>
        <w:jc w:val="both"/>
        <w:rPr>
          <w:rFonts w:ascii="Times New Roman" w:eastAsia="Times New Roman" w:hAnsi="Times New Roman" w:cs="Times New Roman"/>
          <w:lang w:val="sq-AL"/>
        </w:rPr>
      </w:pPr>
    </w:p>
    <w:p w14:paraId="5DA4F0B9" w14:textId="612AC929"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11</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rregullohet procedura për paraqitjen e kërkesës për rikuperimin e detyrimeve nga autoriteti kërkues i një shteti anëtar, si dhe dokumentacioni që duhet të shoqërojë kërkesën, përfshirë instrumentin e unifikuar për ekzekutim. Ky nen përcakton gjithashtu kushtet paraprake për paraqitjen e kërkesës dhe detyrimin për informimin e autoritetit të kërkuar mbi çdo zhvillim që lidhet me detyrimin</w:t>
      </w:r>
      <w:r w:rsidRPr="001505DF">
        <w:rPr>
          <w:rFonts w:ascii="Times New Roman" w:eastAsia="Times New Roman" w:hAnsi="Times New Roman" w:cs="Times New Roman"/>
          <w:sz w:val="28"/>
          <w:szCs w:val="28"/>
          <w:lang w:val="sq-AL"/>
        </w:rPr>
        <w:t>.</w:t>
      </w:r>
    </w:p>
    <w:p w14:paraId="1BB3C958"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5B3FEA2B" w14:textId="04D8B9F0"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12</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 xml:space="preserve">përcaktohen rregullat për ekzekutimin e kërkesave për rikuperim në Republikën e Shqipërisë, duke sanksionuar se detyrimet objekt kërkese trajtohen si detyrime të brendshme dhe i nënshtrohen procedurave të ekzekutimit sipas legjislacionit shqiptar në fuqi. Gjithashtu, ky nen rregullon aplikimin e kamatëvonesave, transferimin e shumave të rikuperuara dhe informimin </w:t>
      </w:r>
      <w:r w:rsidR="00BC1CF5">
        <w:rPr>
          <w:rFonts w:ascii="Times New Roman" w:eastAsia="Times New Roman" w:hAnsi="Times New Roman" w:cs="Times New Roman"/>
          <w:sz w:val="28"/>
          <w:szCs w:val="28"/>
          <w:lang w:val="sq-AL"/>
        </w:rPr>
        <w:t xml:space="preserve">e autoritetit kërkues </w:t>
      </w:r>
      <w:r w:rsidR="00BC1CF5" w:rsidRPr="00BC1CF5">
        <w:rPr>
          <w:rFonts w:ascii="Times New Roman" w:eastAsia="Times New Roman" w:hAnsi="Times New Roman" w:cs="Times New Roman"/>
          <w:sz w:val="28"/>
          <w:szCs w:val="28"/>
          <w:lang w:val="sq-AL"/>
        </w:rPr>
        <w:t>mbi rezultatet e ekzekutimit</w:t>
      </w:r>
      <w:r w:rsidRPr="001505DF">
        <w:rPr>
          <w:rFonts w:ascii="Times New Roman" w:eastAsia="Times New Roman" w:hAnsi="Times New Roman" w:cs="Times New Roman"/>
          <w:sz w:val="28"/>
          <w:szCs w:val="28"/>
          <w:lang w:val="sq-AL"/>
        </w:rPr>
        <w:t>.</w:t>
      </w:r>
    </w:p>
    <w:p w14:paraId="3E074C1D"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38FFBBDE" w14:textId="5A1B112F"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13</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 xml:space="preserve">rregullohen procedurat e kundërshtimit dhe pezullimit të ekzekutimit, duke përcaktuar organet kompetente për shqyrtimin e kundërshtimeve, rastet e pezullimit të procedurave të rikuperimit dhe mundësinë e marrjes së masave paraprake </w:t>
      </w:r>
      <w:r w:rsidR="00BC1CF5">
        <w:rPr>
          <w:rFonts w:ascii="Times New Roman" w:eastAsia="Times New Roman" w:hAnsi="Times New Roman" w:cs="Times New Roman"/>
          <w:sz w:val="28"/>
          <w:szCs w:val="28"/>
          <w:lang w:val="sq-AL"/>
        </w:rPr>
        <w:t xml:space="preserve">për garantimin e rikuperimit të detyrimit </w:t>
      </w:r>
      <w:r w:rsidR="00BC1CF5" w:rsidRPr="00BC1CF5">
        <w:rPr>
          <w:rFonts w:ascii="Times New Roman" w:eastAsia="Times New Roman" w:hAnsi="Times New Roman" w:cs="Times New Roman"/>
          <w:sz w:val="28"/>
          <w:szCs w:val="28"/>
          <w:lang w:val="sq-AL"/>
        </w:rPr>
        <w:t>gjatë periudhës së kundërshtimit</w:t>
      </w:r>
      <w:r w:rsidRPr="001505DF">
        <w:rPr>
          <w:rFonts w:ascii="Times New Roman" w:eastAsia="Times New Roman" w:hAnsi="Times New Roman" w:cs="Times New Roman"/>
          <w:sz w:val="28"/>
          <w:szCs w:val="28"/>
          <w:lang w:val="sq-AL"/>
        </w:rPr>
        <w:t>.</w:t>
      </w:r>
    </w:p>
    <w:p w14:paraId="45D70A7E"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65BA4B41" w14:textId="798AFC45"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14</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parashikohet e drejta e autoritetit kërkues për të ndryshuar ose tërhequr kërkesën për rikuperim, si dhe procedura që ndiqet në rastet kur instrumenti i unifikuar për ekzekutim rishikohet ose zëvendësohet si pasojë e një vendimi të organit kompetent</w:t>
      </w:r>
      <w:r w:rsidRPr="001505DF">
        <w:rPr>
          <w:rFonts w:ascii="Times New Roman" w:eastAsia="Times New Roman" w:hAnsi="Times New Roman" w:cs="Times New Roman"/>
          <w:sz w:val="28"/>
          <w:szCs w:val="28"/>
          <w:lang w:val="sq-AL"/>
        </w:rPr>
        <w:t>.</w:t>
      </w:r>
    </w:p>
    <w:p w14:paraId="36E5E165"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2C049EEF" w14:textId="3F9D825F"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15</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 xml:space="preserve">rregullohet procedura për kërkimin dhe marrjen e masave paraprake për garantimin e rikuperimit të detyrimeve, në rastet kur detyrimi është objekt kundërshtimi ose nuk është ende i pajisur me një instrument </w:t>
      </w:r>
      <w:r w:rsidR="00BC1CF5" w:rsidRPr="00BC1CF5">
        <w:rPr>
          <w:rFonts w:ascii="Times New Roman" w:eastAsia="Times New Roman" w:hAnsi="Times New Roman" w:cs="Times New Roman"/>
          <w:sz w:val="28"/>
          <w:szCs w:val="28"/>
          <w:lang w:val="sq-AL"/>
        </w:rPr>
        <w:lastRenderedPageBreak/>
        <w:t>ekzekutimi në shtetin kërkues. Ky nen përcakton gjithashtu kushtet dhe dokumentacionin që duhet të shoqërojë kërkesën për masa paraprake</w:t>
      </w:r>
      <w:r w:rsidRPr="001505DF">
        <w:rPr>
          <w:rFonts w:ascii="Times New Roman" w:eastAsia="Times New Roman" w:hAnsi="Times New Roman" w:cs="Times New Roman"/>
          <w:sz w:val="28"/>
          <w:szCs w:val="28"/>
          <w:lang w:val="sq-AL"/>
        </w:rPr>
        <w:t>.</w:t>
      </w:r>
    </w:p>
    <w:p w14:paraId="4851F5FD"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0B56C979" w14:textId="2D962E42"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16</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 xml:space="preserve">përcaktohen kufizimet e detyrimit të autoritetit të kërkuar për të dhënë ndihmë, duke parashikuar rastet kur ndihma mund të refuzohet, si </w:t>
      </w:r>
      <w:r w:rsidR="00AD6D97">
        <w:rPr>
          <w:rFonts w:ascii="Times New Roman" w:eastAsia="Times New Roman" w:hAnsi="Times New Roman" w:cs="Times New Roman"/>
          <w:sz w:val="28"/>
          <w:szCs w:val="28"/>
          <w:lang w:val="sq-AL"/>
        </w:rPr>
        <w:t>s</w:t>
      </w:r>
      <w:r w:rsidR="00BC1CF5" w:rsidRPr="00BC1CF5">
        <w:rPr>
          <w:rFonts w:ascii="Times New Roman" w:eastAsia="Times New Roman" w:hAnsi="Times New Roman" w:cs="Times New Roman"/>
          <w:sz w:val="28"/>
          <w:szCs w:val="28"/>
          <w:lang w:val="sq-AL"/>
        </w:rPr>
        <w:t>ituatat kur rikuperimi do të krijonte vështirësi të rënda ekonomike ose sociale, kur detyrimi është parashkruar ose kur vlera e detyrimit është nën pragun minimal të përcaktuar nga ligji</w:t>
      </w:r>
      <w:r w:rsidRPr="001505DF">
        <w:rPr>
          <w:rFonts w:ascii="Times New Roman" w:eastAsia="Times New Roman" w:hAnsi="Times New Roman" w:cs="Times New Roman"/>
          <w:sz w:val="28"/>
          <w:szCs w:val="28"/>
          <w:lang w:val="sq-AL"/>
        </w:rPr>
        <w:t>.</w:t>
      </w:r>
    </w:p>
    <w:p w14:paraId="1B7BE347"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64E92FC4" w14:textId="70C17699" w:rsidR="00DC5CC3"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17</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rregullohen afatet e parashkrimit dhe efektet që prodhojnë veprimet e ndërmarra nga autoritetet kompetente mbi pezullimin, ndërprerjen ose shtyrjen e afateve të parashkrimit në shtetin kërkues dhe në Republikën e Shqipërisë</w:t>
      </w:r>
      <w:r w:rsidRPr="001505DF">
        <w:rPr>
          <w:rFonts w:ascii="Times New Roman" w:eastAsia="Times New Roman" w:hAnsi="Times New Roman" w:cs="Times New Roman"/>
          <w:sz w:val="28"/>
          <w:szCs w:val="28"/>
          <w:lang w:val="sq-AL"/>
        </w:rPr>
        <w:t>.</w:t>
      </w:r>
    </w:p>
    <w:p w14:paraId="300E0AED" w14:textId="77777777" w:rsidR="00BC1CF5" w:rsidRPr="00106CAC" w:rsidRDefault="00BC1CF5" w:rsidP="00DC5CC3">
      <w:pPr>
        <w:tabs>
          <w:tab w:val="left" w:pos="360"/>
        </w:tabs>
        <w:spacing w:after="0"/>
        <w:ind w:firstLine="284"/>
        <w:jc w:val="both"/>
        <w:rPr>
          <w:rFonts w:ascii="Times New Roman" w:eastAsia="Times New Roman" w:hAnsi="Times New Roman" w:cs="Times New Roman"/>
          <w:lang w:val="sq-AL"/>
        </w:rPr>
      </w:pPr>
    </w:p>
    <w:p w14:paraId="3749F29E" w14:textId="4799F767" w:rsidR="00DC5CC3"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18</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parashikohen rregullat mbi kostot që lidhen me procedurat e ndihmës së ndërsjellë, duke përcaktuar mënyrën e mbulimit dhe rimbursimit të tyre, si dhe rastet kur shteti anëtar kërkues mban përgjegjësi për kostot ose humbjet e shkaktuara nga kërkesa të pabazuara</w:t>
      </w:r>
      <w:r w:rsidRPr="001505DF">
        <w:rPr>
          <w:rFonts w:ascii="Times New Roman" w:eastAsia="Times New Roman" w:hAnsi="Times New Roman" w:cs="Times New Roman"/>
          <w:sz w:val="28"/>
          <w:szCs w:val="28"/>
          <w:lang w:val="sq-AL"/>
        </w:rPr>
        <w:t>.</w:t>
      </w:r>
    </w:p>
    <w:p w14:paraId="5F64FF1E" w14:textId="77777777" w:rsidR="00BC1CF5" w:rsidRPr="00106CAC" w:rsidRDefault="00BC1CF5" w:rsidP="00DC5CC3">
      <w:pPr>
        <w:tabs>
          <w:tab w:val="left" w:pos="360"/>
        </w:tabs>
        <w:spacing w:after="0"/>
        <w:ind w:firstLine="284"/>
        <w:jc w:val="both"/>
        <w:rPr>
          <w:rFonts w:ascii="Times New Roman" w:eastAsia="Times New Roman" w:hAnsi="Times New Roman" w:cs="Times New Roman"/>
          <w:lang w:val="sq-AL"/>
        </w:rPr>
      </w:pPr>
    </w:p>
    <w:p w14:paraId="7B54FC82" w14:textId="288803B8" w:rsidR="00BC1CF5" w:rsidRPr="001505DF" w:rsidRDefault="00BC1CF5" w:rsidP="00BC1CF5">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Kreu V</w:t>
      </w:r>
      <w:r w:rsidRPr="001505DF">
        <w:rPr>
          <w:rFonts w:ascii="Times New Roman" w:eastAsia="Times New Roman" w:hAnsi="Times New Roman" w:cs="Times New Roman"/>
          <w:sz w:val="28"/>
          <w:szCs w:val="28"/>
          <w:lang w:val="sq-AL"/>
        </w:rPr>
        <w:t>, “</w:t>
      </w:r>
      <w:r w:rsidRPr="00BC1CF5">
        <w:rPr>
          <w:rFonts w:ascii="Times New Roman" w:eastAsia="Times New Roman" w:hAnsi="Times New Roman" w:cs="Times New Roman"/>
          <w:sz w:val="28"/>
          <w:szCs w:val="28"/>
          <w:lang w:val="sq-AL"/>
        </w:rPr>
        <w:t>Rregulla të përgjithshme për ndihmën e ndërsjellë</w:t>
      </w:r>
      <w:r w:rsidRPr="001505DF">
        <w:rPr>
          <w:rFonts w:ascii="Times New Roman" w:eastAsia="Times New Roman" w:hAnsi="Times New Roman" w:cs="Times New Roman"/>
          <w:sz w:val="28"/>
          <w:szCs w:val="28"/>
          <w:lang w:val="sq-AL"/>
        </w:rPr>
        <w:t>”, për</w:t>
      </w:r>
      <w:r>
        <w:rPr>
          <w:rFonts w:ascii="Times New Roman" w:eastAsia="Times New Roman" w:hAnsi="Times New Roman" w:cs="Times New Roman"/>
          <w:sz w:val="28"/>
          <w:szCs w:val="28"/>
          <w:lang w:val="sq-AL"/>
        </w:rPr>
        <w:t>hëhet nga nenet 19 dhe 20</w:t>
      </w:r>
      <w:r w:rsidRPr="001505DF">
        <w:rPr>
          <w:rFonts w:ascii="Times New Roman" w:eastAsia="Times New Roman" w:hAnsi="Times New Roman" w:cs="Times New Roman"/>
          <w:sz w:val="28"/>
          <w:szCs w:val="28"/>
          <w:lang w:val="sq-AL"/>
        </w:rPr>
        <w:t>.</w:t>
      </w:r>
    </w:p>
    <w:p w14:paraId="2AED6F84"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1C0BFB49" w14:textId="3DC6F35D" w:rsidR="00DC5CC3" w:rsidRPr="001505DF" w:rsidRDefault="00DC5CC3" w:rsidP="00BC1CF5">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19</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përcaktohen rregullat mbi formën dhe gjuhën e komunikimit ndërmjet autoriteteve kompetente, duke parashikuar përdorimin e mjeteve elektronike, formularëve standardë dhe rregullat për përkthimin e dokumentacionit të shkëmbyer</w:t>
      </w:r>
      <w:r w:rsidRPr="001505DF">
        <w:rPr>
          <w:rFonts w:ascii="Times New Roman" w:eastAsia="Times New Roman" w:hAnsi="Times New Roman" w:cs="Times New Roman"/>
          <w:sz w:val="28"/>
          <w:szCs w:val="28"/>
          <w:lang w:val="sq-AL"/>
        </w:rPr>
        <w:t>.</w:t>
      </w:r>
    </w:p>
    <w:p w14:paraId="1A6FB2C1"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4A296769" w14:textId="465E8B63"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20</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rregullohet mënyra e përdorimit, mbrojtjes dhe transmetimit të informacionit dhe dokumenteve të shkëmbyera në kuadër të ndihmës së ndërsjellë, duke garantuar ruajtjen e sekretit zyrtar, përdorimin e kufizuar të informacionit dhe mbrojtjen e të dhënave</w:t>
      </w:r>
      <w:r w:rsidRPr="001505DF">
        <w:rPr>
          <w:rFonts w:ascii="Times New Roman" w:eastAsia="Times New Roman" w:hAnsi="Times New Roman" w:cs="Times New Roman"/>
          <w:sz w:val="28"/>
          <w:szCs w:val="28"/>
          <w:lang w:val="sq-AL"/>
        </w:rPr>
        <w:t>.</w:t>
      </w:r>
    </w:p>
    <w:p w14:paraId="3171040F"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66935440" w14:textId="64BA9AEA" w:rsidR="00DC5CC3" w:rsidRDefault="00BC1CF5" w:rsidP="00BC1CF5">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Kreu VI</w:t>
      </w:r>
      <w:r w:rsidRPr="001505DF">
        <w:rPr>
          <w:rFonts w:ascii="Times New Roman" w:eastAsia="Times New Roman" w:hAnsi="Times New Roman" w:cs="Times New Roman"/>
          <w:sz w:val="28"/>
          <w:szCs w:val="28"/>
          <w:lang w:val="sq-AL"/>
        </w:rPr>
        <w:t>, “Dispozita të fundit”, përmban nenet 2</w:t>
      </w:r>
      <w:r>
        <w:rPr>
          <w:rFonts w:ascii="Times New Roman" w:eastAsia="Times New Roman" w:hAnsi="Times New Roman" w:cs="Times New Roman"/>
          <w:sz w:val="28"/>
          <w:szCs w:val="28"/>
          <w:lang w:val="sq-AL"/>
        </w:rPr>
        <w:t>1</w:t>
      </w:r>
      <w:r w:rsidRPr="001505DF">
        <w:rPr>
          <w:rFonts w:ascii="Times New Roman" w:eastAsia="Times New Roman" w:hAnsi="Times New Roman" w:cs="Times New Roman"/>
          <w:sz w:val="28"/>
          <w:szCs w:val="28"/>
          <w:lang w:val="sq-AL"/>
        </w:rPr>
        <w:t xml:space="preserve"> deri në 2</w:t>
      </w:r>
      <w:r>
        <w:rPr>
          <w:rFonts w:ascii="Times New Roman" w:eastAsia="Times New Roman" w:hAnsi="Times New Roman" w:cs="Times New Roman"/>
          <w:sz w:val="28"/>
          <w:szCs w:val="28"/>
          <w:lang w:val="sq-AL"/>
        </w:rPr>
        <w:t>3</w:t>
      </w:r>
      <w:r w:rsidRPr="001505DF">
        <w:rPr>
          <w:rFonts w:ascii="Times New Roman" w:eastAsia="Times New Roman" w:hAnsi="Times New Roman" w:cs="Times New Roman"/>
          <w:sz w:val="28"/>
          <w:szCs w:val="28"/>
          <w:lang w:val="sq-AL"/>
        </w:rPr>
        <w:t>.</w:t>
      </w:r>
    </w:p>
    <w:p w14:paraId="6137C80C" w14:textId="77777777" w:rsidR="00BC1CF5" w:rsidRPr="00106CAC" w:rsidRDefault="00BC1CF5" w:rsidP="00BC1CF5">
      <w:pPr>
        <w:tabs>
          <w:tab w:val="left" w:pos="360"/>
        </w:tabs>
        <w:spacing w:after="0"/>
        <w:ind w:firstLine="284"/>
        <w:jc w:val="both"/>
        <w:rPr>
          <w:rFonts w:ascii="Times New Roman" w:eastAsia="Times New Roman" w:hAnsi="Times New Roman" w:cs="Times New Roman"/>
          <w:lang w:val="sq-AL"/>
        </w:rPr>
      </w:pPr>
    </w:p>
    <w:p w14:paraId="423DFE90" w14:textId="3707A516" w:rsidR="00DC5CC3" w:rsidRPr="001505DF" w:rsidRDefault="00DC5CC3" w:rsidP="00BC1CF5">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21</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parashikohet detyrimi i autoriteteve kompetente për raportimin periodik pranë Komisionit Evropian mbi zbatimin e ndihmës së ndërsjellë, përfshirë numrin e kërkesave të trajtuara dhe shumat e rikuperuara</w:t>
      </w:r>
      <w:r w:rsidRPr="001505DF">
        <w:rPr>
          <w:rFonts w:ascii="Times New Roman" w:eastAsia="Times New Roman" w:hAnsi="Times New Roman" w:cs="Times New Roman"/>
          <w:sz w:val="28"/>
          <w:szCs w:val="28"/>
          <w:lang w:val="sq-AL"/>
        </w:rPr>
        <w:t>.</w:t>
      </w:r>
    </w:p>
    <w:p w14:paraId="59E7A730"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2705B7ED" w14:textId="60E3A55D"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lastRenderedPageBreak/>
        <w:t>Në nenin 22</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ngarkohet</w:t>
      </w:r>
      <w:r w:rsidR="00E67E09">
        <w:rPr>
          <w:rFonts w:ascii="Times New Roman" w:eastAsia="Times New Roman" w:hAnsi="Times New Roman" w:cs="Times New Roman"/>
          <w:sz w:val="28"/>
          <w:szCs w:val="28"/>
          <w:lang w:val="sq-AL"/>
        </w:rPr>
        <w:t xml:space="preserve"> Këshilli i Ministrave dhe</w:t>
      </w:r>
      <w:r w:rsidR="00BC1CF5" w:rsidRPr="00BC1CF5">
        <w:rPr>
          <w:rFonts w:ascii="Times New Roman" w:eastAsia="Times New Roman" w:hAnsi="Times New Roman" w:cs="Times New Roman"/>
          <w:sz w:val="28"/>
          <w:szCs w:val="28"/>
          <w:lang w:val="sq-AL"/>
        </w:rPr>
        <w:t xml:space="preserve"> ministri përgjegjës për financat për nxjerrjen e akt</w:t>
      </w:r>
      <w:r w:rsidR="00E67E09">
        <w:rPr>
          <w:rFonts w:ascii="Times New Roman" w:eastAsia="Times New Roman" w:hAnsi="Times New Roman" w:cs="Times New Roman"/>
          <w:sz w:val="28"/>
          <w:szCs w:val="28"/>
          <w:lang w:val="sq-AL"/>
        </w:rPr>
        <w:t>eve</w:t>
      </w:r>
      <w:r w:rsidR="00BC1CF5" w:rsidRPr="00BC1CF5">
        <w:rPr>
          <w:rFonts w:ascii="Times New Roman" w:eastAsia="Times New Roman" w:hAnsi="Times New Roman" w:cs="Times New Roman"/>
          <w:sz w:val="28"/>
          <w:szCs w:val="28"/>
          <w:lang w:val="sq-AL"/>
        </w:rPr>
        <w:t xml:space="preserve"> nënligjor të nevojsh</w:t>
      </w:r>
      <w:r w:rsidR="00E67E09">
        <w:rPr>
          <w:rFonts w:ascii="Times New Roman" w:eastAsia="Times New Roman" w:hAnsi="Times New Roman" w:cs="Times New Roman"/>
          <w:sz w:val="28"/>
          <w:szCs w:val="28"/>
          <w:lang w:val="sq-AL"/>
        </w:rPr>
        <w:t>me</w:t>
      </w:r>
      <w:r w:rsidR="00BC1CF5" w:rsidRPr="00BC1CF5">
        <w:rPr>
          <w:rFonts w:ascii="Times New Roman" w:eastAsia="Times New Roman" w:hAnsi="Times New Roman" w:cs="Times New Roman"/>
          <w:sz w:val="28"/>
          <w:szCs w:val="28"/>
          <w:lang w:val="sq-AL"/>
        </w:rPr>
        <w:t xml:space="preserve"> për zbatimin e ligjit</w:t>
      </w:r>
      <w:r w:rsidR="00E67E09">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 xml:space="preserve">përfshirë </w:t>
      </w:r>
      <w:r w:rsidR="00E67E09">
        <w:rPr>
          <w:rFonts w:ascii="Times New Roman" w:eastAsia="Times New Roman" w:hAnsi="Times New Roman" w:cs="Times New Roman"/>
          <w:sz w:val="28"/>
          <w:szCs w:val="28"/>
          <w:lang w:val="sq-AL"/>
        </w:rPr>
        <w:t xml:space="preserve">zbatimin e rregullores së BE </w:t>
      </w:r>
      <w:r w:rsidR="00E67E09" w:rsidRPr="00E67E09">
        <w:rPr>
          <w:rFonts w:ascii="Times New Roman" w:eastAsia="Times New Roman" w:hAnsi="Times New Roman" w:cs="Times New Roman"/>
          <w:sz w:val="28"/>
          <w:szCs w:val="28"/>
          <w:lang w:val="sq-AL"/>
        </w:rPr>
        <w:t>Nr. 1189/2011, datë 18 nëntor 2011</w:t>
      </w:r>
      <w:r w:rsidRPr="001505DF">
        <w:rPr>
          <w:rFonts w:ascii="Times New Roman" w:eastAsia="Times New Roman" w:hAnsi="Times New Roman" w:cs="Times New Roman"/>
          <w:sz w:val="28"/>
          <w:szCs w:val="28"/>
          <w:lang w:val="sq-AL"/>
        </w:rPr>
        <w:t>.</w:t>
      </w:r>
    </w:p>
    <w:p w14:paraId="216DD09F" w14:textId="77777777" w:rsidR="00DC5CC3" w:rsidRPr="00106CAC" w:rsidRDefault="00DC5CC3" w:rsidP="00DC5CC3">
      <w:pPr>
        <w:tabs>
          <w:tab w:val="left" w:pos="360"/>
        </w:tabs>
        <w:spacing w:after="0"/>
        <w:ind w:firstLine="284"/>
        <w:jc w:val="both"/>
        <w:rPr>
          <w:rFonts w:ascii="Times New Roman" w:eastAsia="Times New Roman" w:hAnsi="Times New Roman" w:cs="Times New Roman"/>
          <w:lang w:val="sq-AL"/>
        </w:rPr>
      </w:pPr>
    </w:p>
    <w:p w14:paraId="0CE92F38" w14:textId="72663B79" w:rsidR="00DC5CC3" w:rsidRPr="001505DF" w:rsidRDefault="00DC5CC3" w:rsidP="00DC5CC3">
      <w:pPr>
        <w:tabs>
          <w:tab w:val="left" w:pos="360"/>
        </w:tabs>
        <w:spacing w:after="0"/>
        <w:ind w:firstLine="284"/>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b/>
          <w:bCs/>
          <w:sz w:val="28"/>
          <w:szCs w:val="28"/>
          <w:lang w:val="sq-AL"/>
        </w:rPr>
        <w:t>Në nenin 23</w:t>
      </w:r>
      <w:r w:rsidRPr="001505DF">
        <w:rPr>
          <w:rFonts w:ascii="Times New Roman" w:eastAsia="Times New Roman" w:hAnsi="Times New Roman" w:cs="Times New Roman"/>
          <w:sz w:val="28"/>
          <w:szCs w:val="28"/>
          <w:lang w:val="sq-AL"/>
        </w:rPr>
        <w:t xml:space="preserve"> </w:t>
      </w:r>
      <w:r w:rsidR="00BC1CF5" w:rsidRPr="00BC1CF5">
        <w:rPr>
          <w:rFonts w:ascii="Times New Roman" w:eastAsia="Times New Roman" w:hAnsi="Times New Roman" w:cs="Times New Roman"/>
          <w:sz w:val="28"/>
          <w:szCs w:val="28"/>
          <w:lang w:val="sq-AL"/>
        </w:rPr>
        <w:t>përcaktohet hyrja në fuqi e ligjit dhe momenti i fillimit të zbatimit të dispozitave të tij, të lidhur me anëtarësimin e Republikës së Shqipërisë në Bashkimin Evropian</w:t>
      </w:r>
      <w:r w:rsidRPr="001505DF">
        <w:rPr>
          <w:rFonts w:ascii="Times New Roman" w:eastAsia="Times New Roman" w:hAnsi="Times New Roman" w:cs="Times New Roman"/>
          <w:sz w:val="28"/>
          <w:szCs w:val="28"/>
          <w:lang w:val="sq-AL"/>
        </w:rPr>
        <w:t>.</w:t>
      </w:r>
    </w:p>
    <w:p w14:paraId="64EA963C" w14:textId="77777777" w:rsidR="00392053" w:rsidRPr="001505DF" w:rsidRDefault="00392053" w:rsidP="007D629A">
      <w:pPr>
        <w:tabs>
          <w:tab w:val="left" w:pos="284"/>
        </w:tabs>
        <w:spacing w:after="0"/>
        <w:jc w:val="both"/>
        <w:rPr>
          <w:rFonts w:ascii="Times New Roman" w:eastAsia="Times New Roman" w:hAnsi="Times New Roman" w:cs="Times New Roman"/>
          <w:sz w:val="28"/>
          <w:szCs w:val="28"/>
          <w:lang w:val="sq-AL"/>
        </w:rPr>
      </w:pPr>
    </w:p>
    <w:p w14:paraId="1692568A" w14:textId="63B16D5A" w:rsidR="00392053" w:rsidRPr="001505DF" w:rsidRDefault="00392053" w:rsidP="007D629A">
      <w:pPr>
        <w:numPr>
          <w:ilvl w:val="0"/>
          <w:numId w:val="41"/>
        </w:numPr>
        <w:tabs>
          <w:tab w:val="left" w:pos="284"/>
        </w:tabs>
        <w:spacing w:after="0"/>
        <w:ind w:left="851" w:hanging="567"/>
        <w:contextualSpacing/>
        <w:jc w:val="both"/>
        <w:rPr>
          <w:rFonts w:ascii="Times New Roman" w:eastAsia="Times New Roman" w:hAnsi="Times New Roman" w:cs="Times New Roman"/>
          <w:b/>
          <w:sz w:val="28"/>
          <w:szCs w:val="28"/>
          <w:lang w:val="sq-AL"/>
        </w:rPr>
      </w:pPr>
      <w:r w:rsidRPr="001505DF">
        <w:rPr>
          <w:rFonts w:ascii="Times New Roman" w:eastAsia="Times New Roman" w:hAnsi="Times New Roman" w:cs="Times New Roman"/>
          <w:b/>
          <w:sz w:val="28"/>
          <w:szCs w:val="28"/>
          <w:lang w:val="sq-AL"/>
        </w:rPr>
        <w:t xml:space="preserve">INSTITUCIONET DHE ORGANET QË NGARKOHEN PËR ZBATIMIN </w:t>
      </w:r>
      <w:r w:rsidR="00DC08BB" w:rsidRPr="001505DF">
        <w:rPr>
          <w:rFonts w:ascii="Times New Roman" w:eastAsia="Times New Roman" w:hAnsi="Times New Roman" w:cs="Times New Roman"/>
          <w:b/>
          <w:sz w:val="28"/>
          <w:szCs w:val="28"/>
          <w:lang w:val="sq-AL"/>
        </w:rPr>
        <w:t xml:space="preserve"> </w:t>
      </w:r>
      <w:r w:rsidRPr="001505DF">
        <w:rPr>
          <w:rFonts w:ascii="Times New Roman" w:eastAsia="Times New Roman" w:hAnsi="Times New Roman" w:cs="Times New Roman"/>
          <w:b/>
          <w:sz w:val="28"/>
          <w:szCs w:val="28"/>
          <w:lang w:val="sq-AL"/>
        </w:rPr>
        <w:t>E AKTIT</w:t>
      </w:r>
    </w:p>
    <w:p w14:paraId="070E9E57" w14:textId="77777777" w:rsidR="00392053" w:rsidRPr="00106CAC" w:rsidRDefault="00392053" w:rsidP="007D629A">
      <w:pPr>
        <w:tabs>
          <w:tab w:val="left" w:pos="284"/>
        </w:tabs>
        <w:spacing w:after="0"/>
        <w:jc w:val="both"/>
        <w:rPr>
          <w:rFonts w:ascii="Times New Roman" w:eastAsia="Times New Roman" w:hAnsi="Times New Roman" w:cs="Times New Roman"/>
          <w:lang w:val="sq-AL"/>
        </w:rPr>
      </w:pPr>
    </w:p>
    <w:p w14:paraId="318FAAD1" w14:textId="3B5291B9" w:rsidR="007A7A57" w:rsidRPr="001505DF" w:rsidRDefault="00392053" w:rsidP="007A7A57">
      <w:pPr>
        <w:tabs>
          <w:tab w:val="left" w:pos="284"/>
        </w:tabs>
        <w:spacing w:after="0"/>
        <w:jc w:val="both"/>
        <w:rPr>
          <w:rFonts w:ascii="Times New Roman" w:eastAsia="Times New Roman" w:hAnsi="Times New Roman" w:cs="Times New Roman"/>
          <w:sz w:val="28"/>
          <w:szCs w:val="28"/>
          <w:lang w:val="sq-AL"/>
        </w:rPr>
      </w:pPr>
      <w:r w:rsidRPr="001505DF">
        <w:rPr>
          <w:rFonts w:ascii="Times New Roman" w:eastAsia="Times New Roman" w:hAnsi="Times New Roman" w:cs="Times New Roman"/>
          <w:sz w:val="28"/>
          <w:szCs w:val="28"/>
          <w:lang w:val="sq-AL"/>
        </w:rPr>
        <w:tab/>
      </w:r>
      <w:r w:rsidR="007A7A57" w:rsidRPr="001505DF">
        <w:rPr>
          <w:rFonts w:ascii="Times New Roman" w:eastAsia="Times New Roman" w:hAnsi="Times New Roman" w:cs="Times New Roman"/>
          <w:sz w:val="28"/>
          <w:szCs w:val="28"/>
          <w:lang w:val="sq-AL"/>
        </w:rPr>
        <w:t>Për zbatimin e dispozitave të këtij projektligji ngarkohet ministria përgjegjëse për financat, nëpërmjet Drejtorisë së Përgjithshme të Tatimeve</w:t>
      </w:r>
      <w:r w:rsidR="00BC1CF5">
        <w:rPr>
          <w:rFonts w:ascii="Times New Roman" w:eastAsia="Times New Roman" w:hAnsi="Times New Roman" w:cs="Times New Roman"/>
          <w:sz w:val="28"/>
          <w:szCs w:val="28"/>
          <w:lang w:val="sq-AL"/>
        </w:rPr>
        <w:t xml:space="preserve"> dhe Drejtorisë së Përgjithshme të Doganave.</w:t>
      </w:r>
    </w:p>
    <w:p w14:paraId="6ADCE191" w14:textId="77777777" w:rsidR="0002598E" w:rsidRPr="00106CAC" w:rsidRDefault="0002598E" w:rsidP="007D629A">
      <w:pPr>
        <w:tabs>
          <w:tab w:val="left" w:pos="284"/>
        </w:tabs>
        <w:spacing w:after="0"/>
        <w:jc w:val="both"/>
        <w:rPr>
          <w:rFonts w:ascii="Times New Roman" w:eastAsia="Times New Roman" w:hAnsi="Times New Roman" w:cs="Times New Roman"/>
          <w:lang w:val="sq-AL"/>
        </w:rPr>
      </w:pPr>
    </w:p>
    <w:p w14:paraId="0BAAE634" w14:textId="77777777" w:rsidR="00392053" w:rsidRPr="001505DF" w:rsidRDefault="00392053" w:rsidP="007D629A">
      <w:pPr>
        <w:pStyle w:val="ListParagraph"/>
        <w:numPr>
          <w:ilvl w:val="0"/>
          <w:numId w:val="41"/>
        </w:numPr>
        <w:tabs>
          <w:tab w:val="left" w:pos="284"/>
          <w:tab w:val="left" w:pos="851"/>
        </w:tabs>
        <w:spacing w:after="0"/>
        <w:ind w:left="851" w:hanging="567"/>
        <w:jc w:val="both"/>
        <w:rPr>
          <w:rFonts w:ascii="Times New Roman" w:hAnsi="Times New Roman" w:cs="Times New Roman"/>
          <w:sz w:val="28"/>
          <w:szCs w:val="28"/>
          <w:lang w:val="sq-AL"/>
        </w:rPr>
      </w:pPr>
      <w:r w:rsidRPr="001505DF">
        <w:rPr>
          <w:rFonts w:ascii="Times New Roman" w:hAnsi="Times New Roman" w:cs="Times New Roman"/>
          <w:b/>
          <w:sz w:val="28"/>
          <w:szCs w:val="28"/>
          <w:lang w:val="sq-AL"/>
        </w:rPr>
        <w:t>PERSONAT DHE INSTITUCIONET QË KANË KONTRIBUAR NË HARTIMIN E PROJEKTAKTIT</w:t>
      </w:r>
    </w:p>
    <w:p w14:paraId="364E13DC" w14:textId="77777777" w:rsidR="00392053" w:rsidRPr="00106CAC" w:rsidRDefault="00392053" w:rsidP="007D629A">
      <w:pPr>
        <w:tabs>
          <w:tab w:val="left" w:pos="284"/>
        </w:tabs>
        <w:spacing w:after="0"/>
        <w:jc w:val="both"/>
        <w:rPr>
          <w:rFonts w:ascii="Times New Roman" w:eastAsia="Times New Roman" w:hAnsi="Times New Roman" w:cs="Times New Roman"/>
          <w:lang w:val="sq-AL"/>
        </w:rPr>
      </w:pPr>
    </w:p>
    <w:p w14:paraId="6B3CEB2E" w14:textId="498BAD97" w:rsidR="00106CAC" w:rsidRDefault="00392053" w:rsidP="00106CAC">
      <w:pPr>
        <w:tabs>
          <w:tab w:val="left" w:pos="284"/>
        </w:tabs>
        <w:spacing w:after="0"/>
        <w:jc w:val="both"/>
        <w:rPr>
          <w:rFonts w:ascii="Times New Roman" w:hAnsi="Times New Roman" w:cs="Times New Roman"/>
          <w:sz w:val="28"/>
          <w:szCs w:val="28"/>
          <w:lang w:val="sq-AL"/>
        </w:rPr>
      </w:pPr>
      <w:r w:rsidRPr="001505DF">
        <w:rPr>
          <w:rFonts w:ascii="Times New Roman" w:eastAsia="Times New Roman" w:hAnsi="Times New Roman" w:cs="Times New Roman"/>
          <w:sz w:val="28"/>
          <w:szCs w:val="28"/>
          <w:lang w:val="sq-AL"/>
        </w:rPr>
        <w:tab/>
        <w:t xml:space="preserve">Ky </w:t>
      </w:r>
      <w:bookmarkStart w:id="5" w:name="_Hlk163410697"/>
      <w:r w:rsidRPr="001505DF">
        <w:rPr>
          <w:rFonts w:ascii="Times New Roman" w:eastAsia="Times New Roman" w:hAnsi="Times New Roman" w:cs="Times New Roman"/>
          <w:sz w:val="28"/>
          <w:szCs w:val="28"/>
          <w:lang w:val="sq-AL"/>
        </w:rPr>
        <w:t>projekt</w:t>
      </w:r>
      <w:r w:rsidR="00EA6382" w:rsidRPr="001505DF">
        <w:rPr>
          <w:rFonts w:ascii="Times New Roman" w:eastAsia="Times New Roman" w:hAnsi="Times New Roman" w:cs="Times New Roman"/>
          <w:sz w:val="28"/>
          <w:szCs w:val="28"/>
          <w:lang w:val="sq-AL"/>
        </w:rPr>
        <w:t>ligj</w:t>
      </w:r>
      <w:r w:rsidRPr="001505DF">
        <w:rPr>
          <w:rFonts w:ascii="Times New Roman" w:eastAsia="Times New Roman" w:hAnsi="Times New Roman" w:cs="Times New Roman"/>
          <w:sz w:val="28"/>
          <w:szCs w:val="28"/>
          <w:lang w:val="sq-AL"/>
        </w:rPr>
        <w:t xml:space="preserve"> </w:t>
      </w:r>
      <w:bookmarkEnd w:id="5"/>
      <w:r w:rsidRPr="001505DF">
        <w:rPr>
          <w:rFonts w:ascii="Times New Roman" w:eastAsia="Times New Roman" w:hAnsi="Times New Roman" w:cs="Times New Roman"/>
          <w:sz w:val="28"/>
          <w:szCs w:val="28"/>
          <w:lang w:val="sq-AL"/>
        </w:rPr>
        <w:t>është hartuar nga Ministria e Financave. Projekt</w:t>
      </w:r>
      <w:r w:rsidR="00EA6382" w:rsidRPr="001505DF">
        <w:rPr>
          <w:rFonts w:ascii="Times New Roman" w:eastAsia="Times New Roman" w:hAnsi="Times New Roman" w:cs="Times New Roman"/>
          <w:sz w:val="28"/>
          <w:szCs w:val="28"/>
          <w:lang w:val="sq-AL"/>
        </w:rPr>
        <w:t>ligji i</w:t>
      </w:r>
      <w:r w:rsidRPr="001505DF">
        <w:rPr>
          <w:rFonts w:ascii="Times New Roman" w:eastAsia="Times New Roman" w:hAnsi="Times New Roman" w:cs="Times New Roman"/>
          <w:sz w:val="28"/>
          <w:szCs w:val="28"/>
          <w:lang w:val="sq-AL"/>
        </w:rPr>
        <w:t xml:space="preserve"> dërg</w:t>
      </w:r>
      <w:r w:rsidR="00EA6382" w:rsidRPr="001505DF">
        <w:rPr>
          <w:rFonts w:ascii="Times New Roman" w:eastAsia="Times New Roman" w:hAnsi="Times New Roman" w:cs="Times New Roman"/>
          <w:sz w:val="28"/>
          <w:szCs w:val="28"/>
          <w:lang w:val="sq-AL"/>
        </w:rPr>
        <w:t xml:space="preserve">ohet </w:t>
      </w:r>
      <w:r w:rsidRPr="001505DF">
        <w:rPr>
          <w:rFonts w:ascii="Times New Roman" w:eastAsia="Times New Roman" w:hAnsi="Times New Roman" w:cs="Times New Roman"/>
          <w:sz w:val="28"/>
          <w:szCs w:val="28"/>
          <w:lang w:val="sq-AL"/>
        </w:rPr>
        <w:t>për mendim Ministrisë së Drejtësisë</w:t>
      </w:r>
      <w:r w:rsidR="00362D19" w:rsidRPr="001505DF">
        <w:rPr>
          <w:rFonts w:ascii="Times New Roman" w:eastAsia="Times New Roman" w:hAnsi="Times New Roman" w:cs="Times New Roman"/>
          <w:sz w:val="28"/>
          <w:szCs w:val="28"/>
          <w:lang w:val="sq-AL"/>
        </w:rPr>
        <w:t xml:space="preserve">, </w:t>
      </w:r>
      <w:r w:rsidRPr="001505DF">
        <w:rPr>
          <w:rFonts w:ascii="Times New Roman" w:hAnsi="Times New Roman" w:cs="Times New Roman"/>
          <w:sz w:val="28"/>
          <w:szCs w:val="28"/>
          <w:lang w:val="sq-AL"/>
        </w:rPr>
        <w:t>Ministrisë për Evropën dhe Punët e Jashtme</w:t>
      </w:r>
      <w:r w:rsidR="00163820">
        <w:rPr>
          <w:rFonts w:ascii="Times New Roman" w:hAnsi="Times New Roman" w:cs="Times New Roman"/>
          <w:sz w:val="28"/>
          <w:szCs w:val="28"/>
          <w:lang w:val="sq-AL"/>
        </w:rPr>
        <w:t xml:space="preserve">, </w:t>
      </w:r>
      <w:r w:rsidR="00106CAC">
        <w:rPr>
          <w:rFonts w:ascii="Times New Roman" w:hAnsi="Times New Roman" w:cs="Times New Roman"/>
          <w:sz w:val="28"/>
          <w:szCs w:val="28"/>
          <w:lang w:val="sq-AL"/>
        </w:rPr>
        <w:t>dhe Ministrit të Shtetit për Pushtetin Vendor.</w:t>
      </w:r>
    </w:p>
    <w:p w14:paraId="7111D864" w14:textId="77777777" w:rsidR="00106CAC" w:rsidRPr="00106CAC" w:rsidRDefault="00106CAC" w:rsidP="00106CAC">
      <w:pPr>
        <w:tabs>
          <w:tab w:val="left" w:pos="284"/>
        </w:tabs>
        <w:spacing w:after="0"/>
        <w:jc w:val="both"/>
        <w:rPr>
          <w:rFonts w:ascii="Times New Roman" w:hAnsi="Times New Roman" w:cs="Times New Roman"/>
          <w:lang w:val="sq-AL"/>
        </w:rPr>
      </w:pPr>
    </w:p>
    <w:p w14:paraId="79230010" w14:textId="7C1DCAA5" w:rsidR="00106CAC" w:rsidRPr="00106CAC" w:rsidRDefault="00106CAC" w:rsidP="00106CAC">
      <w:pPr>
        <w:tabs>
          <w:tab w:val="left" w:pos="284"/>
        </w:tabs>
        <w:spacing w:after="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106CAC">
        <w:rPr>
          <w:rFonts w:ascii="Times New Roman" w:hAnsi="Times New Roman" w:cs="Times New Roman"/>
          <w:sz w:val="28"/>
          <w:szCs w:val="28"/>
          <w:lang w:val="sq-AL"/>
        </w:rPr>
        <w:t>Në kuadër të përmbushjes së detyrimeve që rrjedhin nga procesi i integrimit të Republikës së Shqipërisë në Bashkimin Evropian, lidhur me përafrimin e legjislacionit për Kapitullin 16, “Tatimet”, projektligji i dërgohet për dijeni edhe Ministrit të Shtetit dhe Kryenegociator, pasi paralelisht, ky projektligj i është dërguar zyrtarisht për vlerësim edhe strukturave përkatëse të Komisionit Evropian.</w:t>
      </w:r>
    </w:p>
    <w:p w14:paraId="51A75194" w14:textId="1F4CB5B4" w:rsidR="006375C5" w:rsidRPr="00106CAC" w:rsidRDefault="006375C5" w:rsidP="007D629A">
      <w:pPr>
        <w:tabs>
          <w:tab w:val="left" w:pos="1053"/>
          <w:tab w:val="left" w:pos="1800"/>
          <w:tab w:val="left" w:pos="1980"/>
        </w:tabs>
        <w:spacing w:after="0"/>
        <w:jc w:val="both"/>
        <w:rPr>
          <w:rFonts w:ascii="Times New Roman" w:eastAsia="Times New Roman" w:hAnsi="Times New Roman" w:cs="Times New Roman"/>
          <w:lang w:val="sq-AL"/>
        </w:rPr>
      </w:pPr>
    </w:p>
    <w:p w14:paraId="42A63DCA" w14:textId="77777777" w:rsidR="00392053" w:rsidRPr="001505DF" w:rsidRDefault="00392053" w:rsidP="007D629A">
      <w:pPr>
        <w:pStyle w:val="ListParagraph"/>
        <w:numPr>
          <w:ilvl w:val="0"/>
          <w:numId w:val="41"/>
        </w:numPr>
        <w:tabs>
          <w:tab w:val="left" w:pos="1053"/>
          <w:tab w:val="left" w:pos="1800"/>
          <w:tab w:val="left" w:pos="1980"/>
        </w:tabs>
        <w:spacing w:after="0"/>
        <w:ind w:hanging="436"/>
        <w:jc w:val="both"/>
        <w:rPr>
          <w:rFonts w:ascii="Times New Roman" w:hAnsi="Times New Roman" w:cs="Times New Roman"/>
          <w:b/>
          <w:sz w:val="28"/>
          <w:szCs w:val="28"/>
          <w:lang w:val="sq-AL"/>
        </w:rPr>
      </w:pPr>
      <w:r w:rsidRPr="001505DF">
        <w:rPr>
          <w:rFonts w:ascii="Times New Roman" w:hAnsi="Times New Roman" w:cs="Times New Roman"/>
          <w:b/>
          <w:sz w:val="28"/>
          <w:szCs w:val="28"/>
          <w:lang w:val="sq-AL"/>
        </w:rPr>
        <w:t>RAPORTI I VLERËSIMIT TË TË ARDHURAVE DHE SHPENZIMEVE BUXHETORE</w:t>
      </w:r>
    </w:p>
    <w:p w14:paraId="7E9D3A35" w14:textId="77777777" w:rsidR="00392053" w:rsidRPr="00106CAC" w:rsidRDefault="00392053" w:rsidP="007D629A">
      <w:pPr>
        <w:spacing w:after="0"/>
        <w:rPr>
          <w:rFonts w:ascii="Times New Roman" w:eastAsia="Calibri" w:hAnsi="Times New Roman" w:cs="Times New Roman"/>
          <w:lang w:val="sq-AL"/>
        </w:rPr>
      </w:pPr>
    </w:p>
    <w:p w14:paraId="1EF329F7" w14:textId="09E41304" w:rsidR="00B90C79" w:rsidRDefault="00163820" w:rsidP="00B90C79">
      <w:pPr>
        <w:tabs>
          <w:tab w:val="left" w:pos="5610"/>
          <w:tab w:val="right" w:pos="9360"/>
        </w:tabs>
        <w:jc w:val="both"/>
        <w:rPr>
          <w:rFonts w:ascii="Times New Roman" w:eastAsia="Calibri" w:hAnsi="Times New Roman" w:cs="Times New Roman"/>
          <w:sz w:val="28"/>
          <w:szCs w:val="28"/>
          <w:lang w:val="sq-AL"/>
        </w:rPr>
      </w:pPr>
      <w:r>
        <w:rPr>
          <w:rFonts w:ascii="Times New Roman" w:eastAsia="Calibri" w:hAnsi="Times New Roman" w:cs="Times New Roman"/>
          <w:sz w:val="28"/>
          <w:szCs w:val="28"/>
          <w:lang w:val="sq-AL"/>
        </w:rPr>
        <w:t xml:space="preserve">      Ky </w:t>
      </w:r>
      <w:r w:rsidR="00B90C79" w:rsidRPr="00B90C79">
        <w:rPr>
          <w:rFonts w:ascii="Times New Roman" w:eastAsia="Calibri" w:hAnsi="Times New Roman" w:cs="Times New Roman"/>
          <w:sz w:val="28"/>
          <w:szCs w:val="28"/>
          <w:lang w:val="sq-AL"/>
        </w:rPr>
        <w:t>projektligji sjell efekte financiare të kufizuara në buxhetin e shtetit, të lidhura kryesisht me përshtatjen e procedurave administrative, trajnimin e personelit dhe përdorimin e sistemeve elektronike të komunikimit për shkëmbimin e informacionit dhe realizimin e ndihmës së ndërsjellë.</w:t>
      </w:r>
      <w:r w:rsidR="00B90C79">
        <w:rPr>
          <w:rFonts w:ascii="Times New Roman" w:eastAsia="Calibri" w:hAnsi="Times New Roman" w:cs="Times New Roman"/>
          <w:sz w:val="28"/>
          <w:szCs w:val="28"/>
          <w:lang w:val="sq-AL"/>
        </w:rPr>
        <w:t xml:space="preserve"> </w:t>
      </w:r>
      <w:r w:rsidR="00B90C79" w:rsidRPr="00B90C79">
        <w:rPr>
          <w:rFonts w:ascii="Times New Roman" w:eastAsia="Calibri" w:hAnsi="Times New Roman" w:cs="Times New Roman"/>
          <w:sz w:val="28"/>
          <w:szCs w:val="28"/>
          <w:lang w:val="sq-AL"/>
        </w:rPr>
        <w:t>Efektet financiare vlerësohet të përballohen me fondet ekzistuese buxhetore të institucioneve përgjegjëse.</w:t>
      </w:r>
    </w:p>
    <w:p w14:paraId="0F601828" w14:textId="4B0FAE81" w:rsidR="00BC1CF5" w:rsidRDefault="00163820" w:rsidP="00B90C79">
      <w:pPr>
        <w:tabs>
          <w:tab w:val="left" w:pos="5610"/>
          <w:tab w:val="right" w:pos="9360"/>
        </w:tabs>
        <w:jc w:val="both"/>
        <w:rPr>
          <w:rFonts w:ascii="Times New Roman" w:hAnsi="Times New Roman" w:cs="Times New Roman"/>
          <w:b/>
          <w:sz w:val="28"/>
          <w:szCs w:val="28"/>
          <w:lang w:val="sq-AL"/>
        </w:rPr>
      </w:pPr>
      <w:r>
        <w:rPr>
          <w:rFonts w:ascii="Times New Roman" w:eastAsia="Calibri" w:hAnsi="Times New Roman" w:cs="Times New Roman"/>
          <w:sz w:val="28"/>
          <w:szCs w:val="28"/>
          <w:lang w:val="sq-AL"/>
        </w:rPr>
        <w:lastRenderedPageBreak/>
        <w:t xml:space="preserve">      </w:t>
      </w:r>
      <w:r w:rsidR="00BC1CF5" w:rsidRPr="00BC1CF5">
        <w:rPr>
          <w:rFonts w:ascii="Times New Roman" w:eastAsia="Calibri" w:hAnsi="Times New Roman" w:cs="Times New Roman"/>
          <w:sz w:val="28"/>
          <w:szCs w:val="28"/>
          <w:lang w:val="sq-AL"/>
        </w:rPr>
        <w:t xml:space="preserve">Në afatgjatë, </w:t>
      </w:r>
      <w:r w:rsidR="00AC66A1" w:rsidRPr="00AC66A1">
        <w:rPr>
          <w:rFonts w:ascii="Times New Roman" w:eastAsia="Calibri" w:hAnsi="Times New Roman" w:cs="Times New Roman"/>
          <w:sz w:val="28"/>
          <w:szCs w:val="28"/>
          <w:lang w:val="sq-AL"/>
        </w:rPr>
        <w:t>zbatimi i këtij kuadri ligjor pritet të rrisë efikasitetin e mbledhjes së detyrimeve tatimore dhe doganore, edhe kur debitorët ndodhen në shtetet anëtare të Bashkimit Evropian, duke reduktuar rastet e mospërmbushjes së detyrimeve dhe duke kontribuar në rritjen e të ardhurave publike</w:t>
      </w:r>
      <w:r w:rsidR="00DA1A87" w:rsidRPr="00E67E09">
        <w:rPr>
          <w:rFonts w:ascii="Times New Roman" w:eastAsia="Calibri" w:hAnsi="Times New Roman" w:cs="Times New Roman"/>
          <w:sz w:val="28"/>
          <w:szCs w:val="28"/>
          <w:lang w:val="sq-AL"/>
        </w:rPr>
        <w:t>.</w:t>
      </w:r>
    </w:p>
    <w:p w14:paraId="09510224" w14:textId="42F6C13D" w:rsidR="00BC1846" w:rsidRPr="001505DF" w:rsidRDefault="00392053" w:rsidP="00BC1CF5">
      <w:pPr>
        <w:tabs>
          <w:tab w:val="left" w:pos="5610"/>
          <w:tab w:val="right" w:pos="9360"/>
        </w:tabs>
        <w:jc w:val="both"/>
        <w:rPr>
          <w:rFonts w:ascii="Times New Roman" w:hAnsi="Times New Roman" w:cs="Times New Roman"/>
          <w:b/>
          <w:sz w:val="28"/>
          <w:szCs w:val="28"/>
          <w:lang w:val="sq-AL"/>
        </w:rPr>
      </w:pPr>
      <w:r w:rsidRPr="001505DF">
        <w:rPr>
          <w:rFonts w:ascii="Times New Roman" w:hAnsi="Times New Roman" w:cs="Times New Roman"/>
          <w:b/>
          <w:sz w:val="28"/>
          <w:szCs w:val="28"/>
          <w:lang w:val="sq-AL"/>
        </w:rPr>
        <w:t xml:space="preserve">             </w:t>
      </w:r>
    </w:p>
    <w:p w14:paraId="7D45341B" w14:textId="76EC5A56" w:rsidR="00C75756" w:rsidRPr="001505DF" w:rsidRDefault="00C75756" w:rsidP="00BC1CF5">
      <w:pPr>
        <w:tabs>
          <w:tab w:val="left" w:pos="5610"/>
          <w:tab w:val="right" w:pos="9360"/>
        </w:tabs>
        <w:rPr>
          <w:rFonts w:ascii="Times New Roman" w:hAnsi="Times New Roman" w:cs="Times New Roman"/>
          <w:b/>
          <w:sz w:val="28"/>
          <w:szCs w:val="28"/>
          <w:lang w:val="sq-AL"/>
        </w:rPr>
      </w:pPr>
      <w:r w:rsidRPr="001505DF">
        <w:rPr>
          <w:rFonts w:ascii="Times New Roman" w:hAnsi="Times New Roman" w:cs="Times New Roman"/>
          <w:b/>
          <w:sz w:val="28"/>
          <w:szCs w:val="28"/>
          <w:lang w:val="sq-AL"/>
        </w:rPr>
        <w:t xml:space="preserve">                                                                         </w:t>
      </w:r>
      <w:r w:rsidR="00392053" w:rsidRPr="001505DF">
        <w:rPr>
          <w:rFonts w:ascii="Times New Roman" w:hAnsi="Times New Roman" w:cs="Times New Roman"/>
          <w:b/>
          <w:sz w:val="28"/>
          <w:szCs w:val="28"/>
          <w:lang w:val="sq-AL"/>
        </w:rPr>
        <w:t>MINISTR</w:t>
      </w:r>
      <w:r w:rsidR="005B74DF" w:rsidRPr="001505DF">
        <w:rPr>
          <w:rFonts w:ascii="Times New Roman" w:hAnsi="Times New Roman" w:cs="Times New Roman"/>
          <w:b/>
          <w:sz w:val="28"/>
          <w:szCs w:val="28"/>
          <w:lang w:val="sq-AL"/>
        </w:rPr>
        <w:t>I</w:t>
      </w:r>
      <w:r w:rsidR="00392053" w:rsidRPr="001505DF">
        <w:rPr>
          <w:rFonts w:ascii="Times New Roman" w:hAnsi="Times New Roman" w:cs="Times New Roman"/>
          <w:b/>
          <w:sz w:val="28"/>
          <w:szCs w:val="28"/>
          <w:lang w:val="sq-AL"/>
        </w:rPr>
        <w:t xml:space="preserve"> I FINANCAVE</w:t>
      </w:r>
    </w:p>
    <w:p w14:paraId="30474559" w14:textId="5EC99880" w:rsidR="004F5EB8" w:rsidRPr="001505DF" w:rsidRDefault="008645FC" w:rsidP="007D629A">
      <w:pPr>
        <w:spacing w:after="0"/>
        <w:ind w:left="5040"/>
        <w:rPr>
          <w:rFonts w:ascii="Times New Roman" w:hAnsi="Times New Roman" w:cs="Times New Roman"/>
          <w:color w:val="000000"/>
          <w:sz w:val="28"/>
          <w:szCs w:val="28"/>
          <w:lang w:val="sq-AL"/>
        </w:rPr>
      </w:pPr>
      <w:bookmarkStart w:id="6" w:name="_Hlk144463235"/>
      <w:bookmarkEnd w:id="6"/>
      <w:r w:rsidRPr="001505DF">
        <w:rPr>
          <w:rFonts w:ascii="Times New Roman" w:hAnsi="Times New Roman" w:cs="Times New Roman"/>
          <w:b/>
          <w:sz w:val="28"/>
          <w:szCs w:val="28"/>
          <w:lang w:val="sq-AL"/>
        </w:rPr>
        <w:t xml:space="preserve"> </w:t>
      </w:r>
      <w:r w:rsidR="00C75756" w:rsidRPr="001505DF">
        <w:rPr>
          <w:rFonts w:ascii="Times New Roman" w:hAnsi="Times New Roman" w:cs="Times New Roman"/>
          <w:b/>
          <w:sz w:val="28"/>
          <w:szCs w:val="28"/>
          <w:lang w:val="sq-AL"/>
        </w:rPr>
        <w:t xml:space="preserve">     </w:t>
      </w:r>
      <w:r w:rsidR="00123A01" w:rsidRPr="001505DF">
        <w:rPr>
          <w:rFonts w:ascii="Times New Roman" w:hAnsi="Times New Roman" w:cs="Times New Roman"/>
          <w:b/>
          <w:sz w:val="28"/>
          <w:szCs w:val="28"/>
          <w:lang w:val="sq-AL"/>
        </w:rPr>
        <w:t xml:space="preserve">   </w:t>
      </w:r>
      <w:r w:rsidR="00BC1CF5">
        <w:rPr>
          <w:rFonts w:ascii="Times New Roman" w:hAnsi="Times New Roman" w:cs="Times New Roman"/>
          <w:b/>
          <w:sz w:val="28"/>
          <w:szCs w:val="28"/>
          <w:lang w:val="sq-AL"/>
        </w:rPr>
        <w:t xml:space="preserve">     </w:t>
      </w:r>
      <w:r w:rsidR="00123A01" w:rsidRPr="001505DF">
        <w:rPr>
          <w:rFonts w:ascii="Times New Roman" w:hAnsi="Times New Roman" w:cs="Times New Roman"/>
          <w:b/>
          <w:sz w:val="28"/>
          <w:szCs w:val="28"/>
          <w:lang w:val="sq-AL"/>
        </w:rPr>
        <w:t xml:space="preserve"> Petrit Malaj</w:t>
      </w:r>
    </w:p>
    <w:sectPr w:rsidR="004F5EB8" w:rsidRPr="001505DF" w:rsidSect="009A58C9">
      <w:footerReference w:type="default" r:id="rId11"/>
      <w:headerReference w:type="first" r:id="rId12"/>
      <w:footerReference w:type="first" r:id="rId13"/>
      <w:pgSz w:w="11907" w:h="16839" w:code="9"/>
      <w:pgMar w:top="1134" w:right="1701" w:bottom="1134" w:left="1701"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E069" w14:textId="77777777" w:rsidR="00395CAB" w:rsidRDefault="00395CAB" w:rsidP="00285632">
      <w:pPr>
        <w:spacing w:after="0" w:line="240" w:lineRule="auto"/>
      </w:pPr>
      <w:r>
        <w:separator/>
      </w:r>
    </w:p>
  </w:endnote>
  <w:endnote w:type="continuationSeparator" w:id="0">
    <w:p w14:paraId="2475DCA1" w14:textId="77777777" w:rsidR="00395CAB" w:rsidRDefault="00395CAB" w:rsidP="002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4D74" w14:textId="77777777" w:rsidR="00CF216D" w:rsidRDefault="00CF216D" w:rsidP="00CF216D">
    <w:pPr>
      <w:pStyle w:val="Footer"/>
      <w:pBdr>
        <w:bottom w:val="single" w:sz="12" w:space="1" w:color="auto"/>
      </w:pBdr>
      <w:jc w:val="right"/>
    </w:pPr>
  </w:p>
  <w:p w14:paraId="17355A4C" w14:textId="77777777" w:rsidR="00CF216D" w:rsidRPr="00CA232B" w:rsidRDefault="00CF216D" w:rsidP="00CF216D">
    <w:pPr>
      <w:tabs>
        <w:tab w:val="center" w:pos="4680"/>
        <w:tab w:val="right" w:pos="9360"/>
      </w:tabs>
      <w:spacing w:after="0" w:line="240" w:lineRule="auto"/>
      <w:jc w:val="both"/>
      <w:rPr>
        <w:rFonts w:ascii="Times New Roman" w:eastAsia="Calibri" w:hAnsi="Times New Roman" w:cs="Times New Roman"/>
        <w:sz w:val="10"/>
        <w:szCs w:val="10"/>
        <w:lang w:val="it-IT"/>
      </w:rPr>
    </w:pPr>
  </w:p>
  <w:p w14:paraId="0A164EED" w14:textId="252DFD2A" w:rsidR="008A51F2" w:rsidRPr="00223F1E" w:rsidRDefault="00A14512" w:rsidP="00A14512">
    <w:pPr>
      <w:pStyle w:val="Footer"/>
      <w:jc w:val="both"/>
      <w:rPr>
        <w:lang w:val="it-IT"/>
      </w:rPr>
    </w:pPr>
    <w:r w:rsidRPr="00326098">
      <w:rPr>
        <w:rFonts w:ascii="Times New Roman" w:eastAsia="Calibri" w:hAnsi="Times New Roman" w:cs="Times New Roman"/>
        <w:lang w:val="it-IT"/>
      </w:rPr>
      <w:t xml:space="preserve">Relacion për </w:t>
    </w:r>
    <w:r w:rsidRPr="00256625">
      <w:rPr>
        <w:rFonts w:ascii="Times New Roman" w:eastAsia="Calibri" w:hAnsi="Times New Roman" w:cs="Times New Roman"/>
        <w:lang w:val="it-IT"/>
      </w:rPr>
      <w:t>projektligji</w:t>
    </w:r>
    <w:r>
      <w:rPr>
        <w:rFonts w:ascii="Times New Roman" w:eastAsia="Calibri" w:hAnsi="Times New Roman" w:cs="Times New Roman"/>
        <w:lang w:val="it-IT"/>
      </w:rPr>
      <w:t>n</w:t>
    </w:r>
    <w:r w:rsidRPr="00256625">
      <w:rPr>
        <w:rFonts w:ascii="Times New Roman" w:eastAsia="Calibri" w:hAnsi="Times New Roman" w:cs="Times New Roman"/>
        <w:lang w:val="it-IT"/>
      </w:rPr>
      <w:t xml:space="preserve"> </w:t>
    </w:r>
    <w:r w:rsidR="00EC66E0">
      <w:rPr>
        <w:rFonts w:ascii="Times New Roman" w:eastAsia="Calibri" w:hAnsi="Times New Roman" w:cs="Times New Roman"/>
        <w:lang w:val="it-IT"/>
      </w:rPr>
      <w:t>“</w:t>
    </w:r>
    <w:r w:rsidR="00BC1CF5" w:rsidRPr="00BC1CF5">
      <w:rPr>
        <w:rFonts w:ascii="Times New Roman" w:eastAsia="Calibri" w:hAnsi="Times New Roman" w:cs="Times New Roman"/>
        <w:lang w:val="it-IT"/>
      </w:rPr>
      <w:t>Për ndihmën e ndërsjellë në mbledhjen e detyrimeve që rrjedhin nga tatimet, detyrimet doganore dhe detyrime të tjera</w:t>
    </w:r>
    <w:r w:rsidR="00EC66E0">
      <w:rPr>
        <w:rFonts w:ascii="Times New Roman" w:eastAsia="Calibri" w:hAnsi="Times New Roman" w:cs="Times New Roman"/>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62EC" w14:textId="77777777" w:rsidR="00326098" w:rsidRDefault="00326098" w:rsidP="00326098">
    <w:pPr>
      <w:pStyle w:val="Footer"/>
      <w:pBdr>
        <w:bottom w:val="single" w:sz="12" w:space="1" w:color="auto"/>
      </w:pBdr>
      <w:jc w:val="right"/>
    </w:pPr>
  </w:p>
  <w:p w14:paraId="1189E402" w14:textId="77777777" w:rsidR="00326098" w:rsidRPr="00CA232B" w:rsidRDefault="00326098" w:rsidP="00326098">
    <w:pPr>
      <w:tabs>
        <w:tab w:val="center" w:pos="4680"/>
        <w:tab w:val="right" w:pos="9360"/>
      </w:tabs>
      <w:spacing w:after="0" w:line="240" w:lineRule="auto"/>
      <w:jc w:val="both"/>
      <w:rPr>
        <w:rFonts w:ascii="Times New Roman" w:eastAsia="Calibri" w:hAnsi="Times New Roman" w:cs="Times New Roman"/>
        <w:sz w:val="10"/>
        <w:szCs w:val="10"/>
        <w:lang w:val="it-IT"/>
      </w:rPr>
    </w:pPr>
  </w:p>
  <w:p w14:paraId="2E2FA64C" w14:textId="0703F2F9" w:rsidR="00A24EE2" w:rsidRPr="00223F1E" w:rsidRDefault="00326098" w:rsidP="00326098">
    <w:pPr>
      <w:pStyle w:val="Footer"/>
      <w:jc w:val="both"/>
      <w:rPr>
        <w:lang w:val="it-IT"/>
      </w:rPr>
    </w:pPr>
    <w:r w:rsidRPr="00326098">
      <w:rPr>
        <w:rFonts w:ascii="Times New Roman" w:eastAsia="Calibri" w:hAnsi="Times New Roman" w:cs="Times New Roman"/>
        <w:lang w:val="it-IT"/>
      </w:rPr>
      <w:t xml:space="preserve">Relacion për </w:t>
    </w:r>
    <w:bookmarkStart w:id="7" w:name="_Hlk227666958"/>
    <w:bookmarkStart w:id="8" w:name="_Hlk227666959"/>
    <w:bookmarkStart w:id="9" w:name="_Hlk227666960"/>
    <w:bookmarkStart w:id="10" w:name="_Hlk227666961"/>
    <w:r w:rsidR="00256625" w:rsidRPr="00256625">
      <w:rPr>
        <w:rFonts w:ascii="Times New Roman" w:eastAsia="Calibri" w:hAnsi="Times New Roman" w:cs="Times New Roman"/>
        <w:lang w:val="it-IT"/>
      </w:rPr>
      <w:t>projektligji</w:t>
    </w:r>
    <w:r w:rsidR="00256625">
      <w:rPr>
        <w:rFonts w:ascii="Times New Roman" w:eastAsia="Calibri" w:hAnsi="Times New Roman" w:cs="Times New Roman"/>
        <w:lang w:val="it-IT"/>
      </w:rPr>
      <w:t>n</w:t>
    </w:r>
    <w:r w:rsidR="00256625" w:rsidRPr="00256625">
      <w:rPr>
        <w:rFonts w:ascii="Times New Roman" w:eastAsia="Calibri" w:hAnsi="Times New Roman" w:cs="Times New Roman"/>
        <w:lang w:val="it-IT"/>
      </w:rPr>
      <w:t xml:space="preserve"> </w:t>
    </w:r>
    <w:bookmarkEnd w:id="7"/>
    <w:bookmarkEnd w:id="8"/>
    <w:bookmarkEnd w:id="9"/>
    <w:bookmarkEnd w:id="10"/>
    <w:r w:rsidR="001505DF">
      <w:rPr>
        <w:rFonts w:ascii="Times New Roman" w:eastAsia="Calibri" w:hAnsi="Times New Roman" w:cs="Times New Roman"/>
        <w:lang w:val="it-IT"/>
      </w:rPr>
      <w:t>“</w:t>
    </w:r>
    <w:r w:rsidR="00BC1CF5" w:rsidRPr="00BC1CF5">
      <w:rPr>
        <w:rFonts w:ascii="Times New Roman" w:eastAsia="Calibri" w:hAnsi="Times New Roman" w:cs="Times New Roman"/>
        <w:lang w:val="it-IT"/>
      </w:rPr>
      <w:t>Për ndihmën e ndërsjellë në mbledhjen e detyrimeve që rrjedhin nga tatimet, detyrimet doganore dhe detyrime të tjera</w:t>
    </w:r>
    <w:r w:rsidR="001505DF">
      <w:rPr>
        <w:rFonts w:ascii="Times New Roman" w:eastAsia="Calibri" w:hAnsi="Times New Roman" w:cs="Times New Roman"/>
        <w:lang w:val="it-I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9F30" w14:textId="77777777" w:rsidR="00395CAB" w:rsidRDefault="00395CAB" w:rsidP="00285632">
      <w:pPr>
        <w:spacing w:after="0" w:line="240" w:lineRule="auto"/>
      </w:pPr>
      <w:r>
        <w:separator/>
      </w:r>
    </w:p>
  </w:footnote>
  <w:footnote w:type="continuationSeparator" w:id="0">
    <w:p w14:paraId="76365F3B" w14:textId="77777777" w:rsidR="00395CAB" w:rsidRDefault="00395CAB" w:rsidP="0028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667" w14:textId="02E37326" w:rsidR="00392053" w:rsidRPr="0000175B" w:rsidRDefault="00392053" w:rsidP="00392053">
    <w:pPr>
      <w:tabs>
        <w:tab w:val="left" w:pos="2730"/>
      </w:tabs>
      <w:spacing w:after="0"/>
      <w:jc w:val="center"/>
      <w:rPr>
        <w:rFonts w:ascii="Times New Roman" w:hAnsi="Times New Roman" w:cs="Times New Roman"/>
        <w:b/>
        <w:sz w:val="20"/>
        <w:szCs w:val="20"/>
        <w:lang w:val="de-DE"/>
      </w:rPr>
    </w:pPr>
  </w:p>
  <w:p w14:paraId="1E4EFCB8" w14:textId="562A189A" w:rsidR="00FF73F0" w:rsidRPr="0000175B" w:rsidRDefault="00FF73F0" w:rsidP="0000175B">
    <w:pPr>
      <w:spacing w:after="0"/>
      <w:jc w:val="center"/>
      <w:rPr>
        <w:rFonts w:ascii="Times New Roman" w:hAnsi="Times New Roman" w:cs="Times New Roman"/>
        <w:b/>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97C"/>
    <w:multiLevelType w:val="hybridMultilevel"/>
    <w:tmpl w:val="1576BBCE"/>
    <w:lvl w:ilvl="0" w:tplc="7354FEE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2B0F8A"/>
    <w:multiLevelType w:val="hybridMultilevel"/>
    <w:tmpl w:val="B350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F505B"/>
    <w:multiLevelType w:val="hybridMultilevel"/>
    <w:tmpl w:val="7750BEEC"/>
    <w:lvl w:ilvl="0" w:tplc="D4C41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61080"/>
    <w:multiLevelType w:val="hybridMultilevel"/>
    <w:tmpl w:val="E5E0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E5165"/>
    <w:multiLevelType w:val="hybridMultilevel"/>
    <w:tmpl w:val="9B766FB4"/>
    <w:lvl w:ilvl="0" w:tplc="1B26091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C56EE"/>
    <w:multiLevelType w:val="multilevel"/>
    <w:tmpl w:val="3EFCAA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766B49"/>
    <w:multiLevelType w:val="hybridMultilevel"/>
    <w:tmpl w:val="45B0E6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BD0528"/>
    <w:multiLevelType w:val="hybridMultilevel"/>
    <w:tmpl w:val="17CE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2E26"/>
    <w:multiLevelType w:val="hybridMultilevel"/>
    <w:tmpl w:val="6A8C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A2E3F"/>
    <w:multiLevelType w:val="hybridMultilevel"/>
    <w:tmpl w:val="A6FA5F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26AF9"/>
    <w:multiLevelType w:val="hybridMultilevel"/>
    <w:tmpl w:val="84D6A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23861"/>
    <w:multiLevelType w:val="hybridMultilevel"/>
    <w:tmpl w:val="8794B8E0"/>
    <w:lvl w:ilvl="0" w:tplc="0F66F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851A1D"/>
    <w:multiLevelType w:val="hybridMultilevel"/>
    <w:tmpl w:val="9BD0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87C81"/>
    <w:multiLevelType w:val="hybridMultilevel"/>
    <w:tmpl w:val="9022F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E2C5B"/>
    <w:multiLevelType w:val="hybridMultilevel"/>
    <w:tmpl w:val="BAD65BBC"/>
    <w:lvl w:ilvl="0" w:tplc="051681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47718"/>
    <w:multiLevelType w:val="hybridMultilevel"/>
    <w:tmpl w:val="F7C25084"/>
    <w:lvl w:ilvl="0" w:tplc="04090017">
      <w:start w:val="1"/>
      <w:numFmt w:val="lowerLetter"/>
      <w:lvlText w:val="%1)"/>
      <w:lvlJc w:val="left"/>
      <w:pPr>
        <w:ind w:left="720" w:hanging="360"/>
      </w:pPr>
    </w:lvl>
    <w:lvl w:ilvl="1" w:tplc="4AA04D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C3C53"/>
    <w:multiLevelType w:val="hybridMultilevel"/>
    <w:tmpl w:val="D310AFFA"/>
    <w:lvl w:ilvl="0" w:tplc="04090017">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7A6224A"/>
    <w:multiLevelType w:val="hybridMultilevel"/>
    <w:tmpl w:val="3F2CFAAC"/>
    <w:lvl w:ilvl="0" w:tplc="0F66FF3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67DA2"/>
    <w:multiLevelType w:val="hybridMultilevel"/>
    <w:tmpl w:val="28B8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024A8"/>
    <w:multiLevelType w:val="hybridMultilevel"/>
    <w:tmpl w:val="D8D2AD00"/>
    <w:lvl w:ilvl="0" w:tplc="CF4A03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3C0F397D"/>
    <w:multiLevelType w:val="hybridMultilevel"/>
    <w:tmpl w:val="6FA6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BA3663"/>
    <w:multiLevelType w:val="hybridMultilevel"/>
    <w:tmpl w:val="3EA6B2A4"/>
    <w:lvl w:ilvl="0" w:tplc="D6340B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E4DDB"/>
    <w:multiLevelType w:val="hybridMultilevel"/>
    <w:tmpl w:val="C8B0A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05C02"/>
    <w:multiLevelType w:val="hybridMultilevel"/>
    <w:tmpl w:val="6CC0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F7AB7"/>
    <w:multiLevelType w:val="hybridMultilevel"/>
    <w:tmpl w:val="6650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B7360"/>
    <w:multiLevelType w:val="hybridMultilevel"/>
    <w:tmpl w:val="1AC2D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E84E33"/>
    <w:multiLevelType w:val="hybridMultilevel"/>
    <w:tmpl w:val="EFFA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600C2"/>
    <w:multiLevelType w:val="hybridMultilevel"/>
    <w:tmpl w:val="8360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D2A44"/>
    <w:multiLevelType w:val="hybridMultilevel"/>
    <w:tmpl w:val="E3A25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31EA4"/>
    <w:multiLevelType w:val="hybridMultilevel"/>
    <w:tmpl w:val="5878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62D3C"/>
    <w:multiLevelType w:val="hybridMultilevel"/>
    <w:tmpl w:val="27DCA3D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5E5819C7"/>
    <w:multiLevelType w:val="hybridMultilevel"/>
    <w:tmpl w:val="485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B2385"/>
    <w:multiLevelType w:val="hybridMultilevel"/>
    <w:tmpl w:val="AF643488"/>
    <w:lvl w:ilvl="0" w:tplc="900EE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D5112"/>
    <w:multiLevelType w:val="hybridMultilevel"/>
    <w:tmpl w:val="D7C07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333C3F"/>
    <w:multiLevelType w:val="hybridMultilevel"/>
    <w:tmpl w:val="02AA838A"/>
    <w:lvl w:ilvl="0" w:tplc="5E647C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981720"/>
    <w:multiLevelType w:val="hybridMultilevel"/>
    <w:tmpl w:val="8DB272F6"/>
    <w:lvl w:ilvl="0" w:tplc="B5728AB2">
      <w:start w:val="2"/>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BA73ED0"/>
    <w:multiLevelType w:val="hybridMultilevel"/>
    <w:tmpl w:val="F2BCD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478BB"/>
    <w:multiLevelType w:val="hybridMultilevel"/>
    <w:tmpl w:val="F32EE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1142F5"/>
    <w:multiLevelType w:val="hybridMultilevel"/>
    <w:tmpl w:val="F4BC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61227"/>
    <w:multiLevelType w:val="multilevel"/>
    <w:tmpl w:val="385EB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7444716"/>
    <w:multiLevelType w:val="hybridMultilevel"/>
    <w:tmpl w:val="BABA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F440A"/>
    <w:multiLevelType w:val="hybridMultilevel"/>
    <w:tmpl w:val="5E2E77E4"/>
    <w:lvl w:ilvl="0" w:tplc="C5F623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CE47C6"/>
    <w:multiLevelType w:val="hybridMultilevel"/>
    <w:tmpl w:val="9006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741E8A"/>
    <w:multiLevelType w:val="hybridMultilevel"/>
    <w:tmpl w:val="5518C9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E2807F8"/>
    <w:multiLevelType w:val="hybridMultilevel"/>
    <w:tmpl w:val="0E64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590963">
    <w:abstractNumId w:val="13"/>
  </w:num>
  <w:num w:numId="2" w16cid:durableId="997686904">
    <w:abstractNumId w:val="40"/>
  </w:num>
  <w:num w:numId="3" w16cid:durableId="1217399497">
    <w:abstractNumId w:val="26"/>
  </w:num>
  <w:num w:numId="4" w16cid:durableId="809326360">
    <w:abstractNumId w:val="33"/>
  </w:num>
  <w:num w:numId="5" w16cid:durableId="1439524257">
    <w:abstractNumId w:val="12"/>
  </w:num>
  <w:num w:numId="6" w16cid:durableId="492599748">
    <w:abstractNumId w:val="25"/>
  </w:num>
  <w:num w:numId="7" w16cid:durableId="1580165266">
    <w:abstractNumId w:val="29"/>
  </w:num>
  <w:num w:numId="8" w16cid:durableId="1949651896">
    <w:abstractNumId w:val="10"/>
  </w:num>
  <w:num w:numId="9" w16cid:durableId="24017151">
    <w:abstractNumId w:val="38"/>
  </w:num>
  <w:num w:numId="10" w16cid:durableId="76095265">
    <w:abstractNumId w:val="18"/>
  </w:num>
  <w:num w:numId="11" w16cid:durableId="1127357766">
    <w:abstractNumId w:val="44"/>
  </w:num>
  <w:num w:numId="12" w16cid:durableId="1057120685">
    <w:abstractNumId w:val="22"/>
  </w:num>
  <w:num w:numId="13" w16cid:durableId="1122577814">
    <w:abstractNumId w:val="4"/>
  </w:num>
  <w:num w:numId="14" w16cid:durableId="319120521">
    <w:abstractNumId w:val="3"/>
  </w:num>
  <w:num w:numId="15" w16cid:durableId="877818287">
    <w:abstractNumId w:val="14"/>
  </w:num>
  <w:num w:numId="16" w16cid:durableId="528641169">
    <w:abstractNumId w:val="42"/>
  </w:num>
  <w:num w:numId="17" w16cid:durableId="1491408463">
    <w:abstractNumId w:val="30"/>
  </w:num>
  <w:num w:numId="18" w16cid:durableId="13701275">
    <w:abstractNumId w:val="31"/>
  </w:num>
  <w:num w:numId="19" w16cid:durableId="672610027">
    <w:abstractNumId w:val="34"/>
  </w:num>
  <w:num w:numId="20" w16cid:durableId="1028682935">
    <w:abstractNumId w:val="36"/>
  </w:num>
  <w:num w:numId="21" w16cid:durableId="794713519">
    <w:abstractNumId w:val="6"/>
  </w:num>
  <w:num w:numId="22" w16cid:durableId="1434742445">
    <w:abstractNumId w:val="27"/>
  </w:num>
  <w:num w:numId="23" w16cid:durableId="1266183653">
    <w:abstractNumId w:val="9"/>
  </w:num>
  <w:num w:numId="24" w16cid:durableId="1746998399">
    <w:abstractNumId w:val="21"/>
  </w:num>
  <w:num w:numId="25" w16cid:durableId="389959634">
    <w:abstractNumId w:val="19"/>
  </w:num>
  <w:num w:numId="26" w16cid:durableId="1621956909">
    <w:abstractNumId w:val="8"/>
  </w:num>
  <w:num w:numId="27" w16cid:durableId="1635255166">
    <w:abstractNumId w:val="1"/>
  </w:num>
  <w:num w:numId="28" w16cid:durableId="1263881106">
    <w:abstractNumId w:val="15"/>
  </w:num>
  <w:num w:numId="29" w16cid:durableId="1434010134">
    <w:abstractNumId w:val="11"/>
  </w:num>
  <w:num w:numId="30" w16cid:durableId="717708602">
    <w:abstractNumId w:val="17"/>
  </w:num>
  <w:num w:numId="31" w16cid:durableId="1586764908">
    <w:abstractNumId w:val="43"/>
  </w:num>
  <w:num w:numId="32" w16cid:durableId="1539859423">
    <w:abstractNumId w:val="28"/>
  </w:num>
  <w:num w:numId="33" w16cid:durableId="302582968">
    <w:abstractNumId w:val="24"/>
  </w:num>
  <w:num w:numId="34" w16cid:durableId="555318615">
    <w:abstractNumId w:val="23"/>
  </w:num>
  <w:num w:numId="35" w16cid:durableId="331572473">
    <w:abstractNumId w:val="7"/>
  </w:num>
  <w:num w:numId="36" w16cid:durableId="1310865848">
    <w:abstractNumId w:val="41"/>
  </w:num>
  <w:num w:numId="37" w16cid:durableId="1173372598">
    <w:abstractNumId w:val="5"/>
  </w:num>
  <w:num w:numId="38" w16cid:durableId="1161390126">
    <w:abstractNumId w:val="0"/>
  </w:num>
  <w:num w:numId="39" w16cid:durableId="1780487730">
    <w:abstractNumId w:val="16"/>
  </w:num>
  <w:num w:numId="40" w16cid:durableId="128979627">
    <w:abstractNumId w:val="32"/>
  </w:num>
  <w:num w:numId="41" w16cid:durableId="80231425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178669">
    <w:abstractNumId w:val="2"/>
  </w:num>
  <w:num w:numId="43" w16cid:durableId="1824392005">
    <w:abstractNumId w:val="39"/>
  </w:num>
  <w:num w:numId="44" w16cid:durableId="1721241351">
    <w:abstractNumId w:val="20"/>
  </w:num>
  <w:num w:numId="45" w16cid:durableId="10666877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2NbQwMDM0NzSzMDJX0lEKTi0uzszPAykwrAUARjBjXCwAAAA="/>
  </w:docVars>
  <w:rsids>
    <w:rsidRoot w:val="00285632"/>
    <w:rsid w:val="0000175B"/>
    <w:rsid w:val="00006EB9"/>
    <w:rsid w:val="00021E95"/>
    <w:rsid w:val="0002598E"/>
    <w:rsid w:val="000320FB"/>
    <w:rsid w:val="00034A3C"/>
    <w:rsid w:val="000357E8"/>
    <w:rsid w:val="000520F8"/>
    <w:rsid w:val="000539C7"/>
    <w:rsid w:val="00064801"/>
    <w:rsid w:val="000657D5"/>
    <w:rsid w:val="00072492"/>
    <w:rsid w:val="000726C4"/>
    <w:rsid w:val="000762FF"/>
    <w:rsid w:val="000764CD"/>
    <w:rsid w:val="00080572"/>
    <w:rsid w:val="000812EF"/>
    <w:rsid w:val="00081771"/>
    <w:rsid w:val="00081DBA"/>
    <w:rsid w:val="00085527"/>
    <w:rsid w:val="000860DF"/>
    <w:rsid w:val="00086F59"/>
    <w:rsid w:val="000966BD"/>
    <w:rsid w:val="000A7DC9"/>
    <w:rsid w:val="000B1A72"/>
    <w:rsid w:val="000B41EA"/>
    <w:rsid w:val="000C3B4E"/>
    <w:rsid w:val="000C3BD5"/>
    <w:rsid w:val="000C5CE2"/>
    <w:rsid w:val="000C6462"/>
    <w:rsid w:val="000D06CC"/>
    <w:rsid w:val="000D196C"/>
    <w:rsid w:val="000D55FB"/>
    <w:rsid w:val="000D78ED"/>
    <w:rsid w:val="000E3694"/>
    <w:rsid w:val="000F1325"/>
    <w:rsid w:val="000F135A"/>
    <w:rsid w:val="00103271"/>
    <w:rsid w:val="0010688E"/>
    <w:rsid w:val="00106CAC"/>
    <w:rsid w:val="00106FD8"/>
    <w:rsid w:val="0010791F"/>
    <w:rsid w:val="00110037"/>
    <w:rsid w:val="001106FA"/>
    <w:rsid w:val="0012034D"/>
    <w:rsid w:val="00121038"/>
    <w:rsid w:val="00121478"/>
    <w:rsid w:val="00123A01"/>
    <w:rsid w:val="00124684"/>
    <w:rsid w:val="00125082"/>
    <w:rsid w:val="00132268"/>
    <w:rsid w:val="001424FF"/>
    <w:rsid w:val="00142AFC"/>
    <w:rsid w:val="0014683C"/>
    <w:rsid w:val="001505DF"/>
    <w:rsid w:val="001542C8"/>
    <w:rsid w:val="00155036"/>
    <w:rsid w:val="00155BA4"/>
    <w:rsid w:val="0016028B"/>
    <w:rsid w:val="00160C61"/>
    <w:rsid w:val="00163820"/>
    <w:rsid w:val="00165DA3"/>
    <w:rsid w:val="00167504"/>
    <w:rsid w:val="001700F7"/>
    <w:rsid w:val="00170C1E"/>
    <w:rsid w:val="0017388D"/>
    <w:rsid w:val="0017680D"/>
    <w:rsid w:val="001910F0"/>
    <w:rsid w:val="00192629"/>
    <w:rsid w:val="00194DC3"/>
    <w:rsid w:val="00196DA5"/>
    <w:rsid w:val="00197B67"/>
    <w:rsid w:val="001A1035"/>
    <w:rsid w:val="001A1432"/>
    <w:rsid w:val="001A1F60"/>
    <w:rsid w:val="001A395D"/>
    <w:rsid w:val="001A3D5A"/>
    <w:rsid w:val="001A5412"/>
    <w:rsid w:val="001B1EBF"/>
    <w:rsid w:val="001C1EE3"/>
    <w:rsid w:val="001C21D2"/>
    <w:rsid w:val="001C5FCC"/>
    <w:rsid w:val="001C60CF"/>
    <w:rsid w:val="001D49A0"/>
    <w:rsid w:val="001E223B"/>
    <w:rsid w:val="001E2A3A"/>
    <w:rsid w:val="001E40B4"/>
    <w:rsid w:val="001E5803"/>
    <w:rsid w:val="001E5EBE"/>
    <w:rsid w:val="002033E1"/>
    <w:rsid w:val="00204E92"/>
    <w:rsid w:val="00211A6A"/>
    <w:rsid w:val="002161E9"/>
    <w:rsid w:val="00223F1E"/>
    <w:rsid w:val="00225A7F"/>
    <w:rsid w:val="00236E5B"/>
    <w:rsid w:val="002374B8"/>
    <w:rsid w:val="00245D21"/>
    <w:rsid w:val="002475E3"/>
    <w:rsid w:val="00254A33"/>
    <w:rsid w:val="0025608B"/>
    <w:rsid w:val="00256625"/>
    <w:rsid w:val="0025666F"/>
    <w:rsid w:val="0025783D"/>
    <w:rsid w:val="0026742B"/>
    <w:rsid w:val="002722DC"/>
    <w:rsid w:val="002728AC"/>
    <w:rsid w:val="002736F6"/>
    <w:rsid w:val="0028388E"/>
    <w:rsid w:val="00285632"/>
    <w:rsid w:val="00286B20"/>
    <w:rsid w:val="002909A5"/>
    <w:rsid w:val="00295434"/>
    <w:rsid w:val="00297C14"/>
    <w:rsid w:val="002A1020"/>
    <w:rsid w:val="002A16F3"/>
    <w:rsid w:val="002A3926"/>
    <w:rsid w:val="002A3BBB"/>
    <w:rsid w:val="002A5D1B"/>
    <w:rsid w:val="002B7C8B"/>
    <w:rsid w:val="002C0605"/>
    <w:rsid w:val="002C65CA"/>
    <w:rsid w:val="002C6F97"/>
    <w:rsid w:val="002D3419"/>
    <w:rsid w:val="002D3A3B"/>
    <w:rsid w:val="002D4224"/>
    <w:rsid w:val="002F1C1D"/>
    <w:rsid w:val="002F3CBF"/>
    <w:rsid w:val="003019E8"/>
    <w:rsid w:val="00311006"/>
    <w:rsid w:val="003165C9"/>
    <w:rsid w:val="0031690E"/>
    <w:rsid w:val="00317724"/>
    <w:rsid w:val="00317D52"/>
    <w:rsid w:val="00325A93"/>
    <w:rsid w:val="00326098"/>
    <w:rsid w:val="00336FF2"/>
    <w:rsid w:val="00342258"/>
    <w:rsid w:val="003426AA"/>
    <w:rsid w:val="00351A5F"/>
    <w:rsid w:val="0035210B"/>
    <w:rsid w:val="003613E4"/>
    <w:rsid w:val="00362D19"/>
    <w:rsid w:val="00363D91"/>
    <w:rsid w:val="0036778C"/>
    <w:rsid w:val="00374BB9"/>
    <w:rsid w:val="00374BEF"/>
    <w:rsid w:val="00375855"/>
    <w:rsid w:val="00380ACD"/>
    <w:rsid w:val="00381B09"/>
    <w:rsid w:val="00385233"/>
    <w:rsid w:val="00392053"/>
    <w:rsid w:val="003947EC"/>
    <w:rsid w:val="00395CAB"/>
    <w:rsid w:val="003A1BA1"/>
    <w:rsid w:val="003A3E76"/>
    <w:rsid w:val="003A42D9"/>
    <w:rsid w:val="003C4DA3"/>
    <w:rsid w:val="003D2023"/>
    <w:rsid w:val="003D26DC"/>
    <w:rsid w:val="003D501B"/>
    <w:rsid w:val="003D57B9"/>
    <w:rsid w:val="003D6098"/>
    <w:rsid w:val="003E26D8"/>
    <w:rsid w:val="003E6F71"/>
    <w:rsid w:val="003F09A5"/>
    <w:rsid w:val="003F22C8"/>
    <w:rsid w:val="003F4EFD"/>
    <w:rsid w:val="003F5D27"/>
    <w:rsid w:val="003F6168"/>
    <w:rsid w:val="003F68D5"/>
    <w:rsid w:val="004015E2"/>
    <w:rsid w:val="004078EE"/>
    <w:rsid w:val="004119B8"/>
    <w:rsid w:val="00417546"/>
    <w:rsid w:val="0042682F"/>
    <w:rsid w:val="00427105"/>
    <w:rsid w:val="00435681"/>
    <w:rsid w:val="00435FA7"/>
    <w:rsid w:val="00436DBB"/>
    <w:rsid w:val="0043742D"/>
    <w:rsid w:val="00450AE8"/>
    <w:rsid w:val="00451591"/>
    <w:rsid w:val="004529CF"/>
    <w:rsid w:val="00464F94"/>
    <w:rsid w:val="00465EC7"/>
    <w:rsid w:val="00467970"/>
    <w:rsid w:val="004715B1"/>
    <w:rsid w:val="0047532C"/>
    <w:rsid w:val="0049222F"/>
    <w:rsid w:val="004942FE"/>
    <w:rsid w:val="004953CA"/>
    <w:rsid w:val="00496F4F"/>
    <w:rsid w:val="004A0223"/>
    <w:rsid w:val="004A05DA"/>
    <w:rsid w:val="004A3D49"/>
    <w:rsid w:val="004A4F10"/>
    <w:rsid w:val="004A571E"/>
    <w:rsid w:val="004B004B"/>
    <w:rsid w:val="004B45FD"/>
    <w:rsid w:val="004B50B1"/>
    <w:rsid w:val="004B55D0"/>
    <w:rsid w:val="004B6441"/>
    <w:rsid w:val="004C0C9F"/>
    <w:rsid w:val="004C1551"/>
    <w:rsid w:val="004C192A"/>
    <w:rsid w:val="004D1478"/>
    <w:rsid w:val="004D656D"/>
    <w:rsid w:val="004E5C07"/>
    <w:rsid w:val="004F1594"/>
    <w:rsid w:val="004F31C2"/>
    <w:rsid w:val="004F46F0"/>
    <w:rsid w:val="004F5A27"/>
    <w:rsid w:val="004F5EB8"/>
    <w:rsid w:val="004F6A9E"/>
    <w:rsid w:val="004F76B0"/>
    <w:rsid w:val="005001CB"/>
    <w:rsid w:val="00501420"/>
    <w:rsid w:val="005075CD"/>
    <w:rsid w:val="005078F1"/>
    <w:rsid w:val="00513490"/>
    <w:rsid w:val="00524F19"/>
    <w:rsid w:val="00531906"/>
    <w:rsid w:val="005348F4"/>
    <w:rsid w:val="005411EF"/>
    <w:rsid w:val="00543180"/>
    <w:rsid w:val="005448A1"/>
    <w:rsid w:val="00544FF2"/>
    <w:rsid w:val="005471E5"/>
    <w:rsid w:val="00555022"/>
    <w:rsid w:val="005567D5"/>
    <w:rsid w:val="00556CC8"/>
    <w:rsid w:val="00561C5B"/>
    <w:rsid w:val="0056450B"/>
    <w:rsid w:val="0058421F"/>
    <w:rsid w:val="005860A0"/>
    <w:rsid w:val="00587850"/>
    <w:rsid w:val="005936F3"/>
    <w:rsid w:val="0059443F"/>
    <w:rsid w:val="00595CAD"/>
    <w:rsid w:val="00596DDC"/>
    <w:rsid w:val="005A2B99"/>
    <w:rsid w:val="005A3B1D"/>
    <w:rsid w:val="005A62EB"/>
    <w:rsid w:val="005A75B2"/>
    <w:rsid w:val="005B3595"/>
    <w:rsid w:val="005B74DF"/>
    <w:rsid w:val="005C2D54"/>
    <w:rsid w:val="005C42F3"/>
    <w:rsid w:val="005C6219"/>
    <w:rsid w:val="005C6E2D"/>
    <w:rsid w:val="005C78E1"/>
    <w:rsid w:val="005D24E6"/>
    <w:rsid w:val="005D2735"/>
    <w:rsid w:val="005E3C0B"/>
    <w:rsid w:val="005E4401"/>
    <w:rsid w:val="005E67DF"/>
    <w:rsid w:val="005E6B3F"/>
    <w:rsid w:val="005E7843"/>
    <w:rsid w:val="005F0A71"/>
    <w:rsid w:val="005F4410"/>
    <w:rsid w:val="005F5754"/>
    <w:rsid w:val="005F7298"/>
    <w:rsid w:val="006003D0"/>
    <w:rsid w:val="006044C6"/>
    <w:rsid w:val="00604C1D"/>
    <w:rsid w:val="00605640"/>
    <w:rsid w:val="00605E30"/>
    <w:rsid w:val="00612BBD"/>
    <w:rsid w:val="006146E6"/>
    <w:rsid w:val="00614B0A"/>
    <w:rsid w:val="006276C5"/>
    <w:rsid w:val="00632572"/>
    <w:rsid w:val="00634E57"/>
    <w:rsid w:val="0063543F"/>
    <w:rsid w:val="006375C5"/>
    <w:rsid w:val="00637842"/>
    <w:rsid w:val="00643078"/>
    <w:rsid w:val="00646CA9"/>
    <w:rsid w:val="00652DFC"/>
    <w:rsid w:val="0065703E"/>
    <w:rsid w:val="006616A0"/>
    <w:rsid w:val="00662264"/>
    <w:rsid w:val="00663997"/>
    <w:rsid w:val="0067224E"/>
    <w:rsid w:val="006769B3"/>
    <w:rsid w:val="00676C11"/>
    <w:rsid w:val="00676D72"/>
    <w:rsid w:val="006806CE"/>
    <w:rsid w:val="00690879"/>
    <w:rsid w:val="00693324"/>
    <w:rsid w:val="006951E1"/>
    <w:rsid w:val="006A2887"/>
    <w:rsid w:val="006A3EAF"/>
    <w:rsid w:val="006B0106"/>
    <w:rsid w:val="006B03F6"/>
    <w:rsid w:val="006B066E"/>
    <w:rsid w:val="006B7410"/>
    <w:rsid w:val="006C0699"/>
    <w:rsid w:val="006C09A4"/>
    <w:rsid w:val="006C1360"/>
    <w:rsid w:val="006C29FA"/>
    <w:rsid w:val="006D2A02"/>
    <w:rsid w:val="006D3821"/>
    <w:rsid w:val="006D559F"/>
    <w:rsid w:val="006E0223"/>
    <w:rsid w:val="006E2452"/>
    <w:rsid w:val="006E4269"/>
    <w:rsid w:val="006E6D24"/>
    <w:rsid w:val="006F39C8"/>
    <w:rsid w:val="006F4A63"/>
    <w:rsid w:val="006F530C"/>
    <w:rsid w:val="006F68E1"/>
    <w:rsid w:val="006F7591"/>
    <w:rsid w:val="00702C6A"/>
    <w:rsid w:val="00703C77"/>
    <w:rsid w:val="007050E0"/>
    <w:rsid w:val="0071227E"/>
    <w:rsid w:val="00714340"/>
    <w:rsid w:val="007217F3"/>
    <w:rsid w:val="00723C74"/>
    <w:rsid w:val="00724402"/>
    <w:rsid w:val="007252E7"/>
    <w:rsid w:val="00731B63"/>
    <w:rsid w:val="0073516B"/>
    <w:rsid w:val="00736061"/>
    <w:rsid w:val="00736EB3"/>
    <w:rsid w:val="00745EB9"/>
    <w:rsid w:val="00747F01"/>
    <w:rsid w:val="00753C1D"/>
    <w:rsid w:val="00755D01"/>
    <w:rsid w:val="00763541"/>
    <w:rsid w:val="007645C2"/>
    <w:rsid w:val="0077425A"/>
    <w:rsid w:val="0077504E"/>
    <w:rsid w:val="007809EB"/>
    <w:rsid w:val="007811A8"/>
    <w:rsid w:val="007843B6"/>
    <w:rsid w:val="0079308A"/>
    <w:rsid w:val="007948B0"/>
    <w:rsid w:val="0079721D"/>
    <w:rsid w:val="007A02A2"/>
    <w:rsid w:val="007A0437"/>
    <w:rsid w:val="007A4844"/>
    <w:rsid w:val="007A5A8D"/>
    <w:rsid w:val="007A7A57"/>
    <w:rsid w:val="007B3AA1"/>
    <w:rsid w:val="007B4F16"/>
    <w:rsid w:val="007B6FD6"/>
    <w:rsid w:val="007C0AF2"/>
    <w:rsid w:val="007C53C1"/>
    <w:rsid w:val="007D06D2"/>
    <w:rsid w:val="007D2DFF"/>
    <w:rsid w:val="007D629A"/>
    <w:rsid w:val="007E0637"/>
    <w:rsid w:val="007E46F3"/>
    <w:rsid w:val="007E4DA1"/>
    <w:rsid w:val="007F2CBC"/>
    <w:rsid w:val="007F5F8D"/>
    <w:rsid w:val="007F6582"/>
    <w:rsid w:val="00810B42"/>
    <w:rsid w:val="00814B69"/>
    <w:rsid w:val="008178B1"/>
    <w:rsid w:val="00823A6E"/>
    <w:rsid w:val="0082543C"/>
    <w:rsid w:val="00825A22"/>
    <w:rsid w:val="008261D6"/>
    <w:rsid w:val="00826F34"/>
    <w:rsid w:val="00835C29"/>
    <w:rsid w:val="00836E9C"/>
    <w:rsid w:val="008412D3"/>
    <w:rsid w:val="0084164F"/>
    <w:rsid w:val="00844759"/>
    <w:rsid w:val="0084592E"/>
    <w:rsid w:val="00846302"/>
    <w:rsid w:val="00847078"/>
    <w:rsid w:val="008520C5"/>
    <w:rsid w:val="008645FC"/>
    <w:rsid w:val="00865B09"/>
    <w:rsid w:val="00870409"/>
    <w:rsid w:val="0088085C"/>
    <w:rsid w:val="00881594"/>
    <w:rsid w:val="008841C1"/>
    <w:rsid w:val="00890290"/>
    <w:rsid w:val="0089093E"/>
    <w:rsid w:val="0089205A"/>
    <w:rsid w:val="00892A2F"/>
    <w:rsid w:val="00896DC1"/>
    <w:rsid w:val="00896EDE"/>
    <w:rsid w:val="008A0B71"/>
    <w:rsid w:val="008A51F2"/>
    <w:rsid w:val="008B2198"/>
    <w:rsid w:val="008B4D62"/>
    <w:rsid w:val="008B7A59"/>
    <w:rsid w:val="008C106D"/>
    <w:rsid w:val="008C1CBE"/>
    <w:rsid w:val="008C2C57"/>
    <w:rsid w:val="008C45D3"/>
    <w:rsid w:val="008C591C"/>
    <w:rsid w:val="008C643F"/>
    <w:rsid w:val="008D2ECF"/>
    <w:rsid w:val="008D45EC"/>
    <w:rsid w:val="008D50F1"/>
    <w:rsid w:val="008E273A"/>
    <w:rsid w:val="008E522D"/>
    <w:rsid w:val="008E53B0"/>
    <w:rsid w:val="008E5A33"/>
    <w:rsid w:val="008E636B"/>
    <w:rsid w:val="008F03D0"/>
    <w:rsid w:val="008F0905"/>
    <w:rsid w:val="008F6BC0"/>
    <w:rsid w:val="008F6CBA"/>
    <w:rsid w:val="008F75DD"/>
    <w:rsid w:val="009060B7"/>
    <w:rsid w:val="00906292"/>
    <w:rsid w:val="0091016F"/>
    <w:rsid w:val="00910D15"/>
    <w:rsid w:val="0092575C"/>
    <w:rsid w:val="00926380"/>
    <w:rsid w:val="00926C98"/>
    <w:rsid w:val="00930F01"/>
    <w:rsid w:val="0093118E"/>
    <w:rsid w:val="00932DB9"/>
    <w:rsid w:val="00936102"/>
    <w:rsid w:val="00943601"/>
    <w:rsid w:val="00952C27"/>
    <w:rsid w:val="00956A47"/>
    <w:rsid w:val="00961ACA"/>
    <w:rsid w:val="00961CC8"/>
    <w:rsid w:val="009624CB"/>
    <w:rsid w:val="009639D5"/>
    <w:rsid w:val="00973DF4"/>
    <w:rsid w:val="00975190"/>
    <w:rsid w:val="0097671A"/>
    <w:rsid w:val="00980349"/>
    <w:rsid w:val="00987E7E"/>
    <w:rsid w:val="00991BD1"/>
    <w:rsid w:val="00992DAD"/>
    <w:rsid w:val="00994944"/>
    <w:rsid w:val="0099799A"/>
    <w:rsid w:val="009A0A86"/>
    <w:rsid w:val="009A27FC"/>
    <w:rsid w:val="009A58C9"/>
    <w:rsid w:val="009A727F"/>
    <w:rsid w:val="009A76AF"/>
    <w:rsid w:val="009B73FA"/>
    <w:rsid w:val="009B7D9A"/>
    <w:rsid w:val="009C16A4"/>
    <w:rsid w:val="009C34E5"/>
    <w:rsid w:val="009D074C"/>
    <w:rsid w:val="009D5546"/>
    <w:rsid w:val="009D5631"/>
    <w:rsid w:val="009E20CA"/>
    <w:rsid w:val="009E5592"/>
    <w:rsid w:val="009F2312"/>
    <w:rsid w:val="009F495F"/>
    <w:rsid w:val="00A0101E"/>
    <w:rsid w:val="00A02E6A"/>
    <w:rsid w:val="00A04724"/>
    <w:rsid w:val="00A11361"/>
    <w:rsid w:val="00A13096"/>
    <w:rsid w:val="00A14512"/>
    <w:rsid w:val="00A16B4B"/>
    <w:rsid w:val="00A21E67"/>
    <w:rsid w:val="00A22F38"/>
    <w:rsid w:val="00A24D8E"/>
    <w:rsid w:val="00A24EE2"/>
    <w:rsid w:val="00A26563"/>
    <w:rsid w:val="00A31330"/>
    <w:rsid w:val="00A31B20"/>
    <w:rsid w:val="00A35666"/>
    <w:rsid w:val="00A360BD"/>
    <w:rsid w:val="00A4078D"/>
    <w:rsid w:val="00A53D79"/>
    <w:rsid w:val="00A6264E"/>
    <w:rsid w:val="00A64AD4"/>
    <w:rsid w:val="00A7727D"/>
    <w:rsid w:val="00A80E4A"/>
    <w:rsid w:val="00A812E6"/>
    <w:rsid w:val="00A8700B"/>
    <w:rsid w:val="00A90698"/>
    <w:rsid w:val="00A96F34"/>
    <w:rsid w:val="00AA30F3"/>
    <w:rsid w:val="00AA6DD2"/>
    <w:rsid w:val="00AB317F"/>
    <w:rsid w:val="00AB409D"/>
    <w:rsid w:val="00AC4685"/>
    <w:rsid w:val="00AC5A30"/>
    <w:rsid w:val="00AC66A1"/>
    <w:rsid w:val="00AC6960"/>
    <w:rsid w:val="00AD063D"/>
    <w:rsid w:val="00AD0C47"/>
    <w:rsid w:val="00AD3B65"/>
    <w:rsid w:val="00AD6020"/>
    <w:rsid w:val="00AD6D97"/>
    <w:rsid w:val="00AE2595"/>
    <w:rsid w:val="00AE26EE"/>
    <w:rsid w:val="00AE3D9B"/>
    <w:rsid w:val="00AF01AB"/>
    <w:rsid w:val="00AF0ACD"/>
    <w:rsid w:val="00AF23A2"/>
    <w:rsid w:val="00AF5D3B"/>
    <w:rsid w:val="00AF5E6B"/>
    <w:rsid w:val="00B00A01"/>
    <w:rsid w:val="00B01387"/>
    <w:rsid w:val="00B01FC6"/>
    <w:rsid w:val="00B039A5"/>
    <w:rsid w:val="00B06FC6"/>
    <w:rsid w:val="00B07912"/>
    <w:rsid w:val="00B128DF"/>
    <w:rsid w:val="00B13884"/>
    <w:rsid w:val="00B13B8F"/>
    <w:rsid w:val="00B17393"/>
    <w:rsid w:val="00B20C0C"/>
    <w:rsid w:val="00B238BC"/>
    <w:rsid w:val="00B26F58"/>
    <w:rsid w:val="00B3338C"/>
    <w:rsid w:val="00B36A88"/>
    <w:rsid w:val="00B41B38"/>
    <w:rsid w:val="00B442B1"/>
    <w:rsid w:val="00B44880"/>
    <w:rsid w:val="00B52A44"/>
    <w:rsid w:val="00B62696"/>
    <w:rsid w:val="00B6786C"/>
    <w:rsid w:val="00B707BF"/>
    <w:rsid w:val="00B7465A"/>
    <w:rsid w:val="00B80458"/>
    <w:rsid w:val="00B81D6A"/>
    <w:rsid w:val="00B84661"/>
    <w:rsid w:val="00B84F69"/>
    <w:rsid w:val="00B90C79"/>
    <w:rsid w:val="00B92454"/>
    <w:rsid w:val="00B9622A"/>
    <w:rsid w:val="00B9665D"/>
    <w:rsid w:val="00BA00FD"/>
    <w:rsid w:val="00BA0194"/>
    <w:rsid w:val="00BA40B8"/>
    <w:rsid w:val="00BA40BF"/>
    <w:rsid w:val="00BA4293"/>
    <w:rsid w:val="00BA4F1F"/>
    <w:rsid w:val="00BB3D29"/>
    <w:rsid w:val="00BB5996"/>
    <w:rsid w:val="00BC1846"/>
    <w:rsid w:val="00BC1CF5"/>
    <w:rsid w:val="00BC28D2"/>
    <w:rsid w:val="00BC34A8"/>
    <w:rsid w:val="00BC5223"/>
    <w:rsid w:val="00BD0539"/>
    <w:rsid w:val="00BD2A86"/>
    <w:rsid w:val="00BD49AB"/>
    <w:rsid w:val="00BD6D6B"/>
    <w:rsid w:val="00BF2700"/>
    <w:rsid w:val="00BF777E"/>
    <w:rsid w:val="00C01C72"/>
    <w:rsid w:val="00C0205C"/>
    <w:rsid w:val="00C05C75"/>
    <w:rsid w:val="00C07A69"/>
    <w:rsid w:val="00C11901"/>
    <w:rsid w:val="00C13244"/>
    <w:rsid w:val="00C15502"/>
    <w:rsid w:val="00C2496A"/>
    <w:rsid w:val="00C265F5"/>
    <w:rsid w:val="00C26FCD"/>
    <w:rsid w:val="00C32291"/>
    <w:rsid w:val="00C33300"/>
    <w:rsid w:val="00C3724B"/>
    <w:rsid w:val="00C44E19"/>
    <w:rsid w:val="00C60131"/>
    <w:rsid w:val="00C60A2E"/>
    <w:rsid w:val="00C63628"/>
    <w:rsid w:val="00C71FAE"/>
    <w:rsid w:val="00C75756"/>
    <w:rsid w:val="00C75797"/>
    <w:rsid w:val="00C77736"/>
    <w:rsid w:val="00C86CFC"/>
    <w:rsid w:val="00C92833"/>
    <w:rsid w:val="00C931DF"/>
    <w:rsid w:val="00C94421"/>
    <w:rsid w:val="00C94FAA"/>
    <w:rsid w:val="00CA2943"/>
    <w:rsid w:val="00CA375F"/>
    <w:rsid w:val="00CB2EA5"/>
    <w:rsid w:val="00CB3B98"/>
    <w:rsid w:val="00CB668D"/>
    <w:rsid w:val="00CC1872"/>
    <w:rsid w:val="00CC7356"/>
    <w:rsid w:val="00CE16B1"/>
    <w:rsid w:val="00CE2D88"/>
    <w:rsid w:val="00CE41FC"/>
    <w:rsid w:val="00CE7009"/>
    <w:rsid w:val="00CE7DFB"/>
    <w:rsid w:val="00CF216D"/>
    <w:rsid w:val="00D1280C"/>
    <w:rsid w:val="00D12DE0"/>
    <w:rsid w:val="00D15714"/>
    <w:rsid w:val="00D16A15"/>
    <w:rsid w:val="00D200E5"/>
    <w:rsid w:val="00D2187D"/>
    <w:rsid w:val="00D33F1C"/>
    <w:rsid w:val="00D344C4"/>
    <w:rsid w:val="00D349F7"/>
    <w:rsid w:val="00D40620"/>
    <w:rsid w:val="00D44E87"/>
    <w:rsid w:val="00D46617"/>
    <w:rsid w:val="00D50A98"/>
    <w:rsid w:val="00D51D95"/>
    <w:rsid w:val="00D52BEA"/>
    <w:rsid w:val="00D54DF4"/>
    <w:rsid w:val="00D55428"/>
    <w:rsid w:val="00D55DC2"/>
    <w:rsid w:val="00D564E1"/>
    <w:rsid w:val="00D62FC7"/>
    <w:rsid w:val="00D66D18"/>
    <w:rsid w:val="00D673C0"/>
    <w:rsid w:val="00D70124"/>
    <w:rsid w:val="00D70A2A"/>
    <w:rsid w:val="00D77D85"/>
    <w:rsid w:val="00D803C9"/>
    <w:rsid w:val="00D94FCE"/>
    <w:rsid w:val="00D96D68"/>
    <w:rsid w:val="00DA13CC"/>
    <w:rsid w:val="00DA1801"/>
    <w:rsid w:val="00DA1A87"/>
    <w:rsid w:val="00DA5378"/>
    <w:rsid w:val="00DC08BB"/>
    <w:rsid w:val="00DC0D5C"/>
    <w:rsid w:val="00DC3AB7"/>
    <w:rsid w:val="00DC4A3E"/>
    <w:rsid w:val="00DC5CC3"/>
    <w:rsid w:val="00DD245B"/>
    <w:rsid w:val="00DD5E90"/>
    <w:rsid w:val="00DD6559"/>
    <w:rsid w:val="00DD6D37"/>
    <w:rsid w:val="00DE0E3A"/>
    <w:rsid w:val="00DE1237"/>
    <w:rsid w:val="00DF100E"/>
    <w:rsid w:val="00DF25A1"/>
    <w:rsid w:val="00DF4369"/>
    <w:rsid w:val="00DF638E"/>
    <w:rsid w:val="00E068E7"/>
    <w:rsid w:val="00E12029"/>
    <w:rsid w:val="00E1553D"/>
    <w:rsid w:val="00E15827"/>
    <w:rsid w:val="00E22E66"/>
    <w:rsid w:val="00E24E6F"/>
    <w:rsid w:val="00E2773E"/>
    <w:rsid w:val="00E35146"/>
    <w:rsid w:val="00E40AB9"/>
    <w:rsid w:val="00E42903"/>
    <w:rsid w:val="00E471CD"/>
    <w:rsid w:val="00E476A8"/>
    <w:rsid w:val="00E519CE"/>
    <w:rsid w:val="00E51ADE"/>
    <w:rsid w:val="00E60555"/>
    <w:rsid w:val="00E6116E"/>
    <w:rsid w:val="00E63F17"/>
    <w:rsid w:val="00E642DC"/>
    <w:rsid w:val="00E67E09"/>
    <w:rsid w:val="00E708D0"/>
    <w:rsid w:val="00E724C5"/>
    <w:rsid w:val="00E74DAB"/>
    <w:rsid w:val="00E769A3"/>
    <w:rsid w:val="00E8078C"/>
    <w:rsid w:val="00E846EC"/>
    <w:rsid w:val="00E84E59"/>
    <w:rsid w:val="00E8630C"/>
    <w:rsid w:val="00E93073"/>
    <w:rsid w:val="00E95836"/>
    <w:rsid w:val="00E9597F"/>
    <w:rsid w:val="00E968B8"/>
    <w:rsid w:val="00E972FB"/>
    <w:rsid w:val="00EA6382"/>
    <w:rsid w:val="00EA7773"/>
    <w:rsid w:val="00EB0D68"/>
    <w:rsid w:val="00EB3AAE"/>
    <w:rsid w:val="00EB4A36"/>
    <w:rsid w:val="00EB65C0"/>
    <w:rsid w:val="00EC66E0"/>
    <w:rsid w:val="00ED1223"/>
    <w:rsid w:val="00EE1043"/>
    <w:rsid w:val="00EE1D97"/>
    <w:rsid w:val="00EF13FC"/>
    <w:rsid w:val="00F00B3B"/>
    <w:rsid w:val="00F019B6"/>
    <w:rsid w:val="00F13C63"/>
    <w:rsid w:val="00F15906"/>
    <w:rsid w:val="00F23D3A"/>
    <w:rsid w:val="00F25F06"/>
    <w:rsid w:val="00F26E13"/>
    <w:rsid w:val="00F27D9C"/>
    <w:rsid w:val="00F32201"/>
    <w:rsid w:val="00F33A23"/>
    <w:rsid w:val="00F36535"/>
    <w:rsid w:val="00F37F08"/>
    <w:rsid w:val="00F4589B"/>
    <w:rsid w:val="00F508B3"/>
    <w:rsid w:val="00F508DF"/>
    <w:rsid w:val="00F56A4D"/>
    <w:rsid w:val="00F71C9B"/>
    <w:rsid w:val="00F751C9"/>
    <w:rsid w:val="00F77724"/>
    <w:rsid w:val="00F808C2"/>
    <w:rsid w:val="00F900F6"/>
    <w:rsid w:val="00F91514"/>
    <w:rsid w:val="00FA3261"/>
    <w:rsid w:val="00FA5250"/>
    <w:rsid w:val="00FA5762"/>
    <w:rsid w:val="00FA604D"/>
    <w:rsid w:val="00FB761C"/>
    <w:rsid w:val="00FC7051"/>
    <w:rsid w:val="00FE1685"/>
    <w:rsid w:val="00FE32EA"/>
    <w:rsid w:val="00FF4017"/>
    <w:rsid w:val="00FF7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A8A8B"/>
  <w15:docId w15:val="{A9ACC0EB-889C-4C9C-98E5-1A40BE46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E1"/>
  </w:style>
  <w:style w:type="paragraph" w:styleId="Heading1">
    <w:name w:val="heading 1"/>
    <w:basedOn w:val="Normal"/>
    <w:next w:val="Normal"/>
    <w:link w:val="Heading1Char"/>
    <w:uiPriority w:val="9"/>
    <w:qFormat/>
    <w:rsid w:val="004F5EB8"/>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sq-AL"/>
      <w14:ligatures w14:val="standardContextual"/>
    </w:rPr>
  </w:style>
  <w:style w:type="paragraph" w:styleId="Heading2">
    <w:name w:val="heading 2"/>
    <w:basedOn w:val="Normal"/>
    <w:next w:val="Normal"/>
    <w:link w:val="Heading2Char"/>
    <w:uiPriority w:val="9"/>
    <w:semiHidden/>
    <w:unhideWhenUsed/>
    <w:qFormat/>
    <w:rsid w:val="004F5EB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sq-AL"/>
      <w14:ligatures w14:val="standardContextual"/>
    </w:rPr>
  </w:style>
  <w:style w:type="paragraph" w:styleId="Heading3">
    <w:name w:val="heading 3"/>
    <w:basedOn w:val="Normal"/>
    <w:next w:val="Normal"/>
    <w:link w:val="Heading3Char"/>
    <w:uiPriority w:val="9"/>
    <w:semiHidden/>
    <w:unhideWhenUsed/>
    <w:qFormat/>
    <w:rsid w:val="004F5EB8"/>
    <w:pPr>
      <w:keepNext/>
      <w:keepLines/>
      <w:spacing w:before="160" w:after="80" w:line="278" w:lineRule="auto"/>
      <w:outlineLvl w:val="2"/>
    </w:pPr>
    <w:rPr>
      <w:rFonts w:eastAsiaTheme="majorEastAsia" w:cstheme="majorBidi"/>
      <w:color w:val="365F91" w:themeColor="accent1" w:themeShade="BF"/>
      <w:kern w:val="2"/>
      <w:sz w:val="28"/>
      <w:szCs w:val="28"/>
      <w:lang w:val="sq-AL"/>
      <w14:ligatures w14:val="standardContextual"/>
    </w:rPr>
  </w:style>
  <w:style w:type="paragraph" w:styleId="Heading4">
    <w:name w:val="heading 4"/>
    <w:basedOn w:val="Normal"/>
    <w:next w:val="Normal"/>
    <w:link w:val="Heading4Char"/>
    <w:uiPriority w:val="9"/>
    <w:semiHidden/>
    <w:unhideWhenUsed/>
    <w:qFormat/>
    <w:rsid w:val="004F5EB8"/>
    <w:pPr>
      <w:keepNext/>
      <w:keepLines/>
      <w:spacing w:before="80" w:after="40" w:line="278" w:lineRule="auto"/>
      <w:outlineLvl w:val="3"/>
    </w:pPr>
    <w:rPr>
      <w:rFonts w:eastAsiaTheme="majorEastAsia" w:cstheme="majorBidi"/>
      <w:i/>
      <w:iCs/>
      <w:color w:val="365F91" w:themeColor="accent1" w:themeShade="BF"/>
      <w:kern w:val="2"/>
      <w:sz w:val="24"/>
      <w:szCs w:val="24"/>
      <w:lang w:val="sq-AL"/>
      <w14:ligatures w14:val="standardContextual"/>
    </w:rPr>
  </w:style>
  <w:style w:type="paragraph" w:styleId="Heading5">
    <w:name w:val="heading 5"/>
    <w:basedOn w:val="Normal"/>
    <w:next w:val="Normal"/>
    <w:link w:val="Heading5Char"/>
    <w:uiPriority w:val="9"/>
    <w:semiHidden/>
    <w:unhideWhenUsed/>
    <w:qFormat/>
    <w:rsid w:val="004F5EB8"/>
    <w:pPr>
      <w:keepNext/>
      <w:keepLines/>
      <w:spacing w:before="80" w:after="40" w:line="278" w:lineRule="auto"/>
      <w:outlineLvl w:val="4"/>
    </w:pPr>
    <w:rPr>
      <w:rFonts w:eastAsiaTheme="majorEastAsia" w:cstheme="majorBidi"/>
      <w:color w:val="365F91" w:themeColor="accent1" w:themeShade="BF"/>
      <w:kern w:val="2"/>
      <w:sz w:val="24"/>
      <w:szCs w:val="24"/>
      <w:lang w:val="sq-AL"/>
      <w14:ligatures w14:val="standardContextual"/>
    </w:rPr>
  </w:style>
  <w:style w:type="paragraph" w:styleId="Heading6">
    <w:name w:val="heading 6"/>
    <w:basedOn w:val="Normal"/>
    <w:next w:val="Normal"/>
    <w:link w:val="Heading6Char"/>
    <w:uiPriority w:val="9"/>
    <w:semiHidden/>
    <w:unhideWhenUsed/>
    <w:qFormat/>
    <w:rsid w:val="004F5EB8"/>
    <w:pPr>
      <w:keepNext/>
      <w:keepLines/>
      <w:spacing w:before="40" w:after="0" w:line="278" w:lineRule="auto"/>
      <w:outlineLvl w:val="5"/>
    </w:pPr>
    <w:rPr>
      <w:rFonts w:eastAsiaTheme="majorEastAsia" w:cstheme="majorBidi"/>
      <w:i/>
      <w:iCs/>
      <w:color w:val="595959" w:themeColor="text1" w:themeTint="A6"/>
      <w:kern w:val="2"/>
      <w:sz w:val="24"/>
      <w:szCs w:val="24"/>
      <w:lang w:val="sq-AL"/>
      <w14:ligatures w14:val="standardContextual"/>
    </w:rPr>
  </w:style>
  <w:style w:type="paragraph" w:styleId="Heading7">
    <w:name w:val="heading 7"/>
    <w:basedOn w:val="Normal"/>
    <w:next w:val="Normal"/>
    <w:link w:val="Heading7Char"/>
    <w:uiPriority w:val="9"/>
    <w:semiHidden/>
    <w:unhideWhenUsed/>
    <w:qFormat/>
    <w:rsid w:val="004F5EB8"/>
    <w:pPr>
      <w:keepNext/>
      <w:keepLines/>
      <w:spacing w:before="40" w:after="0" w:line="278" w:lineRule="auto"/>
      <w:outlineLvl w:val="6"/>
    </w:pPr>
    <w:rPr>
      <w:rFonts w:eastAsiaTheme="majorEastAsia" w:cstheme="majorBidi"/>
      <w:color w:val="595959" w:themeColor="text1" w:themeTint="A6"/>
      <w:kern w:val="2"/>
      <w:sz w:val="24"/>
      <w:szCs w:val="24"/>
      <w:lang w:val="sq-AL"/>
      <w14:ligatures w14:val="standardContextual"/>
    </w:rPr>
  </w:style>
  <w:style w:type="paragraph" w:styleId="Heading8">
    <w:name w:val="heading 8"/>
    <w:basedOn w:val="Normal"/>
    <w:next w:val="Normal"/>
    <w:link w:val="Heading8Char"/>
    <w:uiPriority w:val="9"/>
    <w:semiHidden/>
    <w:unhideWhenUsed/>
    <w:qFormat/>
    <w:rsid w:val="004F5EB8"/>
    <w:pPr>
      <w:keepNext/>
      <w:keepLines/>
      <w:spacing w:after="0" w:line="278" w:lineRule="auto"/>
      <w:outlineLvl w:val="7"/>
    </w:pPr>
    <w:rPr>
      <w:rFonts w:eastAsiaTheme="majorEastAsia" w:cstheme="majorBidi"/>
      <w:i/>
      <w:iCs/>
      <w:color w:val="272727" w:themeColor="text1" w:themeTint="D8"/>
      <w:kern w:val="2"/>
      <w:sz w:val="24"/>
      <w:szCs w:val="24"/>
      <w:lang w:val="sq-AL"/>
      <w14:ligatures w14:val="standardContextual"/>
    </w:rPr>
  </w:style>
  <w:style w:type="paragraph" w:styleId="Heading9">
    <w:name w:val="heading 9"/>
    <w:basedOn w:val="Normal"/>
    <w:next w:val="Normal"/>
    <w:link w:val="Heading9Char"/>
    <w:uiPriority w:val="9"/>
    <w:semiHidden/>
    <w:unhideWhenUsed/>
    <w:qFormat/>
    <w:rsid w:val="004F5EB8"/>
    <w:pPr>
      <w:keepNext/>
      <w:keepLines/>
      <w:spacing w:after="0" w:line="278" w:lineRule="auto"/>
      <w:outlineLvl w:val="8"/>
    </w:pPr>
    <w:rPr>
      <w:rFonts w:eastAsiaTheme="majorEastAsia" w:cstheme="majorBidi"/>
      <w:color w:val="272727" w:themeColor="text1" w:themeTint="D8"/>
      <w:kern w:val="2"/>
      <w:sz w:val="24"/>
      <w:szCs w:val="24"/>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856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285632"/>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2"/>
  </w:style>
  <w:style w:type="character" w:styleId="Hyperlink">
    <w:name w:val="Hyperlink"/>
    <w:basedOn w:val="DefaultParagraphFont"/>
    <w:uiPriority w:val="99"/>
    <w:rsid w:val="00AF23A2"/>
    <w:rPr>
      <w:color w:val="0000FF"/>
      <w:u w:val="single"/>
    </w:rPr>
  </w:style>
  <w:style w:type="paragraph" w:styleId="ListParagraph">
    <w:name w:val="List Paragraph"/>
    <w:basedOn w:val="Normal"/>
    <w:link w:val="ListParagraphChar"/>
    <w:uiPriority w:val="34"/>
    <w:qFormat/>
    <w:rsid w:val="008841C1"/>
    <w:pPr>
      <w:ind w:left="720"/>
      <w:contextualSpacing/>
    </w:pPr>
  </w:style>
  <w:style w:type="paragraph" w:styleId="BalloonText">
    <w:name w:val="Balloon Text"/>
    <w:basedOn w:val="Normal"/>
    <w:link w:val="BalloonTextChar"/>
    <w:uiPriority w:val="99"/>
    <w:semiHidden/>
    <w:unhideWhenUsed/>
    <w:rsid w:val="00E9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7F"/>
    <w:rPr>
      <w:rFonts w:ascii="Tahoma" w:hAnsi="Tahoma" w:cs="Tahoma"/>
      <w:sz w:val="16"/>
      <w:szCs w:val="16"/>
    </w:rPr>
  </w:style>
  <w:style w:type="character" w:customStyle="1" w:styleId="UnresolvedMention1">
    <w:name w:val="Unresolved Mention1"/>
    <w:basedOn w:val="DefaultParagraphFont"/>
    <w:uiPriority w:val="99"/>
    <w:semiHidden/>
    <w:unhideWhenUsed/>
    <w:rsid w:val="00A24EE2"/>
    <w:rPr>
      <w:color w:val="605E5C"/>
      <w:shd w:val="clear" w:color="auto" w:fill="E1DFDD"/>
    </w:rPr>
  </w:style>
  <w:style w:type="character" w:customStyle="1" w:styleId="Heading1Char">
    <w:name w:val="Heading 1 Char"/>
    <w:basedOn w:val="DefaultParagraphFont"/>
    <w:link w:val="Heading1"/>
    <w:uiPriority w:val="9"/>
    <w:rsid w:val="004F5EB8"/>
    <w:rPr>
      <w:rFonts w:asciiTheme="majorHAnsi" w:eastAsiaTheme="majorEastAsia" w:hAnsiTheme="majorHAnsi" w:cstheme="majorBidi"/>
      <w:color w:val="365F91" w:themeColor="accent1" w:themeShade="BF"/>
      <w:kern w:val="2"/>
      <w:sz w:val="40"/>
      <w:szCs w:val="40"/>
      <w:lang w:val="sq-AL"/>
      <w14:ligatures w14:val="standardContextual"/>
    </w:rPr>
  </w:style>
  <w:style w:type="character" w:customStyle="1" w:styleId="Heading2Char">
    <w:name w:val="Heading 2 Char"/>
    <w:basedOn w:val="DefaultParagraphFont"/>
    <w:link w:val="Heading2"/>
    <w:uiPriority w:val="9"/>
    <w:semiHidden/>
    <w:rsid w:val="004F5EB8"/>
    <w:rPr>
      <w:rFonts w:asciiTheme="majorHAnsi" w:eastAsiaTheme="majorEastAsia" w:hAnsiTheme="majorHAnsi" w:cstheme="majorBidi"/>
      <w:color w:val="365F91" w:themeColor="accent1" w:themeShade="BF"/>
      <w:kern w:val="2"/>
      <w:sz w:val="32"/>
      <w:szCs w:val="32"/>
      <w:lang w:val="sq-AL"/>
      <w14:ligatures w14:val="standardContextual"/>
    </w:rPr>
  </w:style>
  <w:style w:type="character" w:customStyle="1" w:styleId="Heading3Char">
    <w:name w:val="Heading 3 Char"/>
    <w:basedOn w:val="DefaultParagraphFont"/>
    <w:link w:val="Heading3"/>
    <w:uiPriority w:val="9"/>
    <w:semiHidden/>
    <w:rsid w:val="004F5EB8"/>
    <w:rPr>
      <w:rFonts w:eastAsiaTheme="majorEastAsia" w:cstheme="majorBidi"/>
      <w:color w:val="365F91" w:themeColor="accent1" w:themeShade="BF"/>
      <w:kern w:val="2"/>
      <w:sz w:val="28"/>
      <w:szCs w:val="28"/>
      <w:lang w:val="sq-AL"/>
      <w14:ligatures w14:val="standardContextual"/>
    </w:rPr>
  </w:style>
  <w:style w:type="character" w:customStyle="1" w:styleId="Heading4Char">
    <w:name w:val="Heading 4 Char"/>
    <w:basedOn w:val="DefaultParagraphFont"/>
    <w:link w:val="Heading4"/>
    <w:uiPriority w:val="9"/>
    <w:semiHidden/>
    <w:rsid w:val="004F5EB8"/>
    <w:rPr>
      <w:rFonts w:eastAsiaTheme="majorEastAsia" w:cstheme="majorBidi"/>
      <w:i/>
      <w:iCs/>
      <w:color w:val="365F91" w:themeColor="accent1" w:themeShade="BF"/>
      <w:kern w:val="2"/>
      <w:sz w:val="24"/>
      <w:szCs w:val="24"/>
      <w:lang w:val="sq-AL"/>
      <w14:ligatures w14:val="standardContextual"/>
    </w:rPr>
  </w:style>
  <w:style w:type="character" w:customStyle="1" w:styleId="Heading5Char">
    <w:name w:val="Heading 5 Char"/>
    <w:basedOn w:val="DefaultParagraphFont"/>
    <w:link w:val="Heading5"/>
    <w:uiPriority w:val="9"/>
    <w:semiHidden/>
    <w:rsid w:val="004F5EB8"/>
    <w:rPr>
      <w:rFonts w:eastAsiaTheme="majorEastAsia" w:cstheme="majorBidi"/>
      <w:color w:val="365F91" w:themeColor="accent1" w:themeShade="BF"/>
      <w:kern w:val="2"/>
      <w:sz w:val="24"/>
      <w:szCs w:val="24"/>
      <w:lang w:val="sq-AL"/>
      <w14:ligatures w14:val="standardContextual"/>
    </w:rPr>
  </w:style>
  <w:style w:type="character" w:customStyle="1" w:styleId="Heading6Char">
    <w:name w:val="Heading 6 Char"/>
    <w:basedOn w:val="DefaultParagraphFont"/>
    <w:link w:val="Heading6"/>
    <w:uiPriority w:val="9"/>
    <w:semiHidden/>
    <w:rsid w:val="004F5EB8"/>
    <w:rPr>
      <w:rFonts w:eastAsiaTheme="majorEastAsia" w:cstheme="majorBidi"/>
      <w:i/>
      <w:iCs/>
      <w:color w:val="595959" w:themeColor="text1" w:themeTint="A6"/>
      <w:kern w:val="2"/>
      <w:sz w:val="24"/>
      <w:szCs w:val="24"/>
      <w:lang w:val="sq-AL"/>
      <w14:ligatures w14:val="standardContextual"/>
    </w:rPr>
  </w:style>
  <w:style w:type="character" w:customStyle="1" w:styleId="Heading7Char">
    <w:name w:val="Heading 7 Char"/>
    <w:basedOn w:val="DefaultParagraphFont"/>
    <w:link w:val="Heading7"/>
    <w:uiPriority w:val="9"/>
    <w:semiHidden/>
    <w:rsid w:val="004F5EB8"/>
    <w:rPr>
      <w:rFonts w:eastAsiaTheme="majorEastAsia" w:cstheme="majorBidi"/>
      <w:color w:val="595959" w:themeColor="text1" w:themeTint="A6"/>
      <w:kern w:val="2"/>
      <w:sz w:val="24"/>
      <w:szCs w:val="24"/>
      <w:lang w:val="sq-AL"/>
      <w14:ligatures w14:val="standardContextual"/>
    </w:rPr>
  </w:style>
  <w:style w:type="character" w:customStyle="1" w:styleId="Heading8Char">
    <w:name w:val="Heading 8 Char"/>
    <w:basedOn w:val="DefaultParagraphFont"/>
    <w:link w:val="Heading8"/>
    <w:uiPriority w:val="9"/>
    <w:semiHidden/>
    <w:rsid w:val="004F5EB8"/>
    <w:rPr>
      <w:rFonts w:eastAsiaTheme="majorEastAsia" w:cstheme="majorBidi"/>
      <w:i/>
      <w:iCs/>
      <w:color w:val="272727" w:themeColor="text1" w:themeTint="D8"/>
      <w:kern w:val="2"/>
      <w:sz w:val="24"/>
      <w:szCs w:val="24"/>
      <w:lang w:val="sq-AL"/>
      <w14:ligatures w14:val="standardContextual"/>
    </w:rPr>
  </w:style>
  <w:style w:type="character" w:customStyle="1" w:styleId="Heading9Char">
    <w:name w:val="Heading 9 Char"/>
    <w:basedOn w:val="DefaultParagraphFont"/>
    <w:link w:val="Heading9"/>
    <w:uiPriority w:val="9"/>
    <w:semiHidden/>
    <w:rsid w:val="004F5EB8"/>
    <w:rPr>
      <w:rFonts w:eastAsiaTheme="majorEastAsia" w:cstheme="majorBidi"/>
      <w:color w:val="272727" w:themeColor="text1" w:themeTint="D8"/>
      <w:kern w:val="2"/>
      <w:sz w:val="24"/>
      <w:szCs w:val="24"/>
      <w:lang w:val="sq-AL"/>
      <w14:ligatures w14:val="standardContextual"/>
    </w:rPr>
  </w:style>
  <w:style w:type="paragraph" w:styleId="Subtitle">
    <w:name w:val="Subtitle"/>
    <w:basedOn w:val="Normal"/>
    <w:next w:val="Normal"/>
    <w:link w:val="SubtitleChar"/>
    <w:uiPriority w:val="11"/>
    <w:qFormat/>
    <w:rsid w:val="004F5EB8"/>
    <w:pPr>
      <w:numPr>
        <w:ilvl w:val="1"/>
      </w:numPr>
      <w:spacing w:after="160" w:line="278" w:lineRule="auto"/>
    </w:pPr>
    <w:rPr>
      <w:rFonts w:eastAsiaTheme="majorEastAsia" w:cstheme="majorBidi"/>
      <w:color w:val="595959" w:themeColor="text1" w:themeTint="A6"/>
      <w:spacing w:val="15"/>
      <w:kern w:val="2"/>
      <w:sz w:val="28"/>
      <w:szCs w:val="28"/>
      <w:lang w:val="sq-AL"/>
      <w14:ligatures w14:val="standardContextual"/>
    </w:rPr>
  </w:style>
  <w:style w:type="character" w:customStyle="1" w:styleId="SubtitleChar">
    <w:name w:val="Subtitle Char"/>
    <w:basedOn w:val="DefaultParagraphFont"/>
    <w:link w:val="Subtitle"/>
    <w:uiPriority w:val="11"/>
    <w:rsid w:val="004F5EB8"/>
    <w:rPr>
      <w:rFonts w:eastAsiaTheme="majorEastAsia" w:cstheme="majorBidi"/>
      <w:color w:val="595959" w:themeColor="text1" w:themeTint="A6"/>
      <w:spacing w:val="15"/>
      <w:kern w:val="2"/>
      <w:sz w:val="28"/>
      <w:szCs w:val="28"/>
      <w:lang w:val="sq-AL"/>
      <w14:ligatures w14:val="standardContextual"/>
    </w:rPr>
  </w:style>
  <w:style w:type="paragraph" w:styleId="Quote">
    <w:name w:val="Quote"/>
    <w:basedOn w:val="Normal"/>
    <w:next w:val="Normal"/>
    <w:link w:val="QuoteChar"/>
    <w:uiPriority w:val="29"/>
    <w:qFormat/>
    <w:rsid w:val="004F5EB8"/>
    <w:pPr>
      <w:spacing w:before="160" w:after="160" w:line="278" w:lineRule="auto"/>
      <w:jc w:val="center"/>
    </w:pPr>
    <w:rPr>
      <w:rFonts w:eastAsiaTheme="minorHAnsi"/>
      <w:i/>
      <w:iCs/>
      <w:color w:val="404040" w:themeColor="text1" w:themeTint="BF"/>
      <w:kern w:val="2"/>
      <w:sz w:val="24"/>
      <w:szCs w:val="24"/>
      <w:lang w:val="sq-AL"/>
      <w14:ligatures w14:val="standardContextual"/>
    </w:rPr>
  </w:style>
  <w:style w:type="character" w:customStyle="1" w:styleId="QuoteChar">
    <w:name w:val="Quote Char"/>
    <w:basedOn w:val="DefaultParagraphFont"/>
    <w:link w:val="Quote"/>
    <w:uiPriority w:val="29"/>
    <w:rsid w:val="004F5EB8"/>
    <w:rPr>
      <w:rFonts w:eastAsiaTheme="minorHAnsi"/>
      <w:i/>
      <w:iCs/>
      <w:color w:val="404040" w:themeColor="text1" w:themeTint="BF"/>
      <w:kern w:val="2"/>
      <w:sz w:val="24"/>
      <w:szCs w:val="24"/>
      <w:lang w:val="sq-AL"/>
      <w14:ligatures w14:val="standardContextual"/>
    </w:rPr>
  </w:style>
  <w:style w:type="character" w:styleId="IntenseEmphasis">
    <w:name w:val="Intense Emphasis"/>
    <w:basedOn w:val="DefaultParagraphFont"/>
    <w:uiPriority w:val="21"/>
    <w:qFormat/>
    <w:rsid w:val="004F5EB8"/>
    <w:rPr>
      <w:i/>
      <w:iCs/>
      <w:color w:val="365F91" w:themeColor="accent1" w:themeShade="BF"/>
    </w:rPr>
  </w:style>
  <w:style w:type="paragraph" w:styleId="IntenseQuote">
    <w:name w:val="Intense Quote"/>
    <w:basedOn w:val="Normal"/>
    <w:next w:val="Normal"/>
    <w:link w:val="IntenseQuoteChar"/>
    <w:uiPriority w:val="30"/>
    <w:qFormat/>
    <w:rsid w:val="004F5EB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val="sq-AL"/>
      <w14:ligatures w14:val="standardContextual"/>
    </w:rPr>
  </w:style>
  <w:style w:type="character" w:customStyle="1" w:styleId="IntenseQuoteChar">
    <w:name w:val="Intense Quote Char"/>
    <w:basedOn w:val="DefaultParagraphFont"/>
    <w:link w:val="IntenseQuote"/>
    <w:uiPriority w:val="30"/>
    <w:rsid w:val="004F5EB8"/>
    <w:rPr>
      <w:rFonts w:eastAsiaTheme="minorHAnsi"/>
      <w:i/>
      <w:iCs/>
      <w:color w:val="365F91" w:themeColor="accent1" w:themeShade="BF"/>
      <w:kern w:val="2"/>
      <w:sz w:val="24"/>
      <w:szCs w:val="24"/>
      <w:lang w:val="sq-AL"/>
      <w14:ligatures w14:val="standardContextual"/>
    </w:rPr>
  </w:style>
  <w:style w:type="character" w:styleId="IntenseReference">
    <w:name w:val="Intense Reference"/>
    <w:basedOn w:val="DefaultParagraphFont"/>
    <w:uiPriority w:val="32"/>
    <w:qFormat/>
    <w:rsid w:val="004F5EB8"/>
    <w:rPr>
      <w:b/>
      <w:bCs/>
      <w:smallCaps/>
      <w:color w:val="365F91" w:themeColor="accent1" w:themeShade="BF"/>
      <w:spacing w:val="5"/>
    </w:rPr>
  </w:style>
  <w:style w:type="paragraph" w:styleId="NormalWeb">
    <w:name w:val="Normal (Web)"/>
    <w:basedOn w:val="Normal"/>
    <w:uiPriority w:val="99"/>
    <w:unhideWhenUsed/>
    <w:rsid w:val="004F5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F5EB8"/>
    <w:rPr>
      <w:rFonts w:ascii="ArialMT" w:hAnsi="ArialMT" w:hint="default"/>
      <w:b w:val="0"/>
      <w:bCs w:val="0"/>
      <w:i w:val="0"/>
      <w:iCs w:val="0"/>
      <w:color w:val="000000"/>
      <w:sz w:val="22"/>
      <w:szCs w:val="22"/>
    </w:rPr>
  </w:style>
  <w:style w:type="character" w:customStyle="1" w:styleId="rynqvb">
    <w:name w:val="rynqvb"/>
    <w:basedOn w:val="DefaultParagraphFont"/>
    <w:rsid w:val="004F5EB8"/>
  </w:style>
  <w:style w:type="paragraph" w:customStyle="1" w:styleId="BodyText212pt">
    <w:name w:val="Body Text 2 + 12 pt"/>
    <w:aliases w:val="Justified,Line spacing:  1.5 lines"/>
    <w:basedOn w:val="Normal"/>
    <w:uiPriority w:val="99"/>
    <w:rsid w:val="004F5EB8"/>
    <w:pPr>
      <w:spacing w:after="0" w:line="240" w:lineRule="auto"/>
    </w:pPr>
    <w:rPr>
      <w:rFonts w:ascii="Times New Roman" w:eastAsia="Times New Roman" w:hAnsi="Times New Roman" w:cs="Times New Roman"/>
      <w:b/>
      <w:bCs/>
      <w:sz w:val="24"/>
      <w:szCs w:val="24"/>
      <w:lang w:eastAsia="zh-CN"/>
    </w:rPr>
  </w:style>
  <w:style w:type="character" w:customStyle="1" w:styleId="UnresolvedMention2">
    <w:name w:val="Unresolved Mention2"/>
    <w:basedOn w:val="DefaultParagraphFont"/>
    <w:uiPriority w:val="99"/>
    <w:semiHidden/>
    <w:unhideWhenUsed/>
    <w:rsid w:val="004F5EB8"/>
    <w:rPr>
      <w:color w:val="605E5C"/>
      <w:shd w:val="clear" w:color="auto" w:fill="E1DFDD"/>
    </w:rPr>
  </w:style>
  <w:style w:type="paragraph" w:styleId="Revision">
    <w:name w:val="Revision"/>
    <w:hidden/>
    <w:uiPriority w:val="99"/>
    <w:semiHidden/>
    <w:rsid w:val="004F5EB8"/>
    <w:pPr>
      <w:spacing w:after="0" w:line="240" w:lineRule="auto"/>
    </w:pPr>
    <w:rPr>
      <w:rFonts w:ascii="Calibri" w:eastAsia="Times New Roman" w:hAnsi="Calibri" w:cs="Calibri"/>
      <w:lang w:val="sq-AL" w:eastAsia="sq-AL"/>
    </w:rPr>
  </w:style>
  <w:style w:type="table" w:styleId="GridTable1Light-Accent2">
    <w:name w:val="Grid Table 1 Light Accent 2"/>
    <w:basedOn w:val="TableNormal"/>
    <w:uiPriority w:val="46"/>
    <w:rsid w:val="004F5EB8"/>
    <w:pPr>
      <w:spacing w:after="0" w:line="240" w:lineRule="auto"/>
    </w:pPr>
    <w:rPr>
      <w:rFonts w:eastAsiaTheme="minorHAnsi"/>
      <w:kern w:val="2"/>
      <w:sz w:val="24"/>
      <w:szCs w:val="24"/>
      <w:lang w:val="sq-AL"/>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4F5EB8"/>
  </w:style>
  <w:style w:type="character" w:customStyle="1" w:styleId="y2iqfc">
    <w:name w:val="y2iqfc"/>
    <w:basedOn w:val="DefaultParagraphFont"/>
    <w:rsid w:val="004F5EB8"/>
  </w:style>
  <w:style w:type="table" w:styleId="TableGrid">
    <w:name w:val="Table Grid"/>
    <w:basedOn w:val="TableNormal"/>
    <w:uiPriority w:val="59"/>
    <w:rsid w:val="008D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BA4F1F"/>
  </w:style>
  <w:style w:type="character" w:customStyle="1" w:styleId="qgyq3b">
    <w:name w:val="qgyq3b"/>
    <w:basedOn w:val="DefaultParagraphFont"/>
    <w:rsid w:val="00BA4F1F"/>
  </w:style>
  <w:style w:type="character" w:customStyle="1" w:styleId="fontstyle11">
    <w:name w:val="fontstyle11"/>
    <w:basedOn w:val="DefaultParagraphFont"/>
    <w:rsid w:val="00E93073"/>
    <w:rPr>
      <w:rFonts w:ascii="TimesNewRomanPS-ItalicMT" w:hAnsi="TimesNewRomanPS-ItalicMT" w:hint="default"/>
      <w:b w:val="0"/>
      <w:bCs w:val="0"/>
      <w:i/>
      <w:iCs/>
      <w:color w:val="000000"/>
      <w:sz w:val="24"/>
      <w:szCs w:val="24"/>
    </w:rPr>
  </w:style>
  <w:style w:type="character" w:styleId="UnresolvedMention">
    <w:name w:val="Unresolved Mention"/>
    <w:basedOn w:val="DefaultParagraphFont"/>
    <w:uiPriority w:val="99"/>
    <w:semiHidden/>
    <w:unhideWhenUsed/>
    <w:rsid w:val="00846302"/>
    <w:rPr>
      <w:color w:val="605E5C"/>
      <w:shd w:val="clear" w:color="auto" w:fill="E1DFDD"/>
    </w:rPr>
  </w:style>
  <w:style w:type="character" w:customStyle="1" w:styleId="t">
    <w:name w:val="t"/>
    <w:basedOn w:val="DefaultParagraphFont"/>
    <w:rsid w:val="00B4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31610">
      <w:bodyDiv w:val="1"/>
      <w:marLeft w:val="0"/>
      <w:marRight w:val="0"/>
      <w:marTop w:val="0"/>
      <w:marBottom w:val="0"/>
      <w:divBdr>
        <w:top w:val="none" w:sz="0" w:space="0" w:color="auto"/>
        <w:left w:val="none" w:sz="0" w:space="0" w:color="auto"/>
        <w:bottom w:val="none" w:sz="0" w:space="0" w:color="auto"/>
        <w:right w:val="none" w:sz="0" w:space="0" w:color="auto"/>
      </w:divBdr>
      <w:divsChild>
        <w:div w:id="954412683">
          <w:marLeft w:val="0"/>
          <w:marRight w:val="0"/>
          <w:marTop w:val="0"/>
          <w:marBottom w:val="0"/>
          <w:divBdr>
            <w:top w:val="none" w:sz="0" w:space="0" w:color="auto"/>
            <w:left w:val="none" w:sz="0" w:space="0" w:color="auto"/>
            <w:bottom w:val="none" w:sz="0" w:space="0" w:color="auto"/>
            <w:right w:val="none" w:sz="0" w:space="0" w:color="auto"/>
          </w:divBdr>
        </w:div>
        <w:div w:id="1548029145">
          <w:marLeft w:val="0"/>
          <w:marRight w:val="0"/>
          <w:marTop w:val="0"/>
          <w:marBottom w:val="0"/>
          <w:divBdr>
            <w:top w:val="none" w:sz="0" w:space="0" w:color="auto"/>
            <w:left w:val="none" w:sz="0" w:space="0" w:color="auto"/>
            <w:bottom w:val="none" w:sz="0" w:space="0" w:color="auto"/>
            <w:right w:val="none" w:sz="0" w:space="0" w:color="auto"/>
          </w:divBdr>
          <w:divsChild>
            <w:div w:id="611980458">
              <w:marLeft w:val="0"/>
              <w:marRight w:val="0"/>
              <w:marTop w:val="0"/>
              <w:marBottom w:val="0"/>
              <w:divBdr>
                <w:top w:val="none" w:sz="0" w:space="0" w:color="auto"/>
                <w:left w:val="none" w:sz="0" w:space="0" w:color="auto"/>
                <w:bottom w:val="none" w:sz="0" w:space="0" w:color="auto"/>
                <w:right w:val="none" w:sz="0" w:space="0" w:color="auto"/>
              </w:divBdr>
              <w:divsChild>
                <w:div w:id="140313738">
                  <w:marLeft w:val="0"/>
                  <w:marRight w:val="0"/>
                  <w:marTop w:val="0"/>
                  <w:marBottom w:val="0"/>
                  <w:divBdr>
                    <w:top w:val="none" w:sz="0" w:space="0" w:color="auto"/>
                    <w:left w:val="none" w:sz="0" w:space="0" w:color="auto"/>
                    <w:bottom w:val="none" w:sz="0" w:space="0" w:color="auto"/>
                    <w:right w:val="none" w:sz="0" w:space="0" w:color="auto"/>
                  </w:divBdr>
                  <w:divsChild>
                    <w:div w:id="223104753">
                      <w:marLeft w:val="0"/>
                      <w:marRight w:val="0"/>
                      <w:marTop w:val="0"/>
                      <w:marBottom w:val="0"/>
                      <w:divBdr>
                        <w:top w:val="none" w:sz="0" w:space="0" w:color="auto"/>
                        <w:left w:val="none" w:sz="0" w:space="0" w:color="auto"/>
                        <w:bottom w:val="none" w:sz="0" w:space="0" w:color="auto"/>
                        <w:right w:val="none" w:sz="0" w:space="0" w:color="auto"/>
                      </w:divBdr>
                      <w:divsChild>
                        <w:div w:id="3574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0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22EAFB38BE84D906805A79352774D" ma:contentTypeVersion="1" ma:contentTypeDescription="Create a new document." ma:contentTypeScope="" ma:versionID="3c94c6fb3438261c6818080d28b5f025">
  <xsd:schema xmlns:xsd="http://www.w3.org/2001/XMLSchema" xmlns:xs="http://www.w3.org/2001/XMLSchema" xmlns:p="http://schemas.microsoft.com/office/2006/metadata/properties" xmlns:ns3="fffd08ab-2fd3-49a9-92c0-bf7d60c7d3dc" targetNamespace="http://schemas.microsoft.com/office/2006/metadata/properties" ma:root="true" ma:fieldsID="2e1667f9d40cd301a17b7086722fc8f7" ns3:_="">
    <xsd:import namespace="fffd08ab-2fd3-49a9-92c0-bf7d60c7d3d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d08ab-2fd3-49a9-92c0-bf7d60c7d3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C8DE4-6F7E-4F03-8A0D-5E5E6033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d08ab-2fd3-49a9-92c0-bf7d60c7d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B5766-E216-4A30-8722-12503FBE00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1B6351-34A0-4DEA-8B63-C88198CA4407}">
  <ds:schemaRefs>
    <ds:schemaRef ds:uri="http://schemas.openxmlformats.org/officeDocument/2006/bibliography"/>
  </ds:schemaRefs>
</ds:datastoreItem>
</file>

<file path=customXml/itemProps4.xml><?xml version="1.0" encoding="utf-8"?>
<ds:datastoreItem xmlns:ds="http://schemas.openxmlformats.org/officeDocument/2006/customXml" ds:itemID="{B7E8B62E-513D-490B-9DA2-D70B2036A170}">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10</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DPB</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Egla Buzi</dc:creator>
  <cp:lastModifiedBy>Xhorxhina Gjoni</cp:lastModifiedBy>
  <cp:revision>6</cp:revision>
  <cp:lastPrinted>2026-06-12T12:19:00Z</cp:lastPrinted>
  <dcterms:created xsi:type="dcterms:W3CDTF">2026-06-12T11:39:00Z</dcterms:created>
  <dcterms:modified xsi:type="dcterms:W3CDTF">2026-06-12T12:19:00Z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d3ec3472fa4459ffc5a77509ae910637cff2a929d3c1816b7cdab6e3e2e8cea7</vt:lpwstr>
  </property>
  <property fmtid="{D5CDD505-2E9C-101B-9397-08002B2CF9AE}" pid="3" name="ContentTypeId">
    <vt:lpwstr>0x01010071622EAFB38BE84D906805A79352774D</vt:lpwstr>
  </property>
</Properties>
</file>