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841FD" w14:textId="77777777" w:rsidR="00253786" w:rsidRPr="00BB490F" w:rsidRDefault="00253786" w:rsidP="00253786">
      <w:pPr>
        <w:jc w:val="center"/>
        <w:rPr>
          <w:rFonts w:ascii="Times New Roman" w:hAnsi="Times New Roman" w:cs="Times New Roman"/>
          <w:b/>
          <w:bCs/>
          <w:iCs/>
          <w:color w:val="000000" w:themeColor="text1"/>
          <w:sz w:val="24"/>
          <w:szCs w:val="24"/>
          <w:lang w:bidi="en-GB"/>
        </w:rPr>
      </w:pPr>
      <w:r w:rsidRPr="00BB490F">
        <w:rPr>
          <w:rFonts w:ascii="Times New Roman" w:hAnsi="Times New Roman" w:cs="Times New Roman"/>
          <w:b/>
          <w:bCs/>
          <w:iCs/>
          <w:color w:val="000000" w:themeColor="text1"/>
          <w:sz w:val="24"/>
          <w:szCs w:val="24"/>
          <w:lang w:bidi="en-GB"/>
        </w:rPr>
        <w:t>Raport për rezultatet e konsultimit publik</w:t>
      </w:r>
    </w:p>
    <w:p w14:paraId="09B84255" w14:textId="77777777" w:rsidR="00253786" w:rsidRPr="00BB490F" w:rsidRDefault="00253786" w:rsidP="00253786">
      <w:pPr>
        <w:rPr>
          <w:rFonts w:ascii="Times New Roman" w:hAnsi="Times New Roman" w:cs="Times New Roman"/>
          <w:color w:val="000000" w:themeColor="text1"/>
          <w:sz w:val="24"/>
          <w:szCs w:val="24"/>
        </w:rPr>
      </w:pPr>
    </w:p>
    <w:p w14:paraId="7CD56BED" w14:textId="77777777" w:rsidR="00253786" w:rsidRPr="00BB490F" w:rsidRDefault="00253786" w:rsidP="00253786">
      <w:pPr>
        <w:pStyle w:val="ListParagraph"/>
        <w:numPr>
          <w:ilvl w:val="0"/>
          <w:numId w:val="1"/>
        </w:numPr>
        <w:tabs>
          <w:tab w:val="left" w:pos="567"/>
        </w:tabs>
        <w:spacing w:after="120" w:line="240" w:lineRule="auto"/>
        <w:contextualSpacing w:val="0"/>
        <w:jc w:val="both"/>
        <w:rPr>
          <w:rFonts w:ascii="Times New Roman" w:hAnsi="Times New Roman" w:cs="Times New Roman"/>
          <w:b/>
          <w:bCs/>
          <w:color w:val="000000" w:themeColor="text1"/>
          <w:sz w:val="24"/>
          <w:szCs w:val="24"/>
        </w:rPr>
      </w:pPr>
      <w:r w:rsidRPr="00BB490F">
        <w:rPr>
          <w:rFonts w:ascii="Times New Roman" w:hAnsi="Times New Roman" w:cs="Times New Roman"/>
          <w:b/>
          <w:bCs/>
          <w:color w:val="000000" w:themeColor="text1"/>
          <w:sz w:val="24"/>
          <w:szCs w:val="24"/>
        </w:rPr>
        <w:t>Titulli i draft aktit</w:t>
      </w:r>
    </w:p>
    <w:p w14:paraId="229A5404" w14:textId="77777777" w:rsidR="00253786" w:rsidRPr="00BB490F" w:rsidRDefault="00253786" w:rsidP="00BE215D">
      <w:pPr>
        <w:pStyle w:val="BodyText"/>
        <w:tabs>
          <w:tab w:val="left" w:pos="540"/>
        </w:tabs>
        <w:jc w:val="both"/>
        <w:rPr>
          <w:b/>
          <w:bCs/>
          <w:color w:val="000000" w:themeColor="text1"/>
        </w:rPr>
      </w:pPr>
      <w:r w:rsidRPr="00BB490F">
        <w:rPr>
          <w:rFonts w:eastAsia="Times New Roman"/>
        </w:rPr>
        <w:t>Projektligji “Për disa shtesa dhe ndryshime në ligjin nr. 111/2017 “Për ndihmën juridike të garantuar nga shteti”</w:t>
      </w:r>
    </w:p>
    <w:p w14:paraId="1595ED1B" w14:textId="77777777" w:rsidR="00253786" w:rsidRPr="00BB490F" w:rsidRDefault="00253786" w:rsidP="00253786">
      <w:pPr>
        <w:ind w:left="360"/>
        <w:jc w:val="both"/>
        <w:rPr>
          <w:rFonts w:ascii="Times New Roman" w:hAnsi="Times New Roman" w:cs="Times New Roman"/>
          <w:b/>
          <w:bCs/>
          <w:color w:val="000000" w:themeColor="text1"/>
          <w:sz w:val="24"/>
          <w:szCs w:val="24"/>
        </w:rPr>
      </w:pPr>
    </w:p>
    <w:p w14:paraId="33B5DB82" w14:textId="77777777" w:rsidR="00253786" w:rsidRPr="00BB490F" w:rsidRDefault="00253786" w:rsidP="00253786">
      <w:pPr>
        <w:pStyle w:val="ListParagraph"/>
        <w:numPr>
          <w:ilvl w:val="0"/>
          <w:numId w:val="1"/>
        </w:numPr>
        <w:tabs>
          <w:tab w:val="left" w:pos="567"/>
        </w:tabs>
        <w:spacing w:after="120" w:line="240" w:lineRule="auto"/>
        <w:contextualSpacing w:val="0"/>
        <w:jc w:val="both"/>
        <w:rPr>
          <w:rFonts w:ascii="Times New Roman" w:hAnsi="Times New Roman" w:cs="Times New Roman"/>
          <w:i/>
          <w:iCs/>
          <w:color w:val="000000" w:themeColor="text1"/>
          <w:sz w:val="24"/>
          <w:szCs w:val="24"/>
        </w:rPr>
      </w:pPr>
      <w:r w:rsidRPr="00BB490F">
        <w:rPr>
          <w:rFonts w:ascii="Times New Roman" w:hAnsi="Times New Roman" w:cs="Times New Roman"/>
          <w:b/>
          <w:bCs/>
          <w:color w:val="000000" w:themeColor="text1"/>
          <w:sz w:val="24"/>
          <w:szCs w:val="24"/>
        </w:rPr>
        <w:t>Kohëzgjatja e konsultimeve</w:t>
      </w:r>
    </w:p>
    <w:p w14:paraId="62B2D4A1" w14:textId="77777777" w:rsidR="00253786" w:rsidRPr="00BB490F" w:rsidRDefault="00253786" w:rsidP="00253786">
      <w:pPr>
        <w:pStyle w:val="BodyText"/>
        <w:jc w:val="both"/>
        <w:rPr>
          <w:color w:val="000000" w:themeColor="text1"/>
        </w:rPr>
      </w:pPr>
      <w:r w:rsidRPr="00BB490F">
        <w:rPr>
          <w:rFonts w:eastAsia="Times New Roman"/>
        </w:rPr>
        <w:t>Konsultimet në portalin e regjistrit elektronik: 20 ditë pune (14.07.2026 – 11.08.2026)</w:t>
      </w:r>
    </w:p>
    <w:p w14:paraId="01940C7E" w14:textId="77777777" w:rsidR="00253786" w:rsidRPr="00BB490F" w:rsidRDefault="00253786" w:rsidP="00253786">
      <w:pPr>
        <w:ind w:left="360"/>
        <w:jc w:val="both"/>
        <w:rPr>
          <w:rFonts w:ascii="Times New Roman" w:hAnsi="Times New Roman" w:cs="Times New Roman"/>
          <w:i/>
          <w:iCs/>
          <w:color w:val="000000" w:themeColor="text1"/>
          <w:sz w:val="24"/>
          <w:szCs w:val="24"/>
        </w:rPr>
      </w:pPr>
    </w:p>
    <w:p w14:paraId="27AFF5BF" w14:textId="77777777" w:rsidR="00253786" w:rsidRPr="00BB490F" w:rsidRDefault="00253786" w:rsidP="00253786">
      <w:pPr>
        <w:pStyle w:val="ListParagraph"/>
        <w:numPr>
          <w:ilvl w:val="0"/>
          <w:numId w:val="1"/>
        </w:numPr>
        <w:tabs>
          <w:tab w:val="left" w:pos="567"/>
        </w:tabs>
        <w:spacing w:after="120" w:line="240" w:lineRule="auto"/>
        <w:contextualSpacing w:val="0"/>
        <w:jc w:val="both"/>
        <w:rPr>
          <w:rFonts w:ascii="Times New Roman" w:hAnsi="Times New Roman" w:cs="Times New Roman"/>
          <w:color w:val="000000" w:themeColor="text1"/>
          <w:sz w:val="24"/>
          <w:szCs w:val="24"/>
        </w:rPr>
      </w:pPr>
      <w:r w:rsidRPr="00BB490F">
        <w:rPr>
          <w:rFonts w:ascii="Times New Roman" w:hAnsi="Times New Roman" w:cs="Times New Roman"/>
          <w:b/>
          <w:bCs/>
          <w:color w:val="000000" w:themeColor="text1"/>
          <w:sz w:val="24"/>
          <w:szCs w:val="24"/>
        </w:rPr>
        <w:t>Metoda e konsultimit</w:t>
      </w:r>
    </w:p>
    <w:p w14:paraId="24736E2A" w14:textId="77777777" w:rsidR="00253786" w:rsidRPr="00BB490F" w:rsidRDefault="00253786" w:rsidP="00253786">
      <w:pPr>
        <w:pStyle w:val="BodyText"/>
        <w:jc w:val="both"/>
        <w:rPr>
          <w:color w:val="000000" w:themeColor="text1"/>
        </w:rPr>
      </w:pPr>
      <w:r w:rsidRPr="00BB490F">
        <w:rPr>
          <w:color w:val="000000" w:themeColor="text1"/>
        </w:rPr>
        <w:t>Metodat e konsultimit publik të përdorura si vijon:</w:t>
      </w:r>
    </w:p>
    <w:p w14:paraId="3C2482B4" w14:textId="1162E441" w:rsidR="001C622E" w:rsidRPr="00BB490F" w:rsidRDefault="00BA12B0" w:rsidP="001D5020">
      <w:pPr>
        <w:pStyle w:val="BodyText"/>
        <w:jc w:val="both"/>
        <w:rPr>
          <w:color w:val="000000" w:themeColor="text1"/>
        </w:rPr>
      </w:pPr>
      <w:bookmarkStart w:id="0" w:name="_Hlk157502382"/>
      <w:r w:rsidRPr="00BB490F">
        <w:rPr>
          <w:rFonts w:eastAsia="Times New Roman"/>
        </w:rPr>
        <w:t>a. Konsultimi në portalin “Regjistri Elektronik për Njoftimet dhe Konsultimet Publike”, për periudhën 14.07.2026 – 11.08.2026, gjatë së cilës projektligji është aksesuar 5</w:t>
      </w:r>
      <w:r w:rsidR="00D23AA7" w:rsidRPr="00BB490F">
        <w:rPr>
          <w:rFonts w:eastAsia="Times New Roman"/>
        </w:rPr>
        <w:t>22</w:t>
      </w:r>
      <w:r w:rsidRPr="00BB490F">
        <w:rPr>
          <w:rFonts w:eastAsia="Times New Roman"/>
        </w:rPr>
        <w:t xml:space="preserve"> herë dhe janë përcjellë </w:t>
      </w:r>
      <w:r w:rsidR="001F39A2" w:rsidRPr="00BB490F">
        <w:rPr>
          <w:rFonts w:eastAsia="Times New Roman"/>
        </w:rPr>
        <w:t>8</w:t>
      </w:r>
      <w:r w:rsidRPr="00BB490F">
        <w:rPr>
          <w:rFonts w:eastAsia="Times New Roman"/>
        </w:rPr>
        <w:t xml:space="preserve"> kontribute.</w:t>
      </w:r>
      <w:r w:rsidR="001D5020">
        <w:rPr>
          <w:rFonts w:eastAsia="Times New Roman"/>
        </w:rPr>
        <w:t xml:space="preserve"> </w:t>
      </w:r>
    </w:p>
    <w:p w14:paraId="52A6F0A0" w14:textId="77777777" w:rsidR="001D5020" w:rsidRDefault="00023471" w:rsidP="001D5020">
      <w:pPr>
        <w:jc w:val="both"/>
        <w:rPr>
          <w:rFonts w:ascii="Times New Roman" w:eastAsia="Times New Roman" w:hAnsi="Times New Roman" w:cs="Times New Roman"/>
          <w:sz w:val="24"/>
          <w:szCs w:val="24"/>
        </w:rPr>
      </w:pPr>
      <w:r w:rsidRPr="00BB490F">
        <w:rPr>
          <w:rFonts w:ascii="Times New Roman" w:eastAsia="Times New Roman" w:hAnsi="Times New Roman" w:cs="Times New Roman"/>
          <w:sz w:val="24"/>
          <w:szCs w:val="24"/>
        </w:rPr>
        <w:t>Projektligji, relacioni shpjegues dhe dokumentet shoqëruese janë publikuar në RENJK, ku çdo i interesuar ka pasur mundësi të njihet me to. Komentet janë përcjellë përmes RENJK-së</w:t>
      </w:r>
      <w:r w:rsidR="00C015BD" w:rsidRPr="00BB490F">
        <w:rPr>
          <w:rFonts w:ascii="Times New Roman" w:eastAsia="Times New Roman" w:hAnsi="Times New Roman" w:cs="Times New Roman"/>
          <w:sz w:val="24"/>
          <w:szCs w:val="24"/>
        </w:rPr>
        <w:t xml:space="preserve">, </w:t>
      </w:r>
      <w:r w:rsidRPr="00BB490F">
        <w:rPr>
          <w:rFonts w:ascii="Times New Roman" w:eastAsia="Times New Roman" w:hAnsi="Times New Roman" w:cs="Times New Roman"/>
          <w:sz w:val="24"/>
          <w:szCs w:val="24"/>
        </w:rPr>
        <w:t>në adresën zyrtare të koordinatorit për njoftimin dhe konsultimin publik pranë Ministrisë së Drejtësisë</w:t>
      </w:r>
      <w:r w:rsidR="00C015BD" w:rsidRPr="00BB490F">
        <w:rPr>
          <w:rFonts w:ascii="Times New Roman" w:eastAsia="Times New Roman" w:hAnsi="Times New Roman" w:cs="Times New Roman"/>
          <w:sz w:val="24"/>
          <w:szCs w:val="24"/>
        </w:rPr>
        <w:t>, si dhe në rrugë elektronike</w:t>
      </w:r>
      <w:r w:rsidRPr="00BB490F">
        <w:rPr>
          <w:rFonts w:ascii="Times New Roman" w:eastAsia="Times New Roman" w:hAnsi="Times New Roman" w:cs="Times New Roman"/>
          <w:sz w:val="24"/>
          <w:szCs w:val="24"/>
        </w:rPr>
        <w:t>.</w:t>
      </w:r>
    </w:p>
    <w:p w14:paraId="4FD78941" w14:textId="1AB952B7" w:rsidR="001D5020" w:rsidRDefault="00023471" w:rsidP="001D5020">
      <w:pPr>
        <w:jc w:val="both"/>
        <w:rPr>
          <w:rFonts w:ascii="Times New Roman" w:eastAsia="Times New Roman" w:hAnsi="Times New Roman" w:cs="Times New Roman"/>
          <w:sz w:val="24"/>
          <w:szCs w:val="24"/>
        </w:rPr>
      </w:pPr>
      <w:r w:rsidRPr="00BB490F">
        <w:rPr>
          <w:rFonts w:ascii="Times New Roman" w:eastAsia="Times New Roman" w:hAnsi="Times New Roman" w:cs="Times New Roman"/>
          <w:sz w:val="24"/>
          <w:szCs w:val="24"/>
        </w:rPr>
        <w:t xml:space="preserve"> </w:t>
      </w:r>
      <w:bookmarkEnd w:id="0"/>
    </w:p>
    <w:p w14:paraId="7C86FCEF" w14:textId="41C5C28F" w:rsidR="00275212" w:rsidRDefault="00253786" w:rsidP="001D5020">
      <w:pPr>
        <w:pStyle w:val="ListParagraph"/>
        <w:numPr>
          <w:ilvl w:val="0"/>
          <w:numId w:val="1"/>
        </w:numPr>
        <w:jc w:val="both"/>
        <w:rPr>
          <w:rFonts w:ascii="Times New Roman" w:hAnsi="Times New Roman" w:cs="Times New Roman"/>
          <w:b/>
          <w:bCs/>
          <w:color w:val="000000" w:themeColor="text1"/>
          <w:sz w:val="24"/>
          <w:szCs w:val="24"/>
        </w:rPr>
      </w:pPr>
      <w:r w:rsidRPr="001D5020">
        <w:rPr>
          <w:rFonts w:ascii="Times New Roman" w:hAnsi="Times New Roman" w:cs="Times New Roman"/>
          <w:b/>
          <w:bCs/>
          <w:color w:val="000000" w:themeColor="text1"/>
          <w:sz w:val="24"/>
          <w:szCs w:val="24"/>
        </w:rPr>
        <w:t>Palët e interesit të përfshira</w:t>
      </w:r>
    </w:p>
    <w:p w14:paraId="18ED8B68" w14:textId="77777777" w:rsidR="001D5020" w:rsidRPr="001D5020" w:rsidRDefault="001D5020" w:rsidP="001D5020">
      <w:pPr>
        <w:jc w:val="both"/>
        <w:rPr>
          <w:rFonts w:ascii="Times New Roman" w:hAnsi="Times New Roman" w:cs="Times New Roman"/>
          <w:color w:val="000000" w:themeColor="text1"/>
          <w:sz w:val="24"/>
          <w:szCs w:val="24"/>
        </w:rPr>
      </w:pPr>
    </w:p>
    <w:p w14:paraId="023DB654" w14:textId="7DC26418" w:rsidR="001D5020" w:rsidRPr="001D5020" w:rsidRDefault="001D5020" w:rsidP="001D5020">
      <w:pPr>
        <w:jc w:val="both"/>
        <w:rPr>
          <w:rFonts w:ascii="Times New Roman" w:hAnsi="Times New Roman" w:cs="Times New Roman"/>
          <w:color w:val="000000" w:themeColor="text1"/>
          <w:sz w:val="24"/>
          <w:szCs w:val="24"/>
        </w:rPr>
      </w:pPr>
      <w:r w:rsidRPr="001D5020">
        <w:rPr>
          <w:rFonts w:ascii="Times New Roman" w:hAnsi="Times New Roman" w:cs="Times New Roman"/>
          <w:color w:val="000000" w:themeColor="text1"/>
          <w:sz w:val="24"/>
          <w:szCs w:val="24"/>
        </w:rPr>
        <w:t>Pal</w:t>
      </w:r>
      <w:r>
        <w:rPr>
          <w:rFonts w:ascii="Times New Roman" w:hAnsi="Times New Roman" w:cs="Times New Roman"/>
          <w:color w:val="000000" w:themeColor="text1"/>
          <w:sz w:val="24"/>
          <w:szCs w:val="24"/>
        </w:rPr>
        <w:t>ë</w:t>
      </w:r>
      <w:r w:rsidRPr="001D5020">
        <w:rPr>
          <w:rFonts w:ascii="Times New Roman" w:hAnsi="Times New Roman" w:cs="Times New Roman"/>
          <w:color w:val="000000" w:themeColor="text1"/>
          <w:sz w:val="24"/>
          <w:szCs w:val="24"/>
        </w:rPr>
        <w:t>t e interesit t</w:t>
      </w:r>
      <w:r>
        <w:rPr>
          <w:rFonts w:ascii="Times New Roman" w:hAnsi="Times New Roman" w:cs="Times New Roman"/>
          <w:color w:val="000000" w:themeColor="text1"/>
          <w:sz w:val="24"/>
          <w:szCs w:val="24"/>
        </w:rPr>
        <w:t>ë</w:t>
      </w:r>
      <w:r w:rsidRPr="001D5020">
        <w:rPr>
          <w:rFonts w:ascii="Times New Roman" w:hAnsi="Times New Roman" w:cs="Times New Roman"/>
          <w:color w:val="000000" w:themeColor="text1"/>
          <w:sz w:val="24"/>
          <w:szCs w:val="24"/>
        </w:rPr>
        <w:t xml:space="preserve"> p</w:t>
      </w:r>
      <w:r>
        <w:rPr>
          <w:rFonts w:ascii="Times New Roman" w:hAnsi="Times New Roman" w:cs="Times New Roman"/>
          <w:color w:val="000000" w:themeColor="text1"/>
          <w:sz w:val="24"/>
          <w:szCs w:val="24"/>
        </w:rPr>
        <w:t>ë</w:t>
      </w:r>
      <w:r w:rsidRPr="001D5020">
        <w:rPr>
          <w:rFonts w:ascii="Times New Roman" w:hAnsi="Times New Roman" w:cs="Times New Roman"/>
          <w:color w:val="000000" w:themeColor="text1"/>
          <w:sz w:val="24"/>
          <w:szCs w:val="24"/>
        </w:rPr>
        <w:t>rfshira n</w:t>
      </w:r>
      <w:r>
        <w:rPr>
          <w:rFonts w:ascii="Times New Roman" w:hAnsi="Times New Roman" w:cs="Times New Roman"/>
          <w:color w:val="000000" w:themeColor="text1"/>
          <w:sz w:val="24"/>
          <w:szCs w:val="24"/>
        </w:rPr>
        <w:t>ë</w:t>
      </w:r>
      <w:r w:rsidRPr="001D5020">
        <w:rPr>
          <w:rFonts w:ascii="Times New Roman" w:hAnsi="Times New Roman" w:cs="Times New Roman"/>
          <w:color w:val="000000" w:themeColor="text1"/>
          <w:sz w:val="24"/>
          <w:szCs w:val="24"/>
        </w:rPr>
        <w:t xml:space="preserve"> procesin e konsultimit n</w:t>
      </w:r>
      <w:r>
        <w:rPr>
          <w:rFonts w:ascii="Times New Roman" w:hAnsi="Times New Roman" w:cs="Times New Roman"/>
          <w:color w:val="000000" w:themeColor="text1"/>
          <w:sz w:val="24"/>
          <w:szCs w:val="24"/>
        </w:rPr>
        <w:t>ë</w:t>
      </w:r>
      <w:r w:rsidRPr="001D5020">
        <w:rPr>
          <w:rFonts w:ascii="Times New Roman" w:hAnsi="Times New Roman" w:cs="Times New Roman"/>
          <w:color w:val="000000" w:themeColor="text1"/>
          <w:sz w:val="24"/>
          <w:szCs w:val="24"/>
        </w:rPr>
        <w:t>p</w:t>
      </w:r>
      <w:r>
        <w:rPr>
          <w:rFonts w:ascii="Times New Roman" w:hAnsi="Times New Roman" w:cs="Times New Roman"/>
          <w:color w:val="000000" w:themeColor="text1"/>
          <w:sz w:val="24"/>
          <w:szCs w:val="24"/>
        </w:rPr>
        <w:t>ë</w:t>
      </w:r>
      <w:r w:rsidRPr="001D5020">
        <w:rPr>
          <w:rFonts w:ascii="Times New Roman" w:hAnsi="Times New Roman" w:cs="Times New Roman"/>
          <w:color w:val="000000" w:themeColor="text1"/>
          <w:sz w:val="24"/>
          <w:szCs w:val="24"/>
        </w:rPr>
        <w:t>rmjet RENJKP, ishin:</w:t>
      </w:r>
    </w:p>
    <w:p w14:paraId="315C52CB" w14:textId="3F6CE4E9" w:rsidR="001D5020" w:rsidRPr="001D5020" w:rsidRDefault="001D5020" w:rsidP="001D5020">
      <w:pPr>
        <w:jc w:val="both"/>
        <w:rPr>
          <w:rFonts w:ascii="Times New Roman" w:hAnsi="Times New Roman" w:cs="Times New Roman"/>
          <w:color w:val="000000" w:themeColor="text1"/>
          <w:sz w:val="24"/>
          <w:szCs w:val="24"/>
        </w:rPr>
      </w:pPr>
      <w:r w:rsidRPr="001D5020">
        <w:rPr>
          <w:rFonts w:ascii="Times New Roman" w:hAnsi="Times New Roman" w:cs="Times New Roman"/>
          <w:color w:val="000000" w:themeColor="text1"/>
          <w:sz w:val="24"/>
          <w:szCs w:val="24"/>
        </w:rPr>
        <w:t>-Organizata t</w:t>
      </w:r>
      <w:r>
        <w:rPr>
          <w:rFonts w:ascii="Times New Roman" w:hAnsi="Times New Roman" w:cs="Times New Roman"/>
          <w:color w:val="000000" w:themeColor="text1"/>
          <w:sz w:val="24"/>
          <w:szCs w:val="24"/>
        </w:rPr>
        <w:t>ë</w:t>
      </w:r>
      <w:r w:rsidRPr="001D5020">
        <w:rPr>
          <w:rFonts w:ascii="Times New Roman" w:hAnsi="Times New Roman" w:cs="Times New Roman"/>
          <w:color w:val="000000" w:themeColor="text1"/>
          <w:sz w:val="24"/>
          <w:szCs w:val="24"/>
        </w:rPr>
        <w:t xml:space="preserve"> Shoq</w:t>
      </w:r>
      <w:r>
        <w:rPr>
          <w:rFonts w:ascii="Times New Roman" w:hAnsi="Times New Roman" w:cs="Times New Roman"/>
          <w:color w:val="000000" w:themeColor="text1"/>
          <w:sz w:val="24"/>
          <w:szCs w:val="24"/>
        </w:rPr>
        <w:t>ë</w:t>
      </w:r>
      <w:r w:rsidRPr="001D5020">
        <w:rPr>
          <w:rFonts w:ascii="Times New Roman" w:hAnsi="Times New Roman" w:cs="Times New Roman"/>
          <w:color w:val="000000" w:themeColor="text1"/>
          <w:sz w:val="24"/>
          <w:szCs w:val="24"/>
        </w:rPr>
        <w:t>ris</w:t>
      </w:r>
      <w:r>
        <w:rPr>
          <w:rFonts w:ascii="Times New Roman" w:hAnsi="Times New Roman" w:cs="Times New Roman"/>
          <w:color w:val="000000" w:themeColor="text1"/>
          <w:sz w:val="24"/>
          <w:szCs w:val="24"/>
        </w:rPr>
        <w:t>ë</w:t>
      </w:r>
      <w:r w:rsidRPr="001D5020">
        <w:rPr>
          <w:rFonts w:ascii="Times New Roman" w:hAnsi="Times New Roman" w:cs="Times New Roman"/>
          <w:color w:val="000000" w:themeColor="text1"/>
          <w:sz w:val="24"/>
          <w:szCs w:val="24"/>
        </w:rPr>
        <w:t xml:space="preserve"> Civile;</w:t>
      </w:r>
    </w:p>
    <w:p w14:paraId="7567B5FC" w14:textId="4043F9A7" w:rsidR="001D5020" w:rsidRPr="001D5020" w:rsidRDefault="001D5020" w:rsidP="001D5020">
      <w:pPr>
        <w:jc w:val="both"/>
        <w:rPr>
          <w:rFonts w:ascii="Times New Roman" w:hAnsi="Times New Roman" w:cs="Times New Roman"/>
          <w:color w:val="000000" w:themeColor="text1"/>
          <w:sz w:val="24"/>
          <w:szCs w:val="24"/>
        </w:rPr>
      </w:pPr>
      <w:r w:rsidRPr="001D5020">
        <w:rPr>
          <w:rFonts w:ascii="Times New Roman" w:hAnsi="Times New Roman" w:cs="Times New Roman"/>
          <w:color w:val="000000" w:themeColor="text1"/>
          <w:sz w:val="24"/>
          <w:szCs w:val="24"/>
        </w:rPr>
        <w:t>-Organizata Nd</w:t>
      </w:r>
      <w:r>
        <w:rPr>
          <w:rFonts w:ascii="Times New Roman" w:hAnsi="Times New Roman" w:cs="Times New Roman"/>
          <w:color w:val="000000" w:themeColor="text1"/>
          <w:sz w:val="24"/>
          <w:szCs w:val="24"/>
        </w:rPr>
        <w:t>ë</w:t>
      </w:r>
      <w:r w:rsidRPr="001D5020">
        <w:rPr>
          <w:rFonts w:ascii="Times New Roman" w:hAnsi="Times New Roman" w:cs="Times New Roman"/>
          <w:color w:val="000000" w:themeColor="text1"/>
          <w:sz w:val="24"/>
          <w:szCs w:val="24"/>
        </w:rPr>
        <w:t>rkomb</w:t>
      </w:r>
      <w:r>
        <w:rPr>
          <w:rFonts w:ascii="Times New Roman" w:hAnsi="Times New Roman" w:cs="Times New Roman"/>
          <w:color w:val="000000" w:themeColor="text1"/>
          <w:sz w:val="24"/>
          <w:szCs w:val="24"/>
        </w:rPr>
        <w:t>ë</w:t>
      </w:r>
      <w:r w:rsidRPr="001D5020">
        <w:rPr>
          <w:rFonts w:ascii="Times New Roman" w:hAnsi="Times New Roman" w:cs="Times New Roman"/>
          <w:color w:val="000000" w:themeColor="text1"/>
          <w:sz w:val="24"/>
          <w:szCs w:val="24"/>
        </w:rPr>
        <w:t>tare;</w:t>
      </w:r>
    </w:p>
    <w:p w14:paraId="38FB1F9E" w14:textId="388AF321" w:rsidR="001D5020" w:rsidRPr="001D5020" w:rsidRDefault="001D5020" w:rsidP="001D5020">
      <w:pPr>
        <w:jc w:val="both"/>
        <w:rPr>
          <w:rFonts w:ascii="Times New Roman" w:hAnsi="Times New Roman" w:cs="Times New Roman"/>
          <w:color w:val="000000" w:themeColor="text1"/>
          <w:sz w:val="24"/>
          <w:szCs w:val="24"/>
        </w:rPr>
      </w:pPr>
      <w:r w:rsidRPr="001D5020">
        <w:rPr>
          <w:rFonts w:ascii="Times New Roman" w:hAnsi="Times New Roman" w:cs="Times New Roman"/>
          <w:color w:val="000000" w:themeColor="text1"/>
          <w:sz w:val="24"/>
          <w:szCs w:val="24"/>
        </w:rPr>
        <w:t>-Ekspert</w:t>
      </w:r>
      <w:r>
        <w:rPr>
          <w:rFonts w:ascii="Times New Roman" w:hAnsi="Times New Roman" w:cs="Times New Roman"/>
          <w:color w:val="000000" w:themeColor="text1"/>
          <w:sz w:val="24"/>
          <w:szCs w:val="24"/>
        </w:rPr>
        <w:t>ë</w:t>
      </w:r>
      <w:r w:rsidRPr="001D5020">
        <w:rPr>
          <w:rFonts w:ascii="Times New Roman" w:hAnsi="Times New Roman" w:cs="Times New Roman"/>
          <w:color w:val="000000" w:themeColor="text1"/>
          <w:sz w:val="24"/>
          <w:szCs w:val="24"/>
        </w:rPr>
        <w:t xml:space="preserve"> t</w:t>
      </w:r>
      <w:r>
        <w:rPr>
          <w:rFonts w:ascii="Times New Roman" w:hAnsi="Times New Roman" w:cs="Times New Roman"/>
          <w:color w:val="000000" w:themeColor="text1"/>
          <w:sz w:val="24"/>
          <w:szCs w:val="24"/>
        </w:rPr>
        <w:t>ë</w:t>
      </w:r>
      <w:r w:rsidRPr="001D5020">
        <w:rPr>
          <w:rFonts w:ascii="Times New Roman" w:hAnsi="Times New Roman" w:cs="Times New Roman"/>
          <w:color w:val="000000" w:themeColor="text1"/>
          <w:sz w:val="24"/>
          <w:szCs w:val="24"/>
        </w:rPr>
        <w:t xml:space="preserve"> fush</w:t>
      </w:r>
      <w:r>
        <w:rPr>
          <w:rFonts w:ascii="Times New Roman" w:hAnsi="Times New Roman" w:cs="Times New Roman"/>
          <w:color w:val="000000" w:themeColor="text1"/>
          <w:sz w:val="24"/>
          <w:szCs w:val="24"/>
        </w:rPr>
        <w:t>ë</w:t>
      </w:r>
      <w:r w:rsidRPr="001D5020">
        <w:rPr>
          <w:rFonts w:ascii="Times New Roman" w:hAnsi="Times New Roman" w:cs="Times New Roman"/>
          <w:color w:val="000000" w:themeColor="text1"/>
          <w:sz w:val="24"/>
          <w:szCs w:val="24"/>
        </w:rPr>
        <w:t>s</w:t>
      </w:r>
    </w:p>
    <w:p w14:paraId="048E28FA" w14:textId="5C845DD7" w:rsidR="001D5020" w:rsidRPr="001D5020" w:rsidRDefault="001D5020" w:rsidP="001D5020">
      <w:pPr>
        <w:jc w:val="both"/>
        <w:rPr>
          <w:rFonts w:ascii="Times New Roman" w:hAnsi="Times New Roman" w:cs="Times New Roman"/>
          <w:color w:val="000000" w:themeColor="text1"/>
          <w:sz w:val="24"/>
          <w:szCs w:val="24"/>
        </w:rPr>
      </w:pPr>
      <w:r w:rsidRPr="001D5020">
        <w:rPr>
          <w:rFonts w:ascii="Times New Roman" w:hAnsi="Times New Roman" w:cs="Times New Roman"/>
          <w:color w:val="000000" w:themeColor="text1"/>
          <w:sz w:val="24"/>
          <w:szCs w:val="24"/>
        </w:rPr>
        <w:t>-Qytetar</w:t>
      </w:r>
      <w:r>
        <w:rPr>
          <w:rFonts w:ascii="Times New Roman" w:hAnsi="Times New Roman" w:cs="Times New Roman"/>
          <w:color w:val="000000" w:themeColor="text1"/>
          <w:sz w:val="24"/>
          <w:szCs w:val="24"/>
        </w:rPr>
        <w:t>ë</w:t>
      </w:r>
      <w:r w:rsidRPr="001D5020">
        <w:rPr>
          <w:rFonts w:ascii="Times New Roman" w:hAnsi="Times New Roman" w:cs="Times New Roman"/>
          <w:color w:val="000000" w:themeColor="text1"/>
          <w:sz w:val="24"/>
          <w:szCs w:val="24"/>
        </w:rPr>
        <w:t xml:space="preserve">. </w:t>
      </w:r>
    </w:p>
    <w:p w14:paraId="51EA5759" w14:textId="77777777" w:rsidR="001D5020" w:rsidRPr="00332105" w:rsidRDefault="001D5020" w:rsidP="001D5020">
      <w:pPr>
        <w:jc w:val="both"/>
        <w:rPr>
          <w:rFonts w:ascii="Times New Roman" w:hAnsi="Times New Roman" w:cs="Times New Roman"/>
          <w:i/>
          <w:iCs/>
          <w:color w:val="000000" w:themeColor="text1"/>
          <w:sz w:val="24"/>
          <w:szCs w:val="24"/>
        </w:rPr>
      </w:pPr>
    </w:p>
    <w:p w14:paraId="3F68D34A" w14:textId="77777777" w:rsidR="001D5020" w:rsidRPr="00332105" w:rsidRDefault="00275212" w:rsidP="0028255F">
      <w:pPr>
        <w:tabs>
          <w:tab w:val="left" w:pos="7552"/>
        </w:tabs>
        <w:jc w:val="both"/>
        <w:rPr>
          <w:rFonts w:ascii="Times New Roman" w:eastAsia="Times New Roman" w:hAnsi="Times New Roman" w:cs="Times New Roman"/>
          <w:sz w:val="24"/>
          <w:szCs w:val="24"/>
          <w:u w:val="single"/>
        </w:rPr>
      </w:pPr>
      <w:r w:rsidRPr="00332105">
        <w:rPr>
          <w:rFonts w:ascii="Times New Roman" w:eastAsia="Times New Roman" w:hAnsi="Times New Roman" w:cs="Times New Roman"/>
          <w:sz w:val="24"/>
          <w:szCs w:val="24"/>
          <w:u w:val="single"/>
        </w:rPr>
        <w:t>Palët e interesit që përcollën komente janë:</w:t>
      </w:r>
    </w:p>
    <w:p w14:paraId="61A25E99" w14:textId="69538B81" w:rsidR="0028255F" w:rsidRPr="001D5020" w:rsidRDefault="00275212" w:rsidP="0028255F">
      <w:pPr>
        <w:tabs>
          <w:tab w:val="left" w:pos="7552"/>
        </w:tabs>
        <w:jc w:val="both"/>
        <w:rPr>
          <w:rFonts w:ascii="Times New Roman" w:eastAsia="Times New Roman" w:hAnsi="Times New Roman" w:cs="Times New Roman"/>
          <w:sz w:val="24"/>
          <w:szCs w:val="24"/>
        </w:rPr>
      </w:pPr>
      <w:r w:rsidRPr="001D5020">
        <w:rPr>
          <w:rFonts w:ascii="Times New Roman" w:eastAsia="Times New Roman" w:hAnsi="Times New Roman" w:cs="Times New Roman"/>
          <w:sz w:val="24"/>
          <w:szCs w:val="24"/>
        </w:rPr>
        <w:t xml:space="preserve">Qendra “Res Publica”; organizata “Të Ndryshëm &amp; Të Barabartë”; Qendra Shkencë dhe Inovacion për Zhvillim (SCiDEV) dhe Rrjeti SafeJournalists – Shqipëri; Ministri i Shtetit për Administratën Publike dhe Antikorrupsionin; Qendra Psiko-Sociale “Vatra”; Organizata e OKB-së mbi Barazinë Gjinore dhe Fuqizimin e Grave në Shqipëri (UN </w:t>
      </w:r>
      <w:r w:rsidR="001D5020">
        <w:rPr>
          <w:rFonts w:ascii="Times New Roman" w:eastAsia="Times New Roman" w:hAnsi="Times New Roman" w:cs="Times New Roman"/>
          <w:sz w:val="24"/>
          <w:szCs w:val="24"/>
        </w:rPr>
        <w:t>W</w:t>
      </w:r>
      <w:r w:rsidRPr="001D5020">
        <w:rPr>
          <w:rFonts w:ascii="Times New Roman" w:eastAsia="Times New Roman" w:hAnsi="Times New Roman" w:cs="Times New Roman"/>
          <w:sz w:val="24"/>
          <w:szCs w:val="24"/>
        </w:rPr>
        <w:t>omen);</w:t>
      </w:r>
      <w:r w:rsidR="001F39A2" w:rsidRPr="001D5020">
        <w:rPr>
          <w:rFonts w:ascii="Times New Roman" w:eastAsia="Times New Roman" w:hAnsi="Times New Roman" w:cs="Times New Roman"/>
          <w:sz w:val="24"/>
          <w:szCs w:val="24"/>
        </w:rPr>
        <w:t xml:space="preserve"> </w:t>
      </w:r>
      <w:r w:rsidR="0028255F" w:rsidRPr="001D5020">
        <w:rPr>
          <w:rFonts w:ascii="Times New Roman" w:eastAsia="Times New Roman" w:hAnsi="Times New Roman" w:cs="Times New Roman"/>
          <w:sz w:val="24"/>
          <w:szCs w:val="24"/>
        </w:rPr>
        <w:t>Komisioneri i Lartë i Kombeve të Bashkuara për Refugjatët (UNHCR)</w:t>
      </w:r>
      <w:r w:rsidR="001F39A2" w:rsidRPr="001D5020">
        <w:rPr>
          <w:rFonts w:ascii="Times New Roman" w:eastAsia="Times New Roman" w:hAnsi="Times New Roman" w:cs="Times New Roman"/>
          <w:sz w:val="24"/>
          <w:szCs w:val="24"/>
        </w:rPr>
        <w:t xml:space="preserve">, </w:t>
      </w:r>
      <w:r w:rsidRPr="001D5020">
        <w:rPr>
          <w:rFonts w:ascii="Times New Roman" w:eastAsia="Times New Roman" w:hAnsi="Times New Roman" w:cs="Times New Roman"/>
          <w:sz w:val="24"/>
          <w:szCs w:val="24"/>
        </w:rPr>
        <w:t>si dhe</w:t>
      </w:r>
      <w:r w:rsidR="0028255F" w:rsidRPr="001D5020">
        <w:rPr>
          <w:rFonts w:ascii="Times New Roman" w:eastAsia="Times New Roman" w:hAnsi="Times New Roman" w:cs="Times New Roman"/>
          <w:sz w:val="24"/>
          <w:szCs w:val="24"/>
        </w:rPr>
        <w:t xml:space="preserve"> Qendra për Drejtësi Gjinore në Shqipëri</w:t>
      </w:r>
      <w:r w:rsidR="001F39A2" w:rsidRPr="001D5020">
        <w:rPr>
          <w:rFonts w:ascii="Times New Roman" w:eastAsia="Times New Roman" w:hAnsi="Times New Roman" w:cs="Times New Roman"/>
          <w:sz w:val="24"/>
          <w:szCs w:val="24"/>
        </w:rPr>
        <w:t xml:space="preserve">. </w:t>
      </w:r>
    </w:p>
    <w:p w14:paraId="2133AF74" w14:textId="77777777" w:rsidR="001D5020" w:rsidRDefault="001D5020" w:rsidP="0028255F">
      <w:pPr>
        <w:tabs>
          <w:tab w:val="left" w:pos="7552"/>
        </w:tabs>
        <w:jc w:val="both"/>
        <w:rPr>
          <w:rFonts w:ascii="Times New Roman" w:eastAsia="Times New Roman" w:hAnsi="Times New Roman" w:cs="Times New Roman"/>
          <w:bCs/>
          <w:sz w:val="24"/>
          <w:szCs w:val="24"/>
        </w:rPr>
      </w:pPr>
    </w:p>
    <w:p w14:paraId="73FD7212" w14:textId="77777777" w:rsidR="00675E35" w:rsidRPr="001D5020" w:rsidRDefault="00253786" w:rsidP="00E7258E">
      <w:pPr>
        <w:pStyle w:val="ListParagraph"/>
        <w:numPr>
          <w:ilvl w:val="0"/>
          <w:numId w:val="1"/>
        </w:numPr>
        <w:tabs>
          <w:tab w:val="left" w:pos="567"/>
        </w:tabs>
        <w:spacing w:after="120" w:line="240" w:lineRule="auto"/>
        <w:contextualSpacing w:val="0"/>
        <w:jc w:val="both"/>
        <w:rPr>
          <w:rFonts w:ascii="Times New Roman" w:hAnsi="Times New Roman" w:cs="Times New Roman"/>
          <w:i/>
          <w:iCs/>
          <w:color w:val="000000" w:themeColor="text1"/>
          <w:sz w:val="24"/>
          <w:szCs w:val="24"/>
        </w:rPr>
      </w:pPr>
      <w:r w:rsidRPr="00BB490F">
        <w:rPr>
          <w:rFonts w:ascii="Times New Roman" w:hAnsi="Times New Roman" w:cs="Times New Roman"/>
          <w:b/>
          <w:bCs/>
          <w:color w:val="000000" w:themeColor="text1"/>
          <w:sz w:val="24"/>
          <w:szCs w:val="24"/>
        </w:rPr>
        <w:lastRenderedPageBreak/>
        <w:t>Pasqyra e komenteve të pranuara me arsyetimin e komenteve të pranuara/ refuzuara</w:t>
      </w:r>
    </w:p>
    <w:p w14:paraId="16621179" w14:textId="77777777" w:rsidR="001D5020" w:rsidRDefault="001D5020" w:rsidP="001D5020">
      <w:pPr>
        <w:tabs>
          <w:tab w:val="left" w:pos="567"/>
        </w:tabs>
        <w:spacing w:after="120" w:line="240" w:lineRule="auto"/>
        <w:jc w:val="both"/>
        <w:rPr>
          <w:rFonts w:ascii="Times New Roman" w:hAnsi="Times New Roman" w:cs="Times New Roman"/>
          <w:i/>
          <w:iCs/>
          <w:color w:val="000000" w:themeColor="text1"/>
          <w:sz w:val="24"/>
          <w:szCs w:val="24"/>
        </w:rPr>
      </w:pPr>
    </w:p>
    <w:p w14:paraId="10D44DEE" w14:textId="451BD005" w:rsidR="001D5020" w:rsidRPr="00332105" w:rsidRDefault="001D5020" w:rsidP="001D5020">
      <w:pPr>
        <w:jc w:val="both"/>
        <w:rPr>
          <w:rFonts w:ascii="Times New Roman" w:hAnsi="Times New Roman" w:cs="Times New Roman"/>
          <w:color w:val="000000" w:themeColor="text1"/>
          <w:sz w:val="24"/>
          <w:szCs w:val="24"/>
        </w:rPr>
      </w:pPr>
      <w:r w:rsidRPr="00B67B79">
        <w:rPr>
          <w:rFonts w:ascii="Times New Roman" w:eastAsia="Times New Roman" w:hAnsi="Times New Roman" w:cs="Times New Roman"/>
          <w:sz w:val="24"/>
          <w:szCs w:val="24"/>
          <w:u w:val="single"/>
        </w:rPr>
        <w:t>Nga 8</w:t>
      </w:r>
      <w:r w:rsidRPr="00332105">
        <w:rPr>
          <w:rFonts w:ascii="Times New Roman" w:eastAsia="Times New Roman" w:hAnsi="Times New Roman" w:cs="Times New Roman"/>
          <w:sz w:val="24"/>
          <w:szCs w:val="24"/>
          <w:u w:val="single"/>
        </w:rPr>
        <w:t xml:space="preserve"> kontribute të mbledhura janë evidentuar 39 sugjerime të veçanta: 11 të pranuara, 3 të pranuara pjesërisht dhe 25 të refuzuara.</w:t>
      </w:r>
    </w:p>
    <w:p w14:paraId="3BBE5750" w14:textId="77777777" w:rsidR="001D5020" w:rsidRPr="00332105" w:rsidRDefault="001D5020" w:rsidP="001D5020">
      <w:pPr>
        <w:jc w:val="both"/>
        <w:rPr>
          <w:rFonts w:ascii="Times New Roman" w:hAnsi="Times New Roman" w:cs="Times New Roman"/>
          <w:color w:val="000000" w:themeColor="text1"/>
          <w:sz w:val="24"/>
          <w:szCs w:val="24"/>
        </w:rPr>
      </w:pPr>
    </w:p>
    <w:p w14:paraId="5D8F80F5" w14:textId="77777777" w:rsidR="00332105" w:rsidRPr="001D5020" w:rsidRDefault="00332105" w:rsidP="001D5020">
      <w:pPr>
        <w:tabs>
          <w:tab w:val="left" w:pos="567"/>
        </w:tabs>
        <w:spacing w:after="120" w:line="240" w:lineRule="auto"/>
        <w:jc w:val="both"/>
        <w:rPr>
          <w:rFonts w:ascii="Times New Roman" w:hAnsi="Times New Roman" w:cs="Times New Roman"/>
          <w:i/>
          <w:iCs/>
          <w:color w:val="000000" w:themeColor="text1"/>
          <w:sz w:val="24"/>
          <w:szCs w:val="24"/>
        </w:rPr>
      </w:pPr>
    </w:p>
    <w:p w14:paraId="5D0E18FE" w14:textId="77777777" w:rsidR="00FF0AE1" w:rsidRPr="00BB490F" w:rsidRDefault="00FF0AE1" w:rsidP="008779A3">
      <w:pPr>
        <w:tabs>
          <w:tab w:val="left" w:pos="3914"/>
        </w:tabs>
        <w:spacing w:line="240" w:lineRule="auto"/>
        <w:rPr>
          <w:rFonts w:ascii="Times New Roman" w:hAnsi="Times New Roman" w:cs="Times New Roman"/>
          <w:color w:val="000000" w:themeColor="text1"/>
          <w:sz w:val="24"/>
          <w:szCs w:val="24"/>
        </w:rPr>
      </w:pPr>
    </w:p>
    <w:tbl>
      <w:tblPr>
        <w:tblStyle w:val="TableGrid"/>
        <w:tblW w:w="0" w:type="auto"/>
        <w:tblLook w:val="04A0" w:firstRow="1" w:lastRow="0" w:firstColumn="1" w:lastColumn="0" w:noHBand="0" w:noVBand="1"/>
      </w:tblPr>
      <w:tblGrid>
        <w:gridCol w:w="2269"/>
        <w:gridCol w:w="5603"/>
        <w:gridCol w:w="2836"/>
        <w:gridCol w:w="2071"/>
        <w:gridCol w:w="2610"/>
      </w:tblGrid>
      <w:tr w:rsidR="00C365F7" w:rsidRPr="00BB490F" w14:paraId="79EB0F92" w14:textId="77777777" w:rsidTr="00D20E2E">
        <w:trPr>
          <w:trHeight w:val="989"/>
        </w:trPr>
        <w:tc>
          <w:tcPr>
            <w:tcW w:w="2269" w:type="dxa"/>
            <w:vAlign w:val="center"/>
          </w:tcPr>
          <w:p w14:paraId="00E1BD3E" w14:textId="77777777" w:rsidR="00C365F7" w:rsidRPr="00BB490F" w:rsidRDefault="00C365F7" w:rsidP="00C365F7">
            <w:pPr>
              <w:jc w:val="center"/>
              <w:rPr>
                <w:rFonts w:ascii="Times New Roman" w:eastAsia="Times New Roman" w:hAnsi="Times New Roman" w:cs="Times New Roman"/>
                <w:b/>
                <w:sz w:val="24"/>
                <w:szCs w:val="24"/>
              </w:rPr>
            </w:pPr>
            <w:r w:rsidRPr="00BB490F">
              <w:rPr>
                <w:rFonts w:ascii="Times New Roman" w:eastAsia="Times New Roman" w:hAnsi="Times New Roman" w:cs="Times New Roman"/>
                <w:b/>
                <w:sz w:val="24"/>
                <w:szCs w:val="24"/>
              </w:rPr>
              <w:t>Çështja e  adresuar</w:t>
            </w:r>
          </w:p>
          <w:p w14:paraId="6F259563" w14:textId="77777777" w:rsidR="00C365F7" w:rsidRPr="00BB490F" w:rsidRDefault="00C365F7" w:rsidP="00C365F7">
            <w:pPr>
              <w:jc w:val="center"/>
              <w:rPr>
                <w:rFonts w:ascii="Times New Roman" w:eastAsia="Times New Roman" w:hAnsi="Times New Roman" w:cs="Times New Roman"/>
                <w:b/>
                <w:sz w:val="24"/>
                <w:szCs w:val="24"/>
              </w:rPr>
            </w:pPr>
          </w:p>
          <w:p w14:paraId="0FE0FB11" w14:textId="77777777" w:rsidR="00C365F7" w:rsidRPr="00BB490F" w:rsidRDefault="00C365F7" w:rsidP="00C365F7">
            <w:pPr>
              <w:jc w:val="center"/>
              <w:rPr>
                <w:rFonts w:ascii="Times New Roman" w:eastAsia="Times New Roman" w:hAnsi="Times New Roman" w:cs="Times New Roman"/>
                <w:b/>
                <w:i/>
                <w:sz w:val="24"/>
                <w:szCs w:val="24"/>
              </w:rPr>
            </w:pPr>
            <w:r w:rsidRPr="00BB490F">
              <w:rPr>
                <w:rFonts w:ascii="Times New Roman" w:eastAsia="Times New Roman" w:hAnsi="Times New Roman" w:cs="Times New Roman"/>
                <w:b/>
                <w:i/>
                <w:sz w:val="24"/>
                <w:szCs w:val="24"/>
              </w:rPr>
              <w:t>(psh. përkufizimi i ri i…, kushtet për regjistrimin e…, rregullimi i…, etj.)</w:t>
            </w:r>
          </w:p>
        </w:tc>
        <w:tc>
          <w:tcPr>
            <w:tcW w:w="5603" w:type="dxa"/>
            <w:vAlign w:val="center"/>
          </w:tcPr>
          <w:p w14:paraId="450C832F" w14:textId="77777777" w:rsidR="00C365F7" w:rsidRPr="00BB490F" w:rsidRDefault="00C365F7" w:rsidP="00C365F7">
            <w:pPr>
              <w:jc w:val="center"/>
              <w:rPr>
                <w:rFonts w:ascii="Times New Roman" w:eastAsia="Times New Roman" w:hAnsi="Times New Roman" w:cs="Times New Roman"/>
                <w:b/>
                <w:sz w:val="24"/>
                <w:szCs w:val="24"/>
              </w:rPr>
            </w:pPr>
            <w:r w:rsidRPr="00BB490F">
              <w:rPr>
                <w:rFonts w:ascii="Times New Roman" w:eastAsia="Times New Roman" w:hAnsi="Times New Roman" w:cs="Times New Roman"/>
                <w:b/>
                <w:sz w:val="24"/>
                <w:szCs w:val="24"/>
              </w:rPr>
              <w:t>Komenti</w:t>
            </w:r>
          </w:p>
          <w:p w14:paraId="0C116AE8" w14:textId="77777777" w:rsidR="00C365F7" w:rsidRPr="00BB490F" w:rsidRDefault="00C365F7" w:rsidP="00C365F7">
            <w:pPr>
              <w:jc w:val="center"/>
              <w:rPr>
                <w:rFonts w:ascii="Times New Roman" w:eastAsia="Times New Roman" w:hAnsi="Times New Roman" w:cs="Times New Roman"/>
                <w:b/>
                <w:sz w:val="24"/>
                <w:szCs w:val="24"/>
              </w:rPr>
            </w:pPr>
          </w:p>
          <w:p w14:paraId="133F0F0A" w14:textId="77777777" w:rsidR="00C365F7" w:rsidRPr="00BB490F" w:rsidRDefault="00C365F7" w:rsidP="00C365F7">
            <w:pPr>
              <w:jc w:val="center"/>
              <w:rPr>
                <w:rFonts w:ascii="Times New Roman" w:eastAsia="Times New Roman" w:hAnsi="Times New Roman" w:cs="Times New Roman"/>
                <w:b/>
                <w:i/>
                <w:sz w:val="24"/>
                <w:szCs w:val="24"/>
              </w:rPr>
            </w:pPr>
            <w:r w:rsidRPr="00BB490F">
              <w:rPr>
                <w:rFonts w:ascii="Times New Roman" w:eastAsia="Times New Roman" w:hAnsi="Times New Roman" w:cs="Times New Roman"/>
                <w:b/>
                <w:i/>
                <w:sz w:val="24"/>
                <w:szCs w:val="24"/>
              </w:rPr>
              <w:t>(grumbulloni dhe përmblidhni komente identike/të ngjashme nga palët e ndryshme të interesuara së bashku)</w:t>
            </w:r>
          </w:p>
        </w:tc>
        <w:tc>
          <w:tcPr>
            <w:tcW w:w="2836" w:type="dxa"/>
            <w:vAlign w:val="center"/>
          </w:tcPr>
          <w:p w14:paraId="7530B46B" w14:textId="77777777" w:rsidR="00C365F7" w:rsidRPr="00BB490F" w:rsidRDefault="00C365F7" w:rsidP="00C365F7">
            <w:pPr>
              <w:jc w:val="center"/>
              <w:rPr>
                <w:rFonts w:ascii="Times New Roman" w:eastAsia="Times New Roman" w:hAnsi="Times New Roman" w:cs="Times New Roman"/>
                <w:b/>
                <w:sz w:val="24"/>
                <w:szCs w:val="24"/>
              </w:rPr>
            </w:pPr>
            <w:r w:rsidRPr="00BB490F">
              <w:rPr>
                <w:rFonts w:ascii="Times New Roman" w:eastAsia="Times New Roman" w:hAnsi="Times New Roman" w:cs="Times New Roman"/>
                <w:b/>
                <w:sz w:val="24"/>
                <w:szCs w:val="24"/>
              </w:rPr>
              <w:t xml:space="preserve">Palët e interesuara </w:t>
            </w:r>
          </w:p>
          <w:p w14:paraId="68865924" w14:textId="77777777" w:rsidR="00C365F7" w:rsidRPr="00BB490F" w:rsidRDefault="00C365F7" w:rsidP="00C365F7">
            <w:pPr>
              <w:jc w:val="center"/>
              <w:rPr>
                <w:rFonts w:ascii="Times New Roman" w:eastAsia="Times New Roman" w:hAnsi="Times New Roman" w:cs="Times New Roman"/>
                <w:b/>
                <w:sz w:val="24"/>
                <w:szCs w:val="24"/>
              </w:rPr>
            </w:pPr>
          </w:p>
          <w:p w14:paraId="0516A60E" w14:textId="77777777" w:rsidR="00C365F7" w:rsidRPr="00BB490F" w:rsidRDefault="00C365F7" w:rsidP="00C365F7">
            <w:pPr>
              <w:jc w:val="center"/>
              <w:rPr>
                <w:rFonts w:ascii="Times New Roman" w:eastAsia="Times New Roman" w:hAnsi="Times New Roman" w:cs="Times New Roman"/>
                <w:b/>
                <w:i/>
                <w:sz w:val="24"/>
                <w:szCs w:val="24"/>
              </w:rPr>
            </w:pPr>
            <w:r w:rsidRPr="00BB490F">
              <w:rPr>
                <w:rFonts w:ascii="Times New Roman" w:eastAsia="Times New Roman" w:hAnsi="Times New Roman" w:cs="Times New Roman"/>
                <w:b/>
                <w:i/>
                <w:sz w:val="24"/>
                <w:szCs w:val="24"/>
              </w:rPr>
              <w:t>(renditni të gjithë ata që adresuan çështjen në mënyrë të ngjashme)</w:t>
            </w:r>
          </w:p>
        </w:tc>
        <w:tc>
          <w:tcPr>
            <w:tcW w:w="2071" w:type="dxa"/>
            <w:vAlign w:val="center"/>
          </w:tcPr>
          <w:p w14:paraId="50ED10BF" w14:textId="77777777" w:rsidR="00C365F7" w:rsidRPr="00BB490F" w:rsidRDefault="00C365F7" w:rsidP="00C365F7">
            <w:pPr>
              <w:jc w:val="center"/>
              <w:rPr>
                <w:rFonts w:ascii="Times New Roman" w:eastAsia="Times New Roman" w:hAnsi="Times New Roman" w:cs="Times New Roman"/>
                <w:b/>
                <w:sz w:val="24"/>
                <w:szCs w:val="24"/>
              </w:rPr>
            </w:pPr>
            <w:r w:rsidRPr="00BB490F">
              <w:rPr>
                <w:rFonts w:ascii="Times New Roman" w:eastAsia="Times New Roman" w:hAnsi="Times New Roman" w:cs="Times New Roman"/>
                <w:b/>
                <w:sz w:val="24"/>
                <w:szCs w:val="24"/>
              </w:rPr>
              <w:t xml:space="preserve">Vendimi </w:t>
            </w:r>
          </w:p>
          <w:p w14:paraId="31A848ED" w14:textId="77777777" w:rsidR="00C365F7" w:rsidRPr="00BB490F" w:rsidRDefault="00C365F7" w:rsidP="00C365F7">
            <w:pPr>
              <w:jc w:val="center"/>
              <w:rPr>
                <w:rFonts w:ascii="Times New Roman" w:eastAsia="Times New Roman" w:hAnsi="Times New Roman" w:cs="Times New Roman"/>
                <w:b/>
                <w:sz w:val="24"/>
                <w:szCs w:val="24"/>
              </w:rPr>
            </w:pPr>
          </w:p>
          <w:p w14:paraId="20028843" w14:textId="77777777" w:rsidR="00C365F7" w:rsidRPr="00BB490F" w:rsidRDefault="00C365F7" w:rsidP="00C365F7">
            <w:pPr>
              <w:jc w:val="center"/>
              <w:rPr>
                <w:rFonts w:ascii="Times New Roman" w:eastAsia="Times New Roman" w:hAnsi="Times New Roman" w:cs="Times New Roman"/>
                <w:b/>
                <w:sz w:val="24"/>
                <w:szCs w:val="24"/>
              </w:rPr>
            </w:pPr>
            <w:r w:rsidRPr="00BB490F">
              <w:rPr>
                <w:rFonts w:ascii="Times New Roman" w:eastAsia="Times New Roman" w:hAnsi="Times New Roman" w:cs="Times New Roman"/>
                <w:b/>
                <w:i/>
                <w:sz w:val="24"/>
                <w:szCs w:val="24"/>
              </w:rPr>
              <w:t>(I pranuar/I pranuar pjesërisht/I refuzuar)</w:t>
            </w:r>
          </w:p>
        </w:tc>
        <w:tc>
          <w:tcPr>
            <w:tcW w:w="2610" w:type="dxa"/>
            <w:vAlign w:val="center"/>
          </w:tcPr>
          <w:p w14:paraId="1C3235DA" w14:textId="77777777" w:rsidR="00C365F7" w:rsidRPr="00BB490F" w:rsidRDefault="00C365F7" w:rsidP="00C365F7">
            <w:pPr>
              <w:jc w:val="center"/>
              <w:rPr>
                <w:rFonts w:ascii="Times New Roman" w:eastAsia="Times New Roman" w:hAnsi="Times New Roman" w:cs="Times New Roman"/>
                <w:b/>
                <w:sz w:val="24"/>
                <w:szCs w:val="24"/>
              </w:rPr>
            </w:pPr>
            <w:r w:rsidRPr="00BB490F">
              <w:rPr>
                <w:rFonts w:ascii="Times New Roman" w:eastAsia="Times New Roman" w:hAnsi="Times New Roman" w:cs="Times New Roman"/>
                <w:b/>
                <w:sz w:val="24"/>
                <w:szCs w:val="24"/>
              </w:rPr>
              <w:t>Justifikimi</w:t>
            </w:r>
          </w:p>
          <w:p w14:paraId="4D48B8EC" w14:textId="77777777" w:rsidR="00C365F7" w:rsidRPr="00BB490F" w:rsidRDefault="00C365F7" w:rsidP="00C365F7">
            <w:pPr>
              <w:jc w:val="center"/>
              <w:rPr>
                <w:rFonts w:ascii="Times New Roman" w:eastAsia="Times New Roman" w:hAnsi="Times New Roman" w:cs="Times New Roman"/>
                <w:b/>
                <w:sz w:val="24"/>
                <w:szCs w:val="24"/>
              </w:rPr>
            </w:pPr>
          </w:p>
        </w:tc>
      </w:tr>
      <w:tr w:rsidR="00C365F7" w:rsidRPr="00BB490F" w14:paraId="0D9065A0" w14:textId="77777777" w:rsidTr="00D20E2E">
        <w:tc>
          <w:tcPr>
            <w:tcW w:w="2269" w:type="dxa"/>
            <w:hideMark/>
          </w:tcPr>
          <w:p w14:paraId="49C14C13" w14:textId="77777777" w:rsidR="00C365F7" w:rsidRPr="00BB490F" w:rsidRDefault="00C365F7">
            <w:pPr>
              <w:jc w:val="both"/>
              <w:rPr>
                <w:rFonts w:ascii="Times New Roman" w:hAnsi="Times New Roman" w:cs="Times New Roman"/>
              </w:rPr>
            </w:pPr>
            <w:r w:rsidRPr="00BB490F">
              <w:rPr>
                <w:rFonts w:ascii="Times New Roman" w:eastAsia="Times New Roman" w:hAnsi="Times New Roman" w:cs="Times New Roman"/>
              </w:rPr>
              <w:t>Përkufizimi i “viktimës së krimit” dhe rrethi i familjarëve</w:t>
            </w:r>
          </w:p>
        </w:tc>
        <w:tc>
          <w:tcPr>
            <w:tcW w:w="5603" w:type="dxa"/>
            <w:hideMark/>
          </w:tcPr>
          <w:p w14:paraId="17904E72" w14:textId="77777777" w:rsidR="0063787B" w:rsidRPr="00BB490F" w:rsidRDefault="0063787B" w:rsidP="0063787B">
            <w:pPr>
              <w:jc w:val="both"/>
              <w:rPr>
                <w:rFonts w:ascii="Times New Roman" w:hAnsi="Times New Roman" w:cs="Times New Roman"/>
                <w:i/>
              </w:rPr>
            </w:pPr>
            <w:r w:rsidRPr="00BB490F">
              <w:rPr>
                <w:rFonts w:ascii="Times New Roman" w:hAnsi="Times New Roman" w:cs="Times New Roman"/>
                <w:i/>
              </w:rPr>
              <w:t xml:space="preserve"> “Në nenin 2 (i cili ndryshon nenin 3 të ligjit ekzistues), te shtesa e gërmës ll), pika ii), propozojmë riformulimin e përkufizimit të “viktimës së krimit”, duke hequr kufizimin “deri në shkallë të parë”.</w:t>
            </w:r>
          </w:p>
          <w:p w14:paraId="161E2137" w14:textId="77777777" w:rsidR="0063787B" w:rsidRPr="00BB490F" w:rsidRDefault="0063787B" w:rsidP="0063787B">
            <w:pPr>
              <w:jc w:val="both"/>
              <w:rPr>
                <w:rFonts w:ascii="Times New Roman" w:hAnsi="Times New Roman" w:cs="Times New Roman"/>
                <w:i/>
              </w:rPr>
            </w:pPr>
            <w:r w:rsidRPr="00BB490F">
              <w:rPr>
                <w:rFonts w:ascii="Times New Roman" w:hAnsi="Times New Roman" w:cs="Times New Roman"/>
                <w:i/>
              </w:rPr>
              <w:t>Qendra “Res Publica” propozon rishikimin e këtij formulimi, pasi kufizimi vetëm te familjarët deri në shkallë të parë është tepër i ngushtë. Edhe duke marrë të mirëqenë se në këtë kategori përfshihen bashkëshorti, prindërit dhe fëmijët e viktimës, mbeten jashtë saj vëllezërit dhe motrat, gjyshërit, nipërit dhe mbesat, familjarë të tjerë, si dhe bashkëjetuesi ose persona të tjerë që mund të kenë pasur me viktimën një marrëdhënie familjare faktike, të qëndrueshme dhe veçanërisht të afërt.</w:t>
            </w:r>
          </w:p>
          <w:p w14:paraId="1CECFE7E" w14:textId="77777777" w:rsidR="00BB490F" w:rsidRPr="00BB490F" w:rsidRDefault="0063787B" w:rsidP="0063787B">
            <w:pPr>
              <w:jc w:val="both"/>
              <w:rPr>
                <w:rFonts w:ascii="Times New Roman" w:hAnsi="Times New Roman" w:cs="Times New Roman"/>
                <w:i/>
              </w:rPr>
            </w:pPr>
            <w:r w:rsidRPr="00BB490F">
              <w:rPr>
                <w:rFonts w:ascii="Times New Roman" w:hAnsi="Times New Roman" w:cs="Times New Roman"/>
                <w:i/>
              </w:rPr>
              <w:t xml:space="preserve">Në realitetin familjar dhe shoqëror, shkalla formale e farefisnisë nuk pasqyron domosdoshmërisht afërsinë e marrëdhënies ose rëndësinë e dëmit të pësuar. Një person mund të jetë rritur nga gjyshi ose gjyshja, nga daja, halla, tezja ose xhaxhai, mund të ketë pasur një marrëdhënie faktike prindërore me një nip ose mbesë, ose mund të ketë bashkëjetuar për një kohë të gjatë me viktimën pa qenë i martuar. Përjashtimi automatik i këtyre personave vetëm për shkak të shkallës formale të farefisnisë nuk është i arsyeshëm, </w:t>
            </w:r>
            <w:r w:rsidRPr="00BB490F">
              <w:rPr>
                <w:rFonts w:ascii="Times New Roman" w:hAnsi="Times New Roman" w:cs="Times New Roman"/>
                <w:i/>
              </w:rPr>
              <w:lastRenderedPageBreak/>
              <w:t>kur provohen si marrëdhënia veçanërisht e afërt, ashtu edhe dëmi i pësuar nga vdekja.</w:t>
            </w:r>
          </w:p>
          <w:p w14:paraId="4AEBF480" w14:textId="77777777" w:rsidR="0063787B" w:rsidRPr="00BB490F" w:rsidRDefault="0063787B" w:rsidP="0063787B">
            <w:pPr>
              <w:jc w:val="both"/>
              <w:rPr>
                <w:rFonts w:ascii="Times New Roman" w:hAnsi="Times New Roman" w:cs="Times New Roman"/>
                <w:i/>
              </w:rPr>
            </w:pPr>
            <w:r w:rsidRPr="00BB490F">
              <w:rPr>
                <w:rFonts w:ascii="Times New Roman" w:hAnsi="Times New Roman" w:cs="Times New Roman"/>
                <w:i/>
              </w:rPr>
              <w:t>Direktiva 2012/29/BE, me të cilën projektligji deklaron se përafrohet, nuk e kufizon konceptin te familjarët e shkallës së parë. Ajo përfshin bashkëshortin, partnerin që bashkëjeton me viktimën në një marrëdhënie intime, të qëndrueshme dhe të vazhdueshme, të afërmit në vijë të drejtë, vëllezërit dhe motrat, si dhe personat në ngarkim të viktimës. Direktiva lejon kufizimin e numrit të familjarëve që ushtrojnë të drejtat, por jo përjashtimin kategorik të tyre vetëm nëpërmjet shkallës së farefisnisë.</w:t>
            </w:r>
          </w:p>
          <w:p w14:paraId="590FAC56" w14:textId="77777777" w:rsidR="00BB490F" w:rsidRPr="00BB490F" w:rsidRDefault="0063787B">
            <w:pPr>
              <w:jc w:val="both"/>
              <w:rPr>
                <w:rFonts w:ascii="Times New Roman" w:hAnsi="Times New Roman" w:cs="Times New Roman"/>
                <w:i/>
              </w:rPr>
            </w:pPr>
            <w:r w:rsidRPr="00BB490F">
              <w:rPr>
                <w:rFonts w:ascii="Times New Roman" w:hAnsi="Times New Roman" w:cs="Times New Roman"/>
                <w:i/>
              </w:rPr>
              <w:t>Nga ana tjetër, praktika e GJEDNJ përdor konceptin “next of kin”, duke u referuar të afërmve duke mos e kushtëzuar statusin e viktimës indirekte vetëm me cilësinë e trashëgimtarit ose me ekzistencën e një familjari formalisht të afërt. Vlerësimi lidhet me natyrën dhe afërsinë reale të marrëdhënies me personin e vdekur.</w:t>
            </w:r>
            <w:r w:rsidRPr="00BB490F">
              <w:rPr>
                <w:rFonts w:ascii="Times New Roman" w:hAnsi="Times New Roman" w:cs="Times New Roman"/>
                <w:i/>
              </w:rPr>
              <w:br/>
              <w:t>Njëkohësisht, duhet shmangur krijimi, për qëllimet e ndihmës juridike, i një përkufizimi autonom të viktimës, i cili mund të zbatohet ndryshe nga statusi i viktimës në procedimin penal. Ligji nr. 111/2017 ka për objekt përcaktimin e kushteve dhe procedurave për përfitimin e ndihmës juridike të garantuar nga shteti. Ai nuk duhet t’u japë organeve administrative të ndihmës juridike kompetencën për të vendosur në mënyrë të pavarur nëse një person gëzon statusin procedural të viktimës dhe cili familjar duhet të njihet si viktimë.</w:t>
            </w:r>
            <w:r w:rsidRPr="00BB490F">
              <w:rPr>
                <w:rFonts w:ascii="Times New Roman" w:hAnsi="Times New Roman" w:cs="Times New Roman"/>
                <w:i/>
              </w:rPr>
              <w:br/>
              <w:t>Këto janë çështje që duhet të vlerësohen nga organi procedues dhe gjykata penale. Vendimmarrja e gjykatës penale për statusin e viktimës duhet të jetë përcaktuese dhe detyruese edhe për organet që administrojnë ndihmën juridike.</w:t>
            </w:r>
          </w:p>
          <w:p w14:paraId="49535747" w14:textId="77777777" w:rsidR="00C365F7" w:rsidRPr="00BB490F" w:rsidRDefault="0063787B">
            <w:pPr>
              <w:jc w:val="both"/>
              <w:rPr>
                <w:rFonts w:ascii="Times New Roman" w:hAnsi="Times New Roman" w:cs="Times New Roman"/>
                <w:i/>
              </w:rPr>
            </w:pPr>
            <w:r w:rsidRPr="00BB490F">
              <w:rPr>
                <w:rFonts w:ascii="Times New Roman" w:hAnsi="Times New Roman" w:cs="Times New Roman"/>
                <w:i/>
              </w:rPr>
              <w:t xml:space="preserve">Kjo zgjidhje është në përputhje edhe me vetë strukturën e projektligjit. Neni i propozuar 21/1 parashikon që kërkesa për ndihmë juridike dytësore të shqyrtohet nga organi procedues që fillon hetimet ose nga gjykata dhe se këto organe caktojnë avokatin kur kriteret plotësohen. Për rrjedhojë, nuk ka arsye </w:t>
            </w:r>
            <w:r w:rsidRPr="00BB490F">
              <w:rPr>
                <w:rFonts w:ascii="Times New Roman" w:hAnsi="Times New Roman" w:cs="Times New Roman"/>
                <w:i/>
              </w:rPr>
              <w:lastRenderedPageBreak/>
              <w:t>që administrata e ndihmës juridike të kryejë një vlerësim paralel dhe potencialisht të ndryshëm mbi statusin e viktimës.”</w:t>
            </w:r>
          </w:p>
        </w:tc>
        <w:tc>
          <w:tcPr>
            <w:tcW w:w="2836" w:type="dxa"/>
            <w:hideMark/>
          </w:tcPr>
          <w:p w14:paraId="1D48182F" w14:textId="77777777" w:rsidR="00C365F7" w:rsidRPr="00BB490F" w:rsidRDefault="00C365F7">
            <w:pPr>
              <w:jc w:val="both"/>
              <w:rPr>
                <w:rFonts w:ascii="Times New Roman" w:hAnsi="Times New Roman" w:cs="Times New Roman"/>
                <w:lang w:val="en-US"/>
              </w:rPr>
            </w:pPr>
            <w:proofErr w:type="spellStart"/>
            <w:r w:rsidRPr="00BB490F">
              <w:rPr>
                <w:rFonts w:ascii="Times New Roman" w:eastAsia="Times New Roman" w:hAnsi="Times New Roman" w:cs="Times New Roman"/>
                <w:lang w:val="en-US"/>
              </w:rPr>
              <w:lastRenderedPageBreak/>
              <w:t>Qendra</w:t>
            </w:r>
            <w:proofErr w:type="spellEnd"/>
            <w:r w:rsidRPr="00BB490F">
              <w:rPr>
                <w:rFonts w:ascii="Times New Roman" w:eastAsia="Times New Roman" w:hAnsi="Times New Roman" w:cs="Times New Roman"/>
                <w:lang w:val="en-US"/>
              </w:rPr>
              <w:t xml:space="preserve"> “Res Publica”</w:t>
            </w:r>
          </w:p>
        </w:tc>
        <w:tc>
          <w:tcPr>
            <w:tcW w:w="2071" w:type="dxa"/>
            <w:hideMark/>
          </w:tcPr>
          <w:p w14:paraId="71D4914C"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 xml:space="preserve">I </w:t>
            </w:r>
            <w:proofErr w:type="spellStart"/>
            <w:r w:rsidRPr="00BB490F">
              <w:rPr>
                <w:rFonts w:ascii="Times New Roman" w:eastAsia="Times New Roman" w:hAnsi="Times New Roman" w:cs="Times New Roman"/>
                <w:lang w:val="en-US"/>
              </w:rPr>
              <w:t>pranuar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pjesërisht</w:t>
            </w:r>
            <w:proofErr w:type="spellEnd"/>
          </w:p>
        </w:tc>
        <w:tc>
          <w:tcPr>
            <w:tcW w:w="2610" w:type="dxa"/>
            <w:hideMark/>
          </w:tcPr>
          <w:p w14:paraId="02D702BB"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 xml:space="preserve">U </w:t>
            </w:r>
            <w:proofErr w:type="spellStart"/>
            <w:r w:rsidRPr="00BB490F">
              <w:rPr>
                <w:rFonts w:ascii="Times New Roman" w:eastAsia="Times New Roman" w:hAnsi="Times New Roman" w:cs="Times New Roman"/>
                <w:lang w:val="en-US"/>
              </w:rPr>
              <w:t>pranua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nevoja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zgjerimin</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rrethit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familjarëve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por</w:t>
            </w:r>
            <w:proofErr w:type="spellEnd"/>
            <w:r w:rsidRPr="00BB490F">
              <w:rPr>
                <w:rFonts w:ascii="Times New Roman" w:eastAsia="Times New Roman" w:hAnsi="Times New Roman" w:cs="Times New Roman"/>
                <w:lang w:val="en-US"/>
              </w:rPr>
              <w:t xml:space="preserve"> jo </w:t>
            </w:r>
            <w:proofErr w:type="spellStart"/>
            <w:r w:rsidRPr="00BB490F">
              <w:rPr>
                <w:rFonts w:ascii="Times New Roman" w:eastAsia="Times New Roman" w:hAnsi="Times New Roman" w:cs="Times New Roman"/>
                <w:lang w:val="en-US"/>
              </w:rPr>
              <w:t>heqja</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çdo</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kufizimi</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soll</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vëmendje</w:t>
            </w:r>
            <w:proofErr w:type="spellEnd"/>
            <w:r w:rsidRPr="00BB490F">
              <w:rPr>
                <w:rFonts w:ascii="Times New Roman" w:eastAsia="Times New Roman" w:hAnsi="Times New Roman" w:cs="Times New Roman"/>
                <w:lang w:val="en-US"/>
              </w:rPr>
              <w:t xml:space="preserve"> se </w:t>
            </w:r>
            <w:proofErr w:type="spellStart"/>
            <w:r w:rsidRPr="00BB490F">
              <w:rPr>
                <w:rFonts w:ascii="Times New Roman" w:eastAsia="Times New Roman" w:hAnsi="Times New Roman" w:cs="Times New Roman"/>
                <w:lang w:val="en-US"/>
              </w:rPr>
              <w:t>neni</w:t>
            </w:r>
            <w:proofErr w:type="spellEnd"/>
            <w:r w:rsidRPr="00BB490F">
              <w:rPr>
                <w:rFonts w:ascii="Times New Roman" w:eastAsia="Times New Roman" w:hAnsi="Times New Roman" w:cs="Times New Roman"/>
                <w:lang w:val="en-US"/>
              </w:rPr>
              <w:t xml:space="preserve"> 2, pika 2, </w:t>
            </w:r>
            <w:proofErr w:type="spellStart"/>
            <w:r w:rsidRPr="00BB490F">
              <w:rPr>
                <w:rFonts w:ascii="Times New Roman" w:eastAsia="Times New Roman" w:hAnsi="Times New Roman" w:cs="Times New Roman"/>
                <w:lang w:val="en-US"/>
              </w:rPr>
              <w:t>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Direktivës</w:t>
            </w:r>
            <w:proofErr w:type="spellEnd"/>
            <w:r w:rsidRPr="00BB490F">
              <w:rPr>
                <w:rFonts w:ascii="Times New Roman" w:eastAsia="Times New Roman" w:hAnsi="Times New Roman" w:cs="Times New Roman"/>
                <w:lang w:val="en-US"/>
              </w:rPr>
              <w:t xml:space="preserve"> 2012/29/BE u </w:t>
            </w:r>
            <w:proofErr w:type="spellStart"/>
            <w:r w:rsidRPr="00BB490F">
              <w:rPr>
                <w:rFonts w:ascii="Times New Roman" w:eastAsia="Times New Roman" w:hAnsi="Times New Roman" w:cs="Times New Roman"/>
                <w:lang w:val="en-US"/>
              </w:rPr>
              <w:t>lejon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shteteve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përcaktojnë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procedura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që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kufizojnë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numrin</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anëtarëve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familjes</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që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përfitojnë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drejtat</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direktivës</w:t>
            </w:r>
            <w:proofErr w:type="spellEnd"/>
            <w:r w:rsidRPr="00BB490F">
              <w:rPr>
                <w:rFonts w:ascii="Times New Roman" w:eastAsia="Times New Roman" w:hAnsi="Times New Roman" w:cs="Times New Roman"/>
                <w:lang w:val="en-US"/>
              </w:rPr>
              <w:t xml:space="preserve">, duke </w:t>
            </w:r>
            <w:proofErr w:type="spellStart"/>
            <w:r w:rsidRPr="00BB490F">
              <w:rPr>
                <w:rFonts w:ascii="Times New Roman" w:eastAsia="Times New Roman" w:hAnsi="Times New Roman" w:cs="Times New Roman"/>
                <w:lang w:val="en-US"/>
              </w:rPr>
              <w:t>marrë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parasysh</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rrethanat</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rastit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këtë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arsye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formulimi</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rishikua</w:t>
            </w:r>
            <w:proofErr w:type="spellEnd"/>
            <w:r w:rsidRPr="00BB490F">
              <w:rPr>
                <w:rFonts w:ascii="Times New Roman" w:eastAsia="Times New Roman" w:hAnsi="Times New Roman" w:cs="Times New Roman"/>
                <w:lang w:val="en-US"/>
              </w:rPr>
              <w:t xml:space="preserve"> duke </w:t>
            </w:r>
            <w:proofErr w:type="spellStart"/>
            <w:r w:rsidRPr="00BB490F">
              <w:rPr>
                <w:rFonts w:ascii="Times New Roman" w:eastAsia="Times New Roman" w:hAnsi="Times New Roman" w:cs="Times New Roman"/>
                <w:lang w:val="en-US"/>
              </w:rPr>
              <w:t>përfshirë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familjarët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deri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shkallë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dytë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dhe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bashkëjetuesin</w:t>
            </w:r>
            <w:proofErr w:type="spellEnd"/>
            <w:r w:rsidRPr="00BB490F">
              <w:rPr>
                <w:rFonts w:ascii="Times New Roman" w:eastAsia="Times New Roman" w:hAnsi="Times New Roman" w:cs="Times New Roman"/>
                <w:lang w:val="en-US"/>
              </w:rPr>
              <w:t>/</w:t>
            </w:r>
            <w:proofErr w:type="spellStart"/>
            <w:r w:rsidRPr="00BB490F">
              <w:rPr>
                <w:rFonts w:ascii="Times New Roman" w:eastAsia="Times New Roman" w:hAnsi="Times New Roman" w:cs="Times New Roman"/>
                <w:lang w:val="en-US"/>
              </w:rPr>
              <w:t>en</w:t>
            </w:r>
            <w:proofErr w:type="spellEnd"/>
            <w:r w:rsidRPr="00BB490F">
              <w:rPr>
                <w:rFonts w:ascii="Times New Roman" w:eastAsia="Times New Roman" w:hAnsi="Times New Roman" w:cs="Times New Roman"/>
                <w:lang w:val="en-US"/>
              </w:rPr>
              <w:t xml:space="preserve">, pa u </w:t>
            </w:r>
            <w:proofErr w:type="spellStart"/>
            <w:r w:rsidRPr="00BB490F">
              <w:rPr>
                <w:rFonts w:ascii="Times New Roman" w:eastAsia="Times New Roman" w:hAnsi="Times New Roman" w:cs="Times New Roman"/>
                <w:lang w:val="en-US"/>
              </w:rPr>
              <w:t>zgjeruar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çdo</w:t>
            </w:r>
            <w:proofErr w:type="spellEnd"/>
            <w:r w:rsidRPr="00BB490F">
              <w:rPr>
                <w:rFonts w:ascii="Times New Roman" w:eastAsia="Times New Roman" w:hAnsi="Times New Roman" w:cs="Times New Roman"/>
                <w:lang w:val="en-US"/>
              </w:rPr>
              <w:t xml:space="preserve"> person </w:t>
            </w:r>
            <w:proofErr w:type="spellStart"/>
            <w:r w:rsidRPr="00BB490F">
              <w:rPr>
                <w:rFonts w:ascii="Times New Roman" w:eastAsia="Times New Roman" w:hAnsi="Times New Roman" w:cs="Times New Roman"/>
                <w:lang w:val="en-US"/>
              </w:rPr>
              <w:t>që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pretendon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një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marrëdhënie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faktike</w:t>
            </w:r>
            <w:proofErr w:type="spellEnd"/>
            <w:r w:rsidRPr="00BB490F">
              <w:rPr>
                <w:rFonts w:ascii="Times New Roman" w:eastAsia="Times New Roman" w:hAnsi="Times New Roman" w:cs="Times New Roman"/>
                <w:lang w:val="en-US"/>
              </w:rPr>
              <w:t>.</w:t>
            </w:r>
          </w:p>
        </w:tc>
      </w:tr>
      <w:tr w:rsidR="00C365F7" w:rsidRPr="00BB490F" w14:paraId="3553505B" w14:textId="77777777" w:rsidTr="00D20E2E">
        <w:tc>
          <w:tcPr>
            <w:tcW w:w="2269" w:type="dxa"/>
            <w:hideMark/>
          </w:tcPr>
          <w:p w14:paraId="77976C9D" w14:textId="77777777" w:rsidR="00C365F7" w:rsidRPr="00BB490F" w:rsidRDefault="00C65AB2">
            <w:pPr>
              <w:jc w:val="both"/>
              <w:rPr>
                <w:rFonts w:ascii="Times New Roman" w:hAnsi="Times New Roman" w:cs="Times New Roman"/>
                <w:color w:val="000000" w:themeColor="text1"/>
              </w:rPr>
            </w:pPr>
            <w:r w:rsidRPr="00BB490F">
              <w:rPr>
                <w:rFonts w:ascii="Times New Roman" w:eastAsia="Times New Roman" w:hAnsi="Times New Roman" w:cs="Times New Roman"/>
              </w:rPr>
              <w:lastRenderedPageBreak/>
              <w:t>Shtimi i i</w:t>
            </w:r>
            <w:r w:rsidR="00C365F7" w:rsidRPr="00BB490F">
              <w:rPr>
                <w:rFonts w:ascii="Times New Roman" w:eastAsia="Times New Roman" w:hAnsi="Times New Roman" w:cs="Times New Roman"/>
              </w:rPr>
              <w:t>nstitucione</w:t>
            </w:r>
            <w:r w:rsidRPr="00BB490F">
              <w:rPr>
                <w:rFonts w:ascii="Times New Roman" w:eastAsia="Times New Roman" w:hAnsi="Times New Roman" w:cs="Times New Roman"/>
              </w:rPr>
              <w:t>ve përgjegjëse</w:t>
            </w:r>
            <w:r w:rsidR="00B4343A" w:rsidRPr="00BB490F">
              <w:rPr>
                <w:rFonts w:ascii="Times New Roman" w:eastAsia="Times New Roman" w:hAnsi="Times New Roman" w:cs="Times New Roman"/>
              </w:rPr>
              <w:t xml:space="preserve"> </w:t>
            </w:r>
            <w:r w:rsidR="00B4343A" w:rsidRPr="00BB490F">
              <w:rPr>
                <w:rFonts w:ascii="Times New Roman" w:hAnsi="Times New Roman" w:cs="Times New Roman"/>
                <w:color w:val="000000" w:themeColor="text1"/>
              </w:rPr>
              <w:t>për administrimin dhe funksionimin e sistemit të ndihmës juridike, të tilla si Prokuritë pranë Gjykatave të Shkallës  së Parë, Zyrat e Përmbarimit, Shërbimi i Provës</w:t>
            </w:r>
            <w:r w:rsidR="00E56E50" w:rsidRPr="00BB490F">
              <w:rPr>
                <w:rFonts w:ascii="Times New Roman" w:hAnsi="Times New Roman" w:cs="Times New Roman"/>
                <w:color w:val="000000" w:themeColor="text1"/>
              </w:rPr>
              <w:t xml:space="preserve"> dhe parashikimi i rolit të </w:t>
            </w:r>
          </w:p>
          <w:p w14:paraId="072EAA71" w14:textId="77777777" w:rsidR="00E56E50" w:rsidRPr="00BB490F" w:rsidRDefault="00E56E50">
            <w:pPr>
              <w:jc w:val="both"/>
              <w:rPr>
                <w:rFonts w:ascii="Times New Roman" w:hAnsi="Times New Roman" w:cs="Times New Roman"/>
                <w:lang w:val="it-IT"/>
              </w:rPr>
            </w:pPr>
            <w:r w:rsidRPr="00BB490F">
              <w:rPr>
                <w:rFonts w:ascii="Times New Roman" w:hAnsi="Times New Roman" w:cs="Times New Roman"/>
              </w:rPr>
              <w:t xml:space="preserve">koordinatoreve te viktimave per pjesen e ndihmes ligjore falas. </w:t>
            </w:r>
          </w:p>
        </w:tc>
        <w:tc>
          <w:tcPr>
            <w:tcW w:w="5603" w:type="dxa"/>
            <w:hideMark/>
          </w:tcPr>
          <w:p w14:paraId="244D57A4" w14:textId="77777777" w:rsidR="0063787B" w:rsidRPr="00BB490F" w:rsidRDefault="0063787B" w:rsidP="0063787B">
            <w:pPr>
              <w:jc w:val="both"/>
              <w:rPr>
                <w:rFonts w:ascii="Times New Roman" w:eastAsia="Times New Roman" w:hAnsi="Times New Roman" w:cs="Times New Roman"/>
                <w:i/>
              </w:rPr>
            </w:pPr>
            <w:r w:rsidRPr="00BB490F">
              <w:rPr>
                <w:rFonts w:ascii="Times New Roman" w:eastAsia="Times New Roman" w:hAnsi="Times New Roman" w:cs="Times New Roman"/>
                <w:i/>
              </w:rPr>
              <w:t>Sugjerojme që tek pika ç pas fjales “gjykatat kompetente” te shtohet edhe pjesa ne vazhdim: - Prokuritë pranë Gjykatave të Shkallës  së Parë, Zyrat e Përmbarimit, Shërbimi i Provës. Keto janë Insitucione që mund të ndihmojnë dhe kontribojne në informim, ndergjegjësim dhe referim rastesh për ndihmë juridike falas. Pranë Prokurorive janë koordinatorët e viktimave që e kanë për detyrë të ndihmojnë dhe referojnë viktimat për ndihmë juridike falas.</w:t>
            </w:r>
          </w:p>
          <w:p w14:paraId="4627F6F5" w14:textId="77777777" w:rsidR="00C365F7" w:rsidRPr="00BB490F" w:rsidRDefault="00C365F7">
            <w:pPr>
              <w:jc w:val="both"/>
              <w:rPr>
                <w:rFonts w:ascii="Times New Roman" w:hAnsi="Times New Roman" w:cs="Times New Roman"/>
              </w:rPr>
            </w:pPr>
          </w:p>
          <w:p w14:paraId="063A00AE" w14:textId="77777777" w:rsidR="007152B0" w:rsidRPr="00BB490F" w:rsidRDefault="007152B0" w:rsidP="007152B0">
            <w:pPr>
              <w:jc w:val="both"/>
              <w:rPr>
                <w:rFonts w:ascii="Times New Roman" w:hAnsi="Times New Roman" w:cs="Times New Roman"/>
                <w:i/>
              </w:rPr>
            </w:pPr>
            <w:r w:rsidRPr="00BB490F">
              <w:rPr>
                <w:rFonts w:ascii="Times New Roman" w:hAnsi="Times New Roman" w:cs="Times New Roman"/>
                <w:i/>
              </w:rPr>
              <w:t>Nese pranohet sugjerimi i dhene ne nenin 4 qe ndryshon nenin 6 pas shkronjes ç atehere duhet shtuar nga nje pike per secilin institucion ne varesi te veprimtarise dhe fushes se veprimit. Ne kete pike per Prokurorite duhet te parashikohet me qarte dhe me pershkrim me vete roli i koordinatoreve te viktimave per pjesen e ndihmes ligjore falas.</w:t>
            </w:r>
          </w:p>
          <w:p w14:paraId="7A38C75C" w14:textId="77777777" w:rsidR="007152B0" w:rsidRPr="00BB490F" w:rsidRDefault="007152B0">
            <w:pPr>
              <w:jc w:val="both"/>
              <w:rPr>
                <w:rFonts w:ascii="Times New Roman" w:hAnsi="Times New Roman" w:cs="Times New Roman"/>
                <w:lang w:val="it-IT"/>
              </w:rPr>
            </w:pPr>
          </w:p>
          <w:p w14:paraId="6F44FE71" w14:textId="77777777" w:rsidR="007152B0" w:rsidRPr="00BB490F" w:rsidRDefault="007152B0">
            <w:pPr>
              <w:jc w:val="both"/>
              <w:rPr>
                <w:rFonts w:ascii="Times New Roman" w:hAnsi="Times New Roman" w:cs="Times New Roman"/>
                <w:lang w:val="it-IT"/>
              </w:rPr>
            </w:pPr>
          </w:p>
        </w:tc>
        <w:tc>
          <w:tcPr>
            <w:tcW w:w="2836" w:type="dxa"/>
            <w:hideMark/>
          </w:tcPr>
          <w:p w14:paraId="44E23627"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Ndryshëm</w:t>
            </w:r>
            <w:proofErr w:type="spellEnd"/>
            <w:r w:rsidRPr="00BB490F">
              <w:rPr>
                <w:rFonts w:ascii="Times New Roman" w:eastAsia="Times New Roman" w:hAnsi="Times New Roman" w:cs="Times New Roman"/>
                <w:lang w:val="en-US"/>
              </w:rPr>
              <w:t xml:space="preserve"> &amp;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Barabartë</w:t>
            </w:r>
            <w:proofErr w:type="spellEnd"/>
            <w:r w:rsidRPr="00BB490F">
              <w:rPr>
                <w:rFonts w:ascii="Times New Roman" w:eastAsia="Times New Roman" w:hAnsi="Times New Roman" w:cs="Times New Roman"/>
                <w:lang w:val="en-US"/>
              </w:rPr>
              <w:t>”</w:t>
            </w:r>
          </w:p>
        </w:tc>
        <w:tc>
          <w:tcPr>
            <w:tcW w:w="2071" w:type="dxa"/>
            <w:hideMark/>
          </w:tcPr>
          <w:p w14:paraId="35444ECF"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 xml:space="preserve">I </w:t>
            </w:r>
            <w:proofErr w:type="spellStart"/>
            <w:r w:rsidRPr="00BB490F">
              <w:rPr>
                <w:rFonts w:ascii="Times New Roman" w:eastAsia="Times New Roman" w:hAnsi="Times New Roman" w:cs="Times New Roman"/>
                <w:lang w:val="en-US"/>
              </w:rPr>
              <w:t>refuzuar</w:t>
            </w:r>
            <w:proofErr w:type="spellEnd"/>
          </w:p>
        </w:tc>
        <w:tc>
          <w:tcPr>
            <w:tcW w:w="2610" w:type="dxa"/>
            <w:hideMark/>
          </w:tcPr>
          <w:p w14:paraId="18903078" w14:textId="77777777" w:rsidR="00C365F7" w:rsidRPr="00BB490F" w:rsidRDefault="00C365F7">
            <w:pPr>
              <w:jc w:val="both"/>
              <w:rPr>
                <w:rFonts w:ascii="Times New Roman" w:eastAsia="Times New Roman" w:hAnsi="Times New Roman" w:cs="Times New Roman"/>
                <w:lang w:val="en-US"/>
              </w:rPr>
            </w:pPr>
            <w:proofErr w:type="spellStart"/>
            <w:r w:rsidRPr="00BB490F">
              <w:rPr>
                <w:rFonts w:ascii="Times New Roman" w:eastAsia="Times New Roman" w:hAnsi="Times New Roman" w:cs="Times New Roman"/>
                <w:lang w:val="en-US"/>
              </w:rPr>
              <w:t>Subjektet</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propozuara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nuk</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shtuan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nenin</w:t>
            </w:r>
            <w:proofErr w:type="spellEnd"/>
            <w:r w:rsidRPr="00BB490F">
              <w:rPr>
                <w:rFonts w:ascii="Times New Roman" w:eastAsia="Times New Roman" w:hAnsi="Times New Roman" w:cs="Times New Roman"/>
                <w:lang w:val="en-US"/>
              </w:rPr>
              <w:t xml:space="preserve"> 6 </w:t>
            </w:r>
            <w:proofErr w:type="spellStart"/>
            <w:r w:rsidRPr="00BB490F">
              <w:rPr>
                <w:rFonts w:ascii="Times New Roman" w:eastAsia="Times New Roman" w:hAnsi="Times New Roman" w:cs="Times New Roman"/>
                <w:lang w:val="en-US"/>
              </w:rPr>
              <w:t>si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institucione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përgjegjëse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administrimin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dhe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funksionimin</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sistemit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ndihmës</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juridike</w:t>
            </w:r>
            <w:proofErr w:type="spellEnd"/>
            <w:r w:rsidRPr="00BB490F">
              <w:rPr>
                <w:rFonts w:ascii="Times New Roman" w:eastAsia="Times New Roman" w:hAnsi="Times New Roman" w:cs="Times New Roman"/>
                <w:lang w:val="en-US"/>
              </w:rPr>
              <w:t xml:space="preserve">. </w:t>
            </w:r>
            <w:proofErr w:type="spellStart"/>
            <w:r w:rsidR="00B4343A" w:rsidRPr="00BB490F">
              <w:rPr>
                <w:rFonts w:ascii="Times New Roman" w:eastAsia="Times New Roman" w:hAnsi="Times New Roman" w:cs="Times New Roman"/>
                <w:lang w:val="en-US"/>
              </w:rPr>
              <w:t>Sqarojmë</w:t>
            </w:r>
            <w:proofErr w:type="spellEnd"/>
            <w:r w:rsidR="00B4343A" w:rsidRPr="00BB490F">
              <w:rPr>
                <w:rFonts w:ascii="Times New Roman" w:eastAsia="Times New Roman" w:hAnsi="Times New Roman" w:cs="Times New Roman"/>
                <w:lang w:val="en-US"/>
              </w:rPr>
              <w:t xml:space="preserve"> se </w:t>
            </w:r>
            <w:proofErr w:type="spellStart"/>
            <w:r w:rsidR="00B4343A" w:rsidRPr="00BB490F">
              <w:rPr>
                <w:rFonts w:ascii="Times New Roman" w:eastAsia="Times New Roman" w:hAnsi="Times New Roman" w:cs="Times New Roman"/>
                <w:lang w:val="en-US"/>
              </w:rPr>
              <w:t>këto</w:t>
            </w:r>
            <w:proofErr w:type="spellEnd"/>
            <w:r w:rsidR="00B4343A" w:rsidRPr="00BB490F">
              <w:rPr>
                <w:rFonts w:ascii="Times New Roman" w:eastAsia="Times New Roman" w:hAnsi="Times New Roman" w:cs="Times New Roman"/>
                <w:lang w:val="en-US"/>
              </w:rPr>
              <w:t xml:space="preserve"> </w:t>
            </w:r>
            <w:proofErr w:type="spellStart"/>
            <w:r w:rsidR="00B4343A" w:rsidRPr="00BB490F">
              <w:rPr>
                <w:rFonts w:ascii="Times New Roman" w:eastAsia="Times New Roman" w:hAnsi="Times New Roman" w:cs="Times New Roman"/>
                <w:lang w:val="en-US"/>
              </w:rPr>
              <w:t>institucione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nuk</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përjashtohen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nga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zbatimi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ligjit</w:t>
            </w:r>
            <w:proofErr w:type="spellEnd"/>
            <w:r w:rsidRPr="00BB490F">
              <w:rPr>
                <w:rFonts w:ascii="Times New Roman" w:eastAsia="Times New Roman" w:hAnsi="Times New Roman" w:cs="Times New Roman"/>
                <w:lang w:val="en-US"/>
              </w:rPr>
              <w:t xml:space="preserve"> nr. 111/2017 </w:t>
            </w:r>
            <w:proofErr w:type="spellStart"/>
            <w:r w:rsidRPr="00BB490F">
              <w:rPr>
                <w:rFonts w:ascii="Times New Roman" w:eastAsia="Times New Roman" w:hAnsi="Times New Roman" w:cs="Times New Roman"/>
                <w:lang w:val="en-US"/>
              </w:rPr>
              <w:t>dhe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mund</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përmbushin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detyrime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informimi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ose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referimi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kur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këto</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burojnë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nga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legjislacioni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posaçëm</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që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rregullon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veprimtarinë</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tyre</w:t>
            </w:r>
            <w:proofErr w:type="spellEnd"/>
            <w:r w:rsidRPr="00BB490F">
              <w:rPr>
                <w:rFonts w:ascii="Times New Roman" w:eastAsia="Times New Roman" w:hAnsi="Times New Roman" w:cs="Times New Roman"/>
                <w:lang w:val="en-US"/>
              </w:rPr>
              <w:t xml:space="preserve">. </w:t>
            </w:r>
          </w:p>
          <w:p w14:paraId="6EA03A31" w14:textId="77777777" w:rsidR="00E56E50" w:rsidRPr="00BB490F" w:rsidRDefault="00E56E50">
            <w:pPr>
              <w:jc w:val="both"/>
              <w:rPr>
                <w:rFonts w:ascii="Times New Roman" w:hAnsi="Times New Roman" w:cs="Times New Roman"/>
                <w:lang w:val="en-US"/>
              </w:rPr>
            </w:pPr>
          </w:p>
          <w:p w14:paraId="13E55866" w14:textId="77777777" w:rsidR="00E56E50" w:rsidRPr="00BB490F" w:rsidRDefault="00E56E50" w:rsidP="00E56E50">
            <w:pPr>
              <w:jc w:val="both"/>
              <w:rPr>
                <w:rFonts w:ascii="Times New Roman" w:hAnsi="Times New Roman" w:cs="Times New Roman"/>
              </w:rPr>
            </w:pPr>
            <w:r w:rsidRPr="00BB490F">
              <w:rPr>
                <w:rFonts w:ascii="Times New Roman" w:hAnsi="Times New Roman" w:cs="Times New Roman"/>
              </w:rPr>
              <w:t xml:space="preserve">Në kushtet kur komenti lidhur me shkronjën “ç”, nuk u pranua, sjellim në vëmendje se dhe sugjerimi lidhur me parashikimin e rolit të koordinatorëve të viktimave nuk mund të pranohet. </w:t>
            </w:r>
          </w:p>
          <w:p w14:paraId="607CF86D" w14:textId="77777777" w:rsidR="00E56E50" w:rsidRPr="00BB490F" w:rsidRDefault="00E56E50">
            <w:pPr>
              <w:jc w:val="both"/>
              <w:rPr>
                <w:rFonts w:ascii="Times New Roman" w:hAnsi="Times New Roman" w:cs="Times New Roman"/>
                <w:lang w:val="en-US"/>
              </w:rPr>
            </w:pPr>
          </w:p>
        </w:tc>
      </w:tr>
      <w:tr w:rsidR="00C365F7" w:rsidRPr="00BB490F" w14:paraId="0D1BBE75" w14:textId="77777777" w:rsidTr="00D20E2E">
        <w:tc>
          <w:tcPr>
            <w:tcW w:w="2269" w:type="dxa"/>
            <w:hideMark/>
          </w:tcPr>
          <w:p w14:paraId="583E75F8" w14:textId="77777777" w:rsidR="00C365F7" w:rsidRPr="00BB490F" w:rsidRDefault="00C365F7">
            <w:pPr>
              <w:jc w:val="both"/>
              <w:rPr>
                <w:rFonts w:ascii="Times New Roman" w:hAnsi="Times New Roman" w:cs="Times New Roman"/>
              </w:rPr>
            </w:pPr>
            <w:r w:rsidRPr="00BB490F">
              <w:rPr>
                <w:rFonts w:ascii="Times New Roman" w:eastAsia="Times New Roman" w:hAnsi="Times New Roman" w:cs="Times New Roman"/>
              </w:rPr>
              <w:t xml:space="preserve">Kontratat me avokatët e </w:t>
            </w:r>
            <w:r w:rsidR="00BF0F55" w:rsidRPr="00BB490F">
              <w:rPr>
                <w:rFonts w:ascii="Times New Roman" w:eastAsia="Times New Roman" w:hAnsi="Times New Roman" w:cs="Times New Roman"/>
              </w:rPr>
              <w:t xml:space="preserve">e përfshirë në listën e paraqitur nga Organiztat Jofitimprurese të autorizuara nga Ministri i Drejtesise </w:t>
            </w:r>
            <w:r w:rsidR="00BF0F55" w:rsidRPr="00BB490F">
              <w:rPr>
                <w:rFonts w:ascii="Times New Roman" w:eastAsia="Times New Roman" w:hAnsi="Times New Roman" w:cs="Times New Roman"/>
              </w:rPr>
              <w:lastRenderedPageBreak/>
              <w:t xml:space="preserve">per ofrimin e ndihmes juridike falas. </w:t>
            </w:r>
          </w:p>
        </w:tc>
        <w:tc>
          <w:tcPr>
            <w:tcW w:w="5603" w:type="dxa"/>
            <w:hideMark/>
          </w:tcPr>
          <w:p w14:paraId="6F408CCC" w14:textId="77777777" w:rsidR="00C365F7" w:rsidRPr="00BB490F" w:rsidRDefault="0063787B">
            <w:pPr>
              <w:jc w:val="both"/>
              <w:rPr>
                <w:rFonts w:ascii="Times New Roman" w:hAnsi="Times New Roman" w:cs="Times New Roman"/>
                <w:lang w:val="it-IT"/>
              </w:rPr>
            </w:pPr>
            <w:r w:rsidRPr="00BB490F">
              <w:rPr>
                <w:rFonts w:ascii="Times New Roman" w:eastAsia="Times New Roman" w:hAnsi="Times New Roman" w:cs="Times New Roman"/>
                <w:i/>
              </w:rPr>
              <w:lastRenderedPageBreak/>
              <w:t>Sugjerijme qe pas shkronjes k pika 2 te shtohet edhe shkronja k/1 me përmbajtjen si me poshte: - lidh, deri më 1 mars të çdo viti kalendarik, kontratat e përvitshme të shërbimit me avokatët e përfshirë në listën e paraqitur nga Organiztat Jofitimprurese të autorizuara nga Ministri i Drejtesise per ofrimin e ndihmes juridike falas. Argumentimi per kete ndryshim jepet me poshte tek ndryshimi i propozuar ne nenin 11 qe mdryshon nenin 19.</w:t>
            </w:r>
          </w:p>
        </w:tc>
        <w:tc>
          <w:tcPr>
            <w:tcW w:w="2836" w:type="dxa"/>
            <w:hideMark/>
          </w:tcPr>
          <w:p w14:paraId="1A6668EB"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Ndryshëm</w:t>
            </w:r>
            <w:proofErr w:type="spellEnd"/>
            <w:r w:rsidRPr="00BB490F">
              <w:rPr>
                <w:rFonts w:ascii="Times New Roman" w:eastAsia="Times New Roman" w:hAnsi="Times New Roman" w:cs="Times New Roman"/>
                <w:lang w:val="en-US"/>
              </w:rPr>
              <w:t xml:space="preserve"> &amp;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Barabartë</w:t>
            </w:r>
            <w:proofErr w:type="spellEnd"/>
            <w:r w:rsidRPr="00BB490F">
              <w:rPr>
                <w:rFonts w:ascii="Times New Roman" w:eastAsia="Times New Roman" w:hAnsi="Times New Roman" w:cs="Times New Roman"/>
                <w:lang w:val="en-US"/>
              </w:rPr>
              <w:t>”</w:t>
            </w:r>
          </w:p>
        </w:tc>
        <w:tc>
          <w:tcPr>
            <w:tcW w:w="2071" w:type="dxa"/>
            <w:hideMark/>
          </w:tcPr>
          <w:p w14:paraId="65D3CE1E"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 xml:space="preserve">I </w:t>
            </w:r>
            <w:proofErr w:type="spellStart"/>
            <w:r w:rsidRPr="00BB490F">
              <w:rPr>
                <w:rFonts w:ascii="Times New Roman" w:eastAsia="Times New Roman" w:hAnsi="Times New Roman" w:cs="Times New Roman"/>
                <w:lang w:val="en-US"/>
              </w:rPr>
              <w:t>refuzuar</w:t>
            </w:r>
            <w:proofErr w:type="spellEnd"/>
          </w:p>
        </w:tc>
        <w:tc>
          <w:tcPr>
            <w:tcW w:w="2610" w:type="dxa"/>
            <w:hideMark/>
          </w:tcPr>
          <w:p w14:paraId="0997516F"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 xml:space="preserve">Komenti </w:t>
            </w:r>
            <w:proofErr w:type="spellStart"/>
            <w:r w:rsidRPr="00BB490F">
              <w:rPr>
                <w:rFonts w:ascii="Times New Roman" w:eastAsia="Times New Roman" w:hAnsi="Times New Roman" w:cs="Times New Roman"/>
                <w:lang w:val="en-US"/>
              </w:rPr>
              <w:t>nuk</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reflektua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projektligj</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pasi</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vlerësua</w:t>
            </w:r>
            <w:proofErr w:type="spellEnd"/>
            <w:r w:rsidRPr="00BB490F">
              <w:rPr>
                <w:rFonts w:ascii="Times New Roman" w:eastAsia="Times New Roman" w:hAnsi="Times New Roman" w:cs="Times New Roman"/>
                <w:lang w:val="en-US"/>
              </w:rPr>
              <w:t xml:space="preserve"> se </w:t>
            </w:r>
            <w:proofErr w:type="spellStart"/>
            <w:r w:rsidRPr="00BB490F">
              <w:rPr>
                <w:rFonts w:ascii="Times New Roman" w:eastAsia="Times New Roman" w:hAnsi="Times New Roman" w:cs="Times New Roman"/>
                <w:lang w:val="en-US"/>
              </w:rPr>
              <w:t>përcakton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procedura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hollësishme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lidhjen</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kontratave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cilat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rregullohen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ose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mund</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rregullohen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nëpërmjet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akteve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nënligjore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këtë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lastRenderedPageBreak/>
              <w:t>arsye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çështja</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konsiderua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jashtë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objektit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ndryshimeve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ligjore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Megjithatë</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shpreh</w:t>
            </w:r>
            <w:proofErr w:type="spellEnd"/>
            <w:r w:rsidRPr="00BB490F">
              <w:rPr>
                <w:rFonts w:ascii="Times New Roman" w:eastAsia="Times New Roman" w:hAnsi="Times New Roman" w:cs="Times New Roman"/>
                <w:lang w:val="en-US"/>
              </w:rPr>
              <w:t xml:space="preserve"> se </w:t>
            </w:r>
            <w:proofErr w:type="spellStart"/>
            <w:r w:rsidRPr="00BB490F">
              <w:rPr>
                <w:rFonts w:ascii="Times New Roman" w:eastAsia="Times New Roman" w:hAnsi="Times New Roman" w:cs="Times New Roman"/>
                <w:lang w:val="en-US"/>
              </w:rPr>
              <w:t>propozimi</w:t>
            </w:r>
            <w:proofErr w:type="spellEnd"/>
            <w:r w:rsidRPr="00BB490F">
              <w:rPr>
                <w:rFonts w:ascii="Times New Roman" w:eastAsia="Times New Roman" w:hAnsi="Times New Roman" w:cs="Times New Roman"/>
                <w:lang w:val="en-US"/>
              </w:rPr>
              <w:t xml:space="preserve"> do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mbahet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konsideratë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gjatë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procesit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rishikimit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akteve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nënligjore</w:t>
            </w:r>
            <w:proofErr w:type="spellEnd"/>
            <w:r w:rsidRPr="00BB490F">
              <w:rPr>
                <w:rFonts w:ascii="Times New Roman" w:eastAsia="Times New Roman" w:hAnsi="Times New Roman" w:cs="Times New Roman"/>
                <w:lang w:val="en-US"/>
              </w:rPr>
              <w:t>.</w:t>
            </w:r>
          </w:p>
        </w:tc>
      </w:tr>
      <w:tr w:rsidR="00C365F7" w:rsidRPr="00BB490F" w14:paraId="212FCF8D" w14:textId="77777777" w:rsidTr="00D20E2E">
        <w:tc>
          <w:tcPr>
            <w:tcW w:w="2269" w:type="dxa"/>
            <w:hideMark/>
          </w:tcPr>
          <w:p w14:paraId="7C664BA4" w14:textId="77777777" w:rsidR="00C365F7" w:rsidRPr="00BB490F" w:rsidRDefault="006E7EA5">
            <w:pPr>
              <w:jc w:val="both"/>
              <w:rPr>
                <w:rFonts w:ascii="Times New Roman" w:hAnsi="Times New Roman" w:cs="Times New Roman"/>
                <w:lang w:val="it-IT"/>
              </w:rPr>
            </w:pPr>
            <w:r w:rsidRPr="00BB490F">
              <w:rPr>
                <w:rFonts w:ascii="Times New Roman" w:eastAsia="Times New Roman" w:hAnsi="Times New Roman" w:cs="Times New Roman"/>
                <w:lang w:val="it-IT"/>
              </w:rPr>
              <w:lastRenderedPageBreak/>
              <w:t>Të shtohen v</w:t>
            </w:r>
            <w:r w:rsidR="00C365F7" w:rsidRPr="00BB490F">
              <w:rPr>
                <w:rFonts w:ascii="Times New Roman" w:eastAsia="Times New Roman" w:hAnsi="Times New Roman" w:cs="Times New Roman"/>
                <w:lang w:val="it-IT"/>
              </w:rPr>
              <w:t>iktimat e mundshme të trafikimit</w:t>
            </w:r>
          </w:p>
        </w:tc>
        <w:tc>
          <w:tcPr>
            <w:tcW w:w="5603" w:type="dxa"/>
            <w:hideMark/>
          </w:tcPr>
          <w:p w14:paraId="7B70DB2B" w14:textId="77777777" w:rsidR="00C365F7" w:rsidRPr="00BB490F" w:rsidRDefault="00DE5020">
            <w:pPr>
              <w:jc w:val="both"/>
              <w:rPr>
                <w:rFonts w:ascii="Times New Roman" w:eastAsia="Times New Roman" w:hAnsi="Times New Roman" w:cs="Times New Roman"/>
                <w:i/>
              </w:rPr>
            </w:pPr>
            <w:r w:rsidRPr="00BB490F">
              <w:rPr>
                <w:rFonts w:ascii="Times New Roman" w:eastAsia="Times New Roman" w:hAnsi="Times New Roman" w:cs="Times New Roman"/>
                <w:i/>
              </w:rPr>
              <w:t>Pas kesaj pike duhet shtuar edhe nje pike tjeter qe ndryshon piken b te nenit 11 si vijon: - aty ku permenden viktimat e trafikimit te ndryshohet dhe pas fjales viktimat te shtohet “/ viktimat  e mundshme te trafikimit”. Ky eshte standardi qe aplikohet edhe ne ligje dhe akte te tjera nenligjore.  Viktimat e mundshme te trafikimit perbejne nje numer te konsiderueshem perfituesish dhe parimi eshte qe ata/ato jane perfitues sherbimesh njesoj si viktimat e trafikimit.</w:t>
            </w:r>
          </w:p>
        </w:tc>
        <w:tc>
          <w:tcPr>
            <w:tcW w:w="2836" w:type="dxa"/>
            <w:hideMark/>
          </w:tcPr>
          <w:p w14:paraId="339505EB"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Ndryshëm</w:t>
            </w:r>
            <w:proofErr w:type="spellEnd"/>
            <w:r w:rsidRPr="00BB490F">
              <w:rPr>
                <w:rFonts w:ascii="Times New Roman" w:eastAsia="Times New Roman" w:hAnsi="Times New Roman" w:cs="Times New Roman"/>
                <w:lang w:val="en-US"/>
              </w:rPr>
              <w:t xml:space="preserve"> &amp;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Barabartë</w:t>
            </w:r>
            <w:proofErr w:type="spellEnd"/>
            <w:r w:rsidRPr="00BB490F">
              <w:rPr>
                <w:rFonts w:ascii="Times New Roman" w:eastAsia="Times New Roman" w:hAnsi="Times New Roman" w:cs="Times New Roman"/>
                <w:lang w:val="en-US"/>
              </w:rPr>
              <w:t>”</w:t>
            </w:r>
          </w:p>
        </w:tc>
        <w:tc>
          <w:tcPr>
            <w:tcW w:w="2071" w:type="dxa"/>
            <w:hideMark/>
          </w:tcPr>
          <w:p w14:paraId="7710E79A"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 xml:space="preserve">I </w:t>
            </w:r>
            <w:proofErr w:type="spellStart"/>
            <w:r w:rsidRPr="00BB490F">
              <w:rPr>
                <w:rFonts w:ascii="Times New Roman" w:eastAsia="Times New Roman" w:hAnsi="Times New Roman" w:cs="Times New Roman"/>
                <w:lang w:val="en-US"/>
              </w:rPr>
              <w:t>pranuar</w:t>
            </w:r>
            <w:proofErr w:type="spellEnd"/>
          </w:p>
        </w:tc>
        <w:tc>
          <w:tcPr>
            <w:tcW w:w="2610" w:type="dxa"/>
            <w:hideMark/>
          </w:tcPr>
          <w:p w14:paraId="5E91F9FA" w14:textId="77777777" w:rsidR="00C365F7" w:rsidRPr="00BB490F" w:rsidRDefault="00C365F7">
            <w:pPr>
              <w:jc w:val="both"/>
              <w:rPr>
                <w:rFonts w:ascii="Times New Roman" w:hAnsi="Times New Roman" w:cs="Times New Roman"/>
                <w:lang w:val="it-IT"/>
              </w:rPr>
            </w:pPr>
            <w:r w:rsidRPr="00BB490F">
              <w:rPr>
                <w:rFonts w:ascii="Times New Roman" w:eastAsia="Times New Roman" w:hAnsi="Times New Roman" w:cs="Times New Roman"/>
                <w:lang w:val="it-IT"/>
              </w:rPr>
              <w:t>Komenti u pranua dhe formulimi u reflektua në projektligj. Përfshirja e viktimave të mundshme të trafikimit u vlerësua në përputhje me standardet e legjislacionit të brendshëm dhe me kuadrin evropian, në veçanti me Direktivën 2011/36/BE për parandalimin dhe luftimin e trafikimit të qenieve njerëzore dhe mbrojtjen e viktimave të tij.</w:t>
            </w:r>
          </w:p>
        </w:tc>
      </w:tr>
      <w:tr w:rsidR="00C365F7" w:rsidRPr="00BB490F" w14:paraId="3423C651" w14:textId="77777777" w:rsidTr="00D20E2E">
        <w:tc>
          <w:tcPr>
            <w:tcW w:w="2269" w:type="dxa"/>
            <w:hideMark/>
          </w:tcPr>
          <w:p w14:paraId="423A24FF" w14:textId="77777777" w:rsidR="00C365F7" w:rsidRPr="00BB490F" w:rsidRDefault="00C365F7">
            <w:pPr>
              <w:jc w:val="both"/>
              <w:rPr>
                <w:rFonts w:ascii="Times New Roman" w:hAnsi="Times New Roman" w:cs="Times New Roman"/>
              </w:rPr>
            </w:pPr>
            <w:r w:rsidRPr="00BB490F">
              <w:rPr>
                <w:rFonts w:ascii="Times New Roman" w:eastAsia="Times New Roman" w:hAnsi="Times New Roman" w:cs="Times New Roman"/>
              </w:rPr>
              <w:t>Ofrimi i ndihmës juridike dytësore nga OJF-të</w:t>
            </w:r>
          </w:p>
        </w:tc>
        <w:tc>
          <w:tcPr>
            <w:tcW w:w="5603" w:type="dxa"/>
            <w:hideMark/>
          </w:tcPr>
          <w:p w14:paraId="4BAA1D22" w14:textId="77777777" w:rsidR="00C365F7" w:rsidRPr="00BB490F" w:rsidRDefault="00364A9A">
            <w:pPr>
              <w:jc w:val="both"/>
              <w:rPr>
                <w:rFonts w:ascii="Times New Roman" w:hAnsi="Times New Roman" w:cs="Times New Roman"/>
                <w:i/>
              </w:rPr>
            </w:pPr>
            <w:r w:rsidRPr="00BB490F">
              <w:rPr>
                <w:rFonts w:ascii="Times New Roman" w:hAnsi="Times New Roman" w:cs="Times New Roman"/>
                <w:i/>
              </w:rPr>
              <w:t xml:space="preserve">Para nenit 11 te projektligjit te shtohet nje nen tjeter qe ndryshon nenin 18 te ligjit si vijon: - Ne nenin 18 pas fjales avokatise te shtohet: - dhe në listën e avokatëve të paraqitur nga OJF-të e autorizuara nga Ministri i Drejtësisë për ofrimin e ndihmës juridike parësore. Per listen e avokateve mund te vendosen disa kritere pervec faktit qe OJF-ja duhet te jete e autorizuar per ofrimin e ndihmes juridike paresore si psh. Avokatet duhet te kene nje kontrate pune me kohe te pjesshme me OJF ose marreveshje per ofrimin e sherbimit si avokat per rastet e kategorive e veçanta te referuara nga OJF-ja, si dhe kushtin qe per rastin konkret, per te cilin ofrohet ndihme juridike dytesore që te mos jete i mbuluar me financim të dyfishtë, nga vetë OJF-ja apo nje donator tjeter. Perfshirja ne financim edhe e avokateve te OJF-ve do te </w:t>
            </w:r>
            <w:r w:rsidRPr="00BB490F">
              <w:rPr>
                <w:rFonts w:ascii="Times New Roman" w:hAnsi="Times New Roman" w:cs="Times New Roman"/>
                <w:i/>
              </w:rPr>
              <w:lastRenderedPageBreak/>
              <w:t>krijonte disa avantanzhe per ofrimin e ndihmes juridike dytesore: 1. Do te mundesonte ofrimin e ndihmes juridike dytesore nga i njejti avokat qe ka filluar proceduren qe ne fazat paraprake, perfshire ceshtjet civile, penale apo administrative. 2. Do te mundesonte zbatimin ne menyre me efektive te se drejtes se perfituesit per te zgjedhur avokatin qe deshiron, nje e drejte e shtuar rishtas me ndryshimet e ketij ligji. 3. Do t’ju jepte mundesine OJF-ve te mbanin te angazhuar avokate me nivel te larte pergatije dhe te specializuar per rastet e kategorive te veçanta. 4. Do te mundesonte caktimin e avokatit ne nje kohe shume me te shpejte se rruga e ndjekur permes Gjykates. 5. Do te rrise konkurrencen midis avokateve per ofrimin e sherbimeve me standard te larte profesional. 6. Do te kishte nje kosto me te ulet si sherbim sepse mund te zbritet taksa dhe tatime per te cilat OJF-te nuk jane te deturaura te paguajne per shkak te statusit te tyre jofitimprures.</w:t>
            </w:r>
          </w:p>
          <w:p w14:paraId="582C7AAA" w14:textId="77777777" w:rsidR="00077ABA" w:rsidRPr="00BB490F" w:rsidRDefault="00077ABA">
            <w:pPr>
              <w:jc w:val="both"/>
              <w:rPr>
                <w:rFonts w:ascii="Times New Roman" w:hAnsi="Times New Roman" w:cs="Times New Roman"/>
                <w:i/>
              </w:rPr>
            </w:pPr>
          </w:p>
          <w:p w14:paraId="3D6AB961" w14:textId="77777777" w:rsidR="00077ABA" w:rsidRPr="00BB490F" w:rsidRDefault="00077ABA" w:rsidP="00077ABA">
            <w:pPr>
              <w:jc w:val="both"/>
              <w:rPr>
                <w:rFonts w:ascii="Times New Roman" w:hAnsi="Times New Roman" w:cs="Times New Roman"/>
                <w:i/>
              </w:rPr>
            </w:pPr>
            <w:r w:rsidRPr="00BB490F">
              <w:rPr>
                <w:rFonts w:ascii="Times New Roman" w:hAnsi="Times New Roman" w:cs="Times New Roman"/>
                <w:i/>
              </w:rPr>
              <w:t>Ne nenin 24 ne fund te pikes c shtohet edhe fjalia si vijon: - ose jane pjesë e listës së avokatëve të paraqitur nga OJF-të e autorizuara per ofrimin e ndihmes juridike parësore.</w:t>
            </w:r>
          </w:p>
          <w:p w14:paraId="42568E1D" w14:textId="77777777" w:rsidR="00077ABA" w:rsidRPr="00BB490F" w:rsidRDefault="00077ABA" w:rsidP="00077ABA">
            <w:pPr>
              <w:jc w:val="both"/>
              <w:rPr>
                <w:rFonts w:ascii="Times New Roman" w:hAnsi="Times New Roman" w:cs="Times New Roman"/>
                <w:i/>
              </w:rPr>
            </w:pPr>
            <w:r w:rsidRPr="00BB490F">
              <w:rPr>
                <w:rFonts w:ascii="Times New Roman" w:hAnsi="Times New Roman" w:cs="Times New Roman"/>
                <w:i/>
              </w:rPr>
              <w:t>Ne nenin 24 pika 6, pas pikes c shtohet edhe nje pike tjeter ç si vijon: - OJF ne rastin se avokatit eshte ne listen e paraqitur pres saj. Ne rast se vete OJF-ja ka nje avokat tjeter te saj ne liste atehere me konfirmimin nga vete perfituesi caktohet avokati tjeter ne liste. Në rast se nuk ka avokat tjetër në listë ateherë perfituesi mund të zgjedhë një avokat të paraqitur në listë nga një OJF tjetër ose ta kërkokojë ndihmën dytësore sipas procedures së zakonshme nga lista e avokatëve të vënë në dispoziciona nga Dhoma e Avokatisë.</w:t>
            </w:r>
          </w:p>
          <w:p w14:paraId="0D96BA24" w14:textId="77777777" w:rsidR="00364A9A" w:rsidRPr="00BB490F" w:rsidRDefault="00364A9A">
            <w:pPr>
              <w:jc w:val="both"/>
              <w:rPr>
                <w:rFonts w:ascii="Times New Roman" w:hAnsi="Times New Roman" w:cs="Times New Roman"/>
              </w:rPr>
            </w:pPr>
          </w:p>
          <w:p w14:paraId="6A6FB51E" w14:textId="77777777" w:rsidR="00364A9A" w:rsidRPr="00BB490F" w:rsidRDefault="00364A9A">
            <w:pPr>
              <w:jc w:val="both"/>
              <w:rPr>
                <w:rFonts w:ascii="Times New Roman" w:hAnsi="Times New Roman" w:cs="Times New Roman"/>
                <w:i/>
              </w:rPr>
            </w:pPr>
            <w:r w:rsidRPr="00BB490F">
              <w:rPr>
                <w:rFonts w:ascii="Times New Roman" w:hAnsi="Times New Roman" w:cs="Times New Roman"/>
                <w:i/>
              </w:rPr>
              <w:t xml:space="preserve">Mundësimi i ofrimit të ndihmës juridike dytësore nga avokatët e organizatave që ofrojnë ndihmë juridike parësore Duke pasur parasysh rolin e rëndësishëm që organizatat kanë si në identifikimin e rasteve, ashtu edhe në trajtimin e tyre në fazën e ndihmës juridike parësore, vlerësojmë se është e nevojshme </w:t>
            </w:r>
            <w:r w:rsidRPr="00BB490F">
              <w:rPr>
                <w:rFonts w:ascii="Times New Roman" w:hAnsi="Times New Roman" w:cs="Times New Roman"/>
                <w:i/>
              </w:rPr>
              <w:lastRenderedPageBreak/>
              <w:t>të krijohet mundësia që këto organizata të ofrojnë edhe ndihmë juridike dytësore, nëpërmjet avokatëve të tyre të licencuar. Një parashikim i tillë do t’u garantonte përfituesve më shumë qëndrueshmëri, siguri dhe efikasitet në trajtimin e çështjes së tyre, duke shmangur ndërprerjen e mbështetjes juridike në momentin kur çështja kalon nga faza e ndihmës juridike parësore në atë dytësore. Konkretisht, propozojmë që në projektligj, në pjesën që lidhet me ofrimin e ndihmës juridike dytësore, të shtohet parashikimi: “Ndihma juridike dytësore mund të ofrohet edhe nga avokatët e licencuar, të cilët janë të punësuar, sipas rregullave të Kodit të Punës, pranë organizatave jofitimprurëse të autorizuara paraprakisht nga Ministria e Drejtësisë për ofrimin e ndihmës juridike parësore.</w:t>
            </w:r>
          </w:p>
          <w:p w14:paraId="5A842906" w14:textId="77777777" w:rsidR="00364A9A" w:rsidRPr="00BB490F" w:rsidRDefault="00364A9A">
            <w:pPr>
              <w:jc w:val="both"/>
              <w:rPr>
                <w:rFonts w:ascii="Times New Roman" w:hAnsi="Times New Roman" w:cs="Times New Roman"/>
              </w:rPr>
            </w:pPr>
          </w:p>
          <w:p w14:paraId="1B269EF4" w14:textId="77777777" w:rsidR="00364A9A" w:rsidRPr="00BB490F" w:rsidRDefault="00364A9A">
            <w:pPr>
              <w:jc w:val="both"/>
              <w:rPr>
                <w:rFonts w:ascii="Times New Roman" w:hAnsi="Times New Roman" w:cs="Times New Roman"/>
                <w:i/>
              </w:rPr>
            </w:pPr>
            <w:r w:rsidRPr="00BB490F">
              <w:rPr>
                <w:rFonts w:ascii="Times New Roman" w:hAnsi="Times New Roman" w:cs="Times New Roman"/>
                <w:i/>
              </w:rPr>
              <w:t xml:space="preserve">Neni 18 i ligjit nr.111/2017, “Dhënia e ndihmës juridike dytësore”, sugjerohet të rishikohet duke parashikuar se ndihma juridike dytësore ofrohet edhe nga avokatët e organizatave jofitimprurëse. Sugjerohet konsultim me organizatat e shoqërisë civile në lidhje me këtë nen. Rritja e rolit të organizatave jofitimprurëse në ofrimin e ndihmës juridike dytësore, në mënyrë të vecantë për përfituesit nga grupet në nevojë është një ndryshim i nevojshëm i cili kërkon një mbështetje financiare nga shteti për organizatat e autorizuara për ofrimin e NJD, përvec asaj parësore. Së pari, sepse Organizatat jofitimprurëse që ofrojnë ndihmë juridike kanë krijuar përvojë dhe ekspertizë në ofrimin e ndihmës juridike me cilësi, në mbështetje të përfituesëve, në mënyrë të vecantë përfituesëve nga grupet në nevojë. Së dyti, sepse sigurohet orfimi i ndihmës juridike në vazhdimësi, pra në vijim të ndihmës juridike parësore do të sigurohej ofrimi dhe i ndihmës juridike dytësore për rastin, duke përmbushur më mirë nevojat e përfituesit/es; 7 Së treti siguron më shumë efikasitet dhe eficensë nëpërmjet përfaqësimit ligjor të rasteve nga avokatë të organizatavë, të cilët mund të mbulojnë një numër të lartë përfituesish dhe më shumë zona gjeografike </w:t>
            </w:r>
            <w:r w:rsidRPr="00BB490F">
              <w:rPr>
                <w:rFonts w:ascii="Times New Roman" w:hAnsi="Times New Roman" w:cs="Times New Roman"/>
                <w:i/>
              </w:rPr>
              <w:lastRenderedPageBreak/>
              <w:t>përmes programeve lëvizëse. Së katërti, ky parashikim është në përputhje me standardet ndërkombëtare të BE, Konventës së Këshillit të Europës për parandalimin dhe luftimin e dhunës kundër grave dhe dhunës në familje, CEDAW (Rek i Përgjithshëm nr.33, mbi aksesin e grave në drejtësi) në lidhje me sigurimin e shërbimeve të specializuara për viktimat e dhunës kundër grave dhe dhunës në familje. Direktiva 2024/1385 e Parlamentit Evropian dhe Këshillit e 14 Majit 2024 e luftimit të dhunës kundër grave dhe dhunës në familje në nenin 25, “Mbështetje e specializuar për viktimat” parashikon se shërbimet e specializuara përfshijnë informacion mbi aksesin në këshillimin ligjor, përfshirë ndihmën ligjore. Mbështetur në të njëjtin nen, shtetet anëtare kanë detyrimin e sigurimit të fondeve për organizatat kur shërbimet e specializuara ofrohen prej tyre. Së pesti, rastet e mbështetura me ndihmë juridike dytësore nga organizatat e autorizuara raportohen pranë Drejtorisë së Ndihmës Juridike Falas, pra ofrimi i ndihmës juridike nga organizatat jofitimprurëse të autorizuara është një realitet i njohur de facto.</w:t>
            </w:r>
          </w:p>
        </w:tc>
        <w:tc>
          <w:tcPr>
            <w:tcW w:w="2836" w:type="dxa"/>
            <w:hideMark/>
          </w:tcPr>
          <w:p w14:paraId="33ACACF7" w14:textId="77777777" w:rsidR="001F002E" w:rsidRPr="00BB490F" w:rsidRDefault="00C365F7">
            <w:pPr>
              <w:jc w:val="both"/>
              <w:rPr>
                <w:rFonts w:ascii="Times New Roman" w:eastAsia="Times New Roman" w:hAnsi="Times New Roman" w:cs="Times New Roman"/>
                <w:lang w:val="it-IT"/>
              </w:rPr>
            </w:pPr>
            <w:r w:rsidRPr="00BB490F">
              <w:rPr>
                <w:rFonts w:ascii="Times New Roman" w:eastAsia="Times New Roman" w:hAnsi="Times New Roman" w:cs="Times New Roman"/>
                <w:lang w:val="it-IT"/>
              </w:rPr>
              <w:lastRenderedPageBreak/>
              <w:t xml:space="preserve">“Të Ndryshëm &amp; Të Barabartë”; </w:t>
            </w:r>
          </w:p>
          <w:p w14:paraId="02744DA9" w14:textId="77777777" w:rsidR="008C476E" w:rsidRPr="00BB490F" w:rsidRDefault="008C476E">
            <w:pPr>
              <w:jc w:val="both"/>
              <w:rPr>
                <w:rFonts w:ascii="Times New Roman" w:eastAsia="Times New Roman" w:hAnsi="Times New Roman" w:cs="Times New Roman"/>
                <w:lang w:val="it-IT"/>
              </w:rPr>
            </w:pPr>
          </w:p>
          <w:p w14:paraId="42D3FC46" w14:textId="77777777" w:rsidR="008C476E" w:rsidRPr="00BB490F" w:rsidRDefault="008C476E">
            <w:pPr>
              <w:jc w:val="both"/>
              <w:rPr>
                <w:rFonts w:ascii="Times New Roman" w:eastAsia="Times New Roman" w:hAnsi="Times New Roman" w:cs="Times New Roman"/>
                <w:lang w:val="it-IT"/>
              </w:rPr>
            </w:pPr>
          </w:p>
          <w:p w14:paraId="5981E5E4" w14:textId="77777777" w:rsidR="008C476E" w:rsidRPr="00BB490F" w:rsidRDefault="008C476E">
            <w:pPr>
              <w:jc w:val="both"/>
              <w:rPr>
                <w:rFonts w:ascii="Times New Roman" w:eastAsia="Times New Roman" w:hAnsi="Times New Roman" w:cs="Times New Roman"/>
                <w:lang w:val="it-IT"/>
              </w:rPr>
            </w:pPr>
          </w:p>
          <w:p w14:paraId="675D5236" w14:textId="77777777" w:rsidR="008C476E" w:rsidRPr="00BB490F" w:rsidRDefault="008C476E">
            <w:pPr>
              <w:jc w:val="both"/>
              <w:rPr>
                <w:rFonts w:ascii="Times New Roman" w:eastAsia="Times New Roman" w:hAnsi="Times New Roman" w:cs="Times New Roman"/>
                <w:lang w:val="it-IT"/>
              </w:rPr>
            </w:pPr>
          </w:p>
          <w:p w14:paraId="0227E186" w14:textId="77777777" w:rsidR="008C476E" w:rsidRPr="00BB490F" w:rsidRDefault="008C476E">
            <w:pPr>
              <w:jc w:val="both"/>
              <w:rPr>
                <w:rFonts w:ascii="Times New Roman" w:eastAsia="Times New Roman" w:hAnsi="Times New Roman" w:cs="Times New Roman"/>
                <w:lang w:val="it-IT"/>
              </w:rPr>
            </w:pPr>
          </w:p>
          <w:p w14:paraId="4F03877A" w14:textId="77777777" w:rsidR="008C476E" w:rsidRPr="00BB490F" w:rsidRDefault="008C476E">
            <w:pPr>
              <w:jc w:val="both"/>
              <w:rPr>
                <w:rFonts w:ascii="Times New Roman" w:eastAsia="Times New Roman" w:hAnsi="Times New Roman" w:cs="Times New Roman"/>
                <w:lang w:val="it-IT"/>
              </w:rPr>
            </w:pPr>
          </w:p>
          <w:p w14:paraId="55713D32" w14:textId="77777777" w:rsidR="008C476E" w:rsidRPr="00BB490F" w:rsidRDefault="008C476E">
            <w:pPr>
              <w:jc w:val="both"/>
              <w:rPr>
                <w:rFonts w:ascii="Times New Roman" w:eastAsia="Times New Roman" w:hAnsi="Times New Roman" w:cs="Times New Roman"/>
                <w:lang w:val="it-IT"/>
              </w:rPr>
            </w:pPr>
          </w:p>
          <w:p w14:paraId="74458AE4" w14:textId="77777777" w:rsidR="008C476E" w:rsidRPr="00BB490F" w:rsidRDefault="008C476E">
            <w:pPr>
              <w:jc w:val="both"/>
              <w:rPr>
                <w:rFonts w:ascii="Times New Roman" w:eastAsia="Times New Roman" w:hAnsi="Times New Roman" w:cs="Times New Roman"/>
                <w:lang w:val="it-IT"/>
              </w:rPr>
            </w:pPr>
          </w:p>
          <w:p w14:paraId="2AEE43F7" w14:textId="77777777" w:rsidR="008C476E" w:rsidRPr="00BB490F" w:rsidRDefault="008C476E">
            <w:pPr>
              <w:jc w:val="both"/>
              <w:rPr>
                <w:rFonts w:ascii="Times New Roman" w:eastAsia="Times New Roman" w:hAnsi="Times New Roman" w:cs="Times New Roman"/>
                <w:lang w:val="it-IT"/>
              </w:rPr>
            </w:pPr>
          </w:p>
          <w:p w14:paraId="11B22D61" w14:textId="77777777" w:rsidR="008C476E" w:rsidRPr="00BB490F" w:rsidRDefault="008C476E">
            <w:pPr>
              <w:jc w:val="both"/>
              <w:rPr>
                <w:rFonts w:ascii="Times New Roman" w:eastAsia="Times New Roman" w:hAnsi="Times New Roman" w:cs="Times New Roman"/>
                <w:lang w:val="it-IT"/>
              </w:rPr>
            </w:pPr>
          </w:p>
          <w:p w14:paraId="7B83A31F" w14:textId="77777777" w:rsidR="008C476E" w:rsidRPr="00BB490F" w:rsidRDefault="008C476E">
            <w:pPr>
              <w:jc w:val="both"/>
              <w:rPr>
                <w:rFonts w:ascii="Times New Roman" w:eastAsia="Times New Roman" w:hAnsi="Times New Roman" w:cs="Times New Roman"/>
                <w:lang w:val="it-IT"/>
              </w:rPr>
            </w:pPr>
          </w:p>
          <w:p w14:paraId="0415E802" w14:textId="77777777" w:rsidR="008C476E" w:rsidRPr="00BB490F" w:rsidRDefault="008C476E">
            <w:pPr>
              <w:jc w:val="both"/>
              <w:rPr>
                <w:rFonts w:ascii="Times New Roman" w:eastAsia="Times New Roman" w:hAnsi="Times New Roman" w:cs="Times New Roman"/>
                <w:lang w:val="it-IT"/>
              </w:rPr>
            </w:pPr>
          </w:p>
          <w:p w14:paraId="57723F0F" w14:textId="77777777" w:rsidR="008C476E" w:rsidRPr="00BB490F" w:rsidRDefault="008C476E">
            <w:pPr>
              <w:jc w:val="both"/>
              <w:rPr>
                <w:rFonts w:ascii="Times New Roman" w:eastAsia="Times New Roman" w:hAnsi="Times New Roman" w:cs="Times New Roman"/>
                <w:lang w:val="it-IT"/>
              </w:rPr>
            </w:pPr>
          </w:p>
          <w:p w14:paraId="54EA1457" w14:textId="77777777" w:rsidR="008C476E" w:rsidRPr="00BB490F" w:rsidRDefault="008C476E">
            <w:pPr>
              <w:jc w:val="both"/>
              <w:rPr>
                <w:rFonts w:ascii="Times New Roman" w:eastAsia="Times New Roman" w:hAnsi="Times New Roman" w:cs="Times New Roman"/>
                <w:lang w:val="it-IT"/>
              </w:rPr>
            </w:pPr>
          </w:p>
          <w:p w14:paraId="331B2B0B" w14:textId="77777777" w:rsidR="008C476E" w:rsidRPr="00BB490F" w:rsidRDefault="008C476E">
            <w:pPr>
              <w:jc w:val="both"/>
              <w:rPr>
                <w:rFonts w:ascii="Times New Roman" w:eastAsia="Times New Roman" w:hAnsi="Times New Roman" w:cs="Times New Roman"/>
                <w:lang w:val="it-IT"/>
              </w:rPr>
            </w:pPr>
          </w:p>
          <w:p w14:paraId="344F0BE1" w14:textId="77777777" w:rsidR="008C476E" w:rsidRPr="00BB490F" w:rsidRDefault="008C476E">
            <w:pPr>
              <w:jc w:val="both"/>
              <w:rPr>
                <w:rFonts w:ascii="Times New Roman" w:eastAsia="Times New Roman" w:hAnsi="Times New Roman" w:cs="Times New Roman"/>
                <w:lang w:val="it-IT"/>
              </w:rPr>
            </w:pPr>
          </w:p>
          <w:p w14:paraId="57878A22" w14:textId="77777777" w:rsidR="008C476E" w:rsidRPr="00BB490F" w:rsidRDefault="008C476E">
            <w:pPr>
              <w:jc w:val="both"/>
              <w:rPr>
                <w:rFonts w:ascii="Times New Roman" w:eastAsia="Times New Roman" w:hAnsi="Times New Roman" w:cs="Times New Roman"/>
                <w:lang w:val="it-IT"/>
              </w:rPr>
            </w:pPr>
          </w:p>
          <w:p w14:paraId="05CB1A90" w14:textId="77777777" w:rsidR="008C476E" w:rsidRPr="00BB490F" w:rsidRDefault="008C476E">
            <w:pPr>
              <w:jc w:val="both"/>
              <w:rPr>
                <w:rFonts w:ascii="Times New Roman" w:eastAsia="Times New Roman" w:hAnsi="Times New Roman" w:cs="Times New Roman"/>
                <w:lang w:val="it-IT"/>
              </w:rPr>
            </w:pPr>
          </w:p>
          <w:p w14:paraId="5BC6C27B" w14:textId="77777777" w:rsidR="008C476E" w:rsidRPr="00BB490F" w:rsidRDefault="008C476E">
            <w:pPr>
              <w:jc w:val="both"/>
              <w:rPr>
                <w:rFonts w:ascii="Times New Roman" w:eastAsia="Times New Roman" w:hAnsi="Times New Roman" w:cs="Times New Roman"/>
                <w:lang w:val="it-IT"/>
              </w:rPr>
            </w:pPr>
          </w:p>
          <w:p w14:paraId="731FBD0D" w14:textId="77777777" w:rsidR="008C476E" w:rsidRPr="00BB490F" w:rsidRDefault="008C476E">
            <w:pPr>
              <w:jc w:val="both"/>
              <w:rPr>
                <w:rFonts w:ascii="Times New Roman" w:eastAsia="Times New Roman" w:hAnsi="Times New Roman" w:cs="Times New Roman"/>
                <w:lang w:val="it-IT"/>
              </w:rPr>
            </w:pPr>
          </w:p>
          <w:p w14:paraId="23A489CB" w14:textId="77777777" w:rsidR="008C476E" w:rsidRPr="00BB490F" w:rsidRDefault="008C476E">
            <w:pPr>
              <w:jc w:val="both"/>
              <w:rPr>
                <w:rFonts w:ascii="Times New Roman" w:eastAsia="Times New Roman" w:hAnsi="Times New Roman" w:cs="Times New Roman"/>
                <w:lang w:val="it-IT"/>
              </w:rPr>
            </w:pPr>
          </w:p>
          <w:p w14:paraId="7A470423" w14:textId="77777777" w:rsidR="008C476E" w:rsidRPr="00BB490F" w:rsidRDefault="008C476E">
            <w:pPr>
              <w:jc w:val="both"/>
              <w:rPr>
                <w:rFonts w:ascii="Times New Roman" w:eastAsia="Times New Roman" w:hAnsi="Times New Roman" w:cs="Times New Roman"/>
                <w:lang w:val="it-IT"/>
              </w:rPr>
            </w:pPr>
          </w:p>
          <w:p w14:paraId="1176B94A" w14:textId="77777777" w:rsidR="008C476E" w:rsidRPr="00BB490F" w:rsidRDefault="008C476E">
            <w:pPr>
              <w:jc w:val="both"/>
              <w:rPr>
                <w:rFonts w:ascii="Times New Roman" w:eastAsia="Times New Roman" w:hAnsi="Times New Roman" w:cs="Times New Roman"/>
                <w:lang w:val="it-IT"/>
              </w:rPr>
            </w:pPr>
          </w:p>
          <w:p w14:paraId="12AF080E" w14:textId="77777777" w:rsidR="008C476E" w:rsidRPr="00BB490F" w:rsidRDefault="008C476E">
            <w:pPr>
              <w:jc w:val="both"/>
              <w:rPr>
                <w:rFonts w:ascii="Times New Roman" w:eastAsia="Times New Roman" w:hAnsi="Times New Roman" w:cs="Times New Roman"/>
                <w:lang w:val="it-IT"/>
              </w:rPr>
            </w:pPr>
          </w:p>
          <w:p w14:paraId="5FD4AF17" w14:textId="77777777" w:rsidR="008C476E" w:rsidRPr="00BB490F" w:rsidRDefault="008C476E">
            <w:pPr>
              <w:jc w:val="both"/>
              <w:rPr>
                <w:rFonts w:ascii="Times New Roman" w:eastAsia="Times New Roman" w:hAnsi="Times New Roman" w:cs="Times New Roman"/>
                <w:lang w:val="it-IT"/>
              </w:rPr>
            </w:pPr>
          </w:p>
          <w:p w14:paraId="7D4DF36C" w14:textId="77777777" w:rsidR="008C476E" w:rsidRPr="00BB490F" w:rsidRDefault="008C476E">
            <w:pPr>
              <w:jc w:val="both"/>
              <w:rPr>
                <w:rFonts w:ascii="Times New Roman" w:eastAsia="Times New Roman" w:hAnsi="Times New Roman" w:cs="Times New Roman"/>
                <w:lang w:val="it-IT"/>
              </w:rPr>
            </w:pPr>
          </w:p>
          <w:p w14:paraId="32806FEB" w14:textId="77777777" w:rsidR="008C476E" w:rsidRPr="00BB490F" w:rsidRDefault="008C476E">
            <w:pPr>
              <w:jc w:val="both"/>
              <w:rPr>
                <w:rFonts w:ascii="Times New Roman" w:eastAsia="Times New Roman" w:hAnsi="Times New Roman" w:cs="Times New Roman"/>
                <w:lang w:val="it-IT"/>
              </w:rPr>
            </w:pPr>
          </w:p>
          <w:p w14:paraId="0452639D" w14:textId="77777777" w:rsidR="008C476E" w:rsidRPr="00BB490F" w:rsidRDefault="008C476E">
            <w:pPr>
              <w:jc w:val="both"/>
              <w:rPr>
                <w:rFonts w:ascii="Times New Roman" w:eastAsia="Times New Roman" w:hAnsi="Times New Roman" w:cs="Times New Roman"/>
                <w:lang w:val="it-IT"/>
              </w:rPr>
            </w:pPr>
          </w:p>
          <w:p w14:paraId="67C43E52" w14:textId="77777777" w:rsidR="008C476E" w:rsidRPr="00BB490F" w:rsidRDefault="008C476E">
            <w:pPr>
              <w:jc w:val="both"/>
              <w:rPr>
                <w:rFonts w:ascii="Times New Roman" w:eastAsia="Times New Roman" w:hAnsi="Times New Roman" w:cs="Times New Roman"/>
                <w:lang w:val="it-IT"/>
              </w:rPr>
            </w:pPr>
          </w:p>
          <w:p w14:paraId="6E97CA25" w14:textId="77777777" w:rsidR="008C476E" w:rsidRPr="00BB490F" w:rsidRDefault="008C476E">
            <w:pPr>
              <w:jc w:val="both"/>
              <w:rPr>
                <w:rFonts w:ascii="Times New Roman" w:eastAsia="Times New Roman" w:hAnsi="Times New Roman" w:cs="Times New Roman"/>
                <w:lang w:val="it-IT"/>
              </w:rPr>
            </w:pPr>
          </w:p>
          <w:p w14:paraId="5032DF08" w14:textId="77777777" w:rsidR="008C476E" w:rsidRPr="00BB490F" w:rsidRDefault="008C476E">
            <w:pPr>
              <w:jc w:val="both"/>
              <w:rPr>
                <w:rFonts w:ascii="Times New Roman" w:eastAsia="Times New Roman" w:hAnsi="Times New Roman" w:cs="Times New Roman"/>
                <w:lang w:val="it-IT"/>
              </w:rPr>
            </w:pPr>
          </w:p>
          <w:p w14:paraId="4AA31DD5" w14:textId="77777777" w:rsidR="007F496E" w:rsidRPr="00BB490F" w:rsidRDefault="007F496E">
            <w:pPr>
              <w:jc w:val="both"/>
              <w:rPr>
                <w:rFonts w:ascii="Times New Roman" w:eastAsia="Times New Roman" w:hAnsi="Times New Roman" w:cs="Times New Roman"/>
                <w:lang w:val="it-IT"/>
              </w:rPr>
            </w:pPr>
          </w:p>
          <w:p w14:paraId="6EBC4BBE" w14:textId="77777777" w:rsidR="007F496E" w:rsidRPr="00BB490F" w:rsidRDefault="007F496E">
            <w:pPr>
              <w:jc w:val="both"/>
              <w:rPr>
                <w:rFonts w:ascii="Times New Roman" w:eastAsia="Times New Roman" w:hAnsi="Times New Roman" w:cs="Times New Roman"/>
                <w:lang w:val="it-IT"/>
              </w:rPr>
            </w:pPr>
          </w:p>
          <w:p w14:paraId="48B2B048" w14:textId="77777777" w:rsidR="007F496E" w:rsidRPr="00BB490F" w:rsidRDefault="007F496E">
            <w:pPr>
              <w:jc w:val="both"/>
              <w:rPr>
                <w:rFonts w:ascii="Times New Roman" w:eastAsia="Times New Roman" w:hAnsi="Times New Roman" w:cs="Times New Roman"/>
                <w:lang w:val="it-IT"/>
              </w:rPr>
            </w:pPr>
          </w:p>
          <w:p w14:paraId="0A21A887" w14:textId="77777777" w:rsidR="007F496E" w:rsidRPr="00BB490F" w:rsidRDefault="007F496E">
            <w:pPr>
              <w:jc w:val="both"/>
              <w:rPr>
                <w:rFonts w:ascii="Times New Roman" w:eastAsia="Times New Roman" w:hAnsi="Times New Roman" w:cs="Times New Roman"/>
                <w:lang w:val="it-IT"/>
              </w:rPr>
            </w:pPr>
          </w:p>
          <w:p w14:paraId="484B0BE0" w14:textId="77777777" w:rsidR="007F496E" w:rsidRPr="00BB490F" w:rsidRDefault="007F496E">
            <w:pPr>
              <w:jc w:val="both"/>
              <w:rPr>
                <w:rFonts w:ascii="Times New Roman" w:eastAsia="Times New Roman" w:hAnsi="Times New Roman" w:cs="Times New Roman"/>
                <w:lang w:val="it-IT"/>
              </w:rPr>
            </w:pPr>
          </w:p>
          <w:p w14:paraId="02135922" w14:textId="77777777" w:rsidR="007F496E" w:rsidRPr="00BB490F" w:rsidRDefault="007F496E">
            <w:pPr>
              <w:jc w:val="both"/>
              <w:rPr>
                <w:rFonts w:ascii="Times New Roman" w:eastAsia="Times New Roman" w:hAnsi="Times New Roman" w:cs="Times New Roman"/>
                <w:lang w:val="it-IT"/>
              </w:rPr>
            </w:pPr>
          </w:p>
          <w:p w14:paraId="3B4F2F24" w14:textId="77777777" w:rsidR="007F496E" w:rsidRPr="00BB490F" w:rsidRDefault="007F496E">
            <w:pPr>
              <w:jc w:val="both"/>
              <w:rPr>
                <w:rFonts w:ascii="Times New Roman" w:eastAsia="Times New Roman" w:hAnsi="Times New Roman" w:cs="Times New Roman"/>
                <w:lang w:val="it-IT"/>
              </w:rPr>
            </w:pPr>
          </w:p>
          <w:p w14:paraId="67D03DFD" w14:textId="77777777" w:rsidR="007F496E" w:rsidRPr="00BB490F" w:rsidRDefault="007F496E">
            <w:pPr>
              <w:jc w:val="both"/>
              <w:rPr>
                <w:rFonts w:ascii="Times New Roman" w:eastAsia="Times New Roman" w:hAnsi="Times New Roman" w:cs="Times New Roman"/>
                <w:lang w:val="it-IT"/>
              </w:rPr>
            </w:pPr>
          </w:p>
          <w:p w14:paraId="3AE6EF72" w14:textId="77777777" w:rsidR="007F496E" w:rsidRPr="00BB490F" w:rsidRDefault="007F496E">
            <w:pPr>
              <w:jc w:val="both"/>
              <w:rPr>
                <w:rFonts w:ascii="Times New Roman" w:eastAsia="Times New Roman" w:hAnsi="Times New Roman" w:cs="Times New Roman"/>
                <w:lang w:val="it-IT"/>
              </w:rPr>
            </w:pPr>
          </w:p>
          <w:p w14:paraId="487CCEC4" w14:textId="77777777" w:rsidR="007F496E" w:rsidRPr="00BB490F" w:rsidRDefault="007F496E">
            <w:pPr>
              <w:jc w:val="both"/>
              <w:rPr>
                <w:rFonts w:ascii="Times New Roman" w:eastAsia="Times New Roman" w:hAnsi="Times New Roman" w:cs="Times New Roman"/>
                <w:lang w:val="it-IT"/>
              </w:rPr>
            </w:pPr>
          </w:p>
          <w:p w14:paraId="771513AF" w14:textId="77777777" w:rsidR="007F496E" w:rsidRPr="00BB490F" w:rsidRDefault="007F496E">
            <w:pPr>
              <w:jc w:val="both"/>
              <w:rPr>
                <w:rFonts w:ascii="Times New Roman" w:eastAsia="Times New Roman" w:hAnsi="Times New Roman" w:cs="Times New Roman"/>
                <w:lang w:val="it-IT"/>
              </w:rPr>
            </w:pPr>
          </w:p>
          <w:p w14:paraId="7EA122A5" w14:textId="77777777" w:rsidR="007F496E" w:rsidRPr="00BB490F" w:rsidRDefault="007F496E">
            <w:pPr>
              <w:jc w:val="both"/>
              <w:rPr>
                <w:rFonts w:ascii="Times New Roman" w:eastAsia="Times New Roman" w:hAnsi="Times New Roman" w:cs="Times New Roman"/>
                <w:lang w:val="it-IT"/>
              </w:rPr>
            </w:pPr>
          </w:p>
          <w:p w14:paraId="06BB20BC" w14:textId="77777777" w:rsidR="007F496E" w:rsidRPr="00BB490F" w:rsidRDefault="007F496E">
            <w:pPr>
              <w:jc w:val="both"/>
              <w:rPr>
                <w:rFonts w:ascii="Times New Roman" w:eastAsia="Times New Roman" w:hAnsi="Times New Roman" w:cs="Times New Roman"/>
                <w:lang w:val="it-IT"/>
              </w:rPr>
            </w:pPr>
          </w:p>
          <w:p w14:paraId="53E38B76" w14:textId="77777777" w:rsidR="007F496E" w:rsidRPr="00BB490F" w:rsidRDefault="007F496E">
            <w:pPr>
              <w:jc w:val="both"/>
              <w:rPr>
                <w:rFonts w:ascii="Times New Roman" w:eastAsia="Times New Roman" w:hAnsi="Times New Roman" w:cs="Times New Roman"/>
                <w:lang w:val="it-IT"/>
              </w:rPr>
            </w:pPr>
          </w:p>
          <w:p w14:paraId="5B6A0C6D" w14:textId="77777777" w:rsidR="007F496E" w:rsidRPr="00BB490F" w:rsidRDefault="007F496E">
            <w:pPr>
              <w:jc w:val="both"/>
              <w:rPr>
                <w:rFonts w:ascii="Times New Roman" w:eastAsia="Times New Roman" w:hAnsi="Times New Roman" w:cs="Times New Roman"/>
                <w:lang w:val="it-IT"/>
              </w:rPr>
            </w:pPr>
          </w:p>
          <w:p w14:paraId="0E6B9448" w14:textId="77777777" w:rsidR="008C476E" w:rsidRPr="00BB490F" w:rsidRDefault="008C476E">
            <w:pPr>
              <w:jc w:val="both"/>
              <w:rPr>
                <w:rFonts w:ascii="Times New Roman" w:eastAsia="Times New Roman" w:hAnsi="Times New Roman" w:cs="Times New Roman"/>
                <w:lang w:val="it-IT"/>
              </w:rPr>
            </w:pPr>
          </w:p>
          <w:p w14:paraId="50244A19" w14:textId="77777777" w:rsidR="001F002E" w:rsidRPr="00BB490F" w:rsidRDefault="00C365F7">
            <w:pPr>
              <w:jc w:val="both"/>
              <w:rPr>
                <w:rFonts w:ascii="Times New Roman" w:eastAsia="Times New Roman" w:hAnsi="Times New Roman" w:cs="Times New Roman"/>
                <w:lang w:val="it-IT"/>
              </w:rPr>
            </w:pPr>
            <w:r w:rsidRPr="00BB490F">
              <w:rPr>
                <w:rFonts w:ascii="Times New Roman" w:eastAsia="Times New Roman" w:hAnsi="Times New Roman" w:cs="Times New Roman"/>
                <w:lang w:val="it-IT"/>
              </w:rPr>
              <w:t xml:space="preserve">Qendra “Vatra”; </w:t>
            </w:r>
          </w:p>
          <w:p w14:paraId="1B3B86EA" w14:textId="77777777" w:rsidR="008C476E" w:rsidRPr="00BB490F" w:rsidRDefault="008C476E">
            <w:pPr>
              <w:jc w:val="both"/>
              <w:rPr>
                <w:rFonts w:ascii="Times New Roman" w:eastAsia="Times New Roman" w:hAnsi="Times New Roman" w:cs="Times New Roman"/>
                <w:lang w:val="it-IT"/>
              </w:rPr>
            </w:pPr>
          </w:p>
          <w:p w14:paraId="55B36CB7" w14:textId="77777777" w:rsidR="008C476E" w:rsidRPr="00BB490F" w:rsidRDefault="008C476E">
            <w:pPr>
              <w:jc w:val="both"/>
              <w:rPr>
                <w:rFonts w:ascii="Times New Roman" w:eastAsia="Times New Roman" w:hAnsi="Times New Roman" w:cs="Times New Roman"/>
                <w:lang w:val="it-IT"/>
              </w:rPr>
            </w:pPr>
          </w:p>
          <w:p w14:paraId="5F5E7AAD" w14:textId="77777777" w:rsidR="008C476E" w:rsidRPr="00BB490F" w:rsidRDefault="008C476E">
            <w:pPr>
              <w:jc w:val="both"/>
              <w:rPr>
                <w:rFonts w:ascii="Times New Roman" w:eastAsia="Times New Roman" w:hAnsi="Times New Roman" w:cs="Times New Roman"/>
                <w:lang w:val="it-IT"/>
              </w:rPr>
            </w:pPr>
          </w:p>
          <w:p w14:paraId="469522A7" w14:textId="77777777" w:rsidR="008C476E" w:rsidRPr="00BB490F" w:rsidRDefault="008C476E">
            <w:pPr>
              <w:jc w:val="both"/>
              <w:rPr>
                <w:rFonts w:ascii="Times New Roman" w:eastAsia="Times New Roman" w:hAnsi="Times New Roman" w:cs="Times New Roman"/>
                <w:lang w:val="it-IT"/>
              </w:rPr>
            </w:pPr>
          </w:p>
          <w:p w14:paraId="625F3868" w14:textId="77777777" w:rsidR="008C476E" w:rsidRPr="00BB490F" w:rsidRDefault="008C476E">
            <w:pPr>
              <w:jc w:val="both"/>
              <w:rPr>
                <w:rFonts w:ascii="Times New Roman" w:eastAsia="Times New Roman" w:hAnsi="Times New Roman" w:cs="Times New Roman"/>
                <w:lang w:val="it-IT"/>
              </w:rPr>
            </w:pPr>
          </w:p>
          <w:p w14:paraId="7A03E284" w14:textId="77777777" w:rsidR="008C476E" w:rsidRPr="00BB490F" w:rsidRDefault="008C476E">
            <w:pPr>
              <w:jc w:val="both"/>
              <w:rPr>
                <w:rFonts w:ascii="Times New Roman" w:eastAsia="Times New Roman" w:hAnsi="Times New Roman" w:cs="Times New Roman"/>
                <w:lang w:val="it-IT"/>
              </w:rPr>
            </w:pPr>
          </w:p>
          <w:p w14:paraId="0215E202" w14:textId="77777777" w:rsidR="008C476E" w:rsidRPr="00BB490F" w:rsidRDefault="008C476E">
            <w:pPr>
              <w:jc w:val="both"/>
              <w:rPr>
                <w:rFonts w:ascii="Times New Roman" w:eastAsia="Times New Roman" w:hAnsi="Times New Roman" w:cs="Times New Roman"/>
                <w:lang w:val="it-IT"/>
              </w:rPr>
            </w:pPr>
          </w:p>
          <w:p w14:paraId="1C8C2A8A" w14:textId="77777777" w:rsidR="008C476E" w:rsidRPr="00BB490F" w:rsidRDefault="008C476E">
            <w:pPr>
              <w:jc w:val="both"/>
              <w:rPr>
                <w:rFonts w:ascii="Times New Roman" w:eastAsia="Times New Roman" w:hAnsi="Times New Roman" w:cs="Times New Roman"/>
                <w:lang w:val="it-IT"/>
              </w:rPr>
            </w:pPr>
          </w:p>
          <w:p w14:paraId="4848B25F" w14:textId="77777777" w:rsidR="008C476E" w:rsidRPr="00BB490F" w:rsidRDefault="008C476E">
            <w:pPr>
              <w:jc w:val="both"/>
              <w:rPr>
                <w:rFonts w:ascii="Times New Roman" w:eastAsia="Times New Roman" w:hAnsi="Times New Roman" w:cs="Times New Roman"/>
                <w:lang w:val="it-IT"/>
              </w:rPr>
            </w:pPr>
          </w:p>
          <w:p w14:paraId="27EFC6DF" w14:textId="77777777" w:rsidR="008C476E" w:rsidRPr="00BB490F" w:rsidRDefault="008C476E">
            <w:pPr>
              <w:jc w:val="both"/>
              <w:rPr>
                <w:rFonts w:ascii="Times New Roman" w:eastAsia="Times New Roman" w:hAnsi="Times New Roman" w:cs="Times New Roman"/>
                <w:lang w:val="it-IT"/>
              </w:rPr>
            </w:pPr>
          </w:p>
          <w:p w14:paraId="34AD231E" w14:textId="77777777" w:rsidR="008C476E" w:rsidRPr="00BB490F" w:rsidRDefault="008C476E">
            <w:pPr>
              <w:jc w:val="both"/>
              <w:rPr>
                <w:rFonts w:ascii="Times New Roman" w:eastAsia="Times New Roman" w:hAnsi="Times New Roman" w:cs="Times New Roman"/>
                <w:lang w:val="it-IT"/>
              </w:rPr>
            </w:pPr>
          </w:p>
          <w:p w14:paraId="71290206" w14:textId="77777777" w:rsidR="008C476E" w:rsidRPr="00BB490F" w:rsidRDefault="008C476E">
            <w:pPr>
              <w:jc w:val="both"/>
              <w:rPr>
                <w:rFonts w:ascii="Times New Roman" w:eastAsia="Times New Roman" w:hAnsi="Times New Roman" w:cs="Times New Roman"/>
                <w:lang w:val="it-IT"/>
              </w:rPr>
            </w:pPr>
          </w:p>
          <w:p w14:paraId="4D3F8F00" w14:textId="77777777" w:rsidR="008C476E" w:rsidRPr="00BB490F" w:rsidRDefault="008C476E">
            <w:pPr>
              <w:jc w:val="both"/>
              <w:rPr>
                <w:rFonts w:ascii="Times New Roman" w:eastAsia="Times New Roman" w:hAnsi="Times New Roman" w:cs="Times New Roman"/>
                <w:lang w:val="it-IT"/>
              </w:rPr>
            </w:pPr>
          </w:p>
          <w:p w14:paraId="1A5DBF5B" w14:textId="77777777" w:rsidR="008C476E" w:rsidRPr="00BB490F" w:rsidRDefault="008C476E">
            <w:pPr>
              <w:jc w:val="both"/>
              <w:rPr>
                <w:rFonts w:ascii="Times New Roman" w:eastAsia="Times New Roman" w:hAnsi="Times New Roman" w:cs="Times New Roman"/>
                <w:lang w:val="it-IT"/>
              </w:rPr>
            </w:pPr>
          </w:p>
          <w:p w14:paraId="1982BD0F" w14:textId="77777777" w:rsidR="008C476E" w:rsidRPr="00BB490F" w:rsidRDefault="008C476E">
            <w:pPr>
              <w:jc w:val="both"/>
              <w:rPr>
                <w:rFonts w:ascii="Times New Roman" w:eastAsia="Times New Roman" w:hAnsi="Times New Roman" w:cs="Times New Roman"/>
                <w:lang w:val="it-IT"/>
              </w:rPr>
            </w:pPr>
          </w:p>
          <w:p w14:paraId="479BA85D" w14:textId="77777777" w:rsidR="008C476E" w:rsidRPr="00BB490F" w:rsidRDefault="008C476E">
            <w:pPr>
              <w:jc w:val="both"/>
              <w:rPr>
                <w:rFonts w:ascii="Times New Roman" w:eastAsia="Times New Roman" w:hAnsi="Times New Roman" w:cs="Times New Roman"/>
                <w:lang w:val="it-IT"/>
              </w:rPr>
            </w:pPr>
          </w:p>
          <w:p w14:paraId="3996CF4D" w14:textId="77777777" w:rsidR="008C476E" w:rsidRPr="00BB490F" w:rsidRDefault="008C476E">
            <w:pPr>
              <w:jc w:val="both"/>
              <w:rPr>
                <w:rFonts w:ascii="Times New Roman" w:eastAsia="Times New Roman" w:hAnsi="Times New Roman" w:cs="Times New Roman"/>
                <w:lang w:val="it-IT"/>
              </w:rPr>
            </w:pPr>
          </w:p>
          <w:p w14:paraId="699B9CCE" w14:textId="77777777" w:rsidR="008C476E" w:rsidRPr="00BB490F" w:rsidRDefault="008C476E">
            <w:pPr>
              <w:jc w:val="both"/>
              <w:rPr>
                <w:rFonts w:ascii="Times New Roman" w:eastAsia="Times New Roman" w:hAnsi="Times New Roman" w:cs="Times New Roman"/>
                <w:lang w:val="it-IT"/>
              </w:rPr>
            </w:pPr>
          </w:p>
          <w:p w14:paraId="11DB70E4" w14:textId="77777777" w:rsidR="008C476E" w:rsidRPr="00BB490F" w:rsidRDefault="008C476E">
            <w:pPr>
              <w:jc w:val="both"/>
              <w:rPr>
                <w:rFonts w:ascii="Times New Roman" w:eastAsia="Times New Roman" w:hAnsi="Times New Roman" w:cs="Times New Roman"/>
                <w:lang w:val="it-IT"/>
              </w:rPr>
            </w:pPr>
          </w:p>
          <w:p w14:paraId="2A869D71" w14:textId="77777777" w:rsidR="008C476E" w:rsidRPr="00BB490F" w:rsidRDefault="008C476E">
            <w:pPr>
              <w:jc w:val="both"/>
              <w:rPr>
                <w:rFonts w:ascii="Times New Roman" w:eastAsia="Times New Roman" w:hAnsi="Times New Roman" w:cs="Times New Roman"/>
                <w:lang w:val="it-IT"/>
              </w:rPr>
            </w:pPr>
          </w:p>
          <w:p w14:paraId="0952BDE3" w14:textId="77777777" w:rsidR="007F496E" w:rsidRPr="00BB490F" w:rsidRDefault="007F496E">
            <w:pPr>
              <w:jc w:val="both"/>
              <w:rPr>
                <w:rFonts w:ascii="Times New Roman" w:eastAsia="Times New Roman" w:hAnsi="Times New Roman" w:cs="Times New Roman"/>
                <w:lang w:val="it-IT"/>
              </w:rPr>
            </w:pPr>
          </w:p>
          <w:p w14:paraId="464B6C08" w14:textId="77777777" w:rsidR="00C365F7" w:rsidRPr="00BB490F" w:rsidRDefault="00C365F7">
            <w:pPr>
              <w:jc w:val="both"/>
              <w:rPr>
                <w:rFonts w:ascii="Times New Roman" w:hAnsi="Times New Roman" w:cs="Times New Roman"/>
                <w:lang w:val="it-IT"/>
              </w:rPr>
            </w:pPr>
            <w:r w:rsidRPr="00BB490F">
              <w:rPr>
                <w:rFonts w:ascii="Times New Roman" w:eastAsia="Times New Roman" w:hAnsi="Times New Roman" w:cs="Times New Roman"/>
                <w:lang w:val="it-IT"/>
              </w:rPr>
              <w:t>UN Women</w:t>
            </w:r>
          </w:p>
        </w:tc>
        <w:tc>
          <w:tcPr>
            <w:tcW w:w="2071" w:type="dxa"/>
            <w:hideMark/>
          </w:tcPr>
          <w:p w14:paraId="567C3C15"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lastRenderedPageBreak/>
              <w:t xml:space="preserve">I </w:t>
            </w:r>
            <w:proofErr w:type="spellStart"/>
            <w:r w:rsidRPr="00BB490F">
              <w:rPr>
                <w:rFonts w:ascii="Times New Roman" w:eastAsia="Times New Roman" w:hAnsi="Times New Roman" w:cs="Times New Roman"/>
                <w:lang w:val="en-US"/>
              </w:rPr>
              <w:t>refuzuar</w:t>
            </w:r>
            <w:proofErr w:type="spellEnd"/>
          </w:p>
        </w:tc>
        <w:tc>
          <w:tcPr>
            <w:tcW w:w="2610" w:type="dxa"/>
            <w:hideMark/>
          </w:tcPr>
          <w:p w14:paraId="7719CEE9" w14:textId="77777777" w:rsidR="00C365F7" w:rsidRPr="00BB490F" w:rsidRDefault="00C365F7">
            <w:pPr>
              <w:jc w:val="both"/>
              <w:rPr>
                <w:rFonts w:ascii="Times New Roman" w:hAnsi="Times New Roman" w:cs="Times New Roman"/>
                <w:lang w:val="en-US"/>
              </w:rPr>
            </w:pPr>
            <w:proofErr w:type="spellStart"/>
            <w:r w:rsidRPr="00BB490F">
              <w:rPr>
                <w:rFonts w:ascii="Times New Roman" w:eastAsia="Times New Roman" w:hAnsi="Times New Roman" w:cs="Times New Roman"/>
                <w:lang w:val="en-US"/>
              </w:rPr>
              <w:t>Propozimi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nuk</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pranua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pasi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ofrimi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ndihmës</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juridike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dytësore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nga</w:t>
            </w:r>
            <w:proofErr w:type="spellEnd"/>
            <w:r w:rsidRPr="00BB490F">
              <w:rPr>
                <w:rFonts w:ascii="Times New Roman" w:eastAsia="Times New Roman" w:hAnsi="Times New Roman" w:cs="Times New Roman"/>
                <w:lang w:val="en-US"/>
              </w:rPr>
              <w:t xml:space="preserve"> OJF-</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dhe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klinikat</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ligjit</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vlerësua</w:t>
            </w:r>
            <w:proofErr w:type="spellEnd"/>
            <w:r w:rsidRPr="00BB490F">
              <w:rPr>
                <w:rFonts w:ascii="Times New Roman" w:eastAsia="Times New Roman" w:hAnsi="Times New Roman" w:cs="Times New Roman"/>
                <w:lang w:val="en-US"/>
              </w:rPr>
              <w:t xml:space="preserve"> se del </w:t>
            </w:r>
            <w:proofErr w:type="spellStart"/>
            <w:r w:rsidRPr="00BB490F">
              <w:rPr>
                <w:rFonts w:ascii="Times New Roman" w:eastAsia="Times New Roman" w:hAnsi="Times New Roman" w:cs="Times New Roman"/>
                <w:lang w:val="en-US"/>
              </w:rPr>
              <w:t>përtej</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skemës</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ligjit</w:t>
            </w:r>
            <w:proofErr w:type="spellEnd"/>
            <w:r w:rsidRPr="00BB490F">
              <w:rPr>
                <w:rFonts w:ascii="Times New Roman" w:eastAsia="Times New Roman" w:hAnsi="Times New Roman" w:cs="Times New Roman"/>
                <w:lang w:val="en-US"/>
              </w:rPr>
              <w:t xml:space="preserve"> nr. 111/2017. U </w:t>
            </w:r>
            <w:proofErr w:type="spellStart"/>
            <w:r w:rsidRPr="00BB490F">
              <w:rPr>
                <w:rFonts w:ascii="Times New Roman" w:eastAsia="Times New Roman" w:hAnsi="Times New Roman" w:cs="Times New Roman"/>
                <w:lang w:val="en-US"/>
              </w:rPr>
              <w:t>arsyetua</w:t>
            </w:r>
            <w:proofErr w:type="spellEnd"/>
            <w:r w:rsidRPr="00BB490F">
              <w:rPr>
                <w:rFonts w:ascii="Times New Roman" w:eastAsia="Times New Roman" w:hAnsi="Times New Roman" w:cs="Times New Roman"/>
                <w:lang w:val="en-US"/>
              </w:rPr>
              <w:t xml:space="preserve"> se </w:t>
            </w:r>
            <w:proofErr w:type="spellStart"/>
            <w:r w:rsidRPr="00BB490F">
              <w:rPr>
                <w:rFonts w:ascii="Times New Roman" w:eastAsia="Times New Roman" w:hAnsi="Times New Roman" w:cs="Times New Roman"/>
                <w:lang w:val="en-US"/>
              </w:rPr>
              <w:t>një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kanal</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tillë</w:t>
            </w:r>
            <w:proofErr w:type="spellEnd"/>
            <w:r w:rsidRPr="00BB490F">
              <w:rPr>
                <w:rFonts w:ascii="Times New Roman" w:eastAsia="Times New Roman" w:hAnsi="Times New Roman" w:cs="Times New Roman"/>
                <w:lang w:val="en-US"/>
              </w:rPr>
              <w:t xml:space="preserve"> do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krijonte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një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sistem</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paralel</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dhe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trajtim</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pabarabartë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ndaj</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avokatëve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përzgjedhur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sipas</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procedurave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ligjore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Nevoja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vazhdimësi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lastRenderedPageBreak/>
              <w:t>konsiderohet</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adresuar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nga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projektligji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cili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parashikon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që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është</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mundur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ndihma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dytësore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gjatë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fazave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paraprake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procesit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gjyqësor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dhe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çështjeve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ndërlidhura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ofrohet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nga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njëjti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avokat</w:t>
            </w:r>
            <w:proofErr w:type="spellEnd"/>
            <w:r w:rsidRPr="00BB490F">
              <w:rPr>
                <w:rFonts w:ascii="Times New Roman" w:eastAsia="Times New Roman" w:hAnsi="Times New Roman" w:cs="Times New Roman"/>
                <w:lang w:val="en-US"/>
              </w:rPr>
              <w:t>.</w:t>
            </w:r>
          </w:p>
        </w:tc>
      </w:tr>
      <w:tr w:rsidR="005D79F7" w:rsidRPr="00BB490F" w14:paraId="3E5A4598" w14:textId="77777777" w:rsidTr="00D20E2E">
        <w:tc>
          <w:tcPr>
            <w:tcW w:w="2269" w:type="dxa"/>
          </w:tcPr>
          <w:p w14:paraId="5B7BED10" w14:textId="77777777" w:rsidR="005D79F7" w:rsidRPr="00BB490F" w:rsidRDefault="005D79F7" w:rsidP="005D79F7">
            <w:pPr>
              <w:jc w:val="both"/>
              <w:rPr>
                <w:rFonts w:ascii="Times New Roman" w:hAnsi="Times New Roman" w:cs="Times New Roman"/>
              </w:rPr>
            </w:pPr>
            <w:r w:rsidRPr="00BB490F">
              <w:rPr>
                <w:rFonts w:ascii="Times New Roman" w:eastAsia="Times New Roman" w:hAnsi="Times New Roman" w:cs="Times New Roman"/>
              </w:rPr>
              <w:lastRenderedPageBreak/>
              <w:t>Shtimi i kategorisë së  personave që vuajnë nga sëmundje neurologjike degjenerative në kategoritë e veçanta të përfituesve.</w:t>
            </w:r>
          </w:p>
        </w:tc>
        <w:tc>
          <w:tcPr>
            <w:tcW w:w="5603" w:type="dxa"/>
          </w:tcPr>
          <w:p w14:paraId="3C425E46" w14:textId="77777777" w:rsidR="005D79F7" w:rsidRPr="00BB490F" w:rsidRDefault="005D79F7" w:rsidP="005D79F7">
            <w:pPr>
              <w:jc w:val="both"/>
              <w:rPr>
                <w:rFonts w:ascii="Times New Roman" w:eastAsia="Times New Roman" w:hAnsi="Times New Roman" w:cs="Times New Roman"/>
                <w:i/>
              </w:rPr>
            </w:pPr>
            <w:r w:rsidRPr="00BB490F">
              <w:rPr>
                <w:rFonts w:ascii="Times New Roman" w:eastAsia="Times New Roman" w:hAnsi="Times New Roman" w:cs="Times New Roman"/>
              </w:rPr>
              <w:t>“</w:t>
            </w:r>
            <w:r w:rsidRPr="00BB490F">
              <w:rPr>
                <w:rFonts w:ascii="Times New Roman" w:eastAsia="Times New Roman" w:hAnsi="Times New Roman" w:cs="Times New Roman"/>
                <w:i/>
              </w:rPr>
              <w:t xml:space="preserve">Pas shqyrtimit të projektligjit dhe duke u nisur edhe nga problematikat e hasura në praktikën e përditshme gjatë identifikimit dhe trajtimit të rasteve, vlerësojmë se do të ishte e nevojshme që në projektligj të përfshiheshin edhe disa çështje të tjera, të cilat po i parashtrojmë më poshtë, së bashku me argumentimin përkatës. </w:t>
            </w:r>
          </w:p>
          <w:p w14:paraId="592766A4" w14:textId="77777777" w:rsidR="005D79F7" w:rsidRPr="00BB490F" w:rsidRDefault="005D79F7" w:rsidP="005D79F7">
            <w:pPr>
              <w:jc w:val="both"/>
              <w:rPr>
                <w:rFonts w:ascii="Times New Roman" w:eastAsia="Times New Roman" w:hAnsi="Times New Roman" w:cs="Times New Roman"/>
                <w:i/>
              </w:rPr>
            </w:pPr>
            <w:r w:rsidRPr="00BB490F">
              <w:rPr>
                <w:rFonts w:ascii="Times New Roman" w:eastAsia="Times New Roman" w:hAnsi="Times New Roman" w:cs="Times New Roman"/>
                <w:i/>
              </w:rPr>
              <w:t xml:space="preserve">1. Përfshirja e personave që vuajnë nga sëmundje neurologjike degjenerative në kategoritë e veçanta të përfituesve Në nenin 11 të ligjit në fuqi përcaktohen kategoritë e veçanta të përfituesve të ndihmës juridike. Ndërkohë, në nenin 9 të projektligjit janë propozuar disa shtesa dhe ndryshime të rëndësishme, të cilat synojnë zgjerimin e kategorive të përfituesve dhe garantimin e një aksesi më efektiv në drejtësi. Në këtë kuadër, vlerësojmë se duhet të përfshihet si kategori më vete edhe personat që vuajnë nga sëmundje neurologjike degjenerative, si demenca </w:t>
            </w:r>
            <w:r w:rsidRPr="00BB490F">
              <w:rPr>
                <w:rFonts w:ascii="Times New Roman" w:eastAsia="Times New Roman" w:hAnsi="Times New Roman" w:cs="Times New Roman"/>
                <w:i/>
              </w:rPr>
              <w:lastRenderedPageBreak/>
              <w:t xml:space="preserve">etj., të cilët, për shkak të vulnerabilitetit që shkakton situata e tyre, përballen me vështirësi të veçanta në garantimin e të drejtave të tyre. Konkretisht, propozojmë që në nenin 11 të shtohet si kategori më vete: “Personat që vuajnë nga sëmundje neurologjike degjenerative, përfshirë personat që vuajnë nga demenca dhe sëmundje të tjera të ngjashme.” Përfshirja e kësaj kategorie do të ishte e rëndësishme, pasi në praktikë këta persona dhe familjarët apo kujdestarët e tyre shpesh ndodhen përballë mungesës së informacionit dhe vështirësive në ndjekjen e procedurave administrative që lidhen me përfitimin e KEMP-it, si dhe, në vijim, me procedurat për heqjen e zotësisë për të vepruar, kur kjo është e nevojshme. </w:t>
            </w:r>
          </w:p>
        </w:tc>
        <w:tc>
          <w:tcPr>
            <w:tcW w:w="2836" w:type="dxa"/>
          </w:tcPr>
          <w:p w14:paraId="579978CB" w14:textId="77777777" w:rsidR="005D79F7" w:rsidRPr="00BB490F" w:rsidRDefault="005D79F7" w:rsidP="005D79F7">
            <w:pPr>
              <w:jc w:val="both"/>
              <w:rPr>
                <w:rFonts w:ascii="Times New Roman" w:hAnsi="Times New Roman" w:cs="Times New Roman"/>
                <w:lang w:val="en-US"/>
              </w:rPr>
            </w:pPr>
            <w:proofErr w:type="spellStart"/>
            <w:r w:rsidRPr="00BB490F">
              <w:rPr>
                <w:rFonts w:ascii="Times New Roman" w:eastAsia="Times New Roman" w:hAnsi="Times New Roman" w:cs="Times New Roman"/>
                <w:lang w:val="en-US"/>
              </w:rPr>
              <w:lastRenderedPageBreak/>
              <w:t>Qendra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Vatra</w:t>
            </w:r>
            <w:proofErr w:type="spellEnd"/>
            <w:r w:rsidRPr="00BB490F">
              <w:rPr>
                <w:rFonts w:ascii="Times New Roman" w:eastAsia="Times New Roman" w:hAnsi="Times New Roman" w:cs="Times New Roman"/>
                <w:lang w:val="en-US"/>
              </w:rPr>
              <w:t>”</w:t>
            </w:r>
          </w:p>
        </w:tc>
        <w:tc>
          <w:tcPr>
            <w:tcW w:w="2071" w:type="dxa"/>
          </w:tcPr>
          <w:p w14:paraId="35BBEE12" w14:textId="77777777" w:rsidR="005D79F7" w:rsidRPr="00BB490F" w:rsidRDefault="005D79F7" w:rsidP="005D79F7">
            <w:pPr>
              <w:jc w:val="both"/>
              <w:rPr>
                <w:rFonts w:ascii="Times New Roman" w:hAnsi="Times New Roman" w:cs="Times New Roman"/>
                <w:lang w:val="en-US"/>
              </w:rPr>
            </w:pPr>
            <w:r w:rsidRPr="00BB490F">
              <w:rPr>
                <w:rFonts w:ascii="Times New Roman" w:eastAsia="Times New Roman" w:hAnsi="Times New Roman" w:cs="Times New Roman"/>
                <w:lang w:val="en-US"/>
              </w:rPr>
              <w:t xml:space="preserve">I </w:t>
            </w:r>
            <w:proofErr w:type="spellStart"/>
            <w:r w:rsidRPr="00BB490F">
              <w:rPr>
                <w:rFonts w:ascii="Times New Roman" w:eastAsia="Times New Roman" w:hAnsi="Times New Roman" w:cs="Times New Roman"/>
                <w:lang w:val="en-US"/>
              </w:rPr>
              <w:t>refuzuar</w:t>
            </w:r>
            <w:proofErr w:type="spellEnd"/>
          </w:p>
        </w:tc>
        <w:tc>
          <w:tcPr>
            <w:tcW w:w="2610" w:type="dxa"/>
          </w:tcPr>
          <w:p w14:paraId="05A8F8B7" w14:textId="77777777" w:rsidR="005D79F7" w:rsidRPr="00BB490F" w:rsidRDefault="005D79F7" w:rsidP="005D79F7">
            <w:pPr>
              <w:jc w:val="both"/>
              <w:rPr>
                <w:rFonts w:ascii="Times New Roman" w:hAnsi="Times New Roman" w:cs="Times New Roman"/>
                <w:lang w:val="en-US"/>
              </w:rPr>
            </w:pPr>
            <w:proofErr w:type="spellStart"/>
            <w:r w:rsidRPr="00BB490F">
              <w:rPr>
                <w:rFonts w:ascii="Times New Roman" w:eastAsia="Times New Roman" w:hAnsi="Times New Roman" w:cs="Times New Roman"/>
                <w:lang w:val="en-US"/>
              </w:rPr>
              <w:t>Shtesa</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vlerësua</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panevojshme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sepse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situatat</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përshkruara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mbulohen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nga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dispozita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tjera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Projektligji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njeh</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personat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që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nuk</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përfitojnë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pagesë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aftësinë</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kufizuar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dhe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kërkojnë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njohjen</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statusit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proceset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që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kanë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këtë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objekt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Gjithashtu</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neni</w:t>
            </w:r>
            <w:proofErr w:type="spellEnd"/>
            <w:r w:rsidRPr="00BB490F">
              <w:rPr>
                <w:rFonts w:ascii="Times New Roman" w:eastAsia="Times New Roman" w:hAnsi="Times New Roman" w:cs="Times New Roman"/>
                <w:lang w:val="en-US"/>
              </w:rPr>
              <w:t xml:space="preserve"> 11, </w:t>
            </w:r>
            <w:proofErr w:type="spellStart"/>
            <w:r w:rsidRPr="00BB490F">
              <w:rPr>
                <w:rFonts w:ascii="Times New Roman" w:eastAsia="Times New Roman" w:hAnsi="Times New Roman" w:cs="Times New Roman"/>
                <w:lang w:val="en-US"/>
              </w:rPr>
              <w:t>shkronja</w:t>
            </w:r>
            <w:proofErr w:type="spellEnd"/>
            <w:r w:rsidRPr="00BB490F">
              <w:rPr>
                <w:rFonts w:ascii="Times New Roman" w:eastAsia="Times New Roman" w:hAnsi="Times New Roman" w:cs="Times New Roman"/>
                <w:lang w:val="en-US"/>
              </w:rPr>
              <w:t xml:space="preserve"> “f”, </w:t>
            </w:r>
            <w:proofErr w:type="spellStart"/>
            <w:r w:rsidRPr="00BB490F">
              <w:rPr>
                <w:rFonts w:ascii="Times New Roman" w:eastAsia="Times New Roman" w:hAnsi="Times New Roman" w:cs="Times New Roman"/>
                <w:lang w:val="en-US"/>
              </w:rPr>
              <w:t>përfshin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personat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ndaj</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cilëve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kërkohet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heqja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ose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kufizimi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zotësisë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vepruar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çdo</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fazë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procesit</w:t>
            </w:r>
            <w:proofErr w:type="spellEnd"/>
            <w:r w:rsidRPr="00BB490F">
              <w:rPr>
                <w:rFonts w:ascii="Times New Roman" w:eastAsia="Times New Roman" w:hAnsi="Times New Roman" w:cs="Times New Roman"/>
                <w:lang w:val="en-US"/>
              </w:rPr>
              <w:t>.</w:t>
            </w:r>
          </w:p>
        </w:tc>
      </w:tr>
      <w:tr w:rsidR="00C365F7" w:rsidRPr="00BB490F" w14:paraId="5F260B3A" w14:textId="77777777" w:rsidTr="00D20E2E">
        <w:tc>
          <w:tcPr>
            <w:tcW w:w="2269" w:type="dxa"/>
            <w:hideMark/>
          </w:tcPr>
          <w:p w14:paraId="282CAC24" w14:textId="77777777" w:rsidR="00C365F7" w:rsidRPr="00BB490F" w:rsidRDefault="009F4E7C">
            <w:pPr>
              <w:jc w:val="both"/>
              <w:rPr>
                <w:rFonts w:ascii="Times New Roman" w:hAnsi="Times New Roman" w:cs="Times New Roman"/>
              </w:rPr>
            </w:pPr>
            <w:r w:rsidRPr="00BB490F">
              <w:rPr>
                <w:rFonts w:ascii="Times New Roman" w:hAnsi="Times New Roman" w:cs="Times New Roman"/>
              </w:rPr>
              <w:t>Legjitimimi i avokatëve të organizatave në proceset gjyqësore</w:t>
            </w:r>
          </w:p>
        </w:tc>
        <w:tc>
          <w:tcPr>
            <w:tcW w:w="5603" w:type="dxa"/>
          </w:tcPr>
          <w:p w14:paraId="54D4A556" w14:textId="77777777" w:rsidR="00C365F7" w:rsidRPr="00BB490F" w:rsidRDefault="009F4E7C">
            <w:pPr>
              <w:jc w:val="both"/>
              <w:rPr>
                <w:rFonts w:ascii="Times New Roman" w:hAnsi="Times New Roman" w:cs="Times New Roman"/>
              </w:rPr>
            </w:pPr>
            <w:r w:rsidRPr="00BB490F">
              <w:rPr>
                <w:rFonts w:ascii="Times New Roman" w:hAnsi="Times New Roman" w:cs="Times New Roman"/>
                <w:i/>
              </w:rPr>
              <w:t xml:space="preserve">Në vijim të propozimit të mësipërm dhe me qëllim garantimin e vazhdimësisë së përfaqësimit juridik, propozojmë që në nenin 22/1 të shtohet një parashikim i posaçëm për rastet kur përfituesi përfaqësohet nga avokatët e organizatave. Konkretisht, propozojmë të shtohet: “Në rastet kur personi përfaqësohet nga avokatët e organizatave, gjykata vijon me legjitimimin e tyre sipas vullnetit të shprehur nga përfituesi.” Në lidhje me praktikën e informimit të DNJF-së dhe AV-së, vlerësojmë se praktika aktuale e informimit mund të vijojë të mbetet e njëjtë. 4. Trajnimi i detyrueshëm dhe kriteret e vazhdueshme për avokatët që ofrojnë ndihmë juridike dytësore Gjithashtu, me qëllim rritjen e cilësisë dhe profesionalizmit të avokatëve që bëhen pjesë e listës së avokatëve që ofrojnë ndihmë juridike dytësore, do të ishte efikase që në ligj të parashikohej një detyrim për ndjekjen e trajnimeve të përshtatshme. Konkretisht, avokatët të cilët përzgjidhen për ofrimin e këtij shërbimi duhet të kenë detyrimin për të marrë pjesë në trajnime që kanë si temë kryesore trajtimin dhe përfaqësimin e kategorive të veçanta të përfituesve të ndihmës juridike, por jo vetëm. Gjithashtu, propozojmë që të përcaktohet një numër minimal kreditesh që avokatët e kësaj liste duhet të plotësojnë në kuadër të trajnimeve të vazhdueshme. Përmbushja e këtij kriteri do të </w:t>
            </w:r>
            <w:r w:rsidRPr="00BB490F">
              <w:rPr>
                <w:rFonts w:ascii="Times New Roman" w:hAnsi="Times New Roman" w:cs="Times New Roman"/>
                <w:i/>
              </w:rPr>
              <w:lastRenderedPageBreak/>
              <w:t>mund të shërbente si një nga elementet për vlerësimin periodik të mundësisë së tyre për të vijuar ofrimin e këtyre shërbimeve. Në vlerësimin tonë, përfshirja e këtyre parashikimeve do të kontribuonte në forcimin e mekanizmit të ndihmës juridike të garantuar nga shteti, në rritjen e cilësisë së shërbimit dhe, mbi të gjitha, në garantimin e një aksesi më efektiv në drejtësi për kete kategori.</w:t>
            </w:r>
          </w:p>
        </w:tc>
        <w:tc>
          <w:tcPr>
            <w:tcW w:w="2836" w:type="dxa"/>
            <w:hideMark/>
          </w:tcPr>
          <w:p w14:paraId="7CD7C049" w14:textId="77777777" w:rsidR="00C365F7" w:rsidRPr="00BB490F" w:rsidRDefault="00C365F7">
            <w:pPr>
              <w:jc w:val="both"/>
              <w:rPr>
                <w:rFonts w:ascii="Times New Roman" w:hAnsi="Times New Roman" w:cs="Times New Roman"/>
                <w:lang w:val="en-US"/>
              </w:rPr>
            </w:pPr>
            <w:proofErr w:type="spellStart"/>
            <w:r w:rsidRPr="00BB490F">
              <w:rPr>
                <w:rFonts w:ascii="Times New Roman" w:eastAsia="Times New Roman" w:hAnsi="Times New Roman" w:cs="Times New Roman"/>
                <w:lang w:val="en-US"/>
              </w:rPr>
              <w:lastRenderedPageBreak/>
              <w:t>Qendra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Vatra</w:t>
            </w:r>
            <w:proofErr w:type="spellEnd"/>
            <w:r w:rsidRPr="00BB490F">
              <w:rPr>
                <w:rFonts w:ascii="Times New Roman" w:eastAsia="Times New Roman" w:hAnsi="Times New Roman" w:cs="Times New Roman"/>
                <w:lang w:val="en-US"/>
              </w:rPr>
              <w:t>”</w:t>
            </w:r>
          </w:p>
        </w:tc>
        <w:tc>
          <w:tcPr>
            <w:tcW w:w="2071" w:type="dxa"/>
            <w:hideMark/>
          </w:tcPr>
          <w:p w14:paraId="7BF8ADDF"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 xml:space="preserve">I </w:t>
            </w:r>
            <w:proofErr w:type="spellStart"/>
            <w:r w:rsidRPr="00BB490F">
              <w:rPr>
                <w:rFonts w:ascii="Times New Roman" w:eastAsia="Times New Roman" w:hAnsi="Times New Roman" w:cs="Times New Roman"/>
                <w:lang w:val="en-US"/>
              </w:rPr>
              <w:t>refuzuar</w:t>
            </w:r>
            <w:proofErr w:type="spellEnd"/>
          </w:p>
        </w:tc>
        <w:tc>
          <w:tcPr>
            <w:tcW w:w="2610" w:type="dxa"/>
            <w:hideMark/>
          </w:tcPr>
          <w:p w14:paraId="0E333FDF" w14:textId="77777777" w:rsidR="00C365F7" w:rsidRPr="00BB490F" w:rsidRDefault="00C365F7">
            <w:pPr>
              <w:jc w:val="both"/>
              <w:rPr>
                <w:rFonts w:ascii="Times New Roman" w:hAnsi="Times New Roman" w:cs="Times New Roman"/>
                <w:lang w:val="en-US"/>
              </w:rPr>
            </w:pPr>
            <w:proofErr w:type="spellStart"/>
            <w:r w:rsidRPr="00BB490F">
              <w:rPr>
                <w:rFonts w:ascii="Times New Roman" w:eastAsia="Times New Roman" w:hAnsi="Times New Roman" w:cs="Times New Roman"/>
                <w:lang w:val="en-US"/>
              </w:rPr>
              <w:t>Propozimi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lidhej</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drejtpërdrejt</w:t>
            </w:r>
            <w:proofErr w:type="spellEnd"/>
            <w:r w:rsidRPr="00BB490F">
              <w:rPr>
                <w:rFonts w:ascii="Times New Roman" w:eastAsia="Times New Roman" w:hAnsi="Times New Roman" w:cs="Times New Roman"/>
                <w:lang w:val="en-US"/>
              </w:rPr>
              <w:t xml:space="preserve"> me </w:t>
            </w:r>
            <w:proofErr w:type="spellStart"/>
            <w:r w:rsidRPr="00BB490F">
              <w:rPr>
                <w:rFonts w:ascii="Times New Roman" w:eastAsia="Times New Roman" w:hAnsi="Times New Roman" w:cs="Times New Roman"/>
                <w:lang w:val="en-US"/>
              </w:rPr>
              <w:t>njohjen</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së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drejtës</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avokatëve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OJF-</w:t>
            </w:r>
            <w:proofErr w:type="spellStart"/>
            <w:r w:rsidRPr="00BB490F">
              <w:rPr>
                <w:rFonts w:ascii="Times New Roman" w:eastAsia="Times New Roman" w:hAnsi="Times New Roman" w:cs="Times New Roman"/>
                <w:lang w:val="en-US"/>
              </w:rPr>
              <w:t>ve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ofruar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ndihmë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juridike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dytësore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Meqenëse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kjo</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drejtë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nuk</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pranua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dhe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projektligji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nuk</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parashikon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një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mënyrë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tillë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ofrimi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nuk</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vlerësua</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nevojshme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krijohej</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një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rregull</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posaçëm</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legjitimimin</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këtyre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avokatëve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proceset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gjyqësore</w:t>
            </w:r>
            <w:proofErr w:type="spellEnd"/>
            <w:r w:rsidRPr="00BB490F">
              <w:rPr>
                <w:rFonts w:ascii="Times New Roman" w:eastAsia="Times New Roman" w:hAnsi="Times New Roman" w:cs="Times New Roman"/>
                <w:lang w:val="en-US"/>
              </w:rPr>
              <w:t>.</w:t>
            </w:r>
          </w:p>
        </w:tc>
      </w:tr>
      <w:tr w:rsidR="00C365F7" w:rsidRPr="00BB490F" w14:paraId="754E7885" w14:textId="77777777" w:rsidTr="00D20E2E">
        <w:tc>
          <w:tcPr>
            <w:tcW w:w="2269" w:type="dxa"/>
            <w:hideMark/>
          </w:tcPr>
          <w:p w14:paraId="51899945" w14:textId="77777777" w:rsidR="00C365F7" w:rsidRPr="00BB490F" w:rsidRDefault="00C365F7">
            <w:pPr>
              <w:jc w:val="both"/>
              <w:rPr>
                <w:rFonts w:ascii="Times New Roman" w:hAnsi="Times New Roman" w:cs="Times New Roman"/>
                <w:lang w:val="en-US"/>
              </w:rPr>
            </w:pPr>
            <w:proofErr w:type="spellStart"/>
            <w:r w:rsidRPr="00BB490F">
              <w:rPr>
                <w:rFonts w:ascii="Times New Roman" w:eastAsia="Times New Roman" w:hAnsi="Times New Roman" w:cs="Times New Roman"/>
                <w:lang w:val="en-US"/>
              </w:rPr>
              <w:t>Mbrojtja</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sinjalizuesve</w:t>
            </w:r>
            <w:proofErr w:type="spellEnd"/>
          </w:p>
        </w:tc>
        <w:tc>
          <w:tcPr>
            <w:tcW w:w="5603" w:type="dxa"/>
            <w:hideMark/>
          </w:tcPr>
          <w:p w14:paraId="26C9C6CE" w14:textId="77777777" w:rsidR="00C267F8" w:rsidRPr="00BB490F" w:rsidRDefault="00392D9F">
            <w:pPr>
              <w:jc w:val="both"/>
              <w:rPr>
                <w:rFonts w:ascii="Times New Roman" w:eastAsia="Times New Roman" w:hAnsi="Times New Roman" w:cs="Times New Roman"/>
                <w:i/>
              </w:rPr>
            </w:pPr>
            <w:r w:rsidRPr="00BB490F">
              <w:rPr>
                <w:rFonts w:ascii="Times New Roman" w:eastAsia="Times New Roman" w:hAnsi="Times New Roman" w:cs="Times New Roman"/>
                <w:i/>
              </w:rPr>
              <w:t>Shkronja e propozuar “j” e nenit 11 u njeh ndihmë juridike personave që raportojnë ose bëjnë publik informacion mbi shkelje të së drejtës së Bashkimit Evropian në fusha të rregulluara nga legjislacioni i BE-së, për proceset që burojnë drejtpërdrejt nga ky veprim.4 Ky formulim nuk përshtatet me rendin juridik shqiptar. Direktiva (BE) 2019/1937 e përcakton fushën e saj duke iu referuar së drejtës së Bashkimit për shtetet anëtare, ndërsa Shqipëria ka miratuar ligjin nr. 96/2025, i cili përcakton veprimin e mbrojtur dhe personat e mbrojtur në raport me kuadrin juridik kombëtar.56 Ligji kombëtar mbron edhe ndihmësit dhe personat e lidhur me sinjalizuesin dhe njeh bërjen publike të informacionit. Edhe tabela e përputhshmërisë e Ministrisë së Drejtësisë e qershorit 2026 i trajton këta persona si pjesë të fushës personale të mbrojtjes.78 Për këtë arsye, ligji për ndihmën juridike duhet t’i referohet legjislacionit kombëtar për sinjalizuesit dhe të mos krijojë një kategori të dytë, potencialisht më të ngushtë.</w:t>
            </w:r>
          </w:p>
          <w:p w14:paraId="25DCA567" w14:textId="77777777" w:rsidR="00C365F7" w:rsidRPr="00BB490F" w:rsidRDefault="00C267F8">
            <w:pPr>
              <w:jc w:val="both"/>
              <w:rPr>
                <w:rFonts w:ascii="Times New Roman" w:eastAsia="Times New Roman" w:hAnsi="Times New Roman" w:cs="Times New Roman"/>
                <w:i/>
              </w:rPr>
            </w:pPr>
            <w:r w:rsidRPr="00BB490F">
              <w:rPr>
                <w:rFonts w:ascii="Times New Roman" w:eastAsia="Times New Roman" w:hAnsi="Times New Roman" w:cs="Times New Roman"/>
                <w:i/>
              </w:rPr>
              <w:t xml:space="preserve">“Neni 6, pika 2, shkronja “ç", dhe pika 3, të ligjit nr. 96/2025 garantojnë të drejtën për ndihmë juridike falas për sinjalizuesin, ndihmësit, personat e lidhur me të, si dhe personat juridikë që sinjalizuesi zotëron, përfaqëson, për të cilët punon ose me të cilët ka marrëdhënie biznesi. Ky rregullim adreson plotësisht kërkesat e përcaktuara në nenet 4(4) dhe 20(1)(c) të Direktivës (BE) 2019/1937. Në këtë drejtim, do të sugjeronim të vlerësohej përfshirja në nenin 11 të ligjit nr. 111/2017 е një kategorie të posaçme, me këtë përmbajtje: “Sinjalizuesit, ndihmësit, personat e lidhur me sinjalizuesin, si dhe personat juridikë të përcaktuar në nenin </w:t>
            </w:r>
            <w:r w:rsidRPr="00BB490F">
              <w:rPr>
                <w:rFonts w:ascii="Times New Roman" w:eastAsia="Times New Roman" w:hAnsi="Times New Roman" w:cs="Times New Roman"/>
                <w:i/>
              </w:rPr>
              <w:lastRenderedPageBreak/>
              <w:t>6, pika 3, të ligjit nr. 96/2025 ‘Për sinjalizimin dhe mbrojtjen е sinjalizuesve”, për çështjet që lidhen me sinjalizimin ose mbrojtjen nga veprimet hakmarrëse”. Reflektimi i këtij propozimi kontribuon në koherencën ndërmjet dy ligjeve dhe në garantimin efektiv të të drejtave të parashikuara për sinjalizuesit dhe kategoritë e lidhura me ta.”</w:t>
            </w:r>
          </w:p>
        </w:tc>
        <w:tc>
          <w:tcPr>
            <w:tcW w:w="2836" w:type="dxa"/>
            <w:hideMark/>
          </w:tcPr>
          <w:p w14:paraId="1CC22EB8" w14:textId="77777777" w:rsidR="00CE3B68" w:rsidRPr="00BB490F" w:rsidRDefault="00C365F7">
            <w:pPr>
              <w:jc w:val="both"/>
              <w:rPr>
                <w:rFonts w:ascii="Times New Roman" w:eastAsia="Times New Roman" w:hAnsi="Times New Roman" w:cs="Times New Roman"/>
                <w:lang w:val="en-US"/>
              </w:rPr>
            </w:pPr>
            <w:proofErr w:type="spellStart"/>
            <w:r w:rsidRPr="00BB490F">
              <w:rPr>
                <w:rFonts w:ascii="Times New Roman" w:eastAsia="Times New Roman" w:hAnsi="Times New Roman" w:cs="Times New Roman"/>
                <w:lang w:val="en-US"/>
              </w:rPr>
              <w:lastRenderedPageBreak/>
              <w:t>SCiDEV</w:t>
            </w:r>
            <w:proofErr w:type="spellEnd"/>
            <w:r w:rsidRPr="00BB490F">
              <w:rPr>
                <w:rFonts w:ascii="Times New Roman" w:eastAsia="Times New Roman" w:hAnsi="Times New Roman" w:cs="Times New Roman"/>
                <w:lang w:val="en-US"/>
              </w:rPr>
              <w:t>/</w:t>
            </w:r>
            <w:proofErr w:type="spellStart"/>
            <w:r w:rsidRPr="00BB490F">
              <w:rPr>
                <w:rFonts w:ascii="Times New Roman" w:eastAsia="Times New Roman" w:hAnsi="Times New Roman" w:cs="Times New Roman"/>
                <w:lang w:val="en-US"/>
              </w:rPr>
              <w:t>SafeJournalists</w:t>
            </w:r>
            <w:proofErr w:type="spellEnd"/>
            <w:r w:rsidRPr="00BB490F">
              <w:rPr>
                <w:rFonts w:ascii="Times New Roman" w:eastAsia="Times New Roman" w:hAnsi="Times New Roman" w:cs="Times New Roman"/>
                <w:lang w:val="en-US"/>
              </w:rPr>
              <w:t xml:space="preserve">; </w:t>
            </w:r>
          </w:p>
          <w:p w14:paraId="60871B90" w14:textId="77777777" w:rsidR="00392D9F" w:rsidRPr="00BB490F" w:rsidRDefault="00392D9F">
            <w:pPr>
              <w:jc w:val="both"/>
              <w:rPr>
                <w:rFonts w:ascii="Times New Roman" w:eastAsia="Times New Roman" w:hAnsi="Times New Roman" w:cs="Times New Roman"/>
                <w:lang w:val="en-US"/>
              </w:rPr>
            </w:pPr>
          </w:p>
          <w:p w14:paraId="3A395188" w14:textId="77777777" w:rsidR="00392D9F" w:rsidRPr="00BB490F" w:rsidRDefault="00392D9F">
            <w:pPr>
              <w:jc w:val="both"/>
              <w:rPr>
                <w:rFonts w:ascii="Times New Roman" w:eastAsia="Times New Roman" w:hAnsi="Times New Roman" w:cs="Times New Roman"/>
                <w:lang w:val="en-US"/>
              </w:rPr>
            </w:pPr>
          </w:p>
          <w:p w14:paraId="43F9AFAA" w14:textId="77777777" w:rsidR="00392D9F" w:rsidRPr="00BB490F" w:rsidRDefault="00392D9F">
            <w:pPr>
              <w:jc w:val="both"/>
              <w:rPr>
                <w:rFonts w:ascii="Times New Roman" w:eastAsia="Times New Roman" w:hAnsi="Times New Roman" w:cs="Times New Roman"/>
                <w:lang w:val="en-US"/>
              </w:rPr>
            </w:pPr>
          </w:p>
          <w:p w14:paraId="5CD4DDC1" w14:textId="77777777" w:rsidR="00392D9F" w:rsidRPr="00BB490F" w:rsidRDefault="00392D9F">
            <w:pPr>
              <w:jc w:val="both"/>
              <w:rPr>
                <w:rFonts w:ascii="Times New Roman" w:eastAsia="Times New Roman" w:hAnsi="Times New Roman" w:cs="Times New Roman"/>
                <w:lang w:val="en-US"/>
              </w:rPr>
            </w:pPr>
          </w:p>
          <w:p w14:paraId="6D4C1C83" w14:textId="77777777" w:rsidR="00392D9F" w:rsidRPr="00BB490F" w:rsidRDefault="00392D9F">
            <w:pPr>
              <w:jc w:val="both"/>
              <w:rPr>
                <w:rFonts w:ascii="Times New Roman" w:eastAsia="Times New Roman" w:hAnsi="Times New Roman" w:cs="Times New Roman"/>
                <w:lang w:val="en-US"/>
              </w:rPr>
            </w:pPr>
          </w:p>
          <w:p w14:paraId="1BEEC0E8" w14:textId="77777777" w:rsidR="00392D9F" w:rsidRPr="00BB490F" w:rsidRDefault="00392D9F">
            <w:pPr>
              <w:jc w:val="both"/>
              <w:rPr>
                <w:rFonts w:ascii="Times New Roman" w:eastAsia="Times New Roman" w:hAnsi="Times New Roman" w:cs="Times New Roman"/>
                <w:lang w:val="en-US"/>
              </w:rPr>
            </w:pPr>
          </w:p>
          <w:p w14:paraId="316B4CBD" w14:textId="77777777" w:rsidR="00392D9F" w:rsidRPr="00BB490F" w:rsidRDefault="00392D9F">
            <w:pPr>
              <w:jc w:val="both"/>
              <w:rPr>
                <w:rFonts w:ascii="Times New Roman" w:eastAsia="Times New Roman" w:hAnsi="Times New Roman" w:cs="Times New Roman"/>
                <w:lang w:val="en-US"/>
              </w:rPr>
            </w:pPr>
          </w:p>
          <w:p w14:paraId="7C6BBAEF" w14:textId="77777777" w:rsidR="00392D9F" w:rsidRPr="00BB490F" w:rsidRDefault="00392D9F">
            <w:pPr>
              <w:jc w:val="both"/>
              <w:rPr>
                <w:rFonts w:ascii="Times New Roman" w:eastAsia="Times New Roman" w:hAnsi="Times New Roman" w:cs="Times New Roman"/>
                <w:lang w:val="en-US"/>
              </w:rPr>
            </w:pPr>
          </w:p>
          <w:p w14:paraId="4BEF5F94" w14:textId="77777777" w:rsidR="00392D9F" w:rsidRPr="00BB490F" w:rsidRDefault="00392D9F">
            <w:pPr>
              <w:jc w:val="both"/>
              <w:rPr>
                <w:rFonts w:ascii="Times New Roman" w:eastAsia="Times New Roman" w:hAnsi="Times New Roman" w:cs="Times New Roman"/>
                <w:lang w:val="en-US"/>
              </w:rPr>
            </w:pPr>
          </w:p>
          <w:p w14:paraId="39329B3D" w14:textId="77777777" w:rsidR="00392D9F" w:rsidRPr="00BB490F" w:rsidRDefault="00392D9F">
            <w:pPr>
              <w:jc w:val="both"/>
              <w:rPr>
                <w:rFonts w:ascii="Times New Roman" w:eastAsia="Times New Roman" w:hAnsi="Times New Roman" w:cs="Times New Roman"/>
                <w:lang w:val="en-US"/>
              </w:rPr>
            </w:pPr>
          </w:p>
          <w:p w14:paraId="657A5145" w14:textId="77777777" w:rsidR="00392D9F" w:rsidRPr="00BB490F" w:rsidRDefault="00392D9F">
            <w:pPr>
              <w:jc w:val="both"/>
              <w:rPr>
                <w:rFonts w:ascii="Times New Roman" w:eastAsia="Times New Roman" w:hAnsi="Times New Roman" w:cs="Times New Roman"/>
                <w:lang w:val="en-US"/>
              </w:rPr>
            </w:pPr>
          </w:p>
          <w:p w14:paraId="208CA34D" w14:textId="77777777" w:rsidR="00392D9F" w:rsidRPr="00BB490F" w:rsidRDefault="00392D9F">
            <w:pPr>
              <w:jc w:val="both"/>
              <w:rPr>
                <w:rFonts w:ascii="Times New Roman" w:eastAsia="Times New Roman" w:hAnsi="Times New Roman" w:cs="Times New Roman"/>
                <w:lang w:val="en-US"/>
              </w:rPr>
            </w:pPr>
          </w:p>
          <w:p w14:paraId="4E6195A4" w14:textId="77777777" w:rsidR="00392D9F" w:rsidRPr="00BB490F" w:rsidRDefault="00392D9F">
            <w:pPr>
              <w:jc w:val="both"/>
              <w:rPr>
                <w:rFonts w:ascii="Times New Roman" w:eastAsia="Times New Roman" w:hAnsi="Times New Roman" w:cs="Times New Roman"/>
                <w:lang w:val="en-US"/>
              </w:rPr>
            </w:pPr>
          </w:p>
          <w:p w14:paraId="10B69829" w14:textId="77777777" w:rsidR="00392D9F" w:rsidRPr="00BB490F" w:rsidRDefault="00392D9F">
            <w:pPr>
              <w:jc w:val="both"/>
              <w:rPr>
                <w:rFonts w:ascii="Times New Roman" w:eastAsia="Times New Roman" w:hAnsi="Times New Roman" w:cs="Times New Roman"/>
                <w:lang w:val="en-US"/>
              </w:rPr>
            </w:pPr>
          </w:p>
          <w:p w14:paraId="47F81FBB" w14:textId="77777777" w:rsidR="00392D9F" w:rsidRPr="00BB490F" w:rsidRDefault="00392D9F">
            <w:pPr>
              <w:jc w:val="both"/>
              <w:rPr>
                <w:rFonts w:ascii="Times New Roman" w:eastAsia="Times New Roman" w:hAnsi="Times New Roman" w:cs="Times New Roman"/>
                <w:lang w:val="en-US"/>
              </w:rPr>
            </w:pPr>
          </w:p>
          <w:p w14:paraId="14E623AD" w14:textId="77777777" w:rsidR="00392D9F" w:rsidRPr="00BB490F" w:rsidRDefault="00392D9F">
            <w:pPr>
              <w:jc w:val="both"/>
              <w:rPr>
                <w:rFonts w:ascii="Times New Roman" w:eastAsia="Times New Roman" w:hAnsi="Times New Roman" w:cs="Times New Roman"/>
                <w:lang w:val="en-US"/>
              </w:rPr>
            </w:pPr>
          </w:p>
          <w:p w14:paraId="5BF3560C" w14:textId="77777777" w:rsidR="00392D9F" w:rsidRPr="00BB490F" w:rsidRDefault="00392D9F">
            <w:pPr>
              <w:jc w:val="both"/>
              <w:rPr>
                <w:rFonts w:ascii="Times New Roman" w:eastAsia="Times New Roman" w:hAnsi="Times New Roman" w:cs="Times New Roman"/>
                <w:lang w:val="en-US"/>
              </w:rPr>
            </w:pPr>
          </w:p>
          <w:p w14:paraId="2138FF06" w14:textId="77777777" w:rsidR="00392D9F" w:rsidRPr="00BB490F" w:rsidRDefault="00392D9F">
            <w:pPr>
              <w:jc w:val="both"/>
              <w:rPr>
                <w:rFonts w:ascii="Times New Roman" w:eastAsia="Times New Roman" w:hAnsi="Times New Roman" w:cs="Times New Roman"/>
                <w:lang w:val="en-US"/>
              </w:rPr>
            </w:pPr>
          </w:p>
          <w:p w14:paraId="229C5BE7" w14:textId="77777777" w:rsidR="00392D9F" w:rsidRPr="00BB490F" w:rsidRDefault="00392D9F">
            <w:pPr>
              <w:jc w:val="both"/>
              <w:rPr>
                <w:rFonts w:ascii="Times New Roman" w:eastAsia="Times New Roman" w:hAnsi="Times New Roman" w:cs="Times New Roman"/>
                <w:lang w:val="en-US"/>
              </w:rPr>
            </w:pPr>
          </w:p>
          <w:p w14:paraId="637E74C6" w14:textId="77777777" w:rsidR="00CE3B68" w:rsidRPr="00BB490F" w:rsidRDefault="00CE3B68">
            <w:pPr>
              <w:jc w:val="both"/>
              <w:rPr>
                <w:rFonts w:ascii="Times New Roman" w:eastAsia="Times New Roman" w:hAnsi="Times New Roman" w:cs="Times New Roman"/>
                <w:lang w:val="en-US"/>
              </w:rPr>
            </w:pPr>
          </w:p>
          <w:p w14:paraId="0552B131" w14:textId="77777777" w:rsidR="00C365F7" w:rsidRPr="00BB490F" w:rsidRDefault="00C365F7">
            <w:pPr>
              <w:jc w:val="both"/>
              <w:rPr>
                <w:rFonts w:ascii="Times New Roman" w:hAnsi="Times New Roman" w:cs="Times New Roman"/>
                <w:lang w:val="en-US"/>
              </w:rPr>
            </w:pPr>
            <w:proofErr w:type="spellStart"/>
            <w:r w:rsidRPr="00BB490F">
              <w:rPr>
                <w:rFonts w:ascii="Times New Roman" w:eastAsia="Times New Roman" w:hAnsi="Times New Roman" w:cs="Times New Roman"/>
                <w:lang w:val="en-US"/>
              </w:rPr>
              <w:t>Ministri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Shtetit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Administratën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Publike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dhe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Antikorrupsionin</w:t>
            </w:r>
            <w:proofErr w:type="spellEnd"/>
          </w:p>
        </w:tc>
        <w:tc>
          <w:tcPr>
            <w:tcW w:w="2071" w:type="dxa"/>
            <w:hideMark/>
          </w:tcPr>
          <w:p w14:paraId="50644F6F"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 xml:space="preserve">I </w:t>
            </w:r>
            <w:proofErr w:type="spellStart"/>
            <w:r w:rsidRPr="00BB490F">
              <w:rPr>
                <w:rFonts w:ascii="Times New Roman" w:eastAsia="Times New Roman" w:hAnsi="Times New Roman" w:cs="Times New Roman"/>
                <w:lang w:val="en-US"/>
              </w:rPr>
              <w:t>pranuar</w:t>
            </w:r>
            <w:proofErr w:type="spellEnd"/>
          </w:p>
        </w:tc>
        <w:tc>
          <w:tcPr>
            <w:tcW w:w="2610" w:type="dxa"/>
            <w:hideMark/>
          </w:tcPr>
          <w:p w14:paraId="33483CBA" w14:textId="77777777" w:rsidR="00C365F7" w:rsidRPr="00BB490F" w:rsidRDefault="00C365F7">
            <w:pPr>
              <w:jc w:val="both"/>
              <w:rPr>
                <w:rFonts w:ascii="Times New Roman" w:hAnsi="Times New Roman" w:cs="Times New Roman"/>
                <w:lang w:val="en-US"/>
              </w:rPr>
            </w:pPr>
            <w:proofErr w:type="spellStart"/>
            <w:r w:rsidRPr="00BB490F">
              <w:rPr>
                <w:rFonts w:ascii="Times New Roman" w:eastAsia="Times New Roman" w:hAnsi="Times New Roman" w:cs="Times New Roman"/>
                <w:lang w:val="en-US"/>
              </w:rPr>
              <w:t>Sugjerimi</w:t>
            </w:r>
            <w:proofErr w:type="spellEnd"/>
            <w:r w:rsidRPr="00BB490F">
              <w:rPr>
                <w:rFonts w:ascii="Times New Roman" w:eastAsia="Times New Roman" w:hAnsi="Times New Roman" w:cs="Times New Roman"/>
                <w:lang w:val="en-US"/>
              </w:rPr>
              <w:t xml:space="preserve"> u mor </w:t>
            </w:r>
            <w:proofErr w:type="spellStart"/>
            <w:r w:rsidRPr="00BB490F">
              <w:rPr>
                <w:rFonts w:ascii="Times New Roman" w:eastAsia="Times New Roman" w:hAnsi="Times New Roman" w:cs="Times New Roman"/>
                <w:lang w:val="en-US"/>
              </w:rPr>
              <w:t>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konsideratë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dhe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nenin</w:t>
            </w:r>
            <w:proofErr w:type="spellEnd"/>
            <w:r w:rsidRPr="00BB490F">
              <w:rPr>
                <w:rFonts w:ascii="Times New Roman" w:eastAsia="Times New Roman" w:hAnsi="Times New Roman" w:cs="Times New Roman"/>
                <w:lang w:val="en-US"/>
              </w:rPr>
              <w:t xml:space="preserve"> 11 u </w:t>
            </w:r>
            <w:proofErr w:type="spellStart"/>
            <w:r w:rsidRPr="00BB490F">
              <w:rPr>
                <w:rFonts w:ascii="Times New Roman" w:eastAsia="Times New Roman" w:hAnsi="Times New Roman" w:cs="Times New Roman"/>
                <w:lang w:val="en-US"/>
              </w:rPr>
              <w:t>shtua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shkronja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ll</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Formulimi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përfshin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sinjalizuesit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ndihmësit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dhe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personat</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lidhur</w:t>
            </w:r>
            <w:proofErr w:type="spellEnd"/>
            <w:r w:rsidRPr="00BB490F">
              <w:rPr>
                <w:rFonts w:ascii="Times New Roman" w:eastAsia="Times New Roman" w:hAnsi="Times New Roman" w:cs="Times New Roman"/>
                <w:lang w:val="en-US"/>
              </w:rPr>
              <w:t xml:space="preserve"> me </w:t>
            </w:r>
            <w:proofErr w:type="spellStart"/>
            <w:r w:rsidRPr="00BB490F">
              <w:rPr>
                <w:rFonts w:ascii="Times New Roman" w:eastAsia="Times New Roman" w:hAnsi="Times New Roman" w:cs="Times New Roman"/>
                <w:lang w:val="en-US"/>
              </w:rPr>
              <w:t>sinjalizuesin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sipas</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legjislacionit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fuqi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sinjalizimin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dhe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mbrojtjen</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sinjalizuesve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kur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çështja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lidhet</w:t>
            </w:r>
            <w:proofErr w:type="spellEnd"/>
            <w:r w:rsidRPr="00BB490F">
              <w:rPr>
                <w:rFonts w:ascii="Times New Roman" w:eastAsia="Times New Roman" w:hAnsi="Times New Roman" w:cs="Times New Roman"/>
                <w:lang w:val="en-US"/>
              </w:rPr>
              <w:t xml:space="preserve"> me </w:t>
            </w:r>
            <w:proofErr w:type="spellStart"/>
            <w:r w:rsidRPr="00BB490F">
              <w:rPr>
                <w:rFonts w:ascii="Times New Roman" w:eastAsia="Times New Roman" w:hAnsi="Times New Roman" w:cs="Times New Roman"/>
                <w:lang w:val="en-US"/>
              </w:rPr>
              <w:t>sinjalizimin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ose</w:t>
            </w:r>
            <w:proofErr w:type="spellEnd"/>
            <w:r w:rsidRPr="00BB490F">
              <w:rPr>
                <w:rFonts w:ascii="Times New Roman" w:eastAsia="Times New Roman" w:hAnsi="Times New Roman" w:cs="Times New Roman"/>
                <w:lang w:val="en-US"/>
              </w:rPr>
              <w:t xml:space="preserve"> me </w:t>
            </w:r>
            <w:proofErr w:type="spellStart"/>
            <w:r w:rsidRPr="00BB490F">
              <w:rPr>
                <w:rFonts w:ascii="Times New Roman" w:eastAsia="Times New Roman" w:hAnsi="Times New Roman" w:cs="Times New Roman"/>
                <w:lang w:val="en-US"/>
              </w:rPr>
              <w:t>mbrojtjen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nga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veprimet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hakmarrëse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Kështu</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realizua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lidhja</w:t>
            </w:r>
            <w:proofErr w:type="spellEnd"/>
            <w:r w:rsidRPr="00BB490F">
              <w:rPr>
                <w:rFonts w:ascii="Times New Roman" w:eastAsia="Times New Roman" w:hAnsi="Times New Roman" w:cs="Times New Roman"/>
                <w:lang w:val="en-US"/>
              </w:rPr>
              <w:t xml:space="preserve"> me </w:t>
            </w:r>
            <w:proofErr w:type="spellStart"/>
            <w:r w:rsidRPr="00BB490F">
              <w:rPr>
                <w:rFonts w:ascii="Times New Roman" w:eastAsia="Times New Roman" w:hAnsi="Times New Roman" w:cs="Times New Roman"/>
                <w:lang w:val="en-US"/>
              </w:rPr>
              <w:t>ligjin</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posaçëm</w:t>
            </w:r>
            <w:proofErr w:type="spellEnd"/>
            <w:r w:rsidRPr="00BB490F">
              <w:rPr>
                <w:rFonts w:ascii="Times New Roman" w:eastAsia="Times New Roman" w:hAnsi="Times New Roman" w:cs="Times New Roman"/>
                <w:lang w:val="en-US"/>
              </w:rPr>
              <w:t xml:space="preserve">, pa </w:t>
            </w:r>
            <w:proofErr w:type="spellStart"/>
            <w:r w:rsidRPr="00BB490F">
              <w:rPr>
                <w:rFonts w:ascii="Times New Roman" w:eastAsia="Times New Roman" w:hAnsi="Times New Roman" w:cs="Times New Roman"/>
                <w:lang w:val="en-US"/>
              </w:rPr>
              <w:t>përsëritur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mënyrë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shteruese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gjitha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kategoritë</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tij</w:t>
            </w:r>
            <w:proofErr w:type="spellEnd"/>
            <w:r w:rsidRPr="00BB490F">
              <w:rPr>
                <w:rFonts w:ascii="Times New Roman" w:eastAsia="Times New Roman" w:hAnsi="Times New Roman" w:cs="Times New Roman"/>
                <w:lang w:val="en-US"/>
              </w:rPr>
              <w:t>.</w:t>
            </w:r>
          </w:p>
        </w:tc>
      </w:tr>
      <w:tr w:rsidR="00C365F7" w:rsidRPr="00BB490F" w14:paraId="5FB13A30" w14:textId="77777777" w:rsidTr="00D20E2E">
        <w:tc>
          <w:tcPr>
            <w:tcW w:w="2269" w:type="dxa"/>
            <w:hideMark/>
          </w:tcPr>
          <w:p w14:paraId="5E72750F" w14:textId="77777777" w:rsidR="00C365F7" w:rsidRPr="00BB490F" w:rsidRDefault="00C365F7">
            <w:pPr>
              <w:jc w:val="both"/>
              <w:rPr>
                <w:rFonts w:ascii="Times New Roman" w:hAnsi="Times New Roman" w:cs="Times New Roman"/>
                <w:lang w:val="en-US"/>
              </w:rPr>
            </w:pPr>
            <w:proofErr w:type="spellStart"/>
            <w:r w:rsidRPr="00BB490F">
              <w:rPr>
                <w:rFonts w:ascii="Times New Roman" w:eastAsia="Times New Roman" w:hAnsi="Times New Roman" w:cs="Times New Roman"/>
                <w:lang w:val="en-US"/>
              </w:rPr>
              <w:t>Përafrimi</w:t>
            </w:r>
            <w:proofErr w:type="spellEnd"/>
            <w:r w:rsidRPr="00BB490F">
              <w:rPr>
                <w:rFonts w:ascii="Times New Roman" w:eastAsia="Times New Roman" w:hAnsi="Times New Roman" w:cs="Times New Roman"/>
                <w:lang w:val="en-US"/>
              </w:rPr>
              <w:t xml:space="preserve"> me </w:t>
            </w:r>
            <w:proofErr w:type="spellStart"/>
            <w:r w:rsidRPr="00BB490F">
              <w:rPr>
                <w:rFonts w:ascii="Times New Roman" w:eastAsia="Times New Roman" w:hAnsi="Times New Roman" w:cs="Times New Roman"/>
                <w:lang w:val="en-US"/>
              </w:rPr>
              <w:t>Direktivën</w:t>
            </w:r>
            <w:proofErr w:type="spellEnd"/>
            <w:r w:rsidRPr="00BB490F">
              <w:rPr>
                <w:rFonts w:ascii="Times New Roman" w:eastAsia="Times New Roman" w:hAnsi="Times New Roman" w:cs="Times New Roman"/>
                <w:lang w:val="en-US"/>
              </w:rPr>
              <w:t xml:space="preserve"> (BE) 2024/1069</w:t>
            </w:r>
          </w:p>
        </w:tc>
        <w:tc>
          <w:tcPr>
            <w:tcW w:w="5603" w:type="dxa"/>
            <w:hideMark/>
          </w:tcPr>
          <w:p w14:paraId="6801AC45" w14:textId="77777777" w:rsidR="002E1EE6" w:rsidRPr="00BB490F" w:rsidRDefault="002E1EE6">
            <w:pPr>
              <w:jc w:val="both"/>
              <w:rPr>
                <w:rFonts w:ascii="Times New Roman" w:hAnsi="Times New Roman" w:cs="Times New Roman"/>
                <w:i/>
              </w:rPr>
            </w:pPr>
            <w:r w:rsidRPr="00BB490F">
              <w:rPr>
                <w:rFonts w:ascii="Times New Roman" w:hAnsi="Times New Roman" w:cs="Times New Roman"/>
                <w:i/>
              </w:rPr>
              <w:t>Rekomandojmë një kategori të lidhur me natyrën e procesit dhe funksionin e interesit publik. Ajo duhet të zbatohet për personat fizikë, duke përfshirë shprehimisht gazetarët dhe punonjësit e medias, kur faktet dhe dokumentet fillestare tregojnë në mënyrë të arsyeshme se kërkesa mund të jetë haptazi e pabazuar ose procesi mund të jetë abuziv. Vendimi për përfitimin e ndihmës juridike duhet të jetë pa paragjykuar themelin e çështjes.</w:t>
            </w:r>
          </w:p>
          <w:p w14:paraId="233ABB85" w14:textId="77777777" w:rsidR="002E1EE6" w:rsidRPr="00BB490F" w:rsidRDefault="002E1EE6">
            <w:pPr>
              <w:jc w:val="both"/>
              <w:rPr>
                <w:rFonts w:ascii="Times New Roman" w:hAnsi="Times New Roman" w:cs="Times New Roman"/>
                <w:i/>
              </w:rPr>
            </w:pPr>
            <w:r w:rsidRPr="00BB490F">
              <w:rPr>
                <w:rFonts w:ascii="Times New Roman" w:hAnsi="Times New Roman" w:cs="Times New Roman"/>
                <w:i/>
              </w:rPr>
              <w:t>Shkronja e propozuar “k” e nenit 11 k) personave fizikë ndaj të cilëve janë ngritur procese gjyqësore për shkak të pjesëmarrjes së tyre publike, përfshirë veprimtarinë gazetareske, në një çështje me interes publik, kur nga faktet dhe dokumentet e paraqitura rezultojnë tregues të arsyeshëm se kërkesa mund të jetë haptazi e pabazuar ose procesi mund të jetë abuziv kundër pjesëmarrjes publike. Vlerësimi sipas kësaj shkronje bëhet vetëm për qëllimin e dhënies së ndihmës juridike dhe nuk paragjykon themelin e çështjes. Në vlerësim merren parasysh, ndër të tjera, pabarazia e fuqisë ndërmjet palëve, natyra ose masa joproporcionale e kërkimit, ekzistenca e proceseve të shumëfishta ose të bashkërenduara, sjellja procedurale e paditësit dhe ndikimi i pritshëm i procesit në pjesëmarrjen publike. Rregullat e hollësishme të vlerësimit përcaktohen me vendim të Këshillit të Ministrave.</w:t>
            </w:r>
          </w:p>
          <w:p w14:paraId="1F3898BD" w14:textId="77777777" w:rsidR="002E1EE6" w:rsidRPr="00BB490F" w:rsidRDefault="002E1EE6">
            <w:pPr>
              <w:jc w:val="both"/>
              <w:rPr>
                <w:rFonts w:ascii="Times New Roman" w:hAnsi="Times New Roman" w:cs="Times New Roman"/>
                <w:i/>
              </w:rPr>
            </w:pPr>
            <w:r w:rsidRPr="00BB490F">
              <w:rPr>
                <w:rFonts w:ascii="Times New Roman" w:hAnsi="Times New Roman" w:cs="Times New Roman"/>
                <w:i/>
              </w:rPr>
              <w:t>Ndihma juridike parësore duhet të jepet shpejt për vlerësimin fillestar, ruajtjen e afateve dhe referimin te një avokat me specializimin përkatës. Personat juridikë, përfshirë mediat e vogla ose jofitimprurëse, janë jashtë strukturës së ligjit për përfitues individualë dhe kërkojnë një mekanizëm të veçantë mbështetjeje.</w:t>
            </w:r>
          </w:p>
          <w:p w14:paraId="59483FB5" w14:textId="77777777" w:rsidR="00EA6322" w:rsidRPr="00BB490F" w:rsidRDefault="00EA6322">
            <w:pPr>
              <w:jc w:val="both"/>
              <w:rPr>
                <w:rFonts w:ascii="Times New Roman" w:hAnsi="Times New Roman" w:cs="Times New Roman"/>
                <w:i/>
              </w:rPr>
            </w:pPr>
          </w:p>
          <w:p w14:paraId="43C0F3AC" w14:textId="77777777" w:rsidR="00EA6322" w:rsidRPr="00BB490F" w:rsidRDefault="00EA6322">
            <w:pPr>
              <w:jc w:val="both"/>
              <w:rPr>
                <w:rFonts w:ascii="Times New Roman" w:hAnsi="Times New Roman" w:cs="Times New Roman"/>
                <w:i/>
              </w:rPr>
            </w:pPr>
            <w:r w:rsidRPr="00BB490F">
              <w:rPr>
                <w:rFonts w:ascii="Times New Roman" w:hAnsi="Times New Roman" w:cs="Times New Roman"/>
                <w:i/>
              </w:rPr>
              <w:lastRenderedPageBreak/>
              <w:t>Direktiva (BE) 2024/1069 u drejtohet shteteve anëtare të BE-së dhe fusha e saj detyruese mbulon çështjet civile ose tregtare me element ndërkufitar. Ajo nuk është drejtpërdrejt detyruese për Shqipërinë. Rekomandimi (BE) 2022/758 dhe Rekomandimi CM/Rec(2024)2 i Këshillit të Evropës mbështesin masa më të gjera, përfshirë ndihmën ligjore të përballueshme, mbulimin e rasteve të brendshme, organizatat mbështetëse dhe mbledhjen e të dhënave. Për këtë arsye, ligji në shqyrtim duhet të paraqitet si një kontribut i synuar në përafrimin progresiv dhe jo si transpozim i plotë i Direktivës kundër SLAPP-ve. Përafrimi i plotë kërkon edhe shqyrtimin e garancive të procedurës civile, rrëzimin e hershëm, shpenzimet, mjetet juridike, sanksionet dhe monitorimin sistematik.</w:t>
            </w:r>
          </w:p>
          <w:p w14:paraId="5C50DD0F" w14:textId="77777777" w:rsidR="00EA6322" w:rsidRPr="00BB490F" w:rsidRDefault="00EA6322">
            <w:pPr>
              <w:jc w:val="both"/>
              <w:rPr>
                <w:rFonts w:ascii="Times New Roman" w:hAnsi="Times New Roman" w:cs="Times New Roman"/>
                <w:i/>
              </w:rPr>
            </w:pPr>
            <w:r w:rsidRPr="00BB490F">
              <w:rPr>
                <w:rFonts w:ascii="Times New Roman" w:hAnsi="Times New Roman" w:cs="Times New Roman"/>
                <w:i/>
              </w:rPr>
              <w:t xml:space="preserve">Garancia e propozuar për ndihmën juridike duhet të bashkëjetojë me mjetet e Kodit Civil për shprehjet e pasakta ose të paligjshme. Nenet 617, 625 dhe 647/a mbrojnë reputacionin, personalitetin dhe jetën private dhe kërkojnë vlerësim kontekstual e proporcional të përgjegjësisë dhe masës së dëmshpërblimit.21 Ekuilibri ligjor dhe kushtetues përfshin lirinë e shprehjes dhe lirinë e medias, mbrojtjen e jetës private dhe reputacionit, si dhe aksesin praktik në një proces të rregullt dhe barazinë e mjeteve. </w:t>
            </w:r>
          </w:p>
          <w:p w14:paraId="253D5E8B" w14:textId="77777777" w:rsidR="002E1EE6" w:rsidRPr="00BB490F" w:rsidRDefault="00EA6322">
            <w:pPr>
              <w:jc w:val="both"/>
              <w:rPr>
                <w:rFonts w:ascii="Times New Roman" w:hAnsi="Times New Roman" w:cs="Times New Roman"/>
                <w:i/>
              </w:rPr>
            </w:pPr>
            <w:r w:rsidRPr="00BB490F">
              <w:rPr>
                <w:rFonts w:ascii="Times New Roman" w:hAnsi="Times New Roman" w:cs="Times New Roman"/>
                <w:i/>
              </w:rPr>
              <w:t xml:space="preserve">Dhënia e ndihmës juridike nuk duhet të provojë se paditësi po vepron në mënyrë abuzive dhe as se shprehja e të paditurit ka qenë e ligjshme. Ekuilibri ligjor dhe kushtetues kërkon mbrojtjen njëkohësisht të lirisë së shprehjes dhe lirisë së medias, të jetës private dhe reputacionit, si dhe të së drejtës së secilës palë për akses efektiv në gjykatë dhe barazi të armëve. Në fazën e vendimmarrjes për ndihmën juridike, nuk duhet të kërkohet që përfituesi të provojë se padia është abuzive ose se shprehja e tij ka qenë e ligjshme. Këto çështje i përkasin shqyrtimit të themelit të çështjes. Ndihma juridike duhet të sigurojë që si dimensioni i interesit publik, ashtu edhe të drejtat e paditësit, të shqyrtohen në mënyrë të plotë, të paanshme dhe me pjesëmarrjen efektive të të dyja palëve. </w:t>
            </w:r>
            <w:r w:rsidRPr="00BB490F">
              <w:rPr>
                <w:rFonts w:ascii="Times New Roman" w:hAnsi="Times New Roman" w:cs="Times New Roman"/>
                <w:i/>
              </w:rPr>
              <w:lastRenderedPageBreak/>
              <w:t>Edhe konteksti penal duhet paraqitur saktë: reforma e janarit 2026 solli vetëm dekriminalizim të pjesshëm të shpifjes për gazetarët e regjistruar, me kushte të caktuara; nuk dekriminalizoi plotësisht shpifjen.</w:t>
            </w:r>
          </w:p>
          <w:p w14:paraId="3E60C905" w14:textId="77777777" w:rsidR="002E1EE6" w:rsidRPr="00BB490F" w:rsidRDefault="002E1EE6">
            <w:pPr>
              <w:jc w:val="both"/>
              <w:rPr>
                <w:rFonts w:ascii="Times New Roman" w:hAnsi="Times New Roman" w:cs="Times New Roman"/>
              </w:rPr>
            </w:pPr>
          </w:p>
        </w:tc>
        <w:tc>
          <w:tcPr>
            <w:tcW w:w="2836" w:type="dxa"/>
            <w:hideMark/>
          </w:tcPr>
          <w:p w14:paraId="220CAC72" w14:textId="77777777" w:rsidR="00C365F7" w:rsidRPr="00BB490F" w:rsidRDefault="00C365F7">
            <w:pPr>
              <w:jc w:val="both"/>
              <w:rPr>
                <w:rFonts w:ascii="Times New Roman" w:hAnsi="Times New Roman" w:cs="Times New Roman"/>
                <w:lang w:val="en-US"/>
              </w:rPr>
            </w:pPr>
            <w:proofErr w:type="spellStart"/>
            <w:r w:rsidRPr="00BB490F">
              <w:rPr>
                <w:rFonts w:ascii="Times New Roman" w:eastAsia="Times New Roman" w:hAnsi="Times New Roman" w:cs="Times New Roman"/>
                <w:lang w:val="en-US"/>
              </w:rPr>
              <w:lastRenderedPageBreak/>
              <w:t>SCiDEV</w:t>
            </w:r>
            <w:proofErr w:type="spellEnd"/>
            <w:r w:rsidRPr="00BB490F">
              <w:rPr>
                <w:rFonts w:ascii="Times New Roman" w:eastAsia="Times New Roman" w:hAnsi="Times New Roman" w:cs="Times New Roman"/>
                <w:lang w:val="en-US"/>
              </w:rPr>
              <w:t>/</w:t>
            </w:r>
            <w:proofErr w:type="spellStart"/>
            <w:r w:rsidRPr="00BB490F">
              <w:rPr>
                <w:rFonts w:ascii="Times New Roman" w:eastAsia="Times New Roman" w:hAnsi="Times New Roman" w:cs="Times New Roman"/>
                <w:lang w:val="en-US"/>
              </w:rPr>
              <w:t>SafeJournalists</w:t>
            </w:r>
            <w:proofErr w:type="spellEnd"/>
          </w:p>
        </w:tc>
        <w:tc>
          <w:tcPr>
            <w:tcW w:w="2071" w:type="dxa"/>
            <w:hideMark/>
          </w:tcPr>
          <w:p w14:paraId="5B404CE8"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 xml:space="preserve">I </w:t>
            </w:r>
            <w:proofErr w:type="spellStart"/>
            <w:r w:rsidRPr="00BB490F">
              <w:rPr>
                <w:rFonts w:ascii="Times New Roman" w:eastAsia="Times New Roman" w:hAnsi="Times New Roman" w:cs="Times New Roman"/>
                <w:lang w:val="en-US"/>
              </w:rPr>
              <w:t>refuzuar</w:t>
            </w:r>
            <w:proofErr w:type="spellEnd"/>
          </w:p>
        </w:tc>
        <w:tc>
          <w:tcPr>
            <w:tcW w:w="2610" w:type="dxa"/>
            <w:hideMark/>
          </w:tcPr>
          <w:p w14:paraId="4CD342A9"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 xml:space="preserve">Komenti </w:t>
            </w:r>
            <w:proofErr w:type="spellStart"/>
            <w:r w:rsidRPr="00BB490F">
              <w:rPr>
                <w:rFonts w:ascii="Times New Roman" w:eastAsia="Times New Roman" w:hAnsi="Times New Roman" w:cs="Times New Roman"/>
                <w:lang w:val="en-US"/>
              </w:rPr>
              <w:t>nuk</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reflektua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këtë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projektligj</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sqarua</w:t>
            </w:r>
            <w:proofErr w:type="spellEnd"/>
            <w:r w:rsidRPr="00BB490F">
              <w:rPr>
                <w:rFonts w:ascii="Times New Roman" w:eastAsia="Times New Roman" w:hAnsi="Times New Roman" w:cs="Times New Roman"/>
                <w:lang w:val="en-US"/>
              </w:rPr>
              <w:t xml:space="preserve"> se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drejtat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dhe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garancitë</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kategorive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që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trajton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Direktiva</w:t>
            </w:r>
            <w:proofErr w:type="spellEnd"/>
            <w:r w:rsidRPr="00BB490F">
              <w:rPr>
                <w:rFonts w:ascii="Times New Roman" w:eastAsia="Times New Roman" w:hAnsi="Times New Roman" w:cs="Times New Roman"/>
                <w:lang w:val="en-US"/>
              </w:rPr>
              <w:t xml:space="preserve"> (BE) 2024/1069 do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shqyrtohen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momentin</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hartimit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legjislacionit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posaçëm</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përafrimin</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saj</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pasojë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çështja</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konsiderua</w:t>
            </w:r>
            <w:proofErr w:type="spellEnd"/>
            <w:r w:rsidRPr="00BB490F">
              <w:rPr>
                <w:rFonts w:ascii="Times New Roman" w:eastAsia="Times New Roman" w:hAnsi="Times New Roman" w:cs="Times New Roman"/>
                <w:lang w:val="en-US"/>
              </w:rPr>
              <w:t xml:space="preserve"> se </w:t>
            </w:r>
            <w:proofErr w:type="spellStart"/>
            <w:r w:rsidRPr="00BB490F">
              <w:rPr>
                <w:rFonts w:ascii="Times New Roman" w:eastAsia="Times New Roman" w:hAnsi="Times New Roman" w:cs="Times New Roman"/>
                <w:lang w:val="en-US"/>
              </w:rPr>
              <w:t>kërkon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një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trajtim</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më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gjerë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dhe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specifik</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sesa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ndryshimet</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propozuara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ligjin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ndihmën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juridike</w:t>
            </w:r>
            <w:proofErr w:type="spellEnd"/>
            <w:r w:rsidRPr="00BB490F">
              <w:rPr>
                <w:rFonts w:ascii="Times New Roman" w:eastAsia="Times New Roman" w:hAnsi="Times New Roman" w:cs="Times New Roman"/>
                <w:lang w:val="en-US"/>
              </w:rPr>
              <w:t>.</w:t>
            </w:r>
          </w:p>
        </w:tc>
      </w:tr>
      <w:tr w:rsidR="00C365F7" w:rsidRPr="00BB490F" w14:paraId="113A377A" w14:textId="77777777" w:rsidTr="00D20E2E">
        <w:tc>
          <w:tcPr>
            <w:tcW w:w="2269" w:type="dxa"/>
            <w:hideMark/>
          </w:tcPr>
          <w:p w14:paraId="2D1239C0" w14:textId="77777777" w:rsidR="00C365F7" w:rsidRPr="00BB490F" w:rsidRDefault="00C365F7">
            <w:pPr>
              <w:jc w:val="both"/>
              <w:rPr>
                <w:rFonts w:ascii="Times New Roman" w:hAnsi="Times New Roman" w:cs="Times New Roman"/>
              </w:rPr>
            </w:pPr>
            <w:r w:rsidRPr="00BB490F">
              <w:rPr>
                <w:rFonts w:ascii="Times New Roman" w:eastAsia="Times New Roman" w:hAnsi="Times New Roman" w:cs="Times New Roman"/>
              </w:rPr>
              <w:lastRenderedPageBreak/>
              <w:t xml:space="preserve">Procedura e përshpejtuar </w:t>
            </w:r>
            <w:r w:rsidR="00BF31E6" w:rsidRPr="00BB490F">
              <w:rPr>
                <w:rFonts w:ascii="Times New Roman" w:eastAsia="Times New Roman" w:hAnsi="Times New Roman" w:cs="Times New Roman"/>
              </w:rPr>
              <w:t>n</w:t>
            </w:r>
            <w:r w:rsidR="00BF31E6" w:rsidRPr="00BB490F">
              <w:rPr>
                <w:rFonts w:ascii="Times New Roman" w:hAnsi="Times New Roman" w:cs="Times New Roman"/>
              </w:rPr>
              <w:t>ë rastet e sinjalizimit dhe pjesëmarrjes publike</w:t>
            </w:r>
          </w:p>
        </w:tc>
        <w:tc>
          <w:tcPr>
            <w:tcW w:w="5603" w:type="dxa"/>
            <w:hideMark/>
          </w:tcPr>
          <w:p w14:paraId="2F3E4D53" w14:textId="77777777" w:rsidR="00C365F7" w:rsidRPr="00BB490F" w:rsidRDefault="00BF31E6">
            <w:pPr>
              <w:jc w:val="both"/>
              <w:rPr>
                <w:rFonts w:ascii="Times New Roman" w:hAnsi="Times New Roman" w:cs="Times New Roman"/>
                <w:i/>
              </w:rPr>
            </w:pPr>
            <w:r w:rsidRPr="00BB490F">
              <w:rPr>
                <w:rFonts w:ascii="Times New Roman" w:hAnsi="Times New Roman" w:cs="Times New Roman"/>
                <w:i/>
              </w:rPr>
              <w:t>Projektligji parashikon caktim të menjëhershëm të avokatit në rastet e urdhrave të mbrojtjes dhe në çështjet që lidhen me të miturit. E njëjta procedurë duhet të zbatohet në rastet e sinjalizimit dhe pjesëmarrjes publike vetëm kur procedura e zakonshme do të ishte joefektive për shkak të një afati të afërt, një kërkese për masë të përkohshme ose një rreziku të krahasueshëm të dëmit të pariparueshëm.26 Kjo është e rëndësishme sepse prapësimet në procesin civil zakonisht paraqiten jo më vonë se 30 ditë nga njoftimi, ndërsa masat e sigurimit ose masat e përkohshme mund të kërkohen në rrethana urgjente.</w:t>
            </w:r>
          </w:p>
          <w:p w14:paraId="04292313" w14:textId="77777777" w:rsidR="00BF31E6" w:rsidRPr="00BB490F" w:rsidRDefault="00BF31E6">
            <w:pPr>
              <w:jc w:val="both"/>
              <w:rPr>
                <w:rFonts w:ascii="Times New Roman" w:hAnsi="Times New Roman" w:cs="Times New Roman"/>
                <w:i/>
              </w:rPr>
            </w:pPr>
            <w:r w:rsidRPr="00BB490F">
              <w:rPr>
                <w:rFonts w:ascii="Times New Roman" w:hAnsi="Times New Roman" w:cs="Times New Roman"/>
                <w:i/>
              </w:rPr>
              <w:t>Shtesa e rekomanduar në nenin 20, pika 3 … si dhe kur kërkesa e një personi të përfshirë në nenin 11, shkronja “j” ose “k”, lidhet me përfaqësimin në një proces dhe ekziston një afat procedural që skadon brenda 15 ditëve, është paraqitur një kërkesë për masë sigurimi ose masë të përkohshme, ose ekziston një rrezik tjetër i dëmit të pariparueshëm që e bën të pamjaftueshme procedurën e zakonshme. Ky formulim është më i përshtatshëm se përfshirja automatike në procedurë të përshpejtuar e çdo mosmarrëveshjeje që lidhet me funksionin e gazetarisë.</w:t>
            </w:r>
          </w:p>
          <w:p w14:paraId="3933530A" w14:textId="77777777" w:rsidR="00BF31E6" w:rsidRPr="00BB490F" w:rsidRDefault="00BF31E6">
            <w:pPr>
              <w:jc w:val="both"/>
              <w:rPr>
                <w:rFonts w:ascii="Times New Roman" w:hAnsi="Times New Roman" w:cs="Times New Roman"/>
                <w:i/>
              </w:rPr>
            </w:pPr>
          </w:p>
        </w:tc>
        <w:tc>
          <w:tcPr>
            <w:tcW w:w="2836" w:type="dxa"/>
            <w:hideMark/>
          </w:tcPr>
          <w:p w14:paraId="010576E3" w14:textId="77777777" w:rsidR="00C365F7" w:rsidRPr="00BB490F" w:rsidRDefault="00C365F7">
            <w:pPr>
              <w:jc w:val="both"/>
              <w:rPr>
                <w:rFonts w:ascii="Times New Roman" w:hAnsi="Times New Roman" w:cs="Times New Roman"/>
                <w:lang w:val="en-US"/>
              </w:rPr>
            </w:pPr>
            <w:proofErr w:type="spellStart"/>
            <w:r w:rsidRPr="00BB490F">
              <w:rPr>
                <w:rFonts w:ascii="Times New Roman" w:eastAsia="Times New Roman" w:hAnsi="Times New Roman" w:cs="Times New Roman"/>
                <w:lang w:val="en-US"/>
              </w:rPr>
              <w:t>SCiDEV</w:t>
            </w:r>
            <w:proofErr w:type="spellEnd"/>
            <w:r w:rsidRPr="00BB490F">
              <w:rPr>
                <w:rFonts w:ascii="Times New Roman" w:eastAsia="Times New Roman" w:hAnsi="Times New Roman" w:cs="Times New Roman"/>
                <w:lang w:val="en-US"/>
              </w:rPr>
              <w:t>/</w:t>
            </w:r>
            <w:proofErr w:type="spellStart"/>
            <w:r w:rsidRPr="00BB490F">
              <w:rPr>
                <w:rFonts w:ascii="Times New Roman" w:eastAsia="Times New Roman" w:hAnsi="Times New Roman" w:cs="Times New Roman"/>
                <w:lang w:val="en-US"/>
              </w:rPr>
              <w:t>SafeJournalists</w:t>
            </w:r>
            <w:proofErr w:type="spellEnd"/>
          </w:p>
        </w:tc>
        <w:tc>
          <w:tcPr>
            <w:tcW w:w="2071" w:type="dxa"/>
            <w:hideMark/>
          </w:tcPr>
          <w:p w14:paraId="49AE842F"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 xml:space="preserve">I </w:t>
            </w:r>
            <w:proofErr w:type="spellStart"/>
            <w:r w:rsidRPr="00BB490F">
              <w:rPr>
                <w:rFonts w:ascii="Times New Roman" w:eastAsia="Times New Roman" w:hAnsi="Times New Roman" w:cs="Times New Roman"/>
                <w:lang w:val="en-US"/>
              </w:rPr>
              <w:t>refuzuar</w:t>
            </w:r>
            <w:proofErr w:type="spellEnd"/>
          </w:p>
        </w:tc>
        <w:tc>
          <w:tcPr>
            <w:tcW w:w="2610" w:type="dxa"/>
            <w:hideMark/>
          </w:tcPr>
          <w:p w14:paraId="4711CEE0" w14:textId="77777777" w:rsidR="00C365F7" w:rsidRPr="00BB490F" w:rsidRDefault="00C365F7">
            <w:pPr>
              <w:jc w:val="both"/>
              <w:rPr>
                <w:rFonts w:ascii="Times New Roman" w:hAnsi="Times New Roman" w:cs="Times New Roman"/>
                <w:lang w:val="en-US"/>
              </w:rPr>
            </w:pPr>
            <w:proofErr w:type="spellStart"/>
            <w:r w:rsidRPr="00BB490F">
              <w:rPr>
                <w:rFonts w:ascii="Times New Roman" w:eastAsia="Times New Roman" w:hAnsi="Times New Roman" w:cs="Times New Roman"/>
                <w:lang w:val="en-US"/>
              </w:rPr>
              <w:t>Sugjerimi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nuk</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pranua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pasi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procedura</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përshpejtuar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është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konceptuar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mekanizëm</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rastet</w:t>
            </w:r>
            <w:proofErr w:type="spellEnd"/>
            <w:r w:rsidRPr="00BB490F">
              <w:rPr>
                <w:rFonts w:ascii="Times New Roman" w:eastAsia="Times New Roman" w:hAnsi="Times New Roman" w:cs="Times New Roman"/>
                <w:lang w:val="en-US"/>
              </w:rPr>
              <w:t xml:space="preserve"> me </w:t>
            </w:r>
            <w:proofErr w:type="spellStart"/>
            <w:r w:rsidRPr="00BB490F">
              <w:rPr>
                <w:rFonts w:ascii="Times New Roman" w:eastAsia="Times New Roman" w:hAnsi="Times New Roman" w:cs="Times New Roman"/>
                <w:lang w:val="en-US"/>
              </w:rPr>
              <w:t>shkallë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lartë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urgjence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nevojë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imediate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mbrojtje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dhe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rrezik</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shkaktimin</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një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dëmi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pariparueshëm</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Zgjerimi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përgjithshëm</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kategorive</w:t>
            </w:r>
            <w:proofErr w:type="spellEnd"/>
            <w:r w:rsidRPr="00BB490F">
              <w:rPr>
                <w:rFonts w:ascii="Times New Roman" w:eastAsia="Times New Roman" w:hAnsi="Times New Roman" w:cs="Times New Roman"/>
                <w:lang w:val="en-US"/>
              </w:rPr>
              <w:t xml:space="preserve"> do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dobësonte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kriterin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dallues</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urgjencës</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mbi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cilin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mbështetet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kjo</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procedurë</w:t>
            </w:r>
            <w:proofErr w:type="spellEnd"/>
            <w:r w:rsidRPr="00BB490F">
              <w:rPr>
                <w:rFonts w:ascii="Times New Roman" w:eastAsia="Times New Roman" w:hAnsi="Times New Roman" w:cs="Times New Roman"/>
                <w:lang w:val="en-US"/>
              </w:rPr>
              <w:t>.</w:t>
            </w:r>
          </w:p>
        </w:tc>
      </w:tr>
      <w:tr w:rsidR="00C365F7" w:rsidRPr="00BB490F" w14:paraId="7BC6FBFB" w14:textId="77777777" w:rsidTr="00D20E2E">
        <w:tc>
          <w:tcPr>
            <w:tcW w:w="2269" w:type="dxa"/>
            <w:hideMark/>
          </w:tcPr>
          <w:p w14:paraId="016EFD78" w14:textId="77777777" w:rsidR="00C365F7" w:rsidRPr="00BB490F" w:rsidRDefault="00C365F7">
            <w:pPr>
              <w:jc w:val="both"/>
              <w:rPr>
                <w:rFonts w:ascii="Times New Roman" w:hAnsi="Times New Roman" w:cs="Times New Roman"/>
                <w:lang w:val="it-IT"/>
              </w:rPr>
            </w:pPr>
            <w:r w:rsidRPr="00BB490F">
              <w:rPr>
                <w:rFonts w:ascii="Times New Roman" w:eastAsia="Times New Roman" w:hAnsi="Times New Roman" w:cs="Times New Roman"/>
                <w:lang w:val="it-IT"/>
              </w:rPr>
              <w:t>Afati për depozitimin e kërkesëpadisë</w:t>
            </w:r>
          </w:p>
        </w:tc>
        <w:tc>
          <w:tcPr>
            <w:tcW w:w="5603" w:type="dxa"/>
            <w:hideMark/>
          </w:tcPr>
          <w:p w14:paraId="19FE9646" w14:textId="77777777" w:rsidR="002D048F" w:rsidRPr="00BB490F" w:rsidRDefault="002D048F">
            <w:pPr>
              <w:jc w:val="both"/>
              <w:rPr>
                <w:rFonts w:ascii="Times New Roman" w:hAnsi="Times New Roman" w:cs="Times New Roman"/>
                <w:i/>
              </w:rPr>
            </w:pPr>
            <w:r w:rsidRPr="00BB490F">
              <w:rPr>
                <w:rFonts w:ascii="Times New Roman" w:hAnsi="Times New Roman" w:cs="Times New Roman"/>
                <w:i/>
              </w:rPr>
              <w:t>Projektligji përmirëson rregullin në fuqi duke e zgjatur nga tre në gjashtë muaj afatin e shkronjës “a” të pikës 3 të nenit 31. Një mekanizëm i kufizuar zgjatjeje do të shmangte humbjen automatike të ndihmës kur vonesa është e justifikuar dhe nuk i atribuohet përfituesit.</w:t>
            </w:r>
          </w:p>
          <w:p w14:paraId="56D7BF51" w14:textId="77777777" w:rsidR="00C365F7" w:rsidRPr="00BB490F" w:rsidRDefault="002D048F">
            <w:pPr>
              <w:jc w:val="both"/>
              <w:rPr>
                <w:rFonts w:ascii="Times New Roman" w:hAnsi="Times New Roman" w:cs="Times New Roman"/>
                <w:i/>
              </w:rPr>
            </w:pPr>
            <w:r w:rsidRPr="00BB490F">
              <w:rPr>
                <w:rFonts w:ascii="Times New Roman" w:hAnsi="Times New Roman" w:cs="Times New Roman"/>
                <w:i/>
              </w:rPr>
              <w:t xml:space="preserve">Fjalia shtesë e rekomanduar Afati mund të zgjatet me vendim të arsyetuar të gjykatës, me kërkesë të përfituesit ose të avokatit, kur mosparaqitja lidhet me shkaqe të arsyeshme që nuk i atribuohen përfituesit, përfshirë vonesat e organeve publike, sigurimin e dokumentacionit të domosdoshëm, </w:t>
            </w:r>
            <w:r w:rsidRPr="00BB490F">
              <w:rPr>
                <w:rFonts w:ascii="Times New Roman" w:hAnsi="Times New Roman" w:cs="Times New Roman"/>
                <w:i/>
              </w:rPr>
              <w:lastRenderedPageBreak/>
              <w:t>gjendjen shëndetësore ose pritjen e përfundimit të një procesi të ndërlidhur.</w:t>
            </w:r>
          </w:p>
        </w:tc>
        <w:tc>
          <w:tcPr>
            <w:tcW w:w="2836" w:type="dxa"/>
            <w:hideMark/>
          </w:tcPr>
          <w:p w14:paraId="2DD35B22" w14:textId="77777777" w:rsidR="00C365F7" w:rsidRPr="00BB490F" w:rsidRDefault="00C365F7">
            <w:pPr>
              <w:jc w:val="both"/>
              <w:rPr>
                <w:rFonts w:ascii="Times New Roman" w:hAnsi="Times New Roman" w:cs="Times New Roman"/>
                <w:lang w:val="en-US"/>
              </w:rPr>
            </w:pPr>
            <w:proofErr w:type="spellStart"/>
            <w:r w:rsidRPr="00BB490F">
              <w:rPr>
                <w:rFonts w:ascii="Times New Roman" w:eastAsia="Times New Roman" w:hAnsi="Times New Roman" w:cs="Times New Roman"/>
                <w:lang w:val="en-US"/>
              </w:rPr>
              <w:lastRenderedPageBreak/>
              <w:t>SCiDEV</w:t>
            </w:r>
            <w:proofErr w:type="spellEnd"/>
            <w:r w:rsidRPr="00BB490F">
              <w:rPr>
                <w:rFonts w:ascii="Times New Roman" w:eastAsia="Times New Roman" w:hAnsi="Times New Roman" w:cs="Times New Roman"/>
                <w:lang w:val="en-US"/>
              </w:rPr>
              <w:t>/</w:t>
            </w:r>
            <w:proofErr w:type="spellStart"/>
            <w:r w:rsidRPr="00BB490F">
              <w:rPr>
                <w:rFonts w:ascii="Times New Roman" w:eastAsia="Times New Roman" w:hAnsi="Times New Roman" w:cs="Times New Roman"/>
                <w:lang w:val="en-US"/>
              </w:rPr>
              <w:t>SafeJournalists</w:t>
            </w:r>
            <w:proofErr w:type="spellEnd"/>
          </w:p>
        </w:tc>
        <w:tc>
          <w:tcPr>
            <w:tcW w:w="2071" w:type="dxa"/>
            <w:hideMark/>
          </w:tcPr>
          <w:p w14:paraId="205BFB46"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 xml:space="preserve">I </w:t>
            </w:r>
            <w:proofErr w:type="spellStart"/>
            <w:r w:rsidRPr="00BB490F">
              <w:rPr>
                <w:rFonts w:ascii="Times New Roman" w:eastAsia="Times New Roman" w:hAnsi="Times New Roman" w:cs="Times New Roman"/>
                <w:lang w:val="en-US"/>
              </w:rPr>
              <w:t>refuzuar</w:t>
            </w:r>
            <w:proofErr w:type="spellEnd"/>
          </w:p>
        </w:tc>
        <w:tc>
          <w:tcPr>
            <w:tcW w:w="2610" w:type="dxa"/>
            <w:hideMark/>
          </w:tcPr>
          <w:p w14:paraId="03C370B2"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 xml:space="preserve">Komenti </w:t>
            </w:r>
            <w:proofErr w:type="spellStart"/>
            <w:r w:rsidRPr="00BB490F">
              <w:rPr>
                <w:rFonts w:ascii="Times New Roman" w:eastAsia="Times New Roman" w:hAnsi="Times New Roman" w:cs="Times New Roman"/>
                <w:lang w:val="en-US"/>
              </w:rPr>
              <w:t>nuk</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pranua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sepse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projektligji</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zgjat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tashmë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afatin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ekzistues</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nga</w:t>
            </w:r>
            <w:proofErr w:type="spellEnd"/>
            <w:r w:rsidRPr="00BB490F">
              <w:rPr>
                <w:rFonts w:ascii="Times New Roman" w:eastAsia="Times New Roman" w:hAnsi="Times New Roman" w:cs="Times New Roman"/>
                <w:lang w:val="en-US"/>
              </w:rPr>
              <w:t xml:space="preserve"> 3 </w:t>
            </w:r>
            <w:proofErr w:type="spellStart"/>
            <w:r w:rsidRPr="00BB490F">
              <w:rPr>
                <w:rFonts w:ascii="Times New Roman" w:eastAsia="Times New Roman" w:hAnsi="Times New Roman" w:cs="Times New Roman"/>
                <w:lang w:val="en-US"/>
              </w:rPr>
              <w:t>në</w:t>
            </w:r>
            <w:proofErr w:type="spellEnd"/>
            <w:r w:rsidRPr="00BB490F">
              <w:rPr>
                <w:rFonts w:ascii="Times New Roman" w:eastAsia="Times New Roman" w:hAnsi="Times New Roman" w:cs="Times New Roman"/>
                <w:lang w:val="en-US"/>
              </w:rPr>
              <w:t xml:space="preserve"> 6 </w:t>
            </w:r>
            <w:proofErr w:type="spellStart"/>
            <w:r w:rsidRPr="00BB490F">
              <w:rPr>
                <w:rFonts w:ascii="Times New Roman" w:eastAsia="Times New Roman" w:hAnsi="Times New Roman" w:cs="Times New Roman"/>
                <w:lang w:val="en-US"/>
              </w:rPr>
              <w:t>muaj</w:t>
            </w:r>
            <w:proofErr w:type="spellEnd"/>
            <w:r w:rsidRPr="00BB490F">
              <w:rPr>
                <w:rFonts w:ascii="Times New Roman" w:eastAsia="Times New Roman" w:hAnsi="Times New Roman" w:cs="Times New Roman"/>
                <w:lang w:val="en-US"/>
              </w:rPr>
              <w:t xml:space="preserve">. Ky </w:t>
            </w:r>
            <w:proofErr w:type="spellStart"/>
            <w:r w:rsidRPr="00BB490F">
              <w:rPr>
                <w:rFonts w:ascii="Times New Roman" w:eastAsia="Times New Roman" w:hAnsi="Times New Roman" w:cs="Times New Roman"/>
                <w:lang w:val="en-US"/>
              </w:rPr>
              <w:t>afat</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vlerësua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mjaftueshëm</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mundësuar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avokatit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mbledhë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provat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dhe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përgatisë</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depozitojë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kërkesëpadinë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raport</w:t>
            </w:r>
            <w:proofErr w:type="spellEnd"/>
            <w:r w:rsidRPr="00BB490F">
              <w:rPr>
                <w:rFonts w:ascii="Times New Roman" w:eastAsia="Times New Roman" w:hAnsi="Times New Roman" w:cs="Times New Roman"/>
                <w:lang w:val="en-US"/>
              </w:rPr>
              <w:t xml:space="preserve"> me </w:t>
            </w:r>
            <w:proofErr w:type="spellStart"/>
            <w:r w:rsidRPr="00BB490F">
              <w:rPr>
                <w:rFonts w:ascii="Times New Roman" w:eastAsia="Times New Roman" w:hAnsi="Times New Roman" w:cs="Times New Roman"/>
                <w:lang w:val="en-US"/>
              </w:rPr>
              <w:t>qëllimin</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dispozitës</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afati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gjashtëmujor</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lastRenderedPageBreak/>
              <w:t>konsiderua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proporcional</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dhe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arsyeshëm</w:t>
            </w:r>
            <w:proofErr w:type="spellEnd"/>
            <w:r w:rsidRPr="00BB490F">
              <w:rPr>
                <w:rFonts w:ascii="Times New Roman" w:eastAsia="Times New Roman" w:hAnsi="Times New Roman" w:cs="Times New Roman"/>
                <w:lang w:val="en-US"/>
              </w:rPr>
              <w:t>.</w:t>
            </w:r>
          </w:p>
        </w:tc>
      </w:tr>
      <w:tr w:rsidR="00C365F7" w:rsidRPr="00BB490F" w14:paraId="23705C40" w14:textId="77777777" w:rsidTr="00D20E2E">
        <w:tc>
          <w:tcPr>
            <w:tcW w:w="2269" w:type="dxa"/>
            <w:hideMark/>
          </w:tcPr>
          <w:p w14:paraId="1BBDC98B" w14:textId="77777777" w:rsidR="00791156" w:rsidRPr="00BB490F" w:rsidRDefault="00C365F7" w:rsidP="00791156">
            <w:pPr>
              <w:jc w:val="both"/>
              <w:rPr>
                <w:rFonts w:ascii="Times New Roman" w:eastAsia="Times New Roman" w:hAnsi="Times New Roman" w:cs="Times New Roman"/>
              </w:rPr>
            </w:pPr>
            <w:r w:rsidRPr="00BB490F">
              <w:rPr>
                <w:rFonts w:ascii="Times New Roman" w:eastAsia="Times New Roman" w:hAnsi="Times New Roman" w:cs="Times New Roman"/>
                <w:lang w:val="it-IT"/>
              </w:rPr>
              <w:lastRenderedPageBreak/>
              <w:t>Aktet nënligjore</w:t>
            </w:r>
            <w:r w:rsidR="00791156" w:rsidRPr="00BB490F">
              <w:rPr>
                <w:rFonts w:ascii="Times New Roman" w:eastAsia="Times New Roman" w:hAnsi="Times New Roman" w:cs="Times New Roman"/>
                <w:lang w:val="it-IT"/>
              </w:rPr>
              <w:t xml:space="preserve">, </w:t>
            </w:r>
            <w:r w:rsidR="00791156" w:rsidRPr="00BB490F">
              <w:rPr>
                <w:rFonts w:ascii="Times New Roman" w:eastAsia="Times New Roman" w:hAnsi="Times New Roman" w:cs="Times New Roman"/>
              </w:rPr>
              <w:t>vlerësimi i ndikimit dhe konsultimi i synuar</w:t>
            </w:r>
          </w:p>
          <w:p w14:paraId="5AE988A0" w14:textId="77777777" w:rsidR="00C365F7" w:rsidRPr="00BB490F" w:rsidRDefault="00C365F7">
            <w:pPr>
              <w:jc w:val="both"/>
              <w:rPr>
                <w:rFonts w:ascii="Times New Roman" w:hAnsi="Times New Roman" w:cs="Times New Roman"/>
                <w:lang w:val="it-IT"/>
              </w:rPr>
            </w:pPr>
          </w:p>
        </w:tc>
        <w:tc>
          <w:tcPr>
            <w:tcW w:w="5603" w:type="dxa"/>
            <w:hideMark/>
          </w:tcPr>
          <w:p w14:paraId="4C2B45A1" w14:textId="77777777" w:rsidR="002D048F" w:rsidRPr="00BB490F" w:rsidRDefault="002D048F" w:rsidP="002D048F">
            <w:pPr>
              <w:jc w:val="both"/>
              <w:rPr>
                <w:rFonts w:ascii="Times New Roman" w:eastAsia="Times New Roman" w:hAnsi="Times New Roman" w:cs="Times New Roman"/>
                <w:i/>
                <w:lang w:val="it-IT"/>
              </w:rPr>
            </w:pPr>
            <w:r w:rsidRPr="00BB490F">
              <w:rPr>
                <w:rFonts w:ascii="Times New Roman" w:eastAsia="Times New Roman" w:hAnsi="Times New Roman" w:cs="Times New Roman"/>
                <w:i/>
                <w:lang w:val="it-IT"/>
              </w:rPr>
              <w:t>Aktet zbatuese duhet të parashikojnë gjithashtu:</w:t>
            </w:r>
          </w:p>
          <w:p w14:paraId="331B13B8" w14:textId="77777777" w:rsidR="002D048F" w:rsidRPr="00BB490F" w:rsidRDefault="002D048F" w:rsidP="002D048F">
            <w:pPr>
              <w:jc w:val="both"/>
              <w:rPr>
                <w:rFonts w:ascii="Times New Roman" w:eastAsia="Times New Roman" w:hAnsi="Times New Roman" w:cs="Times New Roman"/>
                <w:i/>
                <w:lang w:val="it-IT"/>
              </w:rPr>
            </w:pPr>
            <w:r w:rsidRPr="00BB490F">
              <w:rPr>
                <w:rFonts w:ascii="Times New Roman" w:eastAsia="Times New Roman" w:hAnsi="Times New Roman" w:cs="Times New Roman"/>
                <w:i/>
                <w:lang w:val="it-IT"/>
              </w:rPr>
              <w:t>• trajnim të specializuar për lirinë e shprehjes, shpifjen, privatësinë, mbrojtjen e burimeve,</w:t>
            </w:r>
          </w:p>
          <w:p w14:paraId="30D058B4" w14:textId="77777777" w:rsidR="002D048F" w:rsidRPr="00BB490F" w:rsidRDefault="002D048F" w:rsidP="002D048F">
            <w:pPr>
              <w:jc w:val="both"/>
              <w:rPr>
                <w:rFonts w:ascii="Times New Roman" w:eastAsia="Times New Roman" w:hAnsi="Times New Roman" w:cs="Times New Roman"/>
                <w:i/>
                <w:lang w:val="it-IT"/>
              </w:rPr>
            </w:pPr>
            <w:r w:rsidRPr="00BB490F">
              <w:rPr>
                <w:rFonts w:ascii="Times New Roman" w:eastAsia="Times New Roman" w:hAnsi="Times New Roman" w:cs="Times New Roman"/>
                <w:i/>
                <w:lang w:val="it-IT"/>
              </w:rPr>
              <w:t>hakmarrjen ndaj sinjalizuesve dhe treguesit e SLAPP-ve;</w:t>
            </w:r>
          </w:p>
          <w:p w14:paraId="43E7C995" w14:textId="77777777" w:rsidR="002D048F" w:rsidRPr="00BB490F" w:rsidRDefault="002D048F" w:rsidP="002D048F">
            <w:pPr>
              <w:jc w:val="both"/>
              <w:rPr>
                <w:rFonts w:ascii="Times New Roman" w:eastAsia="Times New Roman" w:hAnsi="Times New Roman" w:cs="Times New Roman"/>
                <w:i/>
                <w:lang w:val="it-IT"/>
              </w:rPr>
            </w:pPr>
            <w:r w:rsidRPr="00BB490F">
              <w:rPr>
                <w:rFonts w:ascii="Times New Roman" w:eastAsia="Times New Roman" w:hAnsi="Times New Roman" w:cs="Times New Roman"/>
                <w:i/>
                <w:lang w:val="it-IT"/>
              </w:rPr>
              <w:t>• informacion të qartë që i mundëson përfituesit të zgjedhë një avokat me ekspertizën përkatëse;</w:t>
            </w:r>
          </w:p>
          <w:p w14:paraId="2E2D2AF4" w14:textId="77777777" w:rsidR="002D048F" w:rsidRPr="00BB490F" w:rsidRDefault="002D048F" w:rsidP="002D048F">
            <w:pPr>
              <w:jc w:val="both"/>
              <w:rPr>
                <w:rFonts w:ascii="Times New Roman" w:eastAsia="Times New Roman" w:hAnsi="Times New Roman" w:cs="Times New Roman"/>
                <w:i/>
                <w:lang w:val="it-IT"/>
              </w:rPr>
            </w:pPr>
            <w:r w:rsidRPr="00BB490F">
              <w:rPr>
                <w:rFonts w:ascii="Times New Roman" w:eastAsia="Times New Roman" w:hAnsi="Times New Roman" w:cs="Times New Roman"/>
                <w:i/>
                <w:lang w:val="it-IT"/>
              </w:rPr>
              <w:t>• garanci konfidencialiteti për burimet gazetareske dhe materialet e papublikuara, duke kufizuar</w:t>
            </w:r>
          </w:p>
          <w:p w14:paraId="15D5939B" w14:textId="77777777" w:rsidR="002D048F" w:rsidRPr="00BB490F" w:rsidRDefault="002D048F" w:rsidP="002D048F">
            <w:pPr>
              <w:jc w:val="both"/>
              <w:rPr>
                <w:rFonts w:ascii="Times New Roman" w:eastAsia="Times New Roman" w:hAnsi="Times New Roman" w:cs="Times New Roman"/>
                <w:i/>
                <w:lang w:val="it-IT"/>
              </w:rPr>
            </w:pPr>
            <w:r w:rsidRPr="00BB490F">
              <w:rPr>
                <w:rFonts w:ascii="Times New Roman" w:eastAsia="Times New Roman" w:hAnsi="Times New Roman" w:cs="Times New Roman"/>
                <w:i/>
                <w:lang w:val="it-IT"/>
              </w:rPr>
              <w:t>dokumentacionin e përfitimit vetëm në atë që është rreptësisht i nevojshëm;</w:t>
            </w:r>
          </w:p>
          <w:p w14:paraId="3D8C674B" w14:textId="77777777" w:rsidR="002D048F" w:rsidRPr="00BB490F" w:rsidRDefault="002D048F" w:rsidP="002D048F">
            <w:pPr>
              <w:jc w:val="both"/>
              <w:rPr>
                <w:rFonts w:ascii="Times New Roman" w:eastAsia="Times New Roman" w:hAnsi="Times New Roman" w:cs="Times New Roman"/>
                <w:i/>
                <w:lang w:val="it-IT"/>
              </w:rPr>
            </w:pPr>
            <w:r w:rsidRPr="00BB490F">
              <w:rPr>
                <w:rFonts w:ascii="Times New Roman" w:eastAsia="Times New Roman" w:hAnsi="Times New Roman" w:cs="Times New Roman"/>
                <w:i/>
                <w:lang w:val="it-IT"/>
              </w:rPr>
              <w:t>• protokolle referimi me organizatat jofitimprurëse të autorizuara për ndihmën juridike parësore</w:t>
            </w:r>
          </w:p>
          <w:p w14:paraId="4E6374BF" w14:textId="77777777" w:rsidR="002D048F" w:rsidRPr="00BB490F" w:rsidRDefault="002D048F" w:rsidP="002D048F">
            <w:pPr>
              <w:jc w:val="both"/>
              <w:rPr>
                <w:rFonts w:ascii="Times New Roman" w:eastAsia="Times New Roman" w:hAnsi="Times New Roman" w:cs="Times New Roman"/>
                <w:i/>
                <w:lang w:val="it-IT"/>
              </w:rPr>
            </w:pPr>
            <w:r w:rsidRPr="00BB490F">
              <w:rPr>
                <w:rFonts w:ascii="Times New Roman" w:eastAsia="Times New Roman" w:hAnsi="Times New Roman" w:cs="Times New Roman"/>
                <w:i/>
                <w:lang w:val="it-IT"/>
              </w:rPr>
              <w:t>dhe organizatat e specializuara të shoqërisë civile; dhe</w:t>
            </w:r>
          </w:p>
          <w:p w14:paraId="5882AEAF" w14:textId="77777777" w:rsidR="002D048F" w:rsidRPr="00BB490F" w:rsidRDefault="002D048F" w:rsidP="002D048F">
            <w:pPr>
              <w:jc w:val="both"/>
              <w:rPr>
                <w:rFonts w:ascii="Times New Roman" w:eastAsia="Times New Roman" w:hAnsi="Times New Roman" w:cs="Times New Roman"/>
                <w:i/>
                <w:lang w:val="it-IT"/>
              </w:rPr>
            </w:pPr>
            <w:r w:rsidRPr="00BB490F">
              <w:rPr>
                <w:rFonts w:ascii="Times New Roman" w:eastAsia="Times New Roman" w:hAnsi="Times New Roman" w:cs="Times New Roman"/>
                <w:i/>
                <w:lang w:val="it-IT"/>
              </w:rPr>
              <w:t>• të dhëna të anonimizuara dhe të ndara sipas kategorive për kërkesat, vendimet, afatet e</w:t>
            </w:r>
          </w:p>
          <w:p w14:paraId="28744D9C" w14:textId="77777777" w:rsidR="00C365F7" w:rsidRPr="00BB490F" w:rsidRDefault="002D048F" w:rsidP="002D048F">
            <w:pPr>
              <w:jc w:val="both"/>
              <w:rPr>
                <w:rFonts w:ascii="Times New Roman" w:eastAsia="Times New Roman" w:hAnsi="Times New Roman" w:cs="Times New Roman"/>
                <w:i/>
                <w:lang w:val="it-IT"/>
              </w:rPr>
            </w:pPr>
            <w:r w:rsidRPr="00BB490F">
              <w:rPr>
                <w:rFonts w:ascii="Times New Roman" w:eastAsia="Times New Roman" w:hAnsi="Times New Roman" w:cs="Times New Roman"/>
                <w:i/>
                <w:lang w:val="it-IT"/>
              </w:rPr>
              <w:t>shqyrtimit, ankimet, kategorinë e përgjithshme të çështjes dhe kostot.</w:t>
            </w:r>
          </w:p>
          <w:p w14:paraId="10D231F1" w14:textId="77777777" w:rsidR="00791156" w:rsidRPr="00BB490F" w:rsidRDefault="00791156" w:rsidP="002D048F">
            <w:pPr>
              <w:jc w:val="both"/>
              <w:rPr>
                <w:rFonts w:ascii="Times New Roman" w:hAnsi="Times New Roman" w:cs="Times New Roman"/>
                <w:lang w:val="it-IT"/>
              </w:rPr>
            </w:pPr>
          </w:p>
          <w:p w14:paraId="6AD29CFA" w14:textId="77777777" w:rsidR="00791156" w:rsidRPr="00BB490F" w:rsidRDefault="00791156" w:rsidP="002D048F">
            <w:pPr>
              <w:jc w:val="both"/>
              <w:rPr>
                <w:rFonts w:ascii="Times New Roman" w:hAnsi="Times New Roman" w:cs="Times New Roman"/>
              </w:rPr>
            </w:pPr>
            <w:r w:rsidRPr="00BB490F">
              <w:rPr>
                <w:rFonts w:ascii="Times New Roman" w:hAnsi="Times New Roman" w:cs="Times New Roman"/>
                <w:i/>
              </w:rPr>
              <w:t xml:space="preserve">Raporti i Vlerësimit të Ndikimit nuk përllogarit numrin e rasteve, koston buxhetore ose ngarkesën administrative të një kategorie të re për pjesëmarrjen publike ose të një kriteri të përshtatur të pamjaftueshmërisë financiare. Nëse pranohet njëra prej tyre, raporti duhet të përditësohet, përfshirë kostot e trajnimit dhe të sistemit të të dhënave. Plani i konsultimit i drejtohet shoqërisë civile në përgjithësi, por nuk identifikon në mënyrë të posaçme gazetarët, redaktorët, organizatat mediatike, organizatat që mbështesin sinjalizuesit, organizatat kundër korrupsionit ose avokatët me përvojë në lirinë e shprehjes dhe çështjet SLAPP. Rekomandojmë një tryezë teknike të synuar përpara finalizimit të projektligjit dhe një konsultim të mëtejshëm për aktet përkatëse nënligjore. Kjo do t’i mundësonte Ministrisë të testojë treguesit e propozuar, supozimet e kostos, garancitë e konfidencialitetit dhe fushat e të dhënave me aktorët që do ta përdorin sistemin. Një proces </w:t>
            </w:r>
            <w:r w:rsidRPr="00BB490F">
              <w:rPr>
                <w:rFonts w:ascii="Times New Roman" w:hAnsi="Times New Roman" w:cs="Times New Roman"/>
                <w:i/>
              </w:rPr>
              <w:lastRenderedPageBreak/>
              <w:t>më i synuar do t’i përgjigjej edhe shqetësimit të Komisionit Evropian se konsultimi publik dhe politikëbërja e bazuar në prova në Shqipëri mbeten më shumë procedurale sesa efektive.</w:t>
            </w:r>
          </w:p>
        </w:tc>
        <w:tc>
          <w:tcPr>
            <w:tcW w:w="2836" w:type="dxa"/>
            <w:hideMark/>
          </w:tcPr>
          <w:p w14:paraId="2CDD0607" w14:textId="77777777" w:rsidR="00C365F7" w:rsidRPr="00BB490F" w:rsidRDefault="00C365F7">
            <w:pPr>
              <w:jc w:val="both"/>
              <w:rPr>
                <w:rFonts w:ascii="Times New Roman" w:hAnsi="Times New Roman" w:cs="Times New Roman"/>
                <w:lang w:val="en-US"/>
              </w:rPr>
            </w:pPr>
            <w:proofErr w:type="spellStart"/>
            <w:r w:rsidRPr="00BB490F">
              <w:rPr>
                <w:rFonts w:ascii="Times New Roman" w:eastAsia="Times New Roman" w:hAnsi="Times New Roman" w:cs="Times New Roman"/>
                <w:lang w:val="en-US"/>
              </w:rPr>
              <w:lastRenderedPageBreak/>
              <w:t>SCiDEV</w:t>
            </w:r>
            <w:proofErr w:type="spellEnd"/>
            <w:r w:rsidRPr="00BB490F">
              <w:rPr>
                <w:rFonts w:ascii="Times New Roman" w:eastAsia="Times New Roman" w:hAnsi="Times New Roman" w:cs="Times New Roman"/>
                <w:lang w:val="en-US"/>
              </w:rPr>
              <w:t>/</w:t>
            </w:r>
            <w:proofErr w:type="spellStart"/>
            <w:r w:rsidRPr="00BB490F">
              <w:rPr>
                <w:rFonts w:ascii="Times New Roman" w:eastAsia="Times New Roman" w:hAnsi="Times New Roman" w:cs="Times New Roman"/>
                <w:lang w:val="en-US"/>
              </w:rPr>
              <w:t>SafeJournalists</w:t>
            </w:r>
            <w:proofErr w:type="spellEnd"/>
          </w:p>
        </w:tc>
        <w:tc>
          <w:tcPr>
            <w:tcW w:w="2071" w:type="dxa"/>
            <w:hideMark/>
          </w:tcPr>
          <w:p w14:paraId="363D00E7"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 xml:space="preserve">I </w:t>
            </w:r>
            <w:proofErr w:type="spellStart"/>
            <w:r w:rsidRPr="00BB490F">
              <w:rPr>
                <w:rFonts w:ascii="Times New Roman" w:eastAsia="Times New Roman" w:hAnsi="Times New Roman" w:cs="Times New Roman"/>
                <w:lang w:val="en-US"/>
              </w:rPr>
              <w:t>pranuar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pjesërisht</w:t>
            </w:r>
            <w:proofErr w:type="spellEnd"/>
          </w:p>
        </w:tc>
        <w:tc>
          <w:tcPr>
            <w:tcW w:w="2610" w:type="dxa"/>
            <w:hideMark/>
          </w:tcPr>
          <w:p w14:paraId="5D5866E6" w14:textId="77777777" w:rsidR="00C365F7" w:rsidRPr="00BB490F" w:rsidRDefault="00C365F7">
            <w:pPr>
              <w:jc w:val="both"/>
              <w:rPr>
                <w:rFonts w:ascii="Times New Roman" w:hAnsi="Times New Roman" w:cs="Times New Roman"/>
                <w:lang w:val="en-US"/>
              </w:rPr>
            </w:pPr>
            <w:proofErr w:type="spellStart"/>
            <w:r w:rsidRPr="00BB490F">
              <w:rPr>
                <w:rFonts w:ascii="Times New Roman" w:eastAsia="Times New Roman" w:hAnsi="Times New Roman" w:cs="Times New Roman"/>
                <w:lang w:val="en-US"/>
              </w:rPr>
              <w:t>Sugjerimi</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pranua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parim</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fazën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pasuese</w:t>
            </w:r>
            <w:proofErr w:type="spellEnd"/>
            <w:r w:rsidRPr="00BB490F">
              <w:rPr>
                <w:rFonts w:ascii="Times New Roman" w:eastAsia="Times New Roman" w:hAnsi="Times New Roman" w:cs="Times New Roman"/>
                <w:lang w:val="en-US"/>
              </w:rPr>
              <w:t xml:space="preserve">, pa u </w:t>
            </w:r>
            <w:proofErr w:type="spellStart"/>
            <w:r w:rsidRPr="00BB490F">
              <w:rPr>
                <w:rFonts w:ascii="Times New Roman" w:eastAsia="Times New Roman" w:hAnsi="Times New Roman" w:cs="Times New Roman"/>
                <w:lang w:val="en-US"/>
              </w:rPr>
              <w:t>reflektuar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dispozitë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konkrete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projektligj</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sqarua</w:t>
            </w:r>
            <w:proofErr w:type="spellEnd"/>
            <w:r w:rsidRPr="00BB490F">
              <w:rPr>
                <w:rFonts w:ascii="Times New Roman" w:eastAsia="Times New Roman" w:hAnsi="Times New Roman" w:cs="Times New Roman"/>
                <w:lang w:val="en-US"/>
              </w:rPr>
              <w:t xml:space="preserve"> se </w:t>
            </w:r>
            <w:proofErr w:type="spellStart"/>
            <w:r w:rsidRPr="00BB490F">
              <w:rPr>
                <w:rFonts w:ascii="Times New Roman" w:eastAsia="Times New Roman" w:hAnsi="Times New Roman" w:cs="Times New Roman"/>
                <w:lang w:val="en-US"/>
              </w:rPr>
              <w:t>komentet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lidhur</w:t>
            </w:r>
            <w:proofErr w:type="spellEnd"/>
            <w:r w:rsidRPr="00BB490F">
              <w:rPr>
                <w:rFonts w:ascii="Times New Roman" w:eastAsia="Times New Roman" w:hAnsi="Times New Roman" w:cs="Times New Roman"/>
                <w:lang w:val="en-US"/>
              </w:rPr>
              <w:t xml:space="preserve"> me </w:t>
            </w:r>
            <w:proofErr w:type="spellStart"/>
            <w:r w:rsidRPr="00BB490F">
              <w:rPr>
                <w:rFonts w:ascii="Times New Roman" w:eastAsia="Times New Roman" w:hAnsi="Times New Roman" w:cs="Times New Roman"/>
                <w:lang w:val="en-US"/>
              </w:rPr>
              <w:t>aktet</w:t>
            </w:r>
            <w:proofErr w:type="spellEnd"/>
            <w:r w:rsidRPr="00BB490F">
              <w:rPr>
                <w:rFonts w:ascii="Times New Roman" w:eastAsia="Times New Roman" w:hAnsi="Times New Roman" w:cs="Times New Roman"/>
                <w:lang w:val="en-US"/>
              </w:rPr>
              <w:t xml:space="preserve"> </w:t>
            </w:r>
            <w:proofErr w:type="spellStart"/>
            <w:proofErr w:type="gramStart"/>
            <w:r w:rsidRPr="00BB490F">
              <w:rPr>
                <w:rFonts w:ascii="Times New Roman" w:eastAsia="Times New Roman" w:hAnsi="Times New Roman" w:cs="Times New Roman"/>
                <w:lang w:val="en-US"/>
              </w:rPr>
              <w:t>nënligjore,</w:t>
            </w:r>
            <w:r w:rsidR="00791156" w:rsidRPr="00BB490F">
              <w:rPr>
                <w:rFonts w:ascii="Times New Roman" w:eastAsia="Times New Roman" w:hAnsi="Times New Roman" w:cs="Times New Roman"/>
                <w:lang w:val="en-US"/>
              </w:rPr>
              <w:t>vlerësimin</w:t>
            </w:r>
            <w:proofErr w:type="spellEnd"/>
            <w:proofErr w:type="gramEnd"/>
            <w:r w:rsidR="00791156" w:rsidRPr="00BB490F">
              <w:rPr>
                <w:rFonts w:ascii="Times New Roman" w:eastAsia="Times New Roman" w:hAnsi="Times New Roman" w:cs="Times New Roman"/>
                <w:lang w:val="en-US"/>
              </w:rPr>
              <w:t xml:space="preserve"> e </w:t>
            </w:r>
            <w:proofErr w:type="spellStart"/>
            <w:r w:rsidR="00791156" w:rsidRPr="00BB490F">
              <w:rPr>
                <w:rFonts w:ascii="Times New Roman" w:eastAsia="Times New Roman" w:hAnsi="Times New Roman" w:cs="Times New Roman"/>
                <w:lang w:val="en-US"/>
              </w:rPr>
              <w:t>ndikimit</w:t>
            </w:r>
            <w:proofErr w:type="spellEnd"/>
            <w:r w:rsidR="00791156" w:rsidRPr="00BB490F">
              <w:rPr>
                <w:rFonts w:ascii="Times New Roman" w:eastAsia="Times New Roman" w:hAnsi="Times New Roman" w:cs="Times New Roman"/>
                <w:lang w:val="en-US"/>
              </w:rPr>
              <w:t xml:space="preserve"> </w:t>
            </w:r>
            <w:proofErr w:type="spellStart"/>
            <w:r w:rsidR="00791156" w:rsidRPr="00BB490F">
              <w:rPr>
                <w:rFonts w:ascii="Times New Roman" w:eastAsia="Times New Roman" w:hAnsi="Times New Roman" w:cs="Times New Roman"/>
                <w:lang w:val="en-US"/>
              </w:rPr>
              <w:t>dhe</w:t>
            </w:r>
            <w:proofErr w:type="spellEnd"/>
            <w:r w:rsidR="00791156" w:rsidRPr="00BB490F">
              <w:rPr>
                <w:rFonts w:ascii="Times New Roman" w:eastAsia="Times New Roman" w:hAnsi="Times New Roman" w:cs="Times New Roman"/>
                <w:lang w:val="en-US"/>
              </w:rPr>
              <w:t xml:space="preserve"> </w:t>
            </w:r>
            <w:proofErr w:type="spellStart"/>
            <w:r w:rsidR="00791156" w:rsidRPr="00BB490F">
              <w:rPr>
                <w:rFonts w:ascii="Times New Roman" w:eastAsia="Times New Roman" w:hAnsi="Times New Roman" w:cs="Times New Roman"/>
                <w:lang w:val="en-US"/>
              </w:rPr>
              <w:t>konsultimin</w:t>
            </w:r>
            <w:proofErr w:type="spellEnd"/>
            <w:r w:rsidR="00791156" w:rsidRPr="00BB490F">
              <w:rPr>
                <w:rFonts w:ascii="Times New Roman" w:eastAsia="Times New Roman" w:hAnsi="Times New Roman" w:cs="Times New Roman"/>
                <w:lang w:val="en-US"/>
              </w:rPr>
              <w:t xml:space="preserve"> e </w:t>
            </w:r>
            <w:proofErr w:type="spellStart"/>
            <w:r w:rsidR="00791156" w:rsidRPr="00BB490F">
              <w:rPr>
                <w:rFonts w:ascii="Times New Roman" w:eastAsia="Times New Roman" w:hAnsi="Times New Roman" w:cs="Times New Roman"/>
                <w:lang w:val="en-US"/>
              </w:rPr>
              <w:t>synuar</w:t>
            </w:r>
            <w:proofErr w:type="spellEnd"/>
            <w:r w:rsidR="00791156" w:rsidRPr="00BB490F">
              <w:rPr>
                <w:rFonts w:ascii="Times New Roman" w:eastAsia="Times New Roman" w:hAnsi="Times New Roman" w:cs="Times New Roman"/>
                <w:lang w:val="en-US"/>
              </w:rPr>
              <w:t xml:space="preserve"> </w:t>
            </w:r>
            <w:r w:rsidRPr="00BB490F">
              <w:rPr>
                <w:rFonts w:ascii="Times New Roman" w:eastAsia="Times New Roman" w:hAnsi="Times New Roman" w:cs="Times New Roman"/>
                <w:lang w:val="en-US"/>
              </w:rPr>
              <w:t xml:space="preserve">do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mbahen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konsideratë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gjatë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hartimit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ose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rishikimit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këtyre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akteve</w:t>
            </w:r>
            <w:proofErr w:type="spellEnd"/>
            <w:r w:rsidRPr="00BB490F">
              <w:rPr>
                <w:rFonts w:ascii="Times New Roman" w:eastAsia="Times New Roman" w:hAnsi="Times New Roman" w:cs="Times New Roman"/>
                <w:lang w:val="en-US"/>
              </w:rPr>
              <w:t>.</w:t>
            </w:r>
          </w:p>
        </w:tc>
      </w:tr>
      <w:tr w:rsidR="00C365F7" w:rsidRPr="00BB490F" w14:paraId="495FE29F" w14:textId="77777777" w:rsidTr="00D20E2E">
        <w:tc>
          <w:tcPr>
            <w:tcW w:w="2269" w:type="dxa"/>
            <w:hideMark/>
          </w:tcPr>
          <w:p w14:paraId="288FBCCC" w14:textId="77777777" w:rsidR="00C365F7" w:rsidRPr="00BB490F" w:rsidRDefault="007A5DC4">
            <w:pPr>
              <w:jc w:val="both"/>
              <w:rPr>
                <w:rFonts w:ascii="Times New Roman" w:eastAsia="Times New Roman" w:hAnsi="Times New Roman" w:cs="Times New Roman"/>
              </w:rPr>
            </w:pPr>
            <w:r w:rsidRPr="00BB490F">
              <w:rPr>
                <w:rFonts w:ascii="Times New Roman" w:eastAsia="Times New Roman" w:hAnsi="Times New Roman" w:cs="Times New Roman"/>
              </w:rPr>
              <w:t>Të përcaktohet n</w:t>
            </w:r>
            <w:r w:rsidR="00C365F7" w:rsidRPr="00BB490F">
              <w:rPr>
                <w:rFonts w:ascii="Times New Roman" w:eastAsia="Times New Roman" w:hAnsi="Times New Roman" w:cs="Times New Roman"/>
              </w:rPr>
              <w:t>atyra e dëmit të familjarëve të viktimës</w:t>
            </w:r>
          </w:p>
        </w:tc>
        <w:tc>
          <w:tcPr>
            <w:tcW w:w="5603" w:type="dxa"/>
            <w:hideMark/>
          </w:tcPr>
          <w:p w14:paraId="2D4AA4C5" w14:textId="77777777" w:rsidR="00C365F7" w:rsidRPr="00BB490F" w:rsidRDefault="00995A2A">
            <w:pPr>
              <w:jc w:val="both"/>
              <w:rPr>
                <w:rFonts w:ascii="Times New Roman" w:hAnsi="Times New Roman" w:cs="Times New Roman"/>
                <w:i/>
              </w:rPr>
            </w:pPr>
            <w:r w:rsidRPr="00BB490F">
              <w:rPr>
                <w:rFonts w:ascii="Times New Roman" w:hAnsi="Times New Roman" w:cs="Times New Roman"/>
                <w:i/>
              </w:rPr>
              <w:t>Sugjerohet të rishikohet  përkufizimi“Viktimë krimi”, të rishikohet formulimi ll)ii) dispozita të përcaktojë natyrën e dëmit të pësuar nga familjarët e personit.</w:t>
            </w:r>
          </w:p>
        </w:tc>
        <w:tc>
          <w:tcPr>
            <w:tcW w:w="2836" w:type="dxa"/>
            <w:hideMark/>
          </w:tcPr>
          <w:p w14:paraId="239FD80F"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UN Women</w:t>
            </w:r>
          </w:p>
        </w:tc>
        <w:tc>
          <w:tcPr>
            <w:tcW w:w="2071" w:type="dxa"/>
            <w:hideMark/>
          </w:tcPr>
          <w:p w14:paraId="46307DA8"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 xml:space="preserve">I </w:t>
            </w:r>
            <w:proofErr w:type="spellStart"/>
            <w:r w:rsidRPr="00BB490F">
              <w:rPr>
                <w:rFonts w:ascii="Times New Roman" w:eastAsia="Times New Roman" w:hAnsi="Times New Roman" w:cs="Times New Roman"/>
                <w:lang w:val="en-US"/>
              </w:rPr>
              <w:t>refuzuar</w:t>
            </w:r>
            <w:proofErr w:type="spellEnd"/>
          </w:p>
        </w:tc>
        <w:tc>
          <w:tcPr>
            <w:tcW w:w="2610" w:type="dxa"/>
            <w:hideMark/>
          </w:tcPr>
          <w:p w14:paraId="4D517770"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 xml:space="preserve">Komenti </w:t>
            </w:r>
            <w:proofErr w:type="spellStart"/>
            <w:r w:rsidRPr="00BB490F">
              <w:rPr>
                <w:rFonts w:ascii="Times New Roman" w:eastAsia="Times New Roman" w:hAnsi="Times New Roman" w:cs="Times New Roman"/>
                <w:lang w:val="en-US"/>
              </w:rPr>
              <w:t>nuk</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reflektua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pasi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neni</w:t>
            </w:r>
            <w:proofErr w:type="spellEnd"/>
            <w:r w:rsidRPr="00BB490F">
              <w:rPr>
                <w:rFonts w:ascii="Times New Roman" w:eastAsia="Times New Roman" w:hAnsi="Times New Roman" w:cs="Times New Roman"/>
                <w:lang w:val="en-US"/>
              </w:rPr>
              <w:t xml:space="preserve"> 2, pika 1, </w:t>
            </w:r>
            <w:proofErr w:type="spellStart"/>
            <w:r w:rsidRPr="00BB490F">
              <w:rPr>
                <w:rFonts w:ascii="Times New Roman" w:eastAsia="Times New Roman" w:hAnsi="Times New Roman" w:cs="Times New Roman"/>
                <w:lang w:val="en-US"/>
              </w:rPr>
              <w:t>shkronja</w:t>
            </w:r>
            <w:proofErr w:type="spellEnd"/>
            <w:r w:rsidRPr="00BB490F">
              <w:rPr>
                <w:rFonts w:ascii="Times New Roman" w:eastAsia="Times New Roman" w:hAnsi="Times New Roman" w:cs="Times New Roman"/>
                <w:lang w:val="en-US"/>
              </w:rPr>
              <w:t xml:space="preserve"> “a”, </w:t>
            </w:r>
            <w:proofErr w:type="spellStart"/>
            <w:r w:rsidRPr="00BB490F">
              <w:rPr>
                <w:rFonts w:ascii="Times New Roman" w:eastAsia="Times New Roman" w:hAnsi="Times New Roman" w:cs="Times New Roman"/>
                <w:lang w:val="en-US"/>
              </w:rPr>
              <w:t>nënndarja</w:t>
            </w:r>
            <w:proofErr w:type="spellEnd"/>
            <w:r w:rsidRPr="00BB490F">
              <w:rPr>
                <w:rFonts w:ascii="Times New Roman" w:eastAsia="Times New Roman" w:hAnsi="Times New Roman" w:cs="Times New Roman"/>
                <w:lang w:val="en-US"/>
              </w:rPr>
              <w:t xml:space="preserve"> “ii”, </w:t>
            </w:r>
            <w:proofErr w:type="spellStart"/>
            <w:r w:rsidRPr="00BB490F">
              <w:rPr>
                <w:rFonts w:ascii="Times New Roman" w:eastAsia="Times New Roman" w:hAnsi="Times New Roman" w:cs="Times New Roman"/>
                <w:lang w:val="en-US"/>
              </w:rPr>
              <w:t>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Direktivës</w:t>
            </w:r>
            <w:proofErr w:type="spellEnd"/>
            <w:r w:rsidRPr="00BB490F">
              <w:rPr>
                <w:rFonts w:ascii="Times New Roman" w:eastAsia="Times New Roman" w:hAnsi="Times New Roman" w:cs="Times New Roman"/>
                <w:lang w:val="en-US"/>
              </w:rPr>
              <w:t xml:space="preserve"> 2012/29/BE </w:t>
            </w:r>
            <w:proofErr w:type="spellStart"/>
            <w:r w:rsidRPr="00BB490F">
              <w:rPr>
                <w:rFonts w:ascii="Times New Roman" w:eastAsia="Times New Roman" w:hAnsi="Times New Roman" w:cs="Times New Roman"/>
                <w:lang w:val="en-US"/>
              </w:rPr>
              <w:t>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përfshin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familjarët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që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kanë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pësuar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dëm</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pasojë</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vdekjes</w:t>
            </w:r>
            <w:proofErr w:type="spellEnd"/>
            <w:r w:rsidRPr="00BB490F">
              <w:rPr>
                <w:rFonts w:ascii="Times New Roman" w:eastAsia="Times New Roman" w:hAnsi="Times New Roman" w:cs="Times New Roman"/>
                <w:lang w:val="en-US"/>
              </w:rPr>
              <w:t xml:space="preserve">, pa </w:t>
            </w:r>
            <w:proofErr w:type="spellStart"/>
            <w:r w:rsidRPr="00BB490F">
              <w:rPr>
                <w:rFonts w:ascii="Times New Roman" w:eastAsia="Times New Roman" w:hAnsi="Times New Roman" w:cs="Times New Roman"/>
                <w:lang w:val="en-US"/>
              </w:rPr>
              <w:t>përcaktuar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një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listë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mbyllur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natyrës</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tij</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Ndryshe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nga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viktima</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drejtpërdrejtë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familjarët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direktiva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përdor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një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koncept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përgjithshëm</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Listimi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llojeve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dëmit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mund</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kufizonte</w:t>
            </w:r>
            <w:proofErr w:type="spellEnd"/>
            <w:r w:rsidRPr="00BB490F">
              <w:rPr>
                <w:rFonts w:ascii="Times New Roman" w:eastAsia="Times New Roman" w:hAnsi="Times New Roman" w:cs="Times New Roman"/>
                <w:lang w:val="en-US"/>
              </w:rPr>
              <w:t xml:space="preserve"> pa </w:t>
            </w:r>
            <w:proofErr w:type="spellStart"/>
            <w:r w:rsidRPr="00BB490F">
              <w:rPr>
                <w:rFonts w:ascii="Times New Roman" w:eastAsia="Times New Roman" w:hAnsi="Times New Roman" w:cs="Times New Roman"/>
                <w:lang w:val="en-US"/>
              </w:rPr>
              <w:t>nevojë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shtrirjen</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kategorisë</w:t>
            </w:r>
            <w:proofErr w:type="spellEnd"/>
            <w:r w:rsidRPr="00BB490F">
              <w:rPr>
                <w:rFonts w:ascii="Times New Roman" w:eastAsia="Times New Roman" w:hAnsi="Times New Roman" w:cs="Times New Roman"/>
                <w:lang w:val="en-US"/>
              </w:rPr>
              <w:t>.</w:t>
            </w:r>
          </w:p>
        </w:tc>
      </w:tr>
      <w:tr w:rsidR="00C365F7" w:rsidRPr="00BB490F" w14:paraId="3F0A6296" w14:textId="77777777" w:rsidTr="00D20E2E">
        <w:tc>
          <w:tcPr>
            <w:tcW w:w="2269" w:type="dxa"/>
            <w:hideMark/>
          </w:tcPr>
          <w:p w14:paraId="7E85CCEB" w14:textId="77777777" w:rsidR="00C365F7" w:rsidRPr="00BB490F" w:rsidRDefault="00051A9D">
            <w:pPr>
              <w:jc w:val="both"/>
              <w:rPr>
                <w:rFonts w:ascii="Times New Roman" w:hAnsi="Times New Roman" w:cs="Times New Roman"/>
              </w:rPr>
            </w:pPr>
            <w:r w:rsidRPr="00BB490F">
              <w:rPr>
                <w:rFonts w:ascii="Times New Roman" w:eastAsia="Times New Roman" w:hAnsi="Times New Roman" w:cs="Times New Roman"/>
              </w:rPr>
              <w:t>Shtimi i p</w:t>
            </w:r>
            <w:r w:rsidR="00C365F7" w:rsidRPr="00BB490F">
              <w:rPr>
                <w:rFonts w:ascii="Times New Roman" w:eastAsia="Times New Roman" w:hAnsi="Times New Roman" w:cs="Times New Roman"/>
              </w:rPr>
              <w:t>ërkufizimi</w:t>
            </w:r>
            <w:r w:rsidRPr="00BB490F">
              <w:rPr>
                <w:rFonts w:ascii="Times New Roman" w:eastAsia="Times New Roman" w:hAnsi="Times New Roman" w:cs="Times New Roman"/>
              </w:rPr>
              <w:t xml:space="preserve">t të nocionit të </w:t>
            </w:r>
            <w:r w:rsidR="00C365F7" w:rsidRPr="00BB490F">
              <w:rPr>
                <w:rFonts w:ascii="Times New Roman" w:eastAsia="Times New Roman" w:hAnsi="Times New Roman" w:cs="Times New Roman"/>
              </w:rPr>
              <w:t>“procedurës së përshpejtuar”</w:t>
            </w:r>
          </w:p>
        </w:tc>
        <w:tc>
          <w:tcPr>
            <w:tcW w:w="5603" w:type="dxa"/>
            <w:hideMark/>
          </w:tcPr>
          <w:p w14:paraId="6E13476F" w14:textId="77777777" w:rsidR="00D92DD8" w:rsidRPr="00BB490F" w:rsidRDefault="00D92DD8" w:rsidP="00D92DD8">
            <w:pPr>
              <w:pStyle w:val="CommentText"/>
              <w:jc w:val="both"/>
              <w:rPr>
                <w:rFonts w:ascii="Times New Roman" w:hAnsi="Times New Roman" w:cs="Times New Roman"/>
                <w:i/>
                <w:sz w:val="22"/>
                <w:szCs w:val="22"/>
              </w:rPr>
            </w:pPr>
            <w:r w:rsidRPr="00BB490F">
              <w:rPr>
                <w:rFonts w:ascii="Times New Roman" w:hAnsi="Times New Roman" w:cs="Times New Roman"/>
                <w:i/>
                <w:sz w:val="22"/>
                <w:szCs w:val="22"/>
              </w:rPr>
              <w:t>Sugjerohet të shtohet një përkufizim për kuptimin e termit “procedurë e përshpejtuar”.</w:t>
            </w:r>
          </w:p>
          <w:p w14:paraId="74A85519" w14:textId="77777777" w:rsidR="00C365F7" w:rsidRPr="00BB490F" w:rsidRDefault="00C365F7">
            <w:pPr>
              <w:jc w:val="both"/>
              <w:rPr>
                <w:rFonts w:ascii="Times New Roman" w:hAnsi="Times New Roman" w:cs="Times New Roman"/>
              </w:rPr>
            </w:pPr>
          </w:p>
        </w:tc>
        <w:tc>
          <w:tcPr>
            <w:tcW w:w="2836" w:type="dxa"/>
            <w:hideMark/>
          </w:tcPr>
          <w:p w14:paraId="78D58FF2"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UN Women</w:t>
            </w:r>
          </w:p>
        </w:tc>
        <w:tc>
          <w:tcPr>
            <w:tcW w:w="2071" w:type="dxa"/>
            <w:hideMark/>
          </w:tcPr>
          <w:p w14:paraId="34003E76"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 xml:space="preserve">I </w:t>
            </w:r>
            <w:proofErr w:type="spellStart"/>
            <w:r w:rsidRPr="00BB490F">
              <w:rPr>
                <w:rFonts w:ascii="Times New Roman" w:eastAsia="Times New Roman" w:hAnsi="Times New Roman" w:cs="Times New Roman"/>
                <w:lang w:val="en-US"/>
              </w:rPr>
              <w:t>refuzuar</w:t>
            </w:r>
            <w:proofErr w:type="spellEnd"/>
          </w:p>
        </w:tc>
        <w:tc>
          <w:tcPr>
            <w:tcW w:w="2610" w:type="dxa"/>
            <w:hideMark/>
          </w:tcPr>
          <w:p w14:paraId="0868FEFA" w14:textId="77777777" w:rsidR="00C365F7" w:rsidRPr="00BB490F" w:rsidRDefault="00C365F7">
            <w:pPr>
              <w:jc w:val="both"/>
              <w:rPr>
                <w:rFonts w:ascii="Times New Roman" w:hAnsi="Times New Roman" w:cs="Times New Roman"/>
                <w:lang w:val="en-US"/>
              </w:rPr>
            </w:pPr>
            <w:proofErr w:type="spellStart"/>
            <w:r w:rsidRPr="00BB490F">
              <w:rPr>
                <w:rFonts w:ascii="Times New Roman" w:eastAsia="Times New Roman" w:hAnsi="Times New Roman" w:cs="Times New Roman"/>
                <w:lang w:val="en-US"/>
              </w:rPr>
              <w:t>Përkufizimi</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vlerësua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panevojshëm</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sepse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neni</w:t>
            </w:r>
            <w:proofErr w:type="spellEnd"/>
            <w:r w:rsidRPr="00BB490F">
              <w:rPr>
                <w:rFonts w:ascii="Times New Roman" w:eastAsia="Times New Roman" w:hAnsi="Times New Roman" w:cs="Times New Roman"/>
                <w:lang w:val="en-US"/>
              </w:rPr>
              <w:t xml:space="preserve"> 21/1 </w:t>
            </w:r>
            <w:proofErr w:type="spellStart"/>
            <w:r w:rsidRPr="00BB490F">
              <w:rPr>
                <w:rFonts w:ascii="Times New Roman" w:eastAsia="Times New Roman" w:hAnsi="Times New Roman" w:cs="Times New Roman"/>
                <w:lang w:val="en-US"/>
              </w:rPr>
              <w:t>që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shtohet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ligj</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përmban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rregullat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materiale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dhe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procedurale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zhvillimin</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procedurës</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përshpejtuar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Sipas</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arsyetimit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dhënë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përmbajtja</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institutit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kuptohet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nga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dispozita</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posaçme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dhe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nuk</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kërkon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përsëritje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nenin</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përkufizimeve</w:t>
            </w:r>
            <w:proofErr w:type="spellEnd"/>
            <w:r w:rsidRPr="00BB490F">
              <w:rPr>
                <w:rFonts w:ascii="Times New Roman" w:eastAsia="Times New Roman" w:hAnsi="Times New Roman" w:cs="Times New Roman"/>
                <w:lang w:val="en-US"/>
              </w:rPr>
              <w:t>.</w:t>
            </w:r>
          </w:p>
        </w:tc>
      </w:tr>
      <w:tr w:rsidR="00C365F7" w:rsidRPr="00BB490F" w14:paraId="59D0F4CE" w14:textId="77777777" w:rsidTr="00D20E2E">
        <w:tc>
          <w:tcPr>
            <w:tcW w:w="2269" w:type="dxa"/>
            <w:hideMark/>
          </w:tcPr>
          <w:p w14:paraId="0C74DCF4" w14:textId="77777777" w:rsidR="00C365F7" w:rsidRPr="00BB490F" w:rsidRDefault="00C365F7">
            <w:pPr>
              <w:jc w:val="both"/>
              <w:rPr>
                <w:rFonts w:ascii="Times New Roman" w:hAnsi="Times New Roman" w:cs="Times New Roman"/>
                <w:lang w:val="en-US"/>
              </w:rPr>
            </w:pPr>
            <w:proofErr w:type="spellStart"/>
            <w:r w:rsidRPr="00BB490F">
              <w:rPr>
                <w:rFonts w:ascii="Times New Roman" w:eastAsia="Times New Roman" w:hAnsi="Times New Roman" w:cs="Times New Roman"/>
                <w:lang w:val="en-US"/>
              </w:rPr>
              <w:t>Detyrat</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njësive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vetëqeverisjes</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vendore</w:t>
            </w:r>
            <w:proofErr w:type="spellEnd"/>
          </w:p>
        </w:tc>
        <w:tc>
          <w:tcPr>
            <w:tcW w:w="5603" w:type="dxa"/>
            <w:hideMark/>
          </w:tcPr>
          <w:p w14:paraId="7A4D228D" w14:textId="77777777" w:rsidR="009A3DA2" w:rsidRPr="00BB490F" w:rsidRDefault="009A3DA2" w:rsidP="009A3DA2">
            <w:pPr>
              <w:jc w:val="both"/>
              <w:rPr>
                <w:rFonts w:ascii="Times New Roman" w:eastAsia="Times New Roman" w:hAnsi="Times New Roman" w:cs="Times New Roman"/>
                <w:i/>
              </w:rPr>
            </w:pPr>
            <w:r w:rsidRPr="00BB490F">
              <w:rPr>
                <w:rFonts w:ascii="Times New Roman" w:eastAsia="Times New Roman" w:hAnsi="Times New Roman" w:cs="Times New Roman"/>
                <w:i/>
              </w:rPr>
              <w:t xml:space="preserve">Sugjerohet “shërbimet e disponueshme në njësitë përkatëse” të zëvendësohet me “ofruesit e ndihmës juridike të </w:t>
            </w:r>
            <w:r w:rsidRPr="00BB490F">
              <w:rPr>
                <w:rFonts w:ascii="Times New Roman" w:eastAsia="Times New Roman" w:hAnsi="Times New Roman" w:cs="Times New Roman"/>
                <w:i/>
              </w:rPr>
              <w:lastRenderedPageBreak/>
              <w:t>disponueshme në njësitë përkatëse dhe llojin e ndihmës juridike që ofrohet prej tyre”.</w:t>
            </w:r>
          </w:p>
          <w:p w14:paraId="7C3377FA" w14:textId="77777777" w:rsidR="00C365F7" w:rsidRPr="00BB490F" w:rsidRDefault="00C365F7">
            <w:pPr>
              <w:jc w:val="both"/>
              <w:rPr>
                <w:rFonts w:ascii="Times New Roman" w:hAnsi="Times New Roman" w:cs="Times New Roman"/>
                <w:i/>
                <w:lang w:val="en-US"/>
              </w:rPr>
            </w:pPr>
          </w:p>
        </w:tc>
        <w:tc>
          <w:tcPr>
            <w:tcW w:w="2836" w:type="dxa"/>
            <w:hideMark/>
          </w:tcPr>
          <w:p w14:paraId="5D8E9C4B"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lastRenderedPageBreak/>
              <w:t>UN Women</w:t>
            </w:r>
          </w:p>
        </w:tc>
        <w:tc>
          <w:tcPr>
            <w:tcW w:w="2071" w:type="dxa"/>
            <w:hideMark/>
          </w:tcPr>
          <w:p w14:paraId="430EC76E"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 xml:space="preserve">I </w:t>
            </w:r>
            <w:proofErr w:type="spellStart"/>
            <w:r w:rsidRPr="00BB490F">
              <w:rPr>
                <w:rFonts w:ascii="Times New Roman" w:eastAsia="Times New Roman" w:hAnsi="Times New Roman" w:cs="Times New Roman"/>
                <w:lang w:val="en-US"/>
              </w:rPr>
              <w:t>pranuar</w:t>
            </w:r>
            <w:proofErr w:type="spellEnd"/>
          </w:p>
        </w:tc>
        <w:tc>
          <w:tcPr>
            <w:tcW w:w="2610" w:type="dxa"/>
            <w:hideMark/>
          </w:tcPr>
          <w:p w14:paraId="2905AD2A" w14:textId="77777777" w:rsidR="00C365F7" w:rsidRPr="00BB490F" w:rsidRDefault="00C365F7">
            <w:pPr>
              <w:jc w:val="both"/>
              <w:rPr>
                <w:rFonts w:ascii="Times New Roman" w:hAnsi="Times New Roman" w:cs="Times New Roman"/>
                <w:lang w:val="it-IT"/>
              </w:rPr>
            </w:pPr>
            <w:r w:rsidRPr="00BB490F">
              <w:rPr>
                <w:rFonts w:ascii="Times New Roman" w:eastAsia="Times New Roman" w:hAnsi="Times New Roman" w:cs="Times New Roman"/>
                <w:lang w:val="it-IT"/>
              </w:rPr>
              <w:t xml:space="preserve">Sugjerimi u pranua dhe shkronja “a” e nenit 9/1 u </w:t>
            </w:r>
            <w:r w:rsidRPr="00BB490F">
              <w:rPr>
                <w:rFonts w:ascii="Times New Roman" w:eastAsia="Times New Roman" w:hAnsi="Times New Roman" w:cs="Times New Roman"/>
                <w:lang w:val="it-IT"/>
              </w:rPr>
              <w:lastRenderedPageBreak/>
              <w:t>riformulua. Formulimi i ri synon që informacioni i dhënë nga njësitë vendore të jetë praktik dhe i plotë, duke orientuar qytetarin jo vetëm mbi ekzistencën e së drejtës, por edhe mbi ofruesin konkret dhe llojin e shërbimit të disponueshëm.</w:t>
            </w:r>
          </w:p>
        </w:tc>
      </w:tr>
      <w:tr w:rsidR="00C365F7" w:rsidRPr="00BB490F" w14:paraId="10A015B0" w14:textId="77777777" w:rsidTr="00D20E2E">
        <w:tc>
          <w:tcPr>
            <w:tcW w:w="2269" w:type="dxa"/>
            <w:hideMark/>
          </w:tcPr>
          <w:p w14:paraId="404C66CA" w14:textId="77777777" w:rsidR="00C365F7" w:rsidRPr="00BB490F" w:rsidRDefault="00C365F7">
            <w:pPr>
              <w:jc w:val="both"/>
              <w:rPr>
                <w:rFonts w:ascii="Times New Roman" w:hAnsi="Times New Roman" w:cs="Times New Roman"/>
                <w:lang w:val="it-IT"/>
              </w:rPr>
            </w:pPr>
            <w:r w:rsidRPr="00BB490F">
              <w:rPr>
                <w:rFonts w:ascii="Times New Roman" w:eastAsia="Times New Roman" w:hAnsi="Times New Roman" w:cs="Times New Roman"/>
                <w:lang w:val="it-IT"/>
              </w:rPr>
              <w:lastRenderedPageBreak/>
              <w:t>Detyrat e Policisë së Shtetit</w:t>
            </w:r>
          </w:p>
        </w:tc>
        <w:tc>
          <w:tcPr>
            <w:tcW w:w="5603" w:type="dxa"/>
            <w:hideMark/>
          </w:tcPr>
          <w:p w14:paraId="4E10390F" w14:textId="77777777" w:rsidR="00C365F7" w:rsidRPr="00BB490F" w:rsidRDefault="002472FE">
            <w:pPr>
              <w:jc w:val="both"/>
              <w:rPr>
                <w:rFonts w:ascii="Times New Roman" w:eastAsia="Times New Roman" w:hAnsi="Times New Roman" w:cs="Times New Roman"/>
                <w:i/>
              </w:rPr>
            </w:pPr>
            <w:r w:rsidRPr="00BB490F">
              <w:rPr>
                <w:rFonts w:ascii="Times New Roman" w:eastAsia="Times New Roman" w:hAnsi="Times New Roman" w:cs="Times New Roman"/>
                <w:i/>
              </w:rPr>
              <w:t>Në nenin 8 të projektligjit, pas nenit 9/1 sugjerohet</w:t>
            </w:r>
            <w:r w:rsidRPr="00BB490F">
              <w:rPr>
                <w:rFonts w:ascii="Times New Roman" w:eastAsia="Times New Roman" w:hAnsi="Times New Roman" w:cs="Times New Roman"/>
                <w:b/>
                <w:bCs/>
                <w:i/>
              </w:rPr>
              <w:t xml:space="preserve"> </w:t>
            </w:r>
            <w:r w:rsidRPr="00BB490F">
              <w:rPr>
                <w:rFonts w:ascii="Times New Roman" w:eastAsia="Times New Roman" w:hAnsi="Times New Roman" w:cs="Times New Roman"/>
                <w:i/>
              </w:rPr>
              <w:t>të shtohet neni 9/2 me disa detyra të Policisë së Shtetit në lidhje me informimin mbi të drejtën për NJ të</w:t>
            </w:r>
            <w:r w:rsidRPr="00BB490F">
              <w:rPr>
                <w:rFonts w:ascii="Times New Roman" w:eastAsia="Times New Roman" w:hAnsi="Times New Roman" w:cs="Times New Roman"/>
                <w:b/>
                <w:bCs/>
                <w:i/>
              </w:rPr>
              <w:t xml:space="preserve"> </w:t>
            </w:r>
            <w:r w:rsidRPr="00BB490F">
              <w:rPr>
                <w:rFonts w:ascii="Times New Roman" w:eastAsia="Times New Roman" w:hAnsi="Times New Roman" w:cs="Times New Roman"/>
                <w:i/>
              </w:rPr>
              <w:t>personave të shoqëruar, të ndaluar, të arrestuar, viktimave të krimit, terrorizmit, dhunës në familje dhe formave të tjera të dhunës të parashikuara në legjislacionin civil dhe penal për parandalimin dhe mbrojtjen nga dhuna ndaj grave dhe dhuna në familje  dhe subjekteve të tjera të parashikuara nga ligji që përfitojnë ndihmë juridike të garantuar nga shteti si dhe referimin nga policia e shtetit pranë ofruesëve të ndihmës juridike.</w:t>
            </w:r>
          </w:p>
        </w:tc>
        <w:tc>
          <w:tcPr>
            <w:tcW w:w="2836" w:type="dxa"/>
            <w:hideMark/>
          </w:tcPr>
          <w:p w14:paraId="5F69E0F2"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UN Women</w:t>
            </w:r>
          </w:p>
        </w:tc>
        <w:tc>
          <w:tcPr>
            <w:tcW w:w="2071" w:type="dxa"/>
            <w:hideMark/>
          </w:tcPr>
          <w:p w14:paraId="7BE77E59"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 xml:space="preserve">I </w:t>
            </w:r>
            <w:proofErr w:type="spellStart"/>
            <w:r w:rsidRPr="00BB490F">
              <w:rPr>
                <w:rFonts w:ascii="Times New Roman" w:eastAsia="Times New Roman" w:hAnsi="Times New Roman" w:cs="Times New Roman"/>
                <w:lang w:val="en-US"/>
              </w:rPr>
              <w:t>refuzuar</w:t>
            </w:r>
            <w:proofErr w:type="spellEnd"/>
          </w:p>
        </w:tc>
        <w:tc>
          <w:tcPr>
            <w:tcW w:w="2610" w:type="dxa"/>
            <w:hideMark/>
          </w:tcPr>
          <w:p w14:paraId="7AE725BF"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 xml:space="preserve">Komenti </w:t>
            </w:r>
            <w:proofErr w:type="spellStart"/>
            <w:r w:rsidRPr="00BB490F">
              <w:rPr>
                <w:rFonts w:ascii="Times New Roman" w:eastAsia="Times New Roman" w:hAnsi="Times New Roman" w:cs="Times New Roman"/>
                <w:lang w:val="en-US"/>
              </w:rPr>
              <w:t>nuk</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pranua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pasi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përcaktimi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këtë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ligj</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detyrave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posaçme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Policinë</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Shtetit</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vlerësua</w:t>
            </w:r>
            <w:proofErr w:type="spellEnd"/>
            <w:r w:rsidRPr="00BB490F">
              <w:rPr>
                <w:rFonts w:ascii="Times New Roman" w:eastAsia="Times New Roman" w:hAnsi="Times New Roman" w:cs="Times New Roman"/>
                <w:lang w:val="en-US"/>
              </w:rPr>
              <w:t xml:space="preserve"> se del </w:t>
            </w:r>
            <w:proofErr w:type="spellStart"/>
            <w:r w:rsidRPr="00BB490F">
              <w:rPr>
                <w:rFonts w:ascii="Times New Roman" w:eastAsia="Times New Roman" w:hAnsi="Times New Roman" w:cs="Times New Roman"/>
                <w:lang w:val="en-US"/>
              </w:rPr>
              <w:t>përtej</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objektit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ligjit</w:t>
            </w:r>
            <w:proofErr w:type="spellEnd"/>
            <w:r w:rsidRPr="00BB490F">
              <w:rPr>
                <w:rFonts w:ascii="Times New Roman" w:eastAsia="Times New Roman" w:hAnsi="Times New Roman" w:cs="Times New Roman"/>
                <w:lang w:val="en-US"/>
              </w:rPr>
              <w:t xml:space="preserve"> nr. 111/2017. </w:t>
            </w:r>
            <w:proofErr w:type="spellStart"/>
            <w:r w:rsidRPr="00BB490F">
              <w:rPr>
                <w:rFonts w:ascii="Times New Roman" w:eastAsia="Times New Roman" w:hAnsi="Times New Roman" w:cs="Times New Roman"/>
                <w:lang w:val="en-US"/>
              </w:rPr>
              <w:t>Detyrimet</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policisë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informimin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mbrojtjen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dhe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referimin</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personave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duhet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burojnë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nga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legjislacioni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që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rregullon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veprimtarinë</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saj</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dhe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nga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aktet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sektoriale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kategoritë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përkatëse</w:t>
            </w:r>
            <w:proofErr w:type="spellEnd"/>
            <w:r w:rsidRPr="00BB490F">
              <w:rPr>
                <w:rFonts w:ascii="Times New Roman" w:eastAsia="Times New Roman" w:hAnsi="Times New Roman" w:cs="Times New Roman"/>
                <w:lang w:val="en-US"/>
              </w:rPr>
              <w:t>.</w:t>
            </w:r>
          </w:p>
        </w:tc>
      </w:tr>
      <w:tr w:rsidR="00C365F7" w:rsidRPr="00BB490F" w14:paraId="01EED1B9" w14:textId="77777777" w:rsidTr="00D20E2E">
        <w:tc>
          <w:tcPr>
            <w:tcW w:w="2269" w:type="dxa"/>
            <w:hideMark/>
          </w:tcPr>
          <w:p w14:paraId="686CB9CE" w14:textId="77777777" w:rsidR="00C365F7" w:rsidRPr="00BB490F" w:rsidRDefault="00C365F7">
            <w:pPr>
              <w:jc w:val="both"/>
              <w:rPr>
                <w:rFonts w:ascii="Times New Roman" w:hAnsi="Times New Roman" w:cs="Times New Roman"/>
                <w:lang w:val="it-IT"/>
              </w:rPr>
            </w:pPr>
            <w:r w:rsidRPr="00BB490F">
              <w:rPr>
                <w:rFonts w:ascii="Times New Roman" w:eastAsia="Times New Roman" w:hAnsi="Times New Roman" w:cs="Times New Roman"/>
                <w:lang w:val="it-IT"/>
              </w:rPr>
              <w:t>Mbivendosja e kategorive të viktimave</w:t>
            </w:r>
          </w:p>
        </w:tc>
        <w:tc>
          <w:tcPr>
            <w:tcW w:w="5603" w:type="dxa"/>
            <w:hideMark/>
          </w:tcPr>
          <w:p w14:paraId="2E210EDF" w14:textId="77777777" w:rsidR="00264E3D" w:rsidRPr="00BB490F" w:rsidRDefault="00264E3D" w:rsidP="00264E3D">
            <w:pPr>
              <w:jc w:val="both"/>
              <w:rPr>
                <w:rFonts w:ascii="Times New Roman" w:eastAsia="Times New Roman" w:hAnsi="Times New Roman" w:cs="Times New Roman"/>
                <w:i/>
              </w:rPr>
            </w:pPr>
            <w:r w:rsidRPr="00BB490F">
              <w:rPr>
                <w:rFonts w:ascii="Times New Roman" w:eastAsia="Times New Roman" w:hAnsi="Times New Roman" w:cs="Times New Roman"/>
                <w:i/>
              </w:rPr>
              <w:t>Viktima krimi përfshin viktima të dhunës në familje, trafikimit të qenieve njerëzore, etj., dhe kjo krijon një mbivendosje tek kategoritë e vecanta të përfituesëve të ndihmës juridike.</w:t>
            </w:r>
          </w:p>
          <w:p w14:paraId="45443E3A" w14:textId="77777777" w:rsidR="00C365F7" w:rsidRPr="00BB490F" w:rsidRDefault="00C365F7">
            <w:pPr>
              <w:jc w:val="both"/>
              <w:rPr>
                <w:rFonts w:ascii="Times New Roman" w:hAnsi="Times New Roman" w:cs="Times New Roman"/>
                <w:lang w:val="it-IT"/>
              </w:rPr>
            </w:pPr>
          </w:p>
        </w:tc>
        <w:tc>
          <w:tcPr>
            <w:tcW w:w="2836" w:type="dxa"/>
            <w:hideMark/>
          </w:tcPr>
          <w:p w14:paraId="66142045"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UN Women</w:t>
            </w:r>
          </w:p>
        </w:tc>
        <w:tc>
          <w:tcPr>
            <w:tcW w:w="2071" w:type="dxa"/>
            <w:hideMark/>
          </w:tcPr>
          <w:p w14:paraId="2D26D1CE"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 xml:space="preserve">I </w:t>
            </w:r>
            <w:proofErr w:type="spellStart"/>
            <w:r w:rsidRPr="00BB490F">
              <w:rPr>
                <w:rFonts w:ascii="Times New Roman" w:eastAsia="Times New Roman" w:hAnsi="Times New Roman" w:cs="Times New Roman"/>
                <w:lang w:val="en-US"/>
              </w:rPr>
              <w:t>pranuar</w:t>
            </w:r>
            <w:proofErr w:type="spellEnd"/>
          </w:p>
        </w:tc>
        <w:tc>
          <w:tcPr>
            <w:tcW w:w="2610" w:type="dxa"/>
            <w:hideMark/>
          </w:tcPr>
          <w:p w14:paraId="454BA467" w14:textId="77777777" w:rsidR="00C365F7" w:rsidRPr="00BB490F" w:rsidRDefault="00C365F7">
            <w:pPr>
              <w:jc w:val="both"/>
              <w:rPr>
                <w:rFonts w:ascii="Times New Roman" w:hAnsi="Times New Roman" w:cs="Times New Roman"/>
                <w:lang w:val="it-IT"/>
              </w:rPr>
            </w:pPr>
            <w:r w:rsidRPr="00BB490F">
              <w:rPr>
                <w:rFonts w:ascii="Times New Roman" w:eastAsia="Times New Roman" w:hAnsi="Times New Roman" w:cs="Times New Roman"/>
                <w:lang w:val="it-IT"/>
              </w:rPr>
              <w:t>Komenti u mor në konsideratë dhe nocioni “viktimë krimi” u riformulua. Ndryshimi synon të harmonizojë përkufizimin e përgjithshëm me kategoritë e posaçme të përfituesve, në mënyrë që të shmangen përsëritjet ose interpretime të ndryshme për të njëjtin subjekt.</w:t>
            </w:r>
          </w:p>
        </w:tc>
      </w:tr>
      <w:tr w:rsidR="00C365F7" w:rsidRPr="00BB490F" w14:paraId="653EDA27" w14:textId="77777777" w:rsidTr="00D20E2E">
        <w:tc>
          <w:tcPr>
            <w:tcW w:w="2269" w:type="dxa"/>
            <w:hideMark/>
          </w:tcPr>
          <w:p w14:paraId="41F05291" w14:textId="77777777" w:rsidR="00C365F7" w:rsidRPr="00BB490F" w:rsidRDefault="0053268D">
            <w:pPr>
              <w:jc w:val="both"/>
              <w:rPr>
                <w:rFonts w:ascii="Times New Roman" w:hAnsi="Times New Roman" w:cs="Times New Roman"/>
                <w:lang w:val="it-IT"/>
              </w:rPr>
            </w:pPr>
            <w:r w:rsidRPr="00BB490F">
              <w:rPr>
                <w:rFonts w:ascii="Times New Roman" w:eastAsia="Times New Roman" w:hAnsi="Times New Roman" w:cs="Times New Roman"/>
                <w:lang w:val="it-IT"/>
              </w:rPr>
              <w:lastRenderedPageBreak/>
              <w:t>Të shtohen si kategori përfituese k</w:t>
            </w:r>
            <w:r w:rsidR="00C365F7" w:rsidRPr="00BB490F">
              <w:rPr>
                <w:rFonts w:ascii="Times New Roman" w:eastAsia="Times New Roman" w:hAnsi="Times New Roman" w:cs="Times New Roman"/>
                <w:lang w:val="it-IT"/>
              </w:rPr>
              <w:t>omunitetet rome dhe egjiptiane</w:t>
            </w:r>
          </w:p>
        </w:tc>
        <w:tc>
          <w:tcPr>
            <w:tcW w:w="5603" w:type="dxa"/>
            <w:hideMark/>
          </w:tcPr>
          <w:p w14:paraId="3B9C4C89" w14:textId="77777777" w:rsidR="00C365F7" w:rsidRPr="00BB490F" w:rsidRDefault="0053268D">
            <w:pPr>
              <w:jc w:val="both"/>
              <w:rPr>
                <w:rFonts w:ascii="Times New Roman" w:hAnsi="Times New Roman" w:cs="Times New Roman"/>
                <w:i/>
              </w:rPr>
            </w:pPr>
            <w:r w:rsidRPr="00BB490F">
              <w:rPr>
                <w:rFonts w:ascii="Times New Roman" w:eastAsia="Times New Roman" w:hAnsi="Times New Roman" w:cs="Times New Roman"/>
                <w:i/>
              </w:rPr>
              <w:t xml:space="preserve">Sugjerohet përfshirja e komuniteteve rome dhe egjiptiane si kategori të veçanta të kualifikuara për ndihmë juridike falas, pavarësisht të ardhurave apo pasurisë së tyre. Ky sugjerim ka dalë edhe nga raportet dhe studimet e org ndërkombëtare: </w:t>
            </w:r>
            <w:hyperlink r:id="rId10" w:history="1">
              <w:r w:rsidRPr="00BB490F">
                <w:rPr>
                  <w:rStyle w:val="Hyperlink"/>
                  <w:rFonts w:ascii="Times New Roman" w:eastAsia="Times New Roman" w:hAnsi="Times New Roman" w:cs="Times New Roman"/>
                  <w:i/>
                </w:rPr>
                <w:t>https://www.undp.org/sites/g/files/zskgke326/files/2025-04/access_to_justice_report_2024_shqip.pdf</w:t>
              </w:r>
            </w:hyperlink>
          </w:p>
        </w:tc>
        <w:tc>
          <w:tcPr>
            <w:tcW w:w="2836" w:type="dxa"/>
            <w:hideMark/>
          </w:tcPr>
          <w:p w14:paraId="7630F5AA"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UN Women</w:t>
            </w:r>
          </w:p>
        </w:tc>
        <w:tc>
          <w:tcPr>
            <w:tcW w:w="2071" w:type="dxa"/>
            <w:hideMark/>
          </w:tcPr>
          <w:p w14:paraId="4F4D690D"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 xml:space="preserve">I </w:t>
            </w:r>
            <w:proofErr w:type="spellStart"/>
            <w:r w:rsidRPr="00BB490F">
              <w:rPr>
                <w:rFonts w:ascii="Times New Roman" w:eastAsia="Times New Roman" w:hAnsi="Times New Roman" w:cs="Times New Roman"/>
                <w:lang w:val="en-US"/>
              </w:rPr>
              <w:t>refuzuar</w:t>
            </w:r>
            <w:proofErr w:type="spellEnd"/>
          </w:p>
        </w:tc>
        <w:tc>
          <w:tcPr>
            <w:tcW w:w="2610" w:type="dxa"/>
            <w:hideMark/>
          </w:tcPr>
          <w:p w14:paraId="67C3FFF2" w14:textId="77777777" w:rsidR="00C365F7" w:rsidRPr="00BB490F" w:rsidRDefault="00C365F7">
            <w:pPr>
              <w:jc w:val="both"/>
              <w:rPr>
                <w:rFonts w:ascii="Times New Roman" w:hAnsi="Times New Roman" w:cs="Times New Roman"/>
                <w:lang w:val="it-IT"/>
              </w:rPr>
            </w:pPr>
            <w:r w:rsidRPr="00BB490F">
              <w:rPr>
                <w:rFonts w:ascii="Times New Roman" w:eastAsia="Times New Roman" w:hAnsi="Times New Roman" w:cs="Times New Roman"/>
                <w:lang w:val="it-IT"/>
              </w:rPr>
              <w:t>Zgjerimi i pakushtëzuar nuk u pranua. U sqarua se personat e këtyre komuniteteve mund të përfitojnë ndihmë juridike sipas kategorive dhe kritereve të neneve 11 dhe 12 të ligjit nr. 111/2017. Për rrjedhojë, nuk u vlerësua e nevojshme që përkatësia komunitare, në vetvete dhe për çdo lloj çështjeje, të përjashtonte verifikimin e kushteve ligjore.</w:t>
            </w:r>
          </w:p>
        </w:tc>
      </w:tr>
      <w:tr w:rsidR="00C365F7" w:rsidRPr="00BB490F" w14:paraId="78501F73" w14:textId="77777777" w:rsidTr="00D20E2E">
        <w:tc>
          <w:tcPr>
            <w:tcW w:w="2269" w:type="dxa"/>
            <w:hideMark/>
          </w:tcPr>
          <w:p w14:paraId="3743F1F2" w14:textId="77777777" w:rsidR="00C365F7" w:rsidRPr="00BB490F" w:rsidRDefault="0053268D">
            <w:pPr>
              <w:jc w:val="both"/>
              <w:rPr>
                <w:rFonts w:ascii="Times New Roman" w:hAnsi="Times New Roman" w:cs="Times New Roman"/>
                <w:lang w:val="it-IT"/>
              </w:rPr>
            </w:pPr>
            <w:r w:rsidRPr="00BB490F">
              <w:rPr>
                <w:rFonts w:ascii="Times New Roman" w:eastAsia="Times New Roman" w:hAnsi="Times New Roman" w:cs="Times New Roman"/>
                <w:lang w:val="it-IT"/>
              </w:rPr>
              <w:t xml:space="preserve">Të shtohen si kategori përfituese gratë </w:t>
            </w:r>
            <w:r w:rsidR="00C365F7" w:rsidRPr="00BB490F">
              <w:rPr>
                <w:rFonts w:ascii="Times New Roman" w:eastAsia="Times New Roman" w:hAnsi="Times New Roman" w:cs="Times New Roman"/>
                <w:lang w:val="it-IT"/>
              </w:rPr>
              <w:t>e divorcuara</w:t>
            </w:r>
          </w:p>
        </w:tc>
        <w:tc>
          <w:tcPr>
            <w:tcW w:w="5603" w:type="dxa"/>
            <w:hideMark/>
          </w:tcPr>
          <w:p w14:paraId="44A59A58" w14:textId="77777777" w:rsidR="00C365F7" w:rsidRPr="00BB490F" w:rsidRDefault="00264E3D">
            <w:pPr>
              <w:jc w:val="both"/>
              <w:rPr>
                <w:rFonts w:ascii="Times New Roman" w:hAnsi="Times New Roman" w:cs="Times New Roman"/>
                <w:i/>
                <w:lang w:val="it-IT"/>
              </w:rPr>
            </w:pPr>
            <w:r w:rsidRPr="00BB490F">
              <w:rPr>
                <w:rFonts w:ascii="Times New Roman" w:hAnsi="Times New Roman" w:cs="Times New Roman"/>
                <w:i/>
              </w:rPr>
              <w:t>Sugjerohet</w:t>
            </w:r>
            <w:r w:rsidRPr="00BB490F">
              <w:rPr>
                <w:rFonts w:ascii="Times New Roman" w:hAnsi="Times New Roman" w:cs="Times New Roman"/>
                <w:b/>
                <w:bCs/>
                <w:i/>
              </w:rPr>
              <w:t xml:space="preserve"> </w:t>
            </w:r>
            <w:r w:rsidRPr="00BB490F">
              <w:rPr>
                <w:rFonts w:ascii="Times New Roman" w:hAnsi="Times New Roman" w:cs="Times New Roman"/>
                <w:i/>
              </w:rPr>
              <w:t>që tek subjektet përfituese të nenit 11 të ligjit nr.111/2017 të shtohen edhe gratë e divorcuara.</w:t>
            </w:r>
          </w:p>
        </w:tc>
        <w:tc>
          <w:tcPr>
            <w:tcW w:w="2836" w:type="dxa"/>
            <w:hideMark/>
          </w:tcPr>
          <w:p w14:paraId="201EFC1C"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UN Women</w:t>
            </w:r>
          </w:p>
        </w:tc>
        <w:tc>
          <w:tcPr>
            <w:tcW w:w="2071" w:type="dxa"/>
            <w:hideMark/>
          </w:tcPr>
          <w:p w14:paraId="5FBA855A"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 xml:space="preserve">I </w:t>
            </w:r>
            <w:proofErr w:type="spellStart"/>
            <w:r w:rsidRPr="00BB490F">
              <w:rPr>
                <w:rFonts w:ascii="Times New Roman" w:eastAsia="Times New Roman" w:hAnsi="Times New Roman" w:cs="Times New Roman"/>
                <w:lang w:val="en-US"/>
              </w:rPr>
              <w:t>refuzuar</w:t>
            </w:r>
            <w:proofErr w:type="spellEnd"/>
          </w:p>
        </w:tc>
        <w:tc>
          <w:tcPr>
            <w:tcW w:w="2610" w:type="dxa"/>
            <w:hideMark/>
          </w:tcPr>
          <w:p w14:paraId="119ABCF8"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 xml:space="preserve">Komenti </w:t>
            </w:r>
            <w:proofErr w:type="spellStart"/>
            <w:r w:rsidRPr="00BB490F">
              <w:rPr>
                <w:rFonts w:ascii="Times New Roman" w:eastAsia="Times New Roman" w:hAnsi="Times New Roman" w:cs="Times New Roman"/>
                <w:lang w:val="en-US"/>
              </w:rPr>
              <w:t>nuk</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pranua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pasi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statusi</w:t>
            </w:r>
            <w:proofErr w:type="spellEnd"/>
            <w:r w:rsidRPr="00BB490F">
              <w:rPr>
                <w:rFonts w:ascii="Times New Roman" w:eastAsia="Times New Roman" w:hAnsi="Times New Roman" w:cs="Times New Roman"/>
                <w:lang w:val="en-US"/>
              </w:rPr>
              <w:t xml:space="preserve"> i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qenit</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divorcuar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nuk</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vlerësua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kriter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mjaftueshëm</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vetvete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përfitim</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automatik</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Gratë</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divorcuara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mund</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përfitojnë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nga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gjitha</w:t>
            </w:r>
            <w:proofErr w:type="spellEnd"/>
            <w:r w:rsidRPr="00BB490F">
              <w:rPr>
                <w:rFonts w:ascii="Times New Roman" w:eastAsia="Times New Roman" w:hAnsi="Times New Roman" w:cs="Times New Roman"/>
                <w:lang w:val="en-US"/>
              </w:rPr>
              <w:t xml:space="preserve"> format e </w:t>
            </w:r>
            <w:proofErr w:type="spellStart"/>
            <w:r w:rsidRPr="00BB490F">
              <w:rPr>
                <w:rFonts w:ascii="Times New Roman" w:eastAsia="Times New Roman" w:hAnsi="Times New Roman" w:cs="Times New Roman"/>
                <w:lang w:val="en-US"/>
              </w:rPr>
              <w:t>ndihmës</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juridike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parashikuara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ligjin</w:t>
            </w:r>
            <w:proofErr w:type="spellEnd"/>
            <w:r w:rsidRPr="00BB490F">
              <w:rPr>
                <w:rFonts w:ascii="Times New Roman" w:eastAsia="Times New Roman" w:hAnsi="Times New Roman" w:cs="Times New Roman"/>
                <w:lang w:val="en-US"/>
              </w:rPr>
              <w:t xml:space="preserve"> nr. 111/2017, </w:t>
            </w:r>
            <w:proofErr w:type="spellStart"/>
            <w:r w:rsidRPr="00BB490F">
              <w:rPr>
                <w:rFonts w:ascii="Times New Roman" w:eastAsia="Times New Roman" w:hAnsi="Times New Roman" w:cs="Times New Roman"/>
                <w:lang w:val="en-US"/>
              </w:rPr>
              <w:t>kur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plotësojnë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kushtet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dhe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kriteret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përkatëse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ose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kur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përfshihen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një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kategori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tjetër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veçantë</w:t>
            </w:r>
            <w:proofErr w:type="spellEnd"/>
            <w:r w:rsidRPr="00BB490F">
              <w:rPr>
                <w:rFonts w:ascii="Times New Roman" w:eastAsia="Times New Roman" w:hAnsi="Times New Roman" w:cs="Times New Roman"/>
                <w:lang w:val="en-US"/>
              </w:rPr>
              <w:t>.</w:t>
            </w:r>
          </w:p>
        </w:tc>
      </w:tr>
      <w:tr w:rsidR="00C365F7" w:rsidRPr="00BB490F" w14:paraId="45F2E3B0" w14:textId="77777777" w:rsidTr="00D20E2E">
        <w:tc>
          <w:tcPr>
            <w:tcW w:w="2269" w:type="dxa"/>
            <w:hideMark/>
          </w:tcPr>
          <w:p w14:paraId="34D3892C" w14:textId="77777777" w:rsidR="00C365F7" w:rsidRPr="00BB490F" w:rsidRDefault="00C365F7">
            <w:pPr>
              <w:jc w:val="both"/>
              <w:rPr>
                <w:rFonts w:ascii="Times New Roman" w:hAnsi="Times New Roman" w:cs="Times New Roman"/>
              </w:rPr>
            </w:pPr>
            <w:r w:rsidRPr="00BB490F">
              <w:rPr>
                <w:rFonts w:ascii="Times New Roman" w:eastAsia="Times New Roman" w:hAnsi="Times New Roman" w:cs="Times New Roman"/>
              </w:rPr>
              <w:t>Forma e kërkesës për ndihmë juridike parësore</w:t>
            </w:r>
          </w:p>
        </w:tc>
        <w:tc>
          <w:tcPr>
            <w:tcW w:w="5603" w:type="dxa"/>
            <w:hideMark/>
          </w:tcPr>
          <w:p w14:paraId="32422358" w14:textId="77777777" w:rsidR="00C365F7" w:rsidRPr="00BB490F" w:rsidRDefault="0053268D">
            <w:pPr>
              <w:jc w:val="both"/>
              <w:rPr>
                <w:rFonts w:ascii="Times New Roman" w:hAnsi="Times New Roman" w:cs="Times New Roman"/>
                <w:i/>
              </w:rPr>
            </w:pPr>
            <w:r w:rsidRPr="00BB490F">
              <w:rPr>
                <w:rFonts w:ascii="Times New Roman" w:hAnsi="Times New Roman" w:cs="Times New Roman"/>
                <w:i/>
              </w:rPr>
              <w:t>Në rastin e viktimave, personave me aftësi të kufizuara, personave nga komuniteti rom dhe egjyptian, dhe grupe të tjera në nevojë,  personat mbështeten nga OJF-të ose punonjës të NJVV për përgatitjen e kërkesës për ndihmë juridike parësore”.</w:t>
            </w:r>
          </w:p>
          <w:p w14:paraId="2E52AFF3" w14:textId="77777777" w:rsidR="0053268D" w:rsidRPr="00BB490F" w:rsidRDefault="0053268D" w:rsidP="0053268D">
            <w:pPr>
              <w:jc w:val="both"/>
              <w:rPr>
                <w:rFonts w:ascii="Times New Roman" w:hAnsi="Times New Roman" w:cs="Times New Roman"/>
                <w:i/>
              </w:rPr>
            </w:pPr>
            <w:r w:rsidRPr="00BB490F">
              <w:rPr>
                <w:rFonts w:ascii="Times New Roman" w:hAnsi="Times New Roman" w:cs="Times New Roman"/>
                <w:i/>
              </w:rPr>
              <w:lastRenderedPageBreak/>
              <w:t xml:space="preserve">Sugjerohet të mos hiqet “me gojë ose me shkrim”, por të përfshihet si në ligjin nr.111/2017. sepse krijon lehtësi në akses në NJ.  </w:t>
            </w:r>
          </w:p>
          <w:p w14:paraId="3534D3F8" w14:textId="77777777" w:rsidR="0053268D" w:rsidRPr="00BB490F" w:rsidRDefault="0053268D" w:rsidP="0053268D">
            <w:pPr>
              <w:jc w:val="both"/>
              <w:rPr>
                <w:rFonts w:ascii="Times New Roman" w:hAnsi="Times New Roman" w:cs="Times New Roman"/>
                <w:i/>
              </w:rPr>
            </w:pPr>
            <w:r w:rsidRPr="00BB490F">
              <w:rPr>
                <w:rFonts w:ascii="Times New Roman" w:hAnsi="Times New Roman" w:cs="Times New Roman"/>
                <w:i/>
              </w:rPr>
              <w:t>Kërkesa për dhënien e ndihmës juridike parësorë mund të paraqitet edhe on line.</w:t>
            </w:r>
          </w:p>
          <w:p w14:paraId="46B4B100" w14:textId="77777777" w:rsidR="0053268D" w:rsidRPr="00BB490F" w:rsidRDefault="0053268D" w:rsidP="0053268D">
            <w:pPr>
              <w:jc w:val="both"/>
              <w:rPr>
                <w:rFonts w:ascii="Times New Roman" w:hAnsi="Times New Roman" w:cs="Times New Roman"/>
                <w:i/>
              </w:rPr>
            </w:pPr>
            <w:r w:rsidRPr="00BB490F">
              <w:rPr>
                <w:rFonts w:ascii="Times New Roman" w:hAnsi="Times New Roman" w:cs="Times New Roman"/>
                <w:i/>
              </w:rPr>
              <w:t>Thjeshtimi i procedurave administrative dhe digjitalizimi i shërbimeve.</w:t>
            </w:r>
          </w:p>
          <w:p w14:paraId="1CF73A06" w14:textId="77777777" w:rsidR="0053268D" w:rsidRPr="00BB490F" w:rsidRDefault="0053268D" w:rsidP="00396B6A">
            <w:pPr>
              <w:jc w:val="both"/>
              <w:rPr>
                <w:rFonts w:ascii="Times New Roman" w:hAnsi="Times New Roman" w:cs="Times New Roman"/>
                <w:i/>
              </w:rPr>
            </w:pPr>
            <w:r w:rsidRPr="00BB490F">
              <w:rPr>
                <w:rFonts w:ascii="Times New Roman" w:hAnsi="Times New Roman" w:cs="Times New Roman"/>
                <w:i/>
              </w:rPr>
              <w:t>Praktika ka treguar se procedurat për përfitimin e ndihmës juridike paresore jane jo lehtësisht të aksesueshme për grupe të caktuara, për shkak të dokumentacionit që kërkohet nga aplikantët. Sugjerohet: thjeshtimi i formularëve dhe procedurave të aplikimit;mundësimi i ofrimit të ndihmës juridike parësore edhe nëpërmjet platformave online;ngritja e një sistemi të integruar digjital që mundëson verifikimin automatik të përfituesve, shmang përfitimet e dyfishta dhe garanton identifikimin e përfituesve realë nëpërmjet shkëmbimit të të dhënave ndërinstitucionale.</w:t>
            </w:r>
          </w:p>
        </w:tc>
        <w:tc>
          <w:tcPr>
            <w:tcW w:w="2836" w:type="dxa"/>
            <w:hideMark/>
          </w:tcPr>
          <w:p w14:paraId="5379B6AB"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lastRenderedPageBreak/>
              <w:t>UN Women</w:t>
            </w:r>
          </w:p>
        </w:tc>
        <w:tc>
          <w:tcPr>
            <w:tcW w:w="2071" w:type="dxa"/>
            <w:hideMark/>
          </w:tcPr>
          <w:p w14:paraId="7F61AAB0"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 xml:space="preserve">I </w:t>
            </w:r>
            <w:proofErr w:type="spellStart"/>
            <w:r w:rsidRPr="00BB490F">
              <w:rPr>
                <w:rFonts w:ascii="Times New Roman" w:eastAsia="Times New Roman" w:hAnsi="Times New Roman" w:cs="Times New Roman"/>
                <w:lang w:val="en-US"/>
              </w:rPr>
              <w:t>refuzuar</w:t>
            </w:r>
            <w:proofErr w:type="spellEnd"/>
          </w:p>
        </w:tc>
        <w:tc>
          <w:tcPr>
            <w:tcW w:w="2610" w:type="dxa"/>
            <w:hideMark/>
          </w:tcPr>
          <w:p w14:paraId="60DE29B5"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 xml:space="preserve">Komenti </w:t>
            </w:r>
            <w:proofErr w:type="spellStart"/>
            <w:r w:rsidRPr="00BB490F">
              <w:rPr>
                <w:rFonts w:ascii="Times New Roman" w:eastAsia="Times New Roman" w:hAnsi="Times New Roman" w:cs="Times New Roman"/>
                <w:lang w:val="en-US"/>
              </w:rPr>
              <w:t>nuk</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pranua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pjesën</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paraqitjes</w:t>
            </w:r>
            <w:proofErr w:type="spellEnd"/>
            <w:r w:rsidR="009D3A7D" w:rsidRPr="00BB490F">
              <w:rPr>
                <w:rFonts w:ascii="Times New Roman" w:eastAsia="Times New Roman" w:hAnsi="Times New Roman" w:cs="Times New Roman"/>
                <w:lang w:val="en-US"/>
              </w:rPr>
              <w:t xml:space="preserve"> </w:t>
            </w:r>
            <w:proofErr w:type="spellStart"/>
            <w:r w:rsidR="009D3A7D" w:rsidRPr="00BB490F">
              <w:rPr>
                <w:rFonts w:ascii="Times New Roman" w:eastAsia="Times New Roman" w:hAnsi="Times New Roman" w:cs="Times New Roman"/>
                <w:lang w:val="en-US"/>
              </w:rPr>
              <w:t>së</w:t>
            </w:r>
            <w:proofErr w:type="spellEnd"/>
            <w:r w:rsidR="009D3A7D" w:rsidRPr="00BB490F">
              <w:rPr>
                <w:rFonts w:ascii="Times New Roman" w:eastAsia="Times New Roman" w:hAnsi="Times New Roman" w:cs="Times New Roman"/>
                <w:lang w:val="en-US"/>
              </w:rPr>
              <w:t xml:space="preserve"> </w:t>
            </w:r>
            <w:proofErr w:type="spellStart"/>
            <w:r w:rsidR="009D3A7D" w:rsidRPr="00BB490F">
              <w:rPr>
                <w:rFonts w:ascii="Times New Roman" w:eastAsia="Times New Roman" w:hAnsi="Times New Roman" w:cs="Times New Roman"/>
                <w:lang w:val="en-US"/>
              </w:rPr>
              <w:t>kërkesës</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vetëm</w:t>
            </w:r>
            <w:proofErr w:type="spellEnd"/>
            <w:r w:rsidRPr="00BB490F">
              <w:rPr>
                <w:rFonts w:ascii="Times New Roman" w:eastAsia="Times New Roman" w:hAnsi="Times New Roman" w:cs="Times New Roman"/>
                <w:lang w:val="en-US"/>
              </w:rPr>
              <w:t xml:space="preserve"> me </w:t>
            </w:r>
            <w:proofErr w:type="spellStart"/>
            <w:r w:rsidRPr="00BB490F">
              <w:rPr>
                <w:rFonts w:ascii="Times New Roman" w:eastAsia="Times New Roman" w:hAnsi="Times New Roman" w:cs="Times New Roman"/>
                <w:lang w:val="en-US"/>
              </w:rPr>
              <w:t>gojë</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arsyetua</w:t>
            </w:r>
            <w:proofErr w:type="spellEnd"/>
            <w:r w:rsidRPr="00BB490F">
              <w:rPr>
                <w:rFonts w:ascii="Times New Roman" w:eastAsia="Times New Roman" w:hAnsi="Times New Roman" w:cs="Times New Roman"/>
                <w:lang w:val="en-US"/>
              </w:rPr>
              <w:t xml:space="preserve"> se </w:t>
            </w:r>
            <w:proofErr w:type="spellStart"/>
            <w:r w:rsidRPr="00BB490F">
              <w:rPr>
                <w:rFonts w:ascii="Times New Roman" w:eastAsia="Times New Roman" w:hAnsi="Times New Roman" w:cs="Times New Roman"/>
                <w:lang w:val="en-US"/>
              </w:rPr>
              <w:t>formulari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vetëdeklarimit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plotësuar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nga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kërkuesi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përbën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mekanizmin</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vetëm</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lastRenderedPageBreak/>
              <w:t>kontrollin</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vërtetësisë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dhënave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mbi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kushtet</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përfitimit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këtë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arsye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një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kërkesë</w:t>
            </w:r>
            <w:proofErr w:type="spellEnd"/>
            <w:r w:rsidRPr="00BB490F">
              <w:rPr>
                <w:rFonts w:ascii="Times New Roman" w:eastAsia="Times New Roman" w:hAnsi="Times New Roman" w:cs="Times New Roman"/>
                <w:lang w:val="en-US"/>
              </w:rPr>
              <w:t xml:space="preserve"> pa </w:t>
            </w:r>
            <w:proofErr w:type="spellStart"/>
            <w:r w:rsidRPr="00BB490F">
              <w:rPr>
                <w:rFonts w:ascii="Times New Roman" w:eastAsia="Times New Roman" w:hAnsi="Times New Roman" w:cs="Times New Roman"/>
                <w:lang w:val="en-US"/>
              </w:rPr>
              <w:t>gjurmë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dokumentuar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nuk</w:t>
            </w:r>
            <w:proofErr w:type="spellEnd"/>
            <w:r w:rsidRPr="00BB490F">
              <w:rPr>
                <w:rFonts w:ascii="Times New Roman" w:eastAsia="Times New Roman" w:hAnsi="Times New Roman" w:cs="Times New Roman"/>
                <w:lang w:val="en-US"/>
              </w:rPr>
              <w:t xml:space="preserve"> do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mundësonte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verifikimin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dhe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përgjegjësinë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mbi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deklarimet</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bëra</w:t>
            </w:r>
            <w:proofErr w:type="spellEnd"/>
            <w:r w:rsidRPr="00BB490F">
              <w:rPr>
                <w:rFonts w:ascii="Times New Roman" w:eastAsia="Times New Roman" w:hAnsi="Times New Roman" w:cs="Times New Roman"/>
                <w:lang w:val="en-US"/>
              </w:rPr>
              <w:t>.</w:t>
            </w:r>
          </w:p>
        </w:tc>
      </w:tr>
      <w:tr w:rsidR="00C365F7" w:rsidRPr="00BB490F" w14:paraId="1DB746A6" w14:textId="77777777" w:rsidTr="00D20E2E">
        <w:tc>
          <w:tcPr>
            <w:tcW w:w="2269" w:type="dxa"/>
            <w:hideMark/>
          </w:tcPr>
          <w:p w14:paraId="1215B619" w14:textId="77777777" w:rsidR="00C365F7" w:rsidRPr="00BB490F" w:rsidRDefault="00C365F7">
            <w:pPr>
              <w:jc w:val="both"/>
              <w:rPr>
                <w:rFonts w:ascii="Times New Roman" w:hAnsi="Times New Roman" w:cs="Times New Roman"/>
                <w:lang w:val="en-US"/>
              </w:rPr>
            </w:pPr>
            <w:proofErr w:type="spellStart"/>
            <w:r w:rsidRPr="00BB490F">
              <w:rPr>
                <w:rFonts w:ascii="Times New Roman" w:eastAsia="Times New Roman" w:hAnsi="Times New Roman" w:cs="Times New Roman"/>
                <w:lang w:val="en-US"/>
              </w:rPr>
              <w:lastRenderedPageBreak/>
              <w:t>Dyshimet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mbi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vetëdeklarimin</w:t>
            </w:r>
            <w:proofErr w:type="spellEnd"/>
          </w:p>
        </w:tc>
        <w:tc>
          <w:tcPr>
            <w:tcW w:w="5603" w:type="dxa"/>
            <w:hideMark/>
          </w:tcPr>
          <w:p w14:paraId="65F7AAC8" w14:textId="77777777" w:rsidR="00396B6A" w:rsidRPr="00BB490F" w:rsidRDefault="00396B6A" w:rsidP="00396B6A">
            <w:pPr>
              <w:jc w:val="both"/>
              <w:rPr>
                <w:rFonts w:ascii="Times New Roman" w:hAnsi="Times New Roman" w:cs="Times New Roman"/>
                <w:i/>
              </w:rPr>
            </w:pPr>
            <w:r w:rsidRPr="00BB490F">
              <w:rPr>
                <w:rFonts w:ascii="Times New Roman" w:hAnsi="Times New Roman" w:cs="Times New Roman"/>
                <w:i/>
              </w:rPr>
              <w:t>Sugjerohet të rishikohet ose hiqet fjalia e fundit, mbi c’bazë do të ngrihen nga juristi i ofruesëve të ndihmës juridike parësore këto dyshime të arësyeshme mbi vërtetësinë e vetëdeklarimit? NJP ka natyrë informuese dhe orientuese dhe duhet të aksesohet sa më thjesht/lehtë nga përfituesi.</w:t>
            </w:r>
          </w:p>
          <w:p w14:paraId="695FA25B" w14:textId="77777777" w:rsidR="00C365F7" w:rsidRPr="00BB490F" w:rsidRDefault="00C365F7">
            <w:pPr>
              <w:jc w:val="both"/>
              <w:rPr>
                <w:rFonts w:ascii="Times New Roman" w:hAnsi="Times New Roman" w:cs="Times New Roman"/>
              </w:rPr>
            </w:pPr>
          </w:p>
        </w:tc>
        <w:tc>
          <w:tcPr>
            <w:tcW w:w="2836" w:type="dxa"/>
            <w:hideMark/>
          </w:tcPr>
          <w:p w14:paraId="14E465E3"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UN Women</w:t>
            </w:r>
          </w:p>
        </w:tc>
        <w:tc>
          <w:tcPr>
            <w:tcW w:w="2071" w:type="dxa"/>
            <w:hideMark/>
          </w:tcPr>
          <w:p w14:paraId="19256D5D"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 xml:space="preserve">I </w:t>
            </w:r>
            <w:proofErr w:type="spellStart"/>
            <w:r w:rsidRPr="00BB490F">
              <w:rPr>
                <w:rFonts w:ascii="Times New Roman" w:eastAsia="Times New Roman" w:hAnsi="Times New Roman" w:cs="Times New Roman"/>
                <w:lang w:val="en-US"/>
              </w:rPr>
              <w:t>pranuar</w:t>
            </w:r>
            <w:proofErr w:type="spellEnd"/>
          </w:p>
        </w:tc>
        <w:tc>
          <w:tcPr>
            <w:tcW w:w="2610" w:type="dxa"/>
            <w:hideMark/>
          </w:tcPr>
          <w:p w14:paraId="4BE14F98"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 xml:space="preserve">Komenti u </w:t>
            </w:r>
            <w:proofErr w:type="spellStart"/>
            <w:r w:rsidRPr="00BB490F">
              <w:rPr>
                <w:rFonts w:ascii="Times New Roman" w:eastAsia="Times New Roman" w:hAnsi="Times New Roman" w:cs="Times New Roman"/>
                <w:lang w:val="en-US"/>
              </w:rPr>
              <w:t>pranua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Përmbajtja</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pikës</w:t>
            </w:r>
            <w:proofErr w:type="spellEnd"/>
            <w:r w:rsidRPr="00BB490F">
              <w:rPr>
                <w:rFonts w:ascii="Times New Roman" w:eastAsia="Times New Roman" w:hAnsi="Times New Roman" w:cs="Times New Roman"/>
                <w:lang w:val="en-US"/>
              </w:rPr>
              <w:t xml:space="preserve"> 2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nenit</w:t>
            </w:r>
            <w:proofErr w:type="spellEnd"/>
            <w:r w:rsidRPr="00BB490F">
              <w:rPr>
                <w:rFonts w:ascii="Times New Roman" w:eastAsia="Times New Roman" w:hAnsi="Times New Roman" w:cs="Times New Roman"/>
                <w:lang w:val="en-US"/>
              </w:rPr>
              <w:t xml:space="preserve"> 17 u </w:t>
            </w:r>
            <w:proofErr w:type="spellStart"/>
            <w:r w:rsidRPr="00BB490F">
              <w:rPr>
                <w:rFonts w:ascii="Times New Roman" w:eastAsia="Times New Roman" w:hAnsi="Times New Roman" w:cs="Times New Roman"/>
                <w:lang w:val="en-US"/>
              </w:rPr>
              <w:t>riformulua</w:t>
            </w:r>
            <w:proofErr w:type="spellEnd"/>
            <w:r w:rsidRPr="00BB490F">
              <w:rPr>
                <w:rFonts w:ascii="Times New Roman" w:eastAsia="Times New Roman" w:hAnsi="Times New Roman" w:cs="Times New Roman"/>
                <w:lang w:val="en-US"/>
              </w:rPr>
              <w:t xml:space="preserve"> duke </w:t>
            </w:r>
            <w:proofErr w:type="spellStart"/>
            <w:r w:rsidRPr="00BB490F">
              <w:rPr>
                <w:rFonts w:ascii="Times New Roman" w:eastAsia="Times New Roman" w:hAnsi="Times New Roman" w:cs="Times New Roman"/>
                <w:lang w:val="en-US"/>
              </w:rPr>
              <w:t>shmangur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përdorimin</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togfjalëshit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dyshime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arsyeshme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Ndryshimi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synon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reduktojë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paqartësinë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dhe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diskrecionin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subjektiv</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ofruesit</w:t>
            </w:r>
            <w:proofErr w:type="spellEnd"/>
            <w:r w:rsidRPr="00BB490F">
              <w:rPr>
                <w:rFonts w:ascii="Times New Roman" w:eastAsia="Times New Roman" w:hAnsi="Times New Roman" w:cs="Times New Roman"/>
                <w:lang w:val="en-US"/>
              </w:rPr>
              <w:t xml:space="preserve">, pa </w:t>
            </w:r>
            <w:proofErr w:type="spellStart"/>
            <w:r w:rsidRPr="00BB490F">
              <w:rPr>
                <w:rFonts w:ascii="Times New Roman" w:eastAsia="Times New Roman" w:hAnsi="Times New Roman" w:cs="Times New Roman"/>
                <w:lang w:val="en-US"/>
              </w:rPr>
              <w:t>cenuar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nevojën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verifikimin</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formularit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vetëdeklarimit</w:t>
            </w:r>
            <w:proofErr w:type="spellEnd"/>
            <w:r w:rsidRPr="00BB490F">
              <w:rPr>
                <w:rFonts w:ascii="Times New Roman" w:eastAsia="Times New Roman" w:hAnsi="Times New Roman" w:cs="Times New Roman"/>
                <w:lang w:val="en-US"/>
              </w:rPr>
              <w:t>.</w:t>
            </w:r>
          </w:p>
        </w:tc>
      </w:tr>
      <w:tr w:rsidR="00C365F7" w:rsidRPr="00BB490F" w14:paraId="05957BF5" w14:textId="77777777" w:rsidTr="00D20E2E">
        <w:tc>
          <w:tcPr>
            <w:tcW w:w="2269" w:type="dxa"/>
            <w:hideMark/>
          </w:tcPr>
          <w:p w14:paraId="1B1E0C46" w14:textId="77777777" w:rsidR="00C365F7" w:rsidRPr="00BB490F" w:rsidRDefault="00C365F7">
            <w:pPr>
              <w:jc w:val="both"/>
              <w:rPr>
                <w:rFonts w:ascii="Times New Roman" w:hAnsi="Times New Roman" w:cs="Times New Roman"/>
              </w:rPr>
            </w:pPr>
            <w:r w:rsidRPr="00BB490F">
              <w:rPr>
                <w:rFonts w:ascii="Times New Roman" w:eastAsia="Times New Roman" w:hAnsi="Times New Roman" w:cs="Times New Roman"/>
              </w:rPr>
              <w:t>Deklarimi për përfitim të mëparshëm</w:t>
            </w:r>
          </w:p>
        </w:tc>
        <w:tc>
          <w:tcPr>
            <w:tcW w:w="5603" w:type="dxa"/>
            <w:hideMark/>
          </w:tcPr>
          <w:p w14:paraId="6AC99538" w14:textId="77777777" w:rsidR="00C365F7" w:rsidRPr="00BB490F" w:rsidRDefault="00CC3114">
            <w:pPr>
              <w:jc w:val="both"/>
              <w:rPr>
                <w:rFonts w:ascii="Times New Roman" w:hAnsi="Times New Roman" w:cs="Times New Roman"/>
                <w:i/>
              </w:rPr>
            </w:pPr>
            <w:r w:rsidRPr="00BB490F">
              <w:rPr>
                <w:rFonts w:ascii="Times New Roman" w:eastAsia="Times New Roman" w:hAnsi="Times New Roman" w:cs="Times New Roman"/>
                <w:i/>
              </w:rPr>
              <w:t xml:space="preserve">Neni 17, pika 7/dh në ligjin 111/2017 sugjerohet të qëndrojë sepse e “mbron” ofruesin e ndihmës juridike parësore (ndaj të cilit mund të ngrihen pretendime për raste të dublikuara) në rastet kur qytetarët deklarojnë se  nuk kanë përfituar më parë ndihmë juridike parësore për të njëjtën problematikë ose cështje. Pra, të jetë përgjegjësi e përfituesit të ndihmës juridike parësore nëse deklaron se nuk ka përfituar ndihmë </w:t>
            </w:r>
            <w:r w:rsidRPr="00BB490F">
              <w:rPr>
                <w:rFonts w:ascii="Times New Roman" w:eastAsia="Times New Roman" w:hAnsi="Times New Roman" w:cs="Times New Roman"/>
                <w:i/>
              </w:rPr>
              <w:lastRenderedPageBreak/>
              <w:t>juridike parësore për të njëjtën problematikë ose cështje, pavarësisht se ka përfituar.</w:t>
            </w:r>
          </w:p>
        </w:tc>
        <w:tc>
          <w:tcPr>
            <w:tcW w:w="2836" w:type="dxa"/>
            <w:hideMark/>
          </w:tcPr>
          <w:p w14:paraId="526E8399"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lastRenderedPageBreak/>
              <w:t>UN Women</w:t>
            </w:r>
          </w:p>
        </w:tc>
        <w:tc>
          <w:tcPr>
            <w:tcW w:w="2071" w:type="dxa"/>
            <w:hideMark/>
          </w:tcPr>
          <w:p w14:paraId="74BB60F7"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 xml:space="preserve">I </w:t>
            </w:r>
            <w:proofErr w:type="spellStart"/>
            <w:r w:rsidRPr="00BB490F">
              <w:rPr>
                <w:rFonts w:ascii="Times New Roman" w:eastAsia="Times New Roman" w:hAnsi="Times New Roman" w:cs="Times New Roman"/>
                <w:lang w:val="en-US"/>
              </w:rPr>
              <w:t>pranuar</w:t>
            </w:r>
            <w:proofErr w:type="spellEnd"/>
          </w:p>
        </w:tc>
        <w:tc>
          <w:tcPr>
            <w:tcW w:w="2610" w:type="dxa"/>
            <w:hideMark/>
          </w:tcPr>
          <w:p w14:paraId="5383E282" w14:textId="77777777" w:rsidR="00C365F7" w:rsidRPr="00BB490F" w:rsidRDefault="00C365F7">
            <w:pPr>
              <w:jc w:val="both"/>
              <w:rPr>
                <w:rFonts w:ascii="Times New Roman" w:hAnsi="Times New Roman" w:cs="Times New Roman"/>
                <w:lang w:val="en-US"/>
              </w:rPr>
            </w:pPr>
            <w:proofErr w:type="spellStart"/>
            <w:r w:rsidRPr="00BB490F">
              <w:rPr>
                <w:rFonts w:ascii="Times New Roman" w:eastAsia="Times New Roman" w:hAnsi="Times New Roman" w:cs="Times New Roman"/>
                <w:lang w:val="en-US"/>
              </w:rPr>
              <w:t>Sugjerimi</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pranua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dhe</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reflektua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projektligj</w:t>
            </w:r>
            <w:proofErr w:type="spellEnd"/>
            <w:r w:rsidRPr="00BB490F">
              <w:rPr>
                <w:rFonts w:ascii="Times New Roman" w:eastAsia="Times New Roman" w:hAnsi="Times New Roman" w:cs="Times New Roman"/>
                <w:lang w:val="en-US"/>
              </w:rPr>
              <w:t xml:space="preserve">. </w:t>
            </w:r>
          </w:p>
        </w:tc>
      </w:tr>
      <w:tr w:rsidR="00C365F7" w:rsidRPr="00BB490F" w14:paraId="136ECB7A" w14:textId="77777777" w:rsidTr="00D20E2E">
        <w:tc>
          <w:tcPr>
            <w:tcW w:w="2269" w:type="dxa"/>
            <w:hideMark/>
          </w:tcPr>
          <w:p w14:paraId="52C11A9A" w14:textId="77777777" w:rsidR="00C365F7" w:rsidRPr="00BB490F" w:rsidRDefault="00C365F7">
            <w:pPr>
              <w:jc w:val="both"/>
              <w:rPr>
                <w:rFonts w:ascii="Times New Roman" w:hAnsi="Times New Roman" w:cs="Times New Roman"/>
                <w:lang w:val="en-US"/>
              </w:rPr>
            </w:pPr>
            <w:proofErr w:type="spellStart"/>
            <w:r w:rsidRPr="00BB490F">
              <w:rPr>
                <w:rFonts w:ascii="Times New Roman" w:eastAsia="Times New Roman" w:hAnsi="Times New Roman" w:cs="Times New Roman"/>
                <w:lang w:val="en-US"/>
              </w:rPr>
              <w:t>Korrigjim</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gjuhësor</w:t>
            </w:r>
            <w:proofErr w:type="spellEnd"/>
          </w:p>
        </w:tc>
        <w:tc>
          <w:tcPr>
            <w:tcW w:w="5603" w:type="dxa"/>
            <w:hideMark/>
          </w:tcPr>
          <w:p w14:paraId="5526736A" w14:textId="77777777" w:rsidR="00C365F7" w:rsidRPr="00BB490F" w:rsidRDefault="00C2277D">
            <w:pPr>
              <w:jc w:val="both"/>
              <w:rPr>
                <w:rFonts w:ascii="Times New Roman" w:hAnsi="Times New Roman" w:cs="Times New Roman"/>
                <w:i/>
                <w:lang w:val="en-US"/>
              </w:rPr>
            </w:pPr>
            <w:r w:rsidRPr="00BB490F">
              <w:rPr>
                <w:rFonts w:ascii="Times New Roman" w:hAnsi="Times New Roman" w:cs="Times New Roman"/>
                <w:i/>
              </w:rPr>
              <w:t>Në nenin 11 të projektligjit, pika 3, “sa të jetë e mundur” sugjerohet të zëvendësohet me “përsa është e mundur”</w:t>
            </w:r>
            <w:r w:rsidR="00C365F7" w:rsidRPr="00BB490F">
              <w:rPr>
                <w:rFonts w:ascii="Times New Roman" w:eastAsia="Times New Roman" w:hAnsi="Times New Roman" w:cs="Times New Roman"/>
                <w:i/>
                <w:lang w:val="en-US"/>
              </w:rPr>
              <w:t>.</w:t>
            </w:r>
          </w:p>
        </w:tc>
        <w:tc>
          <w:tcPr>
            <w:tcW w:w="2836" w:type="dxa"/>
            <w:hideMark/>
          </w:tcPr>
          <w:p w14:paraId="3F2691CF"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UN Women</w:t>
            </w:r>
          </w:p>
        </w:tc>
        <w:tc>
          <w:tcPr>
            <w:tcW w:w="2071" w:type="dxa"/>
            <w:hideMark/>
          </w:tcPr>
          <w:p w14:paraId="45B4860B"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 xml:space="preserve">I </w:t>
            </w:r>
            <w:proofErr w:type="spellStart"/>
            <w:r w:rsidRPr="00BB490F">
              <w:rPr>
                <w:rFonts w:ascii="Times New Roman" w:eastAsia="Times New Roman" w:hAnsi="Times New Roman" w:cs="Times New Roman"/>
                <w:lang w:val="en-US"/>
              </w:rPr>
              <w:t>pranuar</w:t>
            </w:r>
            <w:proofErr w:type="spellEnd"/>
          </w:p>
        </w:tc>
        <w:tc>
          <w:tcPr>
            <w:tcW w:w="2610" w:type="dxa"/>
            <w:hideMark/>
          </w:tcPr>
          <w:p w14:paraId="398737A7" w14:textId="77777777" w:rsidR="00C365F7" w:rsidRPr="00BB490F" w:rsidRDefault="00C365F7">
            <w:pPr>
              <w:jc w:val="both"/>
              <w:rPr>
                <w:rFonts w:ascii="Times New Roman" w:hAnsi="Times New Roman" w:cs="Times New Roman"/>
                <w:lang w:val="en-US"/>
              </w:rPr>
            </w:pPr>
            <w:proofErr w:type="spellStart"/>
            <w:r w:rsidRPr="00BB490F">
              <w:rPr>
                <w:rFonts w:ascii="Times New Roman" w:eastAsia="Times New Roman" w:hAnsi="Times New Roman" w:cs="Times New Roman"/>
                <w:lang w:val="en-US"/>
              </w:rPr>
              <w:t>Sugjerimi</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pranua</w:t>
            </w:r>
            <w:proofErr w:type="spellEnd"/>
            <w:r w:rsidR="008014BB" w:rsidRPr="00BB490F">
              <w:rPr>
                <w:rFonts w:ascii="Times New Roman" w:eastAsia="Times New Roman" w:hAnsi="Times New Roman" w:cs="Times New Roman"/>
                <w:lang w:val="en-US"/>
              </w:rPr>
              <w:t xml:space="preserve"> </w:t>
            </w:r>
            <w:proofErr w:type="spellStart"/>
            <w:r w:rsidR="008014BB" w:rsidRPr="00BB490F">
              <w:rPr>
                <w:rFonts w:ascii="Times New Roman" w:eastAsia="Times New Roman" w:hAnsi="Times New Roman" w:cs="Times New Roman"/>
                <w:lang w:val="en-US"/>
              </w:rPr>
              <w:t>dhe</w:t>
            </w:r>
            <w:proofErr w:type="spellEnd"/>
            <w:r w:rsidR="008014BB" w:rsidRPr="00BB490F">
              <w:rPr>
                <w:rFonts w:ascii="Times New Roman" w:eastAsia="Times New Roman" w:hAnsi="Times New Roman" w:cs="Times New Roman"/>
                <w:lang w:val="en-US"/>
              </w:rPr>
              <w:t xml:space="preserve"> u </w:t>
            </w:r>
            <w:proofErr w:type="spellStart"/>
            <w:r w:rsidR="008014BB" w:rsidRPr="00BB490F">
              <w:rPr>
                <w:rFonts w:ascii="Times New Roman" w:eastAsia="Times New Roman" w:hAnsi="Times New Roman" w:cs="Times New Roman"/>
                <w:lang w:val="en-US"/>
              </w:rPr>
              <w:t>krye</w:t>
            </w:r>
            <w:proofErr w:type="spellEnd"/>
            <w:r w:rsidR="008014BB" w:rsidRPr="00BB490F">
              <w:rPr>
                <w:rFonts w:ascii="Times New Roman" w:eastAsia="Times New Roman" w:hAnsi="Times New Roman" w:cs="Times New Roman"/>
                <w:lang w:val="en-US"/>
              </w:rPr>
              <w:t xml:space="preserve"> </w:t>
            </w:r>
            <w:proofErr w:type="spellStart"/>
            <w:r w:rsidR="008014BB" w:rsidRPr="00BB490F">
              <w:rPr>
                <w:rFonts w:ascii="Times New Roman" w:eastAsia="Times New Roman" w:hAnsi="Times New Roman" w:cs="Times New Roman"/>
                <w:lang w:val="en-US"/>
              </w:rPr>
              <w:t>ndryshimi</w:t>
            </w:r>
            <w:proofErr w:type="spellEnd"/>
            <w:r w:rsidR="008014BB" w:rsidRPr="00BB490F">
              <w:rPr>
                <w:rFonts w:ascii="Times New Roman" w:eastAsia="Times New Roman" w:hAnsi="Times New Roman" w:cs="Times New Roman"/>
                <w:lang w:val="en-US"/>
              </w:rPr>
              <w:t xml:space="preserve"> </w:t>
            </w:r>
            <w:proofErr w:type="spellStart"/>
            <w:r w:rsidR="008014BB" w:rsidRPr="00BB490F">
              <w:rPr>
                <w:rFonts w:ascii="Times New Roman" w:eastAsia="Times New Roman" w:hAnsi="Times New Roman" w:cs="Times New Roman"/>
                <w:lang w:val="en-US"/>
              </w:rPr>
              <w:t>përkatës</w:t>
            </w:r>
            <w:proofErr w:type="spellEnd"/>
            <w:r w:rsidR="008014BB" w:rsidRPr="00BB490F">
              <w:rPr>
                <w:rFonts w:ascii="Times New Roman" w:eastAsia="Times New Roman" w:hAnsi="Times New Roman" w:cs="Times New Roman"/>
                <w:lang w:val="en-US"/>
              </w:rPr>
              <w:t xml:space="preserve"> </w:t>
            </w:r>
            <w:proofErr w:type="spellStart"/>
            <w:proofErr w:type="gramStart"/>
            <w:r w:rsidR="008014BB" w:rsidRPr="00BB490F">
              <w:rPr>
                <w:rFonts w:ascii="Times New Roman" w:eastAsia="Times New Roman" w:hAnsi="Times New Roman" w:cs="Times New Roman"/>
                <w:lang w:val="en-US"/>
              </w:rPr>
              <w:t>në</w:t>
            </w:r>
            <w:proofErr w:type="spellEnd"/>
            <w:r w:rsidR="008014BB" w:rsidRPr="00BB490F">
              <w:rPr>
                <w:rFonts w:ascii="Times New Roman" w:eastAsia="Times New Roman" w:hAnsi="Times New Roman" w:cs="Times New Roman"/>
                <w:lang w:val="en-US"/>
              </w:rPr>
              <w:t xml:space="preserve">  </w:t>
            </w:r>
            <w:proofErr w:type="spellStart"/>
            <w:r w:rsidR="008014BB" w:rsidRPr="00BB490F">
              <w:rPr>
                <w:rFonts w:ascii="Times New Roman" w:eastAsia="Times New Roman" w:hAnsi="Times New Roman" w:cs="Times New Roman"/>
                <w:lang w:val="en-US"/>
              </w:rPr>
              <w:t>pikën</w:t>
            </w:r>
            <w:proofErr w:type="spellEnd"/>
            <w:proofErr w:type="gramEnd"/>
            <w:r w:rsidR="008014BB" w:rsidRPr="00BB490F">
              <w:rPr>
                <w:rFonts w:ascii="Times New Roman" w:eastAsia="Times New Roman" w:hAnsi="Times New Roman" w:cs="Times New Roman"/>
                <w:lang w:val="en-US"/>
              </w:rPr>
              <w:t xml:space="preserve"> 3 </w:t>
            </w:r>
            <w:proofErr w:type="spellStart"/>
            <w:r w:rsidR="008014BB" w:rsidRPr="00BB490F">
              <w:rPr>
                <w:rFonts w:ascii="Times New Roman" w:eastAsia="Times New Roman" w:hAnsi="Times New Roman" w:cs="Times New Roman"/>
                <w:lang w:val="en-US"/>
              </w:rPr>
              <w:t>të</w:t>
            </w:r>
            <w:proofErr w:type="spellEnd"/>
            <w:r w:rsidR="008014BB" w:rsidRPr="00BB490F">
              <w:rPr>
                <w:rFonts w:ascii="Times New Roman" w:eastAsia="Times New Roman" w:hAnsi="Times New Roman" w:cs="Times New Roman"/>
                <w:lang w:val="en-US"/>
              </w:rPr>
              <w:t xml:space="preserve"> </w:t>
            </w:r>
            <w:proofErr w:type="spellStart"/>
            <w:r w:rsidR="008014BB" w:rsidRPr="00BB490F">
              <w:rPr>
                <w:rFonts w:ascii="Times New Roman" w:eastAsia="Times New Roman" w:hAnsi="Times New Roman" w:cs="Times New Roman"/>
                <w:lang w:val="en-US"/>
              </w:rPr>
              <w:t>nenit</w:t>
            </w:r>
            <w:proofErr w:type="spellEnd"/>
            <w:r w:rsidR="008014BB" w:rsidRPr="00BB490F">
              <w:rPr>
                <w:rFonts w:ascii="Times New Roman" w:eastAsia="Times New Roman" w:hAnsi="Times New Roman" w:cs="Times New Roman"/>
                <w:lang w:val="en-US"/>
              </w:rPr>
              <w:t xml:space="preserve"> 12 </w:t>
            </w:r>
            <w:proofErr w:type="spellStart"/>
            <w:r w:rsidR="008014BB" w:rsidRPr="00BB490F">
              <w:rPr>
                <w:rFonts w:ascii="Times New Roman" w:eastAsia="Times New Roman" w:hAnsi="Times New Roman" w:cs="Times New Roman"/>
                <w:lang w:val="en-US"/>
              </w:rPr>
              <w:t>të</w:t>
            </w:r>
            <w:proofErr w:type="spellEnd"/>
            <w:r w:rsidR="008014BB" w:rsidRPr="00BB490F">
              <w:rPr>
                <w:rFonts w:ascii="Times New Roman" w:eastAsia="Times New Roman" w:hAnsi="Times New Roman" w:cs="Times New Roman"/>
                <w:lang w:val="en-US"/>
              </w:rPr>
              <w:t xml:space="preserve"> </w:t>
            </w:r>
            <w:proofErr w:type="spellStart"/>
            <w:r w:rsidR="008014BB" w:rsidRPr="00BB490F">
              <w:rPr>
                <w:rFonts w:ascii="Times New Roman" w:eastAsia="Times New Roman" w:hAnsi="Times New Roman" w:cs="Times New Roman"/>
                <w:lang w:val="en-US"/>
              </w:rPr>
              <w:t>projektligjit</w:t>
            </w:r>
            <w:proofErr w:type="spellEnd"/>
            <w:r w:rsidR="008014BB" w:rsidRPr="00BB490F">
              <w:rPr>
                <w:rFonts w:ascii="Times New Roman" w:eastAsia="Times New Roman" w:hAnsi="Times New Roman" w:cs="Times New Roman"/>
                <w:lang w:val="en-US"/>
              </w:rPr>
              <w:t>.</w:t>
            </w:r>
          </w:p>
        </w:tc>
      </w:tr>
      <w:tr w:rsidR="00C365F7" w:rsidRPr="00BB490F" w14:paraId="1DBB7935" w14:textId="77777777" w:rsidTr="00D20E2E">
        <w:tc>
          <w:tcPr>
            <w:tcW w:w="2269" w:type="dxa"/>
            <w:hideMark/>
          </w:tcPr>
          <w:p w14:paraId="1C80B794" w14:textId="77777777" w:rsidR="00C365F7" w:rsidRPr="00BB490F" w:rsidRDefault="00C365F7">
            <w:pPr>
              <w:jc w:val="both"/>
              <w:rPr>
                <w:rFonts w:ascii="Times New Roman" w:hAnsi="Times New Roman" w:cs="Times New Roman"/>
                <w:lang w:val="it-IT"/>
              </w:rPr>
            </w:pPr>
            <w:r w:rsidRPr="00BB490F">
              <w:rPr>
                <w:rFonts w:ascii="Times New Roman" w:eastAsia="Times New Roman" w:hAnsi="Times New Roman" w:cs="Times New Roman"/>
                <w:lang w:val="it-IT"/>
              </w:rPr>
              <w:t>Plotësimi i formularit në procedurën e përshpejtuar</w:t>
            </w:r>
          </w:p>
        </w:tc>
        <w:tc>
          <w:tcPr>
            <w:tcW w:w="5603" w:type="dxa"/>
            <w:hideMark/>
          </w:tcPr>
          <w:p w14:paraId="110F5B58" w14:textId="77777777" w:rsidR="00945EB8" w:rsidRPr="00BB490F" w:rsidRDefault="00945EB8" w:rsidP="00945EB8">
            <w:pPr>
              <w:jc w:val="both"/>
              <w:rPr>
                <w:rFonts w:ascii="Times New Roman" w:eastAsia="Times New Roman" w:hAnsi="Times New Roman" w:cs="Times New Roman"/>
                <w:i/>
              </w:rPr>
            </w:pPr>
            <w:r w:rsidRPr="00BB490F">
              <w:rPr>
                <w:rFonts w:ascii="Times New Roman" w:eastAsia="Times New Roman" w:hAnsi="Times New Roman" w:cs="Times New Roman"/>
                <w:i/>
              </w:rPr>
              <w:t xml:space="preserve">Sugjerohet të rishikohet neni 22/1 pika 3, </w:t>
            </w:r>
          </w:p>
          <w:p w14:paraId="153009C0" w14:textId="77777777" w:rsidR="00945EB8" w:rsidRPr="00BB490F" w:rsidRDefault="00945EB8" w:rsidP="00945EB8">
            <w:pPr>
              <w:jc w:val="both"/>
              <w:rPr>
                <w:rFonts w:ascii="Times New Roman" w:eastAsia="Times New Roman" w:hAnsi="Times New Roman" w:cs="Times New Roman"/>
                <w:i/>
              </w:rPr>
            </w:pPr>
            <w:r w:rsidRPr="00BB490F">
              <w:rPr>
                <w:rFonts w:ascii="Times New Roman" w:eastAsia="Times New Roman" w:hAnsi="Times New Roman" w:cs="Times New Roman"/>
                <w:i/>
              </w:rPr>
              <w:t xml:space="preserve">Rastet e dhunës në familje dhe dhunës ndaj grave në një % të lartë identifikohen ose referohen në polici. </w:t>
            </w:r>
          </w:p>
          <w:p w14:paraId="6EF2C8DD" w14:textId="77777777" w:rsidR="00945EB8" w:rsidRPr="00BB490F" w:rsidRDefault="00945EB8" w:rsidP="00945EB8">
            <w:pPr>
              <w:jc w:val="both"/>
              <w:rPr>
                <w:rFonts w:ascii="Times New Roman" w:eastAsia="Times New Roman" w:hAnsi="Times New Roman" w:cs="Times New Roman"/>
                <w:i/>
              </w:rPr>
            </w:pPr>
          </w:p>
          <w:p w14:paraId="7310B660" w14:textId="77777777" w:rsidR="00945EB8" w:rsidRPr="00BB490F" w:rsidRDefault="00945EB8" w:rsidP="00945EB8">
            <w:pPr>
              <w:jc w:val="both"/>
              <w:rPr>
                <w:rFonts w:ascii="Times New Roman" w:eastAsia="Times New Roman" w:hAnsi="Times New Roman" w:cs="Times New Roman"/>
                <w:i/>
              </w:rPr>
            </w:pPr>
            <w:r w:rsidRPr="00BB490F">
              <w:rPr>
                <w:rFonts w:ascii="Times New Roman" w:eastAsia="Times New Roman" w:hAnsi="Times New Roman" w:cs="Times New Roman"/>
                <w:i/>
              </w:rPr>
              <w:t>Plotësimi i formularit të NJD nga policia vlerësohet se është i vështirë në praktikë për shkak të ngarkesës, burimeve të kufizuara, punës në zbatim të ligjit të ri 11/2026 dhe adresimit të formave të reja të dhunës ndaj grave,  etj.</w:t>
            </w:r>
          </w:p>
          <w:p w14:paraId="633176E3" w14:textId="77777777" w:rsidR="00945EB8" w:rsidRPr="00BB490F" w:rsidRDefault="00945EB8" w:rsidP="00945EB8">
            <w:pPr>
              <w:jc w:val="both"/>
              <w:rPr>
                <w:rFonts w:ascii="Times New Roman" w:eastAsia="Times New Roman" w:hAnsi="Times New Roman" w:cs="Times New Roman"/>
                <w:i/>
              </w:rPr>
            </w:pPr>
            <w:r w:rsidRPr="00BB490F">
              <w:rPr>
                <w:rFonts w:ascii="Times New Roman" w:eastAsia="Times New Roman" w:hAnsi="Times New Roman" w:cs="Times New Roman"/>
                <w:i/>
              </w:rPr>
              <w:t>Sugjerohet të rishikohet “plotësimi i formularit”. Formulari i kërkesës për ndihmë juridike dytësore mund të plotësohet nga personi ose rasti mbështetet nga ofruesit e ndihmës juridike parësore për plotësimin e tij. Institucionet e tjera informojnë dhe referojnë rastin tek ofruesit e shërbimeve të ndihmës juridike parësore.</w:t>
            </w:r>
          </w:p>
          <w:p w14:paraId="7BAABF99" w14:textId="77777777" w:rsidR="00945EB8" w:rsidRPr="00BB490F" w:rsidRDefault="00945EB8" w:rsidP="00945EB8">
            <w:pPr>
              <w:jc w:val="both"/>
              <w:rPr>
                <w:rFonts w:ascii="Times New Roman" w:eastAsia="Times New Roman" w:hAnsi="Times New Roman" w:cs="Times New Roman"/>
                <w:i/>
              </w:rPr>
            </w:pPr>
          </w:p>
          <w:p w14:paraId="60854851" w14:textId="77777777" w:rsidR="00945EB8" w:rsidRPr="00BB490F" w:rsidRDefault="00945EB8" w:rsidP="00945EB8">
            <w:pPr>
              <w:numPr>
                <w:ilvl w:val="0"/>
                <w:numId w:val="30"/>
              </w:numPr>
              <w:jc w:val="both"/>
              <w:rPr>
                <w:rFonts w:ascii="Times New Roman" w:eastAsia="Times New Roman" w:hAnsi="Times New Roman" w:cs="Times New Roman"/>
                <w:i/>
              </w:rPr>
            </w:pPr>
            <w:r w:rsidRPr="00BB490F">
              <w:rPr>
                <w:rFonts w:ascii="Times New Roman" w:eastAsia="Times New Roman" w:hAnsi="Times New Roman" w:cs="Times New Roman"/>
                <w:i/>
              </w:rPr>
              <w:t xml:space="preserve">sugjerohet </w:t>
            </w:r>
            <w:r w:rsidRPr="00BB490F">
              <w:rPr>
                <w:rFonts w:ascii="Times New Roman" w:eastAsia="Times New Roman" w:hAnsi="Times New Roman" w:cs="Times New Roman"/>
                <w:b/>
                <w:bCs/>
                <w:i/>
              </w:rPr>
              <w:t>të riformulohet:</w:t>
            </w:r>
          </w:p>
          <w:p w14:paraId="74342F74" w14:textId="77777777" w:rsidR="00945EB8" w:rsidRPr="00BB490F" w:rsidRDefault="00945EB8" w:rsidP="00945EB8">
            <w:pPr>
              <w:jc w:val="both"/>
              <w:rPr>
                <w:rFonts w:ascii="Times New Roman" w:eastAsia="Times New Roman" w:hAnsi="Times New Roman" w:cs="Times New Roman"/>
                <w:i/>
              </w:rPr>
            </w:pPr>
          </w:p>
          <w:p w14:paraId="110D61CA" w14:textId="77777777" w:rsidR="00945EB8" w:rsidRPr="00BB490F" w:rsidRDefault="00945EB8" w:rsidP="00945EB8">
            <w:pPr>
              <w:jc w:val="both"/>
              <w:rPr>
                <w:rFonts w:ascii="Times New Roman" w:eastAsia="Times New Roman" w:hAnsi="Times New Roman" w:cs="Times New Roman"/>
                <w:i/>
              </w:rPr>
            </w:pPr>
            <w:r w:rsidRPr="00BB490F">
              <w:rPr>
                <w:rFonts w:ascii="Times New Roman" w:eastAsia="Times New Roman" w:hAnsi="Times New Roman" w:cs="Times New Roman"/>
                <w:i/>
              </w:rPr>
              <w:t>Procedura e përshpejtuar fillon me paraqitjen në gjykatë të formularit të kërkesës për ndihmë juridike dytësore, i cili mund të plotësohet nga vetë personi që kërkon përfitimin e ndihmës juridike ose nga ofruesit e ndihmës juridike parësore, ku referohet rasti nga KV dhe/ose nga NJMF/PMF pranë njësive të vetëqeverisjes vendore.</w:t>
            </w:r>
          </w:p>
          <w:p w14:paraId="496D448B" w14:textId="77777777" w:rsidR="00945EB8" w:rsidRPr="00BB490F" w:rsidRDefault="00945EB8" w:rsidP="00945EB8">
            <w:pPr>
              <w:jc w:val="both"/>
              <w:rPr>
                <w:rFonts w:ascii="Times New Roman" w:eastAsia="Times New Roman" w:hAnsi="Times New Roman" w:cs="Times New Roman"/>
                <w:i/>
              </w:rPr>
            </w:pPr>
          </w:p>
          <w:p w14:paraId="7FEB713E" w14:textId="77777777" w:rsidR="00945EB8" w:rsidRPr="00BB490F" w:rsidRDefault="00945EB8" w:rsidP="00945EB8">
            <w:pPr>
              <w:jc w:val="both"/>
              <w:rPr>
                <w:rFonts w:ascii="Times New Roman" w:eastAsia="Times New Roman" w:hAnsi="Times New Roman" w:cs="Times New Roman"/>
                <w:i/>
              </w:rPr>
            </w:pPr>
            <w:r w:rsidRPr="00BB490F">
              <w:rPr>
                <w:rFonts w:ascii="Times New Roman" w:eastAsia="Times New Roman" w:hAnsi="Times New Roman" w:cs="Times New Roman"/>
                <w:b/>
                <w:bCs/>
                <w:i/>
              </w:rPr>
              <w:t>Ose mund të riformulohet si më poshtë:</w:t>
            </w:r>
          </w:p>
          <w:p w14:paraId="0664552F" w14:textId="77777777" w:rsidR="00C365F7" w:rsidRPr="00BB490F" w:rsidRDefault="00945EB8" w:rsidP="00945EB8">
            <w:pPr>
              <w:jc w:val="both"/>
              <w:rPr>
                <w:rFonts w:ascii="Times New Roman" w:hAnsi="Times New Roman" w:cs="Times New Roman"/>
              </w:rPr>
            </w:pPr>
            <w:r w:rsidRPr="00BB490F">
              <w:rPr>
                <w:rFonts w:ascii="Times New Roman" w:eastAsia="Times New Roman" w:hAnsi="Times New Roman" w:cs="Times New Roman"/>
                <w:i/>
              </w:rPr>
              <w:t xml:space="preserve">Subjektet përfituese të procedurës së përshpejtuar në përfitimin e ndihmës juridike dytësore mbështeten menjëherë nga Qendrat e Ndihmës Juridike parësore ose klinikat e ligjit ose organizatat e shoqërisë civile të autorizuara per ofrimin e ndihmës juridike parësore për plotësimin e formularit të </w:t>
            </w:r>
            <w:r w:rsidRPr="00BB490F">
              <w:rPr>
                <w:rFonts w:ascii="Times New Roman" w:eastAsia="Times New Roman" w:hAnsi="Times New Roman" w:cs="Times New Roman"/>
                <w:i/>
              </w:rPr>
              <w:lastRenderedPageBreak/>
              <w:t>kërkesës për ndihmë juridike dytësore. Në rastin e kërkesave për urdhër mbrojtjeje dhe urdhër të menjëhershëm mbrojtjeje rasti referohet nga KV pranë ofruesëve të ndihmës juridike parësore. Në rastin e çështjeve që lidhen me mbrojtjen e të drejtave dhe interesave të të miturve, rasti referohet nga NJMF/PMF pranë ofruesëve të ndihmës juridike parësore.</w:t>
            </w:r>
          </w:p>
        </w:tc>
        <w:tc>
          <w:tcPr>
            <w:tcW w:w="2836" w:type="dxa"/>
            <w:hideMark/>
          </w:tcPr>
          <w:p w14:paraId="522490B7"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lastRenderedPageBreak/>
              <w:t>UN Women</w:t>
            </w:r>
          </w:p>
        </w:tc>
        <w:tc>
          <w:tcPr>
            <w:tcW w:w="2071" w:type="dxa"/>
            <w:hideMark/>
          </w:tcPr>
          <w:p w14:paraId="5FD08F80"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 xml:space="preserve">I </w:t>
            </w:r>
            <w:proofErr w:type="spellStart"/>
            <w:r w:rsidRPr="00BB490F">
              <w:rPr>
                <w:rFonts w:ascii="Times New Roman" w:eastAsia="Times New Roman" w:hAnsi="Times New Roman" w:cs="Times New Roman"/>
                <w:lang w:val="en-US"/>
              </w:rPr>
              <w:t>refuzuar</w:t>
            </w:r>
            <w:proofErr w:type="spellEnd"/>
          </w:p>
        </w:tc>
        <w:tc>
          <w:tcPr>
            <w:tcW w:w="2610" w:type="dxa"/>
            <w:hideMark/>
          </w:tcPr>
          <w:p w14:paraId="5F1E053A"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 xml:space="preserve">Komenti </w:t>
            </w:r>
            <w:proofErr w:type="spellStart"/>
            <w:r w:rsidRPr="00BB490F">
              <w:rPr>
                <w:rFonts w:ascii="Times New Roman" w:eastAsia="Times New Roman" w:hAnsi="Times New Roman" w:cs="Times New Roman"/>
                <w:lang w:val="en-US"/>
              </w:rPr>
              <w:t>nuk</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pranua</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arsyetua</w:t>
            </w:r>
            <w:proofErr w:type="spellEnd"/>
            <w:r w:rsidRPr="00BB490F">
              <w:rPr>
                <w:rFonts w:ascii="Times New Roman" w:eastAsia="Times New Roman" w:hAnsi="Times New Roman" w:cs="Times New Roman"/>
                <w:lang w:val="en-US"/>
              </w:rPr>
              <w:t xml:space="preserve"> se </w:t>
            </w:r>
            <w:proofErr w:type="spellStart"/>
            <w:r w:rsidRPr="00BB490F">
              <w:rPr>
                <w:rFonts w:ascii="Times New Roman" w:eastAsia="Times New Roman" w:hAnsi="Times New Roman" w:cs="Times New Roman"/>
                <w:lang w:val="en-US"/>
              </w:rPr>
              <w:t>qëllimi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procedurës</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përshpejtuar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është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sigurimi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ndihmës</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juridike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dytësore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brenda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afateve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shumë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shkurtra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Shtimi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një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hallke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referimi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te</w:t>
            </w:r>
            <w:proofErr w:type="spellEnd"/>
            <w:r w:rsidRPr="00BB490F">
              <w:rPr>
                <w:rFonts w:ascii="Times New Roman" w:eastAsia="Times New Roman" w:hAnsi="Times New Roman" w:cs="Times New Roman"/>
                <w:lang w:val="en-US"/>
              </w:rPr>
              <w:t xml:space="preserve"> OJF-</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ose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ofrues</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tjerë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vetëm</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plotësimin</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formularit</w:t>
            </w:r>
            <w:proofErr w:type="spellEnd"/>
            <w:r w:rsidRPr="00BB490F">
              <w:rPr>
                <w:rFonts w:ascii="Times New Roman" w:eastAsia="Times New Roman" w:hAnsi="Times New Roman" w:cs="Times New Roman"/>
                <w:lang w:val="en-US"/>
              </w:rPr>
              <w:t xml:space="preserve"> do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zgjaste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procedurën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dhe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mund</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cenonte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reagimin</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menjëhershëm</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që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kërkojnë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rastet</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dhunës</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ose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mbrojtjes</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miturve</w:t>
            </w:r>
            <w:proofErr w:type="spellEnd"/>
            <w:r w:rsidRPr="00BB490F">
              <w:rPr>
                <w:rFonts w:ascii="Times New Roman" w:eastAsia="Times New Roman" w:hAnsi="Times New Roman" w:cs="Times New Roman"/>
                <w:lang w:val="en-US"/>
              </w:rPr>
              <w:t>.</w:t>
            </w:r>
          </w:p>
        </w:tc>
      </w:tr>
      <w:tr w:rsidR="00C365F7" w:rsidRPr="00BB490F" w14:paraId="32E86264" w14:textId="77777777" w:rsidTr="00D20E2E">
        <w:tc>
          <w:tcPr>
            <w:tcW w:w="2269" w:type="dxa"/>
            <w:hideMark/>
          </w:tcPr>
          <w:p w14:paraId="3C25B8C0" w14:textId="77777777" w:rsidR="00C365F7" w:rsidRPr="00BB490F" w:rsidRDefault="00C365F7">
            <w:pPr>
              <w:jc w:val="both"/>
              <w:rPr>
                <w:rFonts w:ascii="Times New Roman" w:hAnsi="Times New Roman" w:cs="Times New Roman"/>
                <w:lang w:val="it-IT"/>
              </w:rPr>
            </w:pPr>
            <w:r w:rsidRPr="00BB490F">
              <w:rPr>
                <w:rFonts w:ascii="Times New Roman" w:eastAsia="Times New Roman" w:hAnsi="Times New Roman" w:cs="Times New Roman"/>
                <w:lang w:val="it-IT"/>
              </w:rPr>
              <w:t>Afati për caktimin e avokatit</w:t>
            </w:r>
          </w:p>
        </w:tc>
        <w:tc>
          <w:tcPr>
            <w:tcW w:w="5603" w:type="dxa"/>
            <w:hideMark/>
          </w:tcPr>
          <w:p w14:paraId="0E2D7711" w14:textId="77777777" w:rsidR="00242353" w:rsidRPr="00BB490F" w:rsidRDefault="00242353" w:rsidP="00242353">
            <w:pPr>
              <w:jc w:val="both"/>
              <w:rPr>
                <w:rFonts w:ascii="Times New Roman" w:eastAsia="Times New Roman" w:hAnsi="Times New Roman" w:cs="Times New Roman"/>
                <w:i/>
              </w:rPr>
            </w:pPr>
            <w:r w:rsidRPr="00BB490F">
              <w:rPr>
                <w:rFonts w:ascii="Times New Roman" w:eastAsia="Times New Roman" w:hAnsi="Times New Roman" w:cs="Times New Roman"/>
                <w:i/>
              </w:rPr>
              <w:t>Sugjerohet të saktësohet “menjëherë” dhe “pa vonesë”,  sepse koha është përcaktuese për procedurën e përshpejtuar.</w:t>
            </w:r>
          </w:p>
          <w:p w14:paraId="013D8E70" w14:textId="77777777" w:rsidR="00C365F7" w:rsidRPr="00BB490F" w:rsidRDefault="00242353" w:rsidP="00242353">
            <w:pPr>
              <w:jc w:val="both"/>
              <w:rPr>
                <w:rFonts w:ascii="Times New Roman" w:eastAsia="Times New Roman" w:hAnsi="Times New Roman" w:cs="Times New Roman"/>
                <w:i/>
              </w:rPr>
            </w:pPr>
            <w:r w:rsidRPr="00BB490F">
              <w:rPr>
                <w:rFonts w:ascii="Times New Roman" w:eastAsia="Times New Roman" w:hAnsi="Times New Roman" w:cs="Times New Roman"/>
                <w:i/>
              </w:rPr>
              <w:t>Sugjerohet parashikimi i një procedure të përshpejtuar me hapa dhe afate të qarta për shqyrtimin dhe miratimin e kërkesave;</w:t>
            </w:r>
          </w:p>
          <w:p w14:paraId="318E0833" w14:textId="77777777" w:rsidR="002F14E5" w:rsidRPr="00BB490F" w:rsidRDefault="002F14E5" w:rsidP="00242353">
            <w:pPr>
              <w:jc w:val="both"/>
              <w:rPr>
                <w:rFonts w:ascii="Times New Roman" w:hAnsi="Times New Roman" w:cs="Times New Roman"/>
              </w:rPr>
            </w:pPr>
          </w:p>
          <w:p w14:paraId="30DD5822" w14:textId="77777777" w:rsidR="002F14E5" w:rsidRPr="00BB490F" w:rsidRDefault="002F14E5" w:rsidP="00242353">
            <w:pPr>
              <w:jc w:val="both"/>
              <w:rPr>
                <w:rFonts w:ascii="Times New Roman" w:hAnsi="Times New Roman" w:cs="Times New Roman"/>
              </w:rPr>
            </w:pPr>
          </w:p>
        </w:tc>
        <w:tc>
          <w:tcPr>
            <w:tcW w:w="2836" w:type="dxa"/>
            <w:hideMark/>
          </w:tcPr>
          <w:p w14:paraId="368AD9E5"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UN Women</w:t>
            </w:r>
          </w:p>
        </w:tc>
        <w:tc>
          <w:tcPr>
            <w:tcW w:w="2071" w:type="dxa"/>
            <w:hideMark/>
          </w:tcPr>
          <w:p w14:paraId="07D5F79B"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 xml:space="preserve">I </w:t>
            </w:r>
            <w:proofErr w:type="spellStart"/>
            <w:r w:rsidRPr="00BB490F">
              <w:rPr>
                <w:rFonts w:ascii="Times New Roman" w:eastAsia="Times New Roman" w:hAnsi="Times New Roman" w:cs="Times New Roman"/>
                <w:lang w:val="en-US"/>
              </w:rPr>
              <w:t>pranuar</w:t>
            </w:r>
            <w:proofErr w:type="spellEnd"/>
          </w:p>
        </w:tc>
        <w:tc>
          <w:tcPr>
            <w:tcW w:w="2610" w:type="dxa"/>
            <w:hideMark/>
          </w:tcPr>
          <w:p w14:paraId="3688A32A" w14:textId="77777777" w:rsidR="00C365F7" w:rsidRPr="00BB490F" w:rsidRDefault="00C365F7">
            <w:pPr>
              <w:jc w:val="both"/>
              <w:rPr>
                <w:rFonts w:ascii="Times New Roman" w:hAnsi="Times New Roman" w:cs="Times New Roman"/>
                <w:lang w:val="it-IT"/>
              </w:rPr>
            </w:pPr>
            <w:r w:rsidRPr="00BB490F">
              <w:rPr>
                <w:rFonts w:ascii="Times New Roman" w:eastAsia="Times New Roman" w:hAnsi="Times New Roman" w:cs="Times New Roman"/>
                <w:lang w:val="it-IT"/>
              </w:rPr>
              <w:t>Sugjerimi u pranua për elementin kryesor të afatit. Në projektligj u vendos që avokati të caktohet brenda 48 orëve nga paraqitja e kërkesës. Afati konkret zëvendëson formulimet e përgjithshme dhe rrit parashikueshmërinë e procedurës, duke ruajtur karakterin e saj urgjent.</w:t>
            </w:r>
          </w:p>
        </w:tc>
      </w:tr>
      <w:tr w:rsidR="00C365F7" w:rsidRPr="00BB490F" w14:paraId="172463AA" w14:textId="77777777" w:rsidTr="00D20E2E">
        <w:tc>
          <w:tcPr>
            <w:tcW w:w="2269" w:type="dxa"/>
            <w:hideMark/>
          </w:tcPr>
          <w:p w14:paraId="181371E5" w14:textId="77777777" w:rsidR="00C365F7" w:rsidRPr="00BB490F" w:rsidRDefault="00C365F7">
            <w:pPr>
              <w:jc w:val="both"/>
              <w:rPr>
                <w:rFonts w:ascii="Times New Roman" w:hAnsi="Times New Roman" w:cs="Times New Roman"/>
                <w:lang w:val="en-US"/>
              </w:rPr>
            </w:pPr>
            <w:proofErr w:type="spellStart"/>
            <w:r w:rsidRPr="00BB490F">
              <w:rPr>
                <w:rFonts w:ascii="Times New Roman" w:eastAsia="Times New Roman" w:hAnsi="Times New Roman" w:cs="Times New Roman"/>
                <w:lang w:val="en-US"/>
              </w:rPr>
              <w:t>Efekti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ankimit</w:t>
            </w:r>
            <w:proofErr w:type="spellEnd"/>
          </w:p>
        </w:tc>
        <w:tc>
          <w:tcPr>
            <w:tcW w:w="5603" w:type="dxa"/>
            <w:hideMark/>
          </w:tcPr>
          <w:p w14:paraId="3D051052" w14:textId="77777777" w:rsidR="00C365F7" w:rsidRPr="00BB490F" w:rsidRDefault="00242353">
            <w:pPr>
              <w:jc w:val="both"/>
              <w:rPr>
                <w:rFonts w:ascii="Times New Roman" w:hAnsi="Times New Roman" w:cs="Times New Roman"/>
                <w:i/>
                <w:lang w:val="en-US"/>
              </w:rPr>
            </w:pPr>
            <w:r w:rsidRPr="00BB490F">
              <w:rPr>
                <w:rFonts w:ascii="Times New Roman" w:hAnsi="Times New Roman" w:cs="Times New Roman"/>
                <w:i/>
              </w:rPr>
              <w:t>Sugjerohet në pikën 5 të nent 22/1, të shtohet “Ankimi nuk e ndërpret ekzekutimin e vendimit”</w:t>
            </w:r>
          </w:p>
        </w:tc>
        <w:tc>
          <w:tcPr>
            <w:tcW w:w="2836" w:type="dxa"/>
            <w:hideMark/>
          </w:tcPr>
          <w:p w14:paraId="064FE120"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UN Women</w:t>
            </w:r>
          </w:p>
        </w:tc>
        <w:tc>
          <w:tcPr>
            <w:tcW w:w="2071" w:type="dxa"/>
            <w:hideMark/>
          </w:tcPr>
          <w:p w14:paraId="417C391B"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 xml:space="preserve">I </w:t>
            </w:r>
            <w:proofErr w:type="spellStart"/>
            <w:r w:rsidRPr="00BB490F">
              <w:rPr>
                <w:rFonts w:ascii="Times New Roman" w:eastAsia="Times New Roman" w:hAnsi="Times New Roman" w:cs="Times New Roman"/>
                <w:lang w:val="en-US"/>
              </w:rPr>
              <w:t>refuzuar</w:t>
            </w:r>
            <w:proofErr w:type="spellEnd"/>
          </w:p>
        </w:tc>
        <w:tc>
          <w:tcPr>
            <w:tcW w:w="2610" w:type="dxa"/>
            <w:hideMark/>
          </w:tcPr>
          <w:p w14:paraId="55A7884A"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 xml:space="preserve">Komenti </w:t>
            </w:r>
            <w:proofErr w:type="spellStart"/>
            <w:r w:rsidRPr="00BB490F">
              <w:rPr>
                <w:rFonts w:ascii="Times New Roman" w:eastAsia="Times New Roman" w:hAnsi="Times New Roman" w:cs="Times New Roman"/>
                <w:lang w:val="en-US"/>
              </w:rPr>
              <w:t>nuk</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pranua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sepse</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drejta</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ankimit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pikën</w:t>
            </w:r>
            <w:proofErr w:type="spellEnd"/>
            <w:r w:rsidRPr="00BB490F">
              <w:rPr>
                <w:rFonts w:ascii="Times New Roman" w:eastAsia="Times New Roman" w:hAnsi="Times New Roman" w:cs="Times New Roman"/>
                <w:lang w:val="en-US"/>
              </w:rPr>
              <w:t xml:space="preserve"> 5 </w:t>
            </w:r>
            <w:proofErr w:type="spellStart"/>
            <w:r w:rsidRPr="00BB490F">
              <w:rPr>
                <w:rFonts w:ascii="Times New Roman" w:eastAsia="Times New Roman" w:hAnsi="Times New Roman" w:cs="Times New Roman"/>
                <w:lang w:val="en-US"/>
              </w:rPr>
              <w:t>lidhet</w:t>
            </w:r>
            <w:proofErr w:type="spellEnd"/>
            <w:r w:rsidRPr="00BB490F">
              <w:rPr>
                <w:rFonts w:ascii="Times New Roman" w:eastAsia="Times New Roman" w:hAnsi="Times New Roman" w:cs="Times New Roman"/>
                <w:lang w:val="en-US"/>
              </w:rPr>
              <w:t xml:space="preserve"> me </w:t>
            </w:r>
            <w:proofErr w:type="spellStart"/>
            <w:r w:rsidRPr="00BB490F">
              <w:rPr>
                <w:rFonts w:ascii="Times New Roman" w:eastAsia="Times New Roman" w:hAnsi="Times New Roman" w:cs="Times New Roman"/>
                <w:lang w:val="en-US"/>
              </w:rPr>
              <w:t>vendimin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që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rrëzon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kërkesën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ndihmë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juridike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dytësore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këtë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rast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nuk</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ekziston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një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vendim</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pranimi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dhe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caktimi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avokati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që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mund</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ekzekutohet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menjëherë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pasojë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formulimi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propozuar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nuk</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përputhet</w:t>
            </w:r>
            <w:proofErr w:type="spellEnd"/>
            <w:r w:rsidRPr="00BB490F">
              <w:rPr>
                <w:rFonts w:ascii="Times New Roman" w:eastAsia="Times New Roman" w:hAnsi="Times New Roman" w:cs="Times New Roman"/>
                <w:lang w:val="en-US"/>
              </w:rPr>
              <w:t xml:space="preserve"> me </w:t>
            </w:r>
            <w:proofErr w:type="spellStart"/>
            <w:r w:rsidRPr="00BB490F">
              <w:rPr>
                <w:rFonts w:ascii="Times New Roman" w:eastAsia="Times New Roman" w:hAnsi="Times New Roman" w:cs="Times New Roman"/>
                <w:lang w:val="en-US"/>
              </w:rPr>
              <w:t>objektin</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ankimit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rregulluar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nga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dispozita</w:t>
            </w:r>
            <w:proofErr w:type="spellEnd"/>
            <w:r w:rsidRPr="00BB490F">
              <w:rPr>
                <w:rFonts w:ascii="Times New Roman" w:eastAsia="Times New Roman" w:hAnsi="Times New Roman" w:cs="Times New Roman"/>
                <w:lang w:val="en-US"/>
              </w:rPr>
              <w:t>.</w:t>
            </w:r>
          </w:p>
        </w:tc>
      </w:tr>
      <w:tr w:rsidR="00C365F7" w:rsidRPr="00BB490F" w14:paraId="43BD2A5B" w14:textId="77777777" w:rsidTr="00D20E2E">
        <w:tc>
          <w:tcPr>
            <w:tcW w:w="2269" w:type="dxa"/>
            <w:hideMark/>
          </w:tcPr>
          <w:p w14:paraId="6A102FFF" w14:textId="77777777" w:rsidR="00C365F7" w:rsidRPr="00BB490F" w:rsidRDefault="00C365F7">
            <w:pPr>
              <w:jc w:val="both"/>
              <w:rPr>
                <w:rFonts w:ascii="Times New Roman" w:hAnsi="Times New Roman" w:cs="Times New Roman"/>
                <w:lang w:val="it-IT"/>
              </w:rPr>
            </w:pPr>
            <w:r w:rsidRPr="00BB490F">
              <w:rPr>
                <w:rFonts w:ascii="Times New Roman" w:eastAsia="Times New Roman" w:hAnsi="Times New Roman" w:cs="Times New Roman"/>
                <w:lang w:val="it-IT"/>
              </w:rPr>
              <w:t>Specializimi i avokatëve sipas kategorive</w:t>
            </w:r>
            <w:r w:rsidR="003A4995" w:rsidRPr="00BB490F">
              <w:rPr>
                <w:rFonts w:ascii="Times New Roman" w:eastAsia="Times New Roman" w:hAnsi="Times New Roman" w:cs="Times New Roman"/>
                <w:lang w:val="it-IT"/>
              </w:rPr>
              <w:t xml:space="preserve"> të veçanta të përfituesve</w:t>
            </w:r>
          </w:p>
        </w:tc>
        <w:tc>
          <w:tcPr>
            <w:tcW w:w="5603" w:type="dxa"/>
            <w:hideMark/>
          </w:tcPr>
          <w:p w14:paraId="0A0E2F2B" w14:textId="77777777" w:rsidR="003A4995" w:rsidRPr="00BB490F" w:rsidRDefault="003A4995" w:rsidP="003A4995">
            <w:pPr>
              <w:jc w:val="both"/>
              <w:rPr>
                <w:rFonts w:ascii="Times New Roman" w:eastAsia="Times New Roman" w:hAnsi="Times New Roman" w:cs="Times New Roman"/>
                <w:i/>
              </w:rPr>
            </w:pPr>
            <w:r w:rsidRPr="00BB490F">
              <w:rPr>
                <w:rFonts w:ascii="Times New Roman" w:eastAsia="Times New Roman" w:hAnsi="Times New Roman" w:cs="Times New Roman"/>
                <w:i/>
              </w:rPr>
              <w:t>Sugjerohet të përcaktohet termi viktimë si: viktimave të krimit, viktimave të terrorizmit, dhunës ndaj grave dhe dhunës në familje, trafikimit të qenieve njerëzore, dhunës seksuale dhe në raste të tjera të parashikuara me ligj.</w:t>
            </w:r>
          </w:p>
          <w:p w14:paraId="5D343CD1" w14:textId="77777777" w:rsidR="00C365F7" w:rsidRPr="00BB490F" w:rsidRDefault="00C365F7">
            <w:pPr>
              <w:jc w:val="both"/>
              <w:rPr>
                <w:rFonts w:ascii="Times New Roman" w:hAnsi="Times New Roman" w:cs="Times New Roman"/>
                <w:lang w:val="it-IT"/>
              </w:rPr>
            </w:pPr>
          </w:p>
        </w:tc>
        <w:tc>
          <w:tcPr>
            <w:tcW w:w="2836" w:type="dxa"/>
            <w:hideMark/>
          </w:tcPr>
          <w:p w14:paraId="380E009B"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UN Women;</w:t>
            </w:r>
          </w:p>
        </w:tc>
        <w:tc>
          <w:tcPr>
            <w:tcW w:w="2071" w:type="dxa"/>
            <w:hideMark/>
          </w:tcPr>
          <w:p w14:paraId="0C3A1C9E"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 xml:space="preserve">I </w:t>
            </w:r>
            <w:proofErr w:type="spellStart"/>
            <w:r w:rsidRPr="00BB490F">
              <w:rPr>
                <w:rFonts w:ascii="Times New Roman" w:eastAsia="Times New Roman" w:hAnsi="Times New Roman" w:cs="Times New Roman"/>
                <w:lang w:val="en-US"/>
              </w:rPr>
              <w:t>refuzuar</w:t>
            </w:r>
            <w:proofErr w:type="spellEnd"/>
          </w:p>
        </w:tc>
        <w:tc>
          <w:tcPr>
            <w:tcW w:w="2610" w:type="dxa"/>
            <w:hideMark/>
          </w:tcPr>
          <w:p w14:paraId="2C6898DD" w14:textId="77777777" w:rsidR="00C365F7" w:rsidRPr="00BB490F" w:rsidRDefault="00C365F7">
            <w:pPr>
              <w:jc w:val="both"/>
              <w:rPr>
                <w:rFonts w:ascii="Times New Roman" w:hAnsi="Times New Roman" w:cs="Times New Roman"/>
                <w:lang w:val="en-US"/>
              </w:rPr>
            </w:pPr>
            <w:proofErr w:type="spellStart"/>
            <w:r w:rsidRPr="00BB490F">
              <w:rPr>
                <w:rFonts w:ascii="Times New Roman" w:eastAsia="Times New Roman" w:hAnsi="Times New Roman" w:cs="Times New Roman"/>
                <w:lang w:val="en-US"/>
              </w:rPr>
              <w:t>Komentet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nuk</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pranuan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pasi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një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listë</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përcaktuar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kategorish</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vlerësua</w:t>
            </w:r>
            <w:proofErr w:type="spellEnd"/>
            <w:r w:rsidRPr="00BB490F">
              <w:rPr>
                <w:rFonts w:ascii="Times New Roman" w:eastAsia="Times New Roman" w:hAnsi="Times New Roman" w:cs="Times New Roman"/>
                <w:lang w:val="en-US"/>
              </w:rPr>
              <w:t xml:space="preserve"> se </w:t>
            </w:r>
            <w:proofErr w:type="spellStart"/>
            <w:r w:rsidRPr="00BB490F">
              <w:rPr>
                <w:rFonts w:ascii="Times New Roman" w:eastAsia="Times New Roman" w:hAnsi="Times New Roman" w:cs="Times New Roman"/>
                <w:lang w:val="en-US"/>
              </w:rPr>
              <w:t>mund</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kufizonte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ofrimin</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shërbimit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dhe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përjashtonte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raste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tjera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lastRenderedPageBreak/>
              <w:t>që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kërkojnë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ekspertizë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posaçme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Formulimi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projektligjit</w:t>
            </w:r>
            <w:proofErr w:type="spellEnd"/>
            <w:r w:rsidRPr="00BB490F">
              <w:rPr>
                <w:rFonts w:ascii="Times New Roman" w:eastAsia="Times New Roman" w:hAnsi="Times New Roman" w:cs="Times New Roman"/>
                <w:lang w:val="en-US"/>
              </w:rPr>
              <w:t xml:space="preserve"> ruan </w:t>
            </w:r>
            <w:proofErr w:type="spellStart"/>
            <w:r w:rsidRPr="00BB490F">
              <w:rPr>
                <w:rFonts w:ascii="Times New Roman" w:eastAsia="Times New Roman" w:hAnsi="Times New Roman" w:cs="Times New Roman"/>
                <w:lang w:val="en-US"/>
              </w:rPr>
              <w:t>mundësinë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që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avokatët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përzgjidhen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sipas</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specializimit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dhe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natyrës</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çështjes</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por</w:t>
            </w:r>
            <w:proofErr w:type="spellEnd"/>
            <w:r w:rsidRPr="00BB490F">
              <w:rPr>
                <w:rFonts w:ascii="Times New Roman" w:eastAsia="Times New Roman" w:hAnsi="Times New Roman" w:cs="Times New Roman"/>
                <w:lang w:val="en-US"/>
              </w:rPr>
              <w:t xml:space="preserve"> pa e </w:t>
            </w:r>
            <w:proofErr w:type="spellStart"/>
            <w:r w:rsidRPr="00BB490F">
              <w:rPr>
                <w:rFonts w:ascii="Times New Roman" w:eastAsia="Times New Roman" w:hAnsi="Times New Roman" w:cs="Times New Roman"/>
                <w:lang w:val="en-US"/>
              </w:rPr>
              <w:t>mbyllur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këtë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vlerësim</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një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listë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shteruese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përfituesish</w:t>
            </w:r>
            <w:proofErr w:type="spellEnd"/>
            <w:r w:rsidRPr="00BB490F">
              <w:rPr>
                <w:rFonts w:ascii="Times New Roman" w:eastAsia="Times New Roman" w:hAnsi="Times New Roman" w:cs="Times New Roman"/>
                <w:lang w:val="en-US"/>
              </w:rPr>
              <w:t>.</w:t>
            </w:r>
          </w:p>
        </w:tc>
      </w:tr>
      <w:tr w:rsidR="00C365F7" w:rsidRPr="00BB490F" w14:paraId="50BF0C87" w14:textId="77777777" w:rsidTr="00D20E2E">
        <w:tc>
          <w:tcPr>
            <w:tcW w:w="2269" w:type="dxa"/>
            <w:hideMark/>
          </w:tcPr>
          <w:p w14:paraId="4B0EB741" w14:textId="77777777" w:rsidR="00C365F7" w:rsidRPr="00BB490F" w:rsidRDefault="00C365F7">
            <w:pPr>
              <w:jc w:val="both"/>
              <w:rPr>
                <w:rFonts w:ascii="Times New Roman" w:hAnsi="Times New Roman" w:cs="Times New Roman"/>
                <w:lang w:val="it-IT"/>
              </w:rPr>
            </w:pPr>
            <w:r w:rsidRPr="00BB490F">
              <w:rPr>
                <w:rFonts w:ascii="Times New Roman" w:eastAsia="Times New Roman" w:hAnsi="Times New Roman" w:cs="Times New Roman"/>
                <w:lang w:val="it-IT"/>
              </w:rPr>
              <w:lastRenderedPageBreak/>
              <w:t>Kthimi i shpenzimeve dhe afati gjashtëmujor</w:t>
            </w:r>
          </w:p>
        </w:tc>
        <w:tc>
          <w:tcPr>
            <w:tcW w:w="5603" w:type="dxa"/>
            <w:hideMark/>
          </w:tcPr>
          <w:p w14:paraId="0E991C6C" w14:textId="77777777" w:rsidR="006903EB" w:rsidRPr="00BB490F" w:rsidRDefault="006903EB" w:rsidP="006903EB">
            <w:pPr>
              <w:jc w:val="both"/>
              <w:rPr>
                <w:rFonts w:ascii="Times New Roman" w:eastAsia="Times New Roman" w:hAnsi="Times New Roman" w:cs="Times New Roman"/>
                <w:i/>
              </w:rPr>
            </w:pPr>
            <w:r w:rsidRPr="00BB490F">
              <w:rPr>
                <w:rFonts w:ascii="Times New Roman" w:eastAsia="Times New Roman" w:hAnsi="Times New Roman" w:cs="Times New Roman"/>
                <w:i/>
              </w:rPr>
              <w:t>Neni 31, pika 1, sugjerohet të rishikohet, nëse detyrohet përfituesi për kthimin e shpenzimeve të kryera, kur ndryshojnë rrethanat në një mënyrë të tillë që ai/ajo nuk plotëson kriteret ligjore të përfituesit të NJ.</w:t>
            </w:r>
          </w:p>
          <w:p w14:paraId="22E40C9D" w14:textId="77777777" w:rsidR="00C365F7" w:rsidRPr="00BB490F" w:rsidRDefault="006903EB" w:rsidP="006903EB">
            <w:pPr>
              <w:jc w:val="both"/>
              <w:rPr>
                <w:rFonts w:ascii="Times New Roman" w:eastAsia="Times New Roman" w:hAnsi="Times New Roman" w:cs="Times New Roman"/>
                <w:i/>
              </w:rPr>
            </w:pPr>
            <w:hyperlink r:id="rId11" w:history="1">
              <w:r w:rsidRPr="00BB490F">
                <w:rPr>
                  <w:rStyle w:val="Hyperlink"/>
                  <w:rFonts w:ascii="Times New Roman" w:eastAsia="Times New Roman" w:hAnsi="Times New Roman" w:cs="Times New Roman"/>
                  <w:i/>
                </w:rPr>
                <w:t>https://www.lawjournal.al/?q=sq/article/ndihma-juridike-falas-n%C3%AB-shqip%C3%ABri-zhvillimet-e-pritshme-ligjore-dhe-p%C3%ABrafrimi-me-standardet</w:t>
              </w:r>
            </w:hyperlink>
          </w:p>
          <w:p w14:paraId="21C4B16A" w14:textId="77777777" w:rsidR="006903EB" w:rsidRPr="00BB490F" w:rsidRDefault="006903EB" w:rsidP="006903EB">
            <w:pPr>
              <w:jc w:val="both"/>
              <w:rPr>
                <w:rFonts w:ascii="Times New Roman" w:hAnsi="Times New Roman" w:cs="Times New Roman"/>
                <w:i/>
              </w:rPr>
            </w:pPr>
            <w:r w:rsidRPr="00BB490F">
              <w:rPr>
                <w:rFonts w:ascii="Times New Roman" w:hAnsi="Times New Roman" w:cs="Times New Roman"/>
                <w:i/>
              </w:rPr>
              <w:t xml:space="preserve">Studime dhe artikuj sugjerojnë që pasojat juridike të mos lidhen automatikisht me kalimin  e afatit, </w:t>
            </w:r>
            <w:r w:rsidRPr="00BB490F">
              <w:rPr>
                <w:rFonts w:ascii="Times New Roman" w:hAnsi="Times New Roman" w:cs="Times New Roman"/>
                <w:i/>
                <w:u w:val="single"/>
              </w:rPr>
              <w:t xml:space="preserve">por vetëm me rastet e abuzimit të provuar ose </w:t>
            </w:r>
            <w:r w:rsidRPr="00BB490F">
              <w:rPr>
                <w:rFonts w:ascii="Times New Roman" w:hAnsi="Times New Roman" w:cs="Times New Roman"/>
                <w:i/>
              </w:rPr>
              <w:t>neglizhencës së pajustifikuar.</w:t>
            </w:r>
          </w:p>
          <w:p w14:paraId="11D6E2D6" w14:textId="77777777" w:rsidR="006903EB" w:rsidRPr="00BB490F" w:rsidRDefault="006903EB" w:rsidP="006903EB">
            <w:pPr>
              <w:jc w:val="both"/>
              <w:rPr>
                <w:rFonts w:ascii="Times New Roman" w:hAnsi="Times New Roman" w:cs="Times New Roman"/>
                <w:i/>
              </w:rPr>
            </w:pPr>
            <w:r w:rsidRPr="00BB490F">
              <w:rPr>
                <w:rFonts w:ascii="Times New Roman" w:hAnsi="Times New Roman" w:cs="Times New Roman"/>
                <w:i/>
              </w:rPr>
              <w:t>Po nëse përfituesi heq dorë nga procedura për arësye legjitime?!</w:t>
            </w:r>
          </w:p>
          <w:p w14:paraId="7BC8EF79" w14:textId="77777777" w:rsidR="006903EB" w:rsidRPr="00BB490F" w:rsidRDefault="006903EB" w:rsidP="006903EB">
            <w:pPr>
              <w:jc w:val="both"/>
              <w:rPr>
                <w:rFonts w:ascii="Times New Roman" w:hAnsi="Times New Roman" w:cs="Times New Roman"/>
                <w:i/>
              </w:rPr>
            </w:pPr>
            <w:hyperlink r:id="rId12" w:history="1">
              <w:r w:rsidRPr="00BB490F">
                <w:rPr>
                  <w:rStyle w:val="Hyperlink"/>
                  <w:rFonts w:ascii="Times New Roman" w:hAnsi="Times New Roman" w:cs="Times New Roman"/>
                  <w:i/>
                </w:rPr>
                <w:t>https://www.lawjournal.al/?q=sq/article/ndihma-juridike-falas-n%C3%AB-shqip%C3%ABri-zhvillimet-e-pritshme-ligjore-dhe-p%C3%ABrafrimi-me-standardet</w:t>
              </w:r>
            </w:hyperlink>
          </w:p>
        </w:tc>
        <w:tc>
          <w:tcPr>
            <w:tcW w:w="2836" w:type="dxa"/>
            <w:hideMark/>
          </w:tcPr>
          <w:p w14:paraId="6697FCF3"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UN Women</w:t>
            </w:r>
          </w:p>
        </w:tc>
        <w:tc>
          <w:tcPr>
            <w:tcW w:w="2071" w:type="dxa"/>
            <w:hideMark/>
          </w:tcPr>
          <w:p w14:paraId="6FCFEA30"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 xml:space="preserve">I </w:t>
            </w:r>
            <w:proofErr w:type="spellStart"/>
            <w:r w:rsidRPr="00BB490F">
              <w:rPr>
                <w:rFonts w:ascii="Times New Roman" w:eastAsia="Times New Roman" w:hAnsi="Times New Roman" w:cs="Times New Roman"/>
                <w:lang w:val="en-US"/>
              </w:rPr>
              <w:t>refuzuar</w:t>
            </w:r>
            <w:proofErr w:type="spellEnd"/>
          </w:p>
        </w:tc>
        <w:tc>
          <w:tcPr>
            <w:tcW w:w="2610" w:type="dxa"/>
            <w:hideMark/>
          </w:tcPr>
          <w:p w14:paraId="16583391"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 xml:space="preserve">Komenti </w:t>
            </w:r>
            <w:proofErr w:type="spellStart"/>
            <w:r w:rsidRPr="00BB490F">
              <w:rPr>
                <w:rFonts w:ascii="Times New Roman" w:eastAsia="Times New Roman" w:hAnsi="Times New Roman" w:cs="Times New Roman"/>
                <w:lang w:val="en-US"/>
              </w:rPr>
              <w:t>nuk</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pranua</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vlerësua</w:t>
            </w:r>
            <w:proofErr w:type="spellEnd"/>
            <w:r w:rsidRPr="00BB490F">
              <w:rPr>
                <w:rFonts w:ascii="Times New Roman" w:eastAsia="Times New Roman" w:hAnsi="Times New Roman" w:cs="Times New Roman"/>
                <w:lang w:val="en-US"/>
              </w:rPr>
              <w:t xml:space="preserve"> se </w:t>
            </w:r>
            <w:proofErr w:type="spellStart"/>
            <w:r w:rsidRPr="00BB490F">
              <w:rPr>
                <w:rFonts w:ascii="Times New Roman" w:eastAsia="Times New Roman" w:hAnsi="Times New Roman" w:cs="Times New Roman"/>
                <w:lang w:val="en-US"/>
              </w:rPr>
              <w:t>dispozitat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aktuale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nenit</w:t>
            </w:r>
            <w:proofErr w:type="spellEnd"/>
            <w:r w:rsidRPr="00BB490F">
              <w:rPr>
                <w:rFonts w:ascii="Times New Roman" w:eastAsia="Times New Roman" w:hAnsi="Times New Roman" w:cs="Times New Roman"/>
                <w:lang w:val="en-US"/>
              </w:rPr>
              <w:t xml:space="preserve"> 31 </w:t>
            </w:r>
            <w:proofErr w:type="spellStart"/>
            <w:r w:rsidRPr="00BB490F">
              <w:rPr>
                <w:rFonts w:ascii="Times New Roman" w:eastAsia="Times New Roman" w:hAnsi="Times New Roman" w:cs="Times New Roman"/>
                <w:lang w:val="en-US"/>
              </w:rPr>
              <w:t>janë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qarta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dhe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rregullojnë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ndryshimin</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rrethanave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që</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nxjerr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personin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jashtë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kritereve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përfitimit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ashtu</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edhe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rastet</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tjera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përcaktuara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pikën</w:t>
            </w:r>
            <w:proofErr w:type="spellEnd"/>
            <w:r w:rsidRPr="00BB490F">
              <w:rPr>
                <w:rFonts w:ascii="Times New Roman" w:eastAsia="Times New Roman" w:hAnsi="Times New Roman" w:cs="Times New Roman"/>
                <w:lang w:val="en-US"/>
              </w:rPr>
              <w:t xml:space="preserve"> 3. </w:t>
            </w:r>
            <w:proofErr w:type="spellStart"/>
            <w:r w:rsidRPr="00BB490F">
              <w:rPr>
                <w:rFonts w:ascii="Times New Roman" w:eastAsia="Times New Roman" w:hAnsi="Times New Roman" w:cs="Times New Roman"/>
                <w:lang w:val="en-US"/>
              </w:rPr>
              <w:t>Për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rrjedhojë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nuk</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konsiderua</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nevojshme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shtimi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një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testi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ri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abuzimin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ose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neglizhencën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secilin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rast</w:t>
            </w:r>
            <w:proofErr w:type="spellEnd"/>
            <w:r w:rsidRPr="00BB490F">
              <w:rPr>
                <w:rFonts w:ascii="Times New Roman" w:eastAsia="Times New Roman" w:hAnsi="Times New Roman" w:cs="Times New Roman"/>
                <w:lang w:val="en-US"/>
              </w:rPr>
              <w:t>.</w:t>
            </w:r>
          </w:p>
        </w:tc>
      </w:tr>
      <w:tr w:rsidR="00C365F7" w:rsidRPr="00BB490F" w14:paraId="5FAB9D06" w14:textId="77777777" w:rsidTr="00D20E2E">
        <w:tc>
          <w:tcPr>
            <w:tcW w:w="2269" w:type="dxa"/>
            <w:hideMark/>
          </w:tcPr>
          <w:p w14:paraId="4C50827D" w14:textId="77777777" w:rsidR="00C365F7" w:rsidRPr="00BB490F" w:rsidRDefault="006520AB">
            <w:pPr>
              <w:jc w:val="both"/>
              <w:rPr>
                <w:rFonts w:ascii="Times New Roman" w:hAnsi="Times New Roman" w:cs="Times New Roman"/>
                <w:lang w:val="en-US"/>
              </w:rPr>
            </w:pPr>
            <w:r w:rsidRPr="00BB490F">
              <w:rPr>
                <w:rFonts w:ascii="Times New Roman" w:hAnsi="Times New Roman" w:cs="Times New Roman"/>
              </w:rPr>
              <w:t>Niveli i pagës minimale</w:t>
            </w:r>
          </w:p>
        </w:tc>
        <w:tc>
          <w:tcPr>
            <w:tcW w:w="5603" w:type="dxa"/>
            <w:hideMark/>
          </w:tcPr>
          <w:p w14:paraId="47AAE162" w14:textId="77777777" w:rsidR="006903EB" w:rsidRPr="00BB490F" w:rsidRDefault="006903EB" w:rsidP="006903EB">
            <w:pPr>
              <w:jc w:val="both"/>
              <w:rPr>
                <w:rFonts w:ascii="Times New Roman" w:eastAsia="Times New Roman" w:hAnsi="Times New Roman" w:cs="Times New Roman"/>
                <w:i/>
              </w:rPr>
            </w:pPr>
            <w:r w:rsidRPr="00BB490F">
              <w:rPr>
                <w:rFonts w:ascii="Times New Roman" w:eastAsia="Times New Roman" w:hAnsi="Times New Roman" w:cs="Times New Roman"/>
                <w:i/>
              </w:rPr>
              <w:t>neni 12i ligjit nr.111/2017, paragrafi 2 dhe 4, PËRFITUESIT E NDIHMËS JURIDIKE ME TË ARDHURA DHE PASURI TË PAMJAFTUESHME</w:t>
            </w:r>
          </w:p>
          <w:p w14:paraId="01953CA1" w14:textId="77777777" w:rsidR="006903EB" w:rsidRPr="00BB490F" w:rsidRDefault="006903EB" w:rsidP="006903EB">
            <w:pPr>
              <w:jc w:val="both"/>
              <w:rPr>
                <w:rFonts w:ascii="Times New Roman" w:eastAsia="Times New Roman" w:hAnsi="Times New Roman" w:cs="Times New Roman"/>
                <w:i/>
              </w:rPr>
            </w:pPr>
            <w:r w:rsidRPr="00BB490F">
              <w:rPr>
                <w:rFonts w:ascii="Times New Roman" w:eastAsia="Times New Roman" w:hAnsi="Times New Roman" w:cs="Times New Roman"/>
                <w:i/>
              </w:rPr>
              <w:t xml:space="preserve"> Të riformulohen si më poshtë: </w:t>
            </w:r>
          </w:p>
          <w:p w14:paraId="55439FAA" w14:textId="77777777" w:rsidR="006903EB" w:rsidRPr="00BB490F" w:rsidRDefault="006903EB" w:rsidP="006903EB">
            <w:pPr>
              <w:jc w:val="both"/>
              <w:rPr>
                <w:rFonts w:ascii="Times New Roman" w:eastAsia="Times New Roman" w:hAnsi="Times New Roman" w:cs="Times New Roman"/>
                <w:i/>
              </w:rPr>
            </w:pPr>
            <w:r w:rsidRPr="00BB490F">
              <w:rPr>
                <w:rFonts w:ascii="Times New Roman" w:eastAsia="Times New Roman" w:hAnsi="Times New Roman" w:cs="Times New Roman"/>
                <w:i/>
              </w:rPr>
              <w:t>Neni 12/2: Të ardhurat e  një personi, i cili jeton në një familje, konsiderohen të pamjaftueshme, sipas kuptimit të pikës 1, të këtij neni, nëse të ardhurat në total të të gjithë pjesëtarëve të familjes, të pjesëtuara për numrin e anëtarëve të familjes, janë më të ulëta ose të barabarta me 50% të pagës minimale mujore të përcaktuar sipas legjislacionit në fuqi.</w:t>
            </w:r>
          </w:p>
          <w:p w14:paraId="1E5118EC" w14:textId="77777777" w:rsidR="006903EB" w:rsidRPr="00BB490F" w:rsidRDefault="006903EB" w:rsidP="006903EB">
            <w:pPr>
              <w:jc w:val="both"/>
              <w:rPr>
                <w:rFonts w:ascii="Times New Roman" w:eastAsia="Times New Roman" w:hAnsi="Times New Roman" w:cs="Times New Roman"/>
                <w:i/>
              </w:rPr>
            </w:pPr>
          </w:p>
          <w:p w14:paraId="2835E4B6" w14:textId="77777777" w:rsidR="006903EB" w:rsidRPr="00BB490F" w:rsidRDefault="006903EB" w:rsidP="006903EB">
            <w:pPr>
              <w:jc w:val="both"/>
              <w:rPr>
                <w:rFonts w:ascii="Times New Roman" w:eastAsia="Times New Roman" w:hAnsi="Times New Roman" w:cs="Times New Roman"/>
                <w:i/>
              </w:rPr>
            </w:pPr>
            <w:r w:rsidRPr="00BB490F">
              <w:rPr>
                <w:rFonts w:ascii="Times New Roman" w:eastAsia="Times New Roman" w:hAnsi="Times New Roman" w:cs="Times New Roman"/>
                <w:i/>
              </w:rPr>
              <w:lastRenderedPageBreak/>
              <w:t>Neni 12/4 të riformulohet: Nëse një person, i cili jeton në një familje, kërkon ndihmë juridike dytësore për një cështje kundër një anëtari tjetër të së njëjtës familje, rregulli i parashikuar në pikën 2, të këtij neni, nuk do të zbatohet, Në këtë rast të ardhurat e këtij personi konsiderohen të pamjaftueshme, sipas pikës 1, të këtij neni, nëse janë më të ulëta se niveli i pagës minimale të përcaktuar sipas legjislacionit në fuqi, ose të barabarta me të.</w:t>
            </w:r>
          </w:p>
          <w:p w14:paraId="3693DED4" w14:textId="77777777" w:rsidR="006903EB" w:rsidRPr="00BB490F" w:rsidRDefault="006903EB" w:rsidP="006903EB">
            <w:pPr>
              <w:jc w:val="both"/>
              <w:rPr>
                <w:rFonts w:ascii="Times New Roman" w:eastAsia="Times New Roman" w:hAnsi="Times New Roman" w:cs="Times New Roman"/>
                <w:i/>
              </w:rPr>
            </w:pPr>
            <w:r w:rsidRPr="00BB490F">
              <w:rPr>
                <w:rFonts w:ascii="Times New Roman" w:eastAsia="Times New Roman" w:hAnsi="Times New Roman" w:cs="Times New Roman"/>
                <w:i/>
              </w:rPr>
              <w:t xml:space="preserve">NDIHMA JURIDIKE DYTËSORE. </w:t>
            </w:r>
          </w:p>
          <w:p w14:paraId="61D83425" w14:textId="77777777" w:rsidR="006903EB" w:rsidRPr="00BB490F" w:rsidRDefault="006903EB" w:rsidP="006903EB">
            <w:pPr>
              <w:jc w:val="both"/>
              <w:rPr>
                <w:rFonts w:ascii="Times New Roman" w:eastAsia="Times New Roman" w:hAnsi="Times New Roman" w:cs="Times New Roman"/>
                <w:i/>
              </w:rPr>
            </w:pPr>
            <w:r w:rsidRPr="00BB490F">
              <w:rPr>
                <w:rFonts w:ascii="Times New Roman" w:eastAsia="Times New Roman" w:hAnsi="Times New Roman" w:cs="Times New Roman"/>
                <w:i/>
              </w:rPr>
              <w:t>Sugjerohet që OJF-të të njihen si ofruese të ndihmës juridike dytësore.</w:t>
            </w:r>
          </w:p>
          <w:p w14:paraId="3E555412" w14:textId="77777777" w:rsidR="006903EB" w:rsidRPr="00BB490F" w:rsidRDefault="006903EB" w:rsidP="006903EB">
            <w:pPr>
              <w:jc w:val="both"/>
              <w:rPr>
                <w:rFonts w:ascii="Times New Roman" w:eastAsia="Times New Roman" w:hAnsi="Times New Roman" w:cs="Times New Roman"/>
                <w:i/>
              </w:rPr>
            </w:pPr>
            <w:r w:rsidRPr="00BB490F">
              <w:rPr>
                <w:rFonts w:ascii="Times New Roman" w:eastAsia="Times New Roman" w:hAnsi="Times New Roman" w:cs="Times New Roman"/>
                <w:i/>
              </w:rPr>
              <w:t xml:space="preserve">-Neni 18 i ligjit nr.111/2017, “Dhënia e ndihmës juridike dytësore”, sugjerohet të rishikohet duke parashikuar se ndihma juridike dytësore ofrohet edhe nga avokatët e organizatave jofitimprurëse. </w:t>
            </w:r>
          </w:p>
          <w:p w14:paraId="6A870E34" w14:textId="77777777" w:rsidR="006903EB" w:rsidRPr="00BB490F" w:rsidRDefault="006903EB" w:rsidP="006903EB">
            <w:pPr>
              <w:jc w:val="both"/>
              <w:rPr>
                <w:rFonts w:ascii="Times New Roman" w:eastAsia="Times New Roman" w:hAnsi="Times New Roman" w:cs="Times New Roman"/>
                <w:i/>
              </w:rPr>
            </w:pPr>
            <w:r w:rsidRPr="00BB490F">
              <w:rPr>
                <w:rFonts w:ascii="Times New Roman" w:eastAsia="Times New Roman" w:hAnsi="Times New Roman" w:cs="Times New Roman"/>
                <w:i/>
              </w:rPr>
              <w:t xml:space="preserve">Sugjerohet konsultim me organizatat e shoqërisë civile në lidhje me këtë nen. </w:t>
            </w:r>
          </w:p>
          <w:p w14:paraId="5A38CEA9" w14:textId="77777777" w:rsidR="006903EB" w:rsidRPr="00BB490F" w:rsidRDefault="006903EB" w:rsidP="006903EB">
            <w:pPr>
              <w:jc w:val="both"/>
              <w:rPr>
                <w:rFonts w:ascii="Times New Roman" w:eastAsia="Times New Roman" w:hAnsi="Times New Roman" w:cs="Times New Roman"/>
                <w:i/>
              </w:rPr>
            </w:pPr>
          </w:p>
          <w:p w14:paraId="505D0734" w14:textId="77777777" w:rsidR="006903EB" w:rsidRPr="00BB490F" w:rsidRDefault="006903EB" w:rsidP="006903EB">
            <w:pPr>
              <w:jc w:val="both"/>
              <w:rPr>
                <w:rFonts w:ascii="Times New Roman" w:eastAsia="Times New Roman" w:hAnsi="Times New Roman" w:cs="Times New Roman"/>
                <w:i/>
              </w:rPr>
            </w:pPr>
            <w:r w:rsidRPr="00BB490F">
              <w:rPr>
                <w:rFonts w:ascii="Times New Roman" w:eastAsia="Times New Roman" w:hAnsi="Times New Roman" w:cs="Times New Roman"/>
                <w:i/>
              </w:rPr>
              <w:t xml:space="preserve">Rritja e rolit të organizatave jofitimprurëse në ofrimin e ndihmës juridike dytësore, në mënyrë të vecantë për përfituesit nga grupet në nevojë është një ndryshim i nevojshëm i cili kërkon një mbështetje financiare nga shteti për organizatat e autorizuara për ofrimin e NJD, përvec asaj parësore. </w:t>
            </w:r>
          </w:p>
          <w:p w14:paraId="1BEA3F9E" w14:textId="77777777" w:rsidR="006903EB" w:rsidRPr="00BB490F" w:rsidRDefault="006903EB" w:rsidP="006903EB">
            <w:pPr>
              <w:jc w:val="both"/>
              <w:rPr>
                <w:rFonts w:ascii="Times New Roman" w:eastAsia="Times New Roman" w:hAnsi="Times New Roman" w:cs="Times New Roman"/>
                <w:i/>
              </w:rPr>
            </w:pPr>
            <w:r w:rsidRPr="00BB490F">
              <w:rPr>
                <w:rFonts w:ascii="Times New Roman" w:eastAsia="Times New Roman" w:hAnsi="Times New Roman" w:cs="Times New Roman"/>
                <w:i/>
              </w:rPr>
              <w:t xml:space="preserve">Së pari, sepse Organizatat jofitimprurëse që ofrojnë ndihmë juridike kanë krijuar përvojë dhe ekspertizë në ofrimin e ndihmës juridike me cilësi, në mbështetje të përfituesëve, në mënyrë të vecantë përfituesëve nga grupet në nevojë. </w:t>
            </w:r>
          </w:p>
          <w:p w14:paraId="04974F31" w14:textId="77777777" w:rsidR="006903EB" w:rsidRPr="00BB490F" w:rsidRDefault="006903EB" w:rsidP="006903EB">
            <w:pPr>
              <w:jc w:val="both"/>
              <w:rPr>
                <w:rFonts w:ascii="Times New Roman" w:eastAsia="Times New Roman" w:hAnsi="Times New Roman" w:cs="Times New Roman"/>
                <w:i/>
              </w:rPr>
            </w:pPr>
            <w:r w:rsidRPr="00BB490F">
              <w:rPr>
                <w:rFonts w:ascii="Times New Roman" w:eastAsia="Times New Roman" w:hAnsi="Times New Roman" w:cs="Times New Roman"/>
                <w:i/>
              </w:rPr>
              <w:t>Së dyti, sepse sigurohet orfimi i ndihmës juridike në vazhdimësi, pra në vijim të ndihmës juridike parësore do të sigurohej ofrimi dhe i ndihmës juridike dytësore për rastin, duke përmbushur më mirë nevojat e përfituesit/es;</w:t>
            </w:r>
          </w:p>
          <w:p w14:paraId="3BC5C685" w14:textId="77777777" w:rsidR="006903EB" w:rsidRPr="00BB490F" w:rsidRDefault="006903EB" w:rsidP="006903EB">
            <w:pPr>
              <w:jc w:val="both"/>
              <w:rPr>
                <w:rFonts w:ascii="Times New Roman" w:eastAsia="Times New Roman" w:hAnsi="Times New Roman" w:cs="Times New Roman"/>
                <w:i/>
              </w:rPr>
            </w:pPr>
            <w:r w:rsidRPr="00BB490F">
              <w:rPr>
                <w:rFonts w:ascii="Times New Roman" w:eastAsia="Times New Roman" w:hAnsi="Times New Roman" w:cs="Times New Roman"/>
                <w:i/>
              </w:rPr>
              <w:t>Së treti siguron më shumë efikasitet dhe eficensë nëpërmjet përfaqësimit ligjor të rasteve nga avokatë të organizatavë, të cilët mund të mbulojnë një numër të lartë përfituesish dhe më shumë zona gjeografike përmes programeve lëvizëse.</w:t>
            </w:r>
          </w:p>
          <w:p w14:paraId="2D5DAD3E" w14:textId="77777777" w:rsidR="006903EB" w:rsidRPr="00BB490F" w:rsidRDefault="006903EB" w:rsidP="006903EB">
            <w:pPr>
              <w:jc w:val="both"/>
              <w:rPr>
                <w:rFonts w:ascii="Times New Roman" w:eastAsia="Times New Roman" w:hAnsi="Times New Roman" w:cs="Times New Roman"/>
                <w:i/>
              </w:rPr>
            </w:pPr>
            <w:r w:rsidRPr="00BB490F">
              <w:rPr>
                <w:rFonts w:ascii="Times New Roman" w:eastAsia="Times New Roman" w:hAnsi="Times New Roman" w:cs="Times New Roman"/>
                <w:i/>
              </w:rPr>
              <w:lastRenderedPageBreak/>
              <w:t>Së katërti, ky parashikim është në përputhje me standardet ndërkombëtare të BE, Konventës së Këshillit të Europës për parandalimin dhe luftimin e dhunës kundër grave dhe dhunës në familje, CEDAW (Rek i Përgjithshëm nr.33, mbi aksesin e grave në drejtësi) në lidhje me sigurimin e shërbimeve të specializuara për viktimat e dhunës kundër grave dhe dhunës në familje. Direktiva 2024/1385 e Parlamentit Evropian dhe Këshillit e 14 Majit 2024 e luftimit të dhunës kundër grave dhe dhunës në familje në nenin 25, “Mbështetje e specializuar për viktimat” parashikon se shërbimet e specializuara përfshijnë informacion mbi aksesin në këshillimin ligjor, përfshirë ndihmën ligjore. Mbështetur në të njëjtin nen, shtetet anëtare kanë detyrimin e sigurimit të fondeve për organizatat kur shërbimet e specializuara ofrohen prej tyre.</w:t>
            </w:r>
          </w:p>
          <w:p w14:paraId="7DCBDD97" w14:textId="77777777" w:rsidR="006903EB" w:rsidRPr="00BB490F" w:rsidRDefault="006903EB" w:rsidP="006903EB">
            <w:pPr>
              <w:jc w:val="both"/>
              <w:rPr>
                <w:rFonts w:ascii="Times New Roman" w:eastAsia="Times New Roman" w:hAnsi="Times New Roman" w:cs="Times New Roman"/>
                <w:i/>
              </w:rPr>
            </w:pPr>
            <w:r w:rsidRPr="00BB490F">
              <w:rPr>
                <w:rFonts w:ascii="Times New Roman" w:eastAsia="Times New Roman" w:hAnsi="Times New Roman" w:cs="Times New Roman"/>
                <w:i/>
              </w:rPr>
              <w:t>Së pesti, rastet e mbështetura me ndihmë juridike dytësore nga organizatat e autorizuara raportohen pranë Drejtorisë së Ndihmës Juridike Falas, pra ofrimi i ndihmës juridike nga organizatat jofitimprurëse të autorizuara është një realitet i njohur de facto.</w:t>
            </w:r>
          </w:p>
          <w:p w14:paraId="1100E14B" w14:textId="77777777" w:rsidR="006903EB" w:rsidRPr="00BB490F" w:rsidRDefault="006903EB" w:rsidP="006903EB">
            <w:pPr>
              <w:jc w:val="both"/>
              <w:rPr>
                <w:rFonts w:ascii="Times New Roman" w:eastAsia="Times New Roman" w:hAnsi="Times New Roman" w:cs="Times New Roman"/>
                <w:i/>
              </w:rPr>
            </w:pPr>
          </w:p>
          <w:p w14:paraId="69CFC266" w14:textId="77777777" w:rsidR="006903EB" w:rsidRPr="00BB490F" w:rsidRDefault="006903EB" w:rsidP="006903EB">
            <w:pPr>
              <w:jc w:val="both"/>
              <w:rPr>
                <w:rFonts w:ascii="Times New Roman" w:eastAsia="Times New Roman" w:hAnsi="Times New Roman" w:cs="Times New Roman"/>
                <w:i/>
              </w:rPr>
            </w:pPr>
            <w:r w:rsidRPr="00BB490F">
              <w:rPr>
                <w:rFonts w:ascii="Times New Roman" w:eastAsia="Times New Roman" w:hAnsi="Times New Roman" w:cs="Times New Roman"/>
                <w:i/>
              </w:rPr>
              <w:t>Tek neni 12 sugjerohet twë bwëhet ky ndryshim: “ nen nivelin e pages minimale ose te barabarta me te”.</w:t>
            </w:r>
          </w:p>
          <w:p w14:paraId="6261C02F" w14:textId="77777777" w:rsidR="006903EB" w:rsidRPr="00BB490F" w:rsidRDefault="006903EB" w:rsidP="006903EB">
            <w:pPr>
              <w:jc w:val="both"/>
              <w:rPr>
                <w:rFonts w:ascii="Times New Roman" w:eastAsia="Times New Roman" w:hAnsi="Times New Roman" w:cs="Times New Roman"/>
                <w:i/>
              </w:rPr>
            </w:pPr>
          </w:p>
          <w:p w14:paraId="5B16B1F3" w14:textId="77777777" w:rsidR="006903EB" w:rsidRPr="00BB490F" w:rsidRDefault="006903EB" w:rsidP="006903EB">
            <w:pPr>
              <w:jc w:val="both"/>
              <w:rPr>
                <w:rFonts w:ascii="Times New Roman" w:eastAsia="Times New Roman" w:hAnsi="Times New Roman" w:cs="Times New Roman"/>
                <w:i/>
              </w:rPr>
            </w:pPr>
            <w:r w:rsidRPr="00BB490F">
              <w:rPr>
                <w:rFonts w:ascii="Times New Roman" w:eastAsia="Times New Roman" w:hAnsi="Times New Roman" w:cs="Times New Roman"/>
                <w:i/>
              </w:rPr>
              <w:t xml:space="preserve">2)kur jeton ne nje familje, te ardhurat te jene nen 50% e pages minimale, te shtohet ose te barabarta me 50% e pages minimale. </w:t>
            </w:r>
          </w:p>
          <w:p w14:paraId="10B5A02E" w14:textId="77777777" w:rsidR="006903EB" w:rsidRPr="00BB490F" w:rsidRDefault="006903EB" w:rsidP="006903EB">
            <w:pPr>
              <w:jc w:val="both"/>
              <w:rPr>
                <w:rFonts w:ascii="Times New Roman" w:eastAsia="Times New Roman" w:hAnsi="Times New Roman" w:cs="Times New Roman"/>
                <w:i/>
              </w:rPr>
            </w:pPr>
          </w:p>
          <w:p w14:paraId="22CEC394" w14:textId="77777777" w:rsidR="006903EB" w:rsidRPr="00BB490F" w:rsidRDefault="006903EB" w:rsidP="006903EB">
            <w:pPr>
              <w:jc w:val="both"/>
              <w:rPr>
                <w:rFonts w:ascii="Times New Roman" w:eastAsia="Times New Roman" w:hAnsi="Times New Roman" w:cs="Times New Roman"/>
                <w:i/>
              </w:rPr>
            </w:pPr>
            <w:r w:rsidRPr="00BB490F">
              <w:rPr>
                <w:rFonts w:ascii="Times New Roman" w:eastAsia="Times New Roman" w:hAnsi="Times New Roman" w:cs="Times New Roman"/>
                <w:i/>
              </w:rPr>
              <w:t xml:space="preserve">Gjithashtu sugjerohet: Twë perjashtohet ankimi per vendimin e caktimit te avokatit, ne rastet e viktimave te dhunes ne familje. </w:t>
            </w:r>
          </w:p>
          <w:p w14:paraId="7131C773" w14:textId="77777777" w:rsidR="006903EB" w:rsidRPr="00BB490F" w:rsidRDefault="006903EB" w:rsidP="006903EB">
            <w:pPr>
              <w:jc w:val="both"/>
              <w:rPr>
                <w:rFonts w:ascii="Times New Roman" w:eastAsia="Times New Roman" w:hAnsi="Times New Roman" w:cs="Times New Roman"/>
                <w:i/>
              </w:rPr>
            </w:pPr>
            <w:r w:rsidRPr="00BB490F">
              <w:rPr>
                <w:rFonts w:ascii="Times New Roman" w:eastAsia="Times New Roman" w:hAnsi="Times New Roman" w:cs="Times New Roman"/>
                <w:i/>
              </w:rPr>
              <w:t xml:space="preserve">-Neni 18 i ligjit nr.111/2017, “Dhënia e ndihmës juridike dytësore”- a do të njihet ofrimi i ndihmës juridike dytësore nga organizatat e shoqërisë civile? Nëse po, sepse është një realitet, duhet riparë neni 18 “Dhënia e ndihmës juridike dytësore” dhe në vijim, por kjo kërkon konsultim me organizatat e shoqërisë civile. Një ndryshim në ofruesit e </w:t>
            </w:r>
            <w:r w:rsidRPr="00BB490F">
              <w:rPr>
                <w:rFonts w:ascii="Times New Roman" w:eastAsia="Times New Roman" w:hAnsi="Times New Roman" w:cs="Times New Roman"/>
                <w:i/>
              </w:rPr>
              <w:lastRenderedPageBreak/>
              <w:t>ndihmës juridike dytësore do të kërkonte një rishikim më të gjerë të ligjit.</w:t>
            </w:r>
          </w:p>
          <w:p w14:paraId="1DBD79F2" w14:textId="77777777" w:rsidR="006903EB" w:rsidRPr="00BB490F" w:rsidRDefault="006903EB" w:rsidP="006903EB">
            <w:pPr>
              <w:jc w:val="both"/>
              <w:rPr>
                <w:rFonts w:ascii="Times New Roman" w:eastAsia="Times New Roman" w:hAnsi="Times New Roman" w:cs="Times New Roman"/>
                <w:i/>
              </w:rPr>
            </w:pPr>
            <w:r w:rsidRPr="00BB490F">
              <w:rPr>
                <w:rFonts w:ascii="Times New Roman" w:eastAsia="Times New Roman" w:hAnsi="Times New Roman" w:cs="Times New Roman"/>
                <w:i/>
              </w:rPr>
              <w:t>-Forcimi i monitorimit të listave të avokatëve të ndihmës juridike</w:t>
            </w:r>
          </w:p>
          <w:p w14:paraId="08FBF370" w14:textId="77777777" w:rsidR="00C365F7" w:rsidRPr="00BB490F" w:rsidRDefault="006903EB" w:rsidP="006903EB">
            <w:pPr>
              <w:jc w:val="both"/>
              <w:rPr>
                <w:rFonts w:ascii="Times New Roman" w:hAnsi="Times New Roman" w:cs="Times New Roman"/>
              </w:rPr>
            </w:pPr>
            <w:r w:rsidRPr="00BB490F">
              <w:rPr>
                <w:rFonts w:ascii="Times New Roman" w:eastAsia="Times New Roman" w:hAnsi="Times New Roman" w:cs="Times New Roman"/>
                <w:i/>
              </w:rPr>
              <w:t>Është e nevojshme të forcohen mekanizmat e mbikëqyrjes mbi administrimin e listave të avokatëve që ofrojnë ndihmë juridike dytësore. Rekomandohet që Dhoma Kombëtare e Avokatisë dhe Drejtoria e Ndihmës Juridike Falas të ushtrojnë monitorim më efektiv, të rrisin transparencën në caktimin e avokatëve dhe të vendosin mekanizma kontrolli e përgjegjësie për të parandaluar abuzimet.</w:t>
            </w:r>
          </w:p>
        </w:tc>
        <w:tc>
          <w:tcPr>
            <w:tcW w:w="2836" w:type="dxa"/>
            <w:hideMark/>
          </w:tcPr>
          <w:p w14:paraId="44B6BDD8"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lastRenderedPageBreak/>
              <w:t>UN Women</w:t>
            </w:r>
          </w:p>
        </w:tc>
        <w:tc>
          <w:tcPr>
            <w:tcW w:w="2071" w:type="dxa"/>
            <w:hideMark/>
          </w:tcPr>
          <w:p w14:paraId="319DDD1D"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 xml:space="preserve">I </w:t>
            </w:r>
            <w:proofErr w:type="spellStart"/>
            <w:r w:rsidRPr="00BB490F">
              <w:rPr>
                <w:rFonts w:ascii="Times New Roman" w:eastAsia="Times New Roman" w:hAnsi="Times New Roman" w:cs="Times New Roman"/>
                <w:lang w:val="en-US"/>
              </w:rPr>
              <w:t>refuzuar</w:t>
            </w:r>
            <w:proofErr w:type="spellEnd"/>
          </w:p>
        </w:tc>
        <w:tc>
          <w:tcPr>
            <w:tcW w:w="2610" w:type="dxa"/>
            <w:hideMark/>
          </w:tcPr>
          <w:p w14:paraId="10386C9E" w14:textId="77777777" w:rsidR="00C365F7" w:rsidRPr="00BB490F" w:rsidRDefault="00C365F7">
            <w:pPr>
              <w:jc w:val="both"/>
              <w:rPr>
                <w:rFonts w:ascii="Times New Roman" w:hAnsi="Times New Roman" w:cs="Times New Roman"/>
                <w:lang w:val="en-US"/>
              </w:rPr>
            </w:pPr>
            <w:proofErr w:type="spellStart"/>
            <w:r w:rsidRPr="00BB490F">
              <w:rPr>
                <w:rFonts w:ascii="Times New Roman" w:eastAsia="Times New Roman" w:hAnsi="Times New Roman" w:cs="Times New Roman"/>
                <w:lang w:val="en-US"/>
              </w:rPr>
              <w:t>Sugjerimi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nuk</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pranua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arsyetim</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krahasua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niveli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pagës</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minimale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kohën</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hyrjes</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fuqi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ligjit</w:t>
            </w:r>
            <w:proofErr w:type="spellEnd"/>
            <w:r w:rsidRPr="00BB490F">
              <w:rPr>
                <w:rFonts w:ascii="Times New Roman" w:eastAsia="Times New Roman" w:hAnsi="Times New Roman" w:cs="Times New Roman"/>
                <w:lang w:val="en-US"/>
              </w:rPr>
              <w:t xml:space="preserve">, 26,000 </w:t>
            </w:r>
            <w:proofErr w:type="spellStart"/>
            <w:r w:rsidRPr="00BB490F">
              <w:rPr>
                <w:rFonts w:ascii="Times New Roman" w:eastAsia="Times New Roman" w:hAnsi="Times New Roman" w:cs="Times New Roman"/>
                <w:lang w:val="en-US"/>
              </w:rPr>
              <w:t>lekë</w:t>
            </w:r>
            <w:proofErr w:type="spellEnd"/>
            <w:r w:rsidRPr="00BB490F">
              <w:rPr>
                <w:rFonts w:ascii="Times New Roman" w:eastAsia="Times New Roman" w:hAnsi="Times New Roman" w:cs="Times New Roman"/>
                <w:lang w:val="en-US"/>
              </w:rPr>
              <w:t xml:space="preserve">, me </w:t>
            </w:r>
            <w:proofErr w:type="spellStart"/>
            <w:r w:rsidRPr="00BB490F">
              <w:rPr>
                <w:rFonts w:ascii="Times New Roman" w:eastAsia="Times New Roman" w:hAnsi="Times New Roman" w:cs="Times New Roman"/>
                <w:lang w:val="en-US"/>
              </w:rPr>
              <w:t>nivelin</w:t>
            </w:r>
            <w:proofErr w:type="spellEnd"/>
            <w:r w:rsidRPr="00BB490F">
              <w:rPr>
                <w:rFonts w:ascii="Times New Roman" w:eastAsia="Times New Roman" w:hAnsi="Times New Roman" w:cs="Times New Roman"/>
                <w:lang w:val="en-US"/>
              </w:rPr>
              <w:t xml:space="preserve"> 50,000 </w:t>
            </w:r>
            <w:proofErr w:type="spellStart"/>
            <w:r w:rsidRPr="00BB490F">
              <w:rPr>
                <w:rFonts w:ascii="Times New Roman" w:eastAsia="Times New Roman" w:hAnsi="Times New Roman" w:cs="Times New Roman"/>
                <w:lang w:val="en-US"/>
              </w:rPr>
              <w:t>lekë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zbatueshëm</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nga</w:t>
            </w:r>
            <w:proofErr w:type="spellEnd"/>
            <w:r w:rsidRPr="00BB490F">
              <w:rPr>
                <w:rFonts w:ascii="Times New Roman" w:eastAsia="Times New Roman" w:hAnsi="Times New Roman" w:cs="Times New Roman"/>
                <w:lang w:val="en-US"/>
              </w:rPr>
              <w:t xml:space="preserve"> 1 </w:t>
            </w:r>
            <w:proofErr w:type="spellStart"/>
            <w:r w:rsidRPr="00BB490F">
              <w:rPr>
                <w:rFonts w:ascii="Times New Roman" w:eastAsia="Times New Roman" w:hAnsi="Times New Roman" w:cs="Times New Roman"/>
                <w:lang w:val="en-US"/>
              </w:rPr>
              <w:t>janari</w:t>
            </w:r>
            <w:proofErr w:type="spellEnd"/>
            <w:r w:rsidRPr="00BB490F">
              <w:rPr>
                <w:rFonts w:ascii="Times New Roman" w:eastAsia="Times New Roman" w:hAnsi="Times New Roman" w:cs="Times New Roman"/>
                <w:lang w:val="en-US"/>
              </w:rPr>
              <w:t xml:space="preserve"> 2026. </w:t>
            </w:r>
            <w:proofErr w:type="spellStart"/>
            <w:r w:rsidRPr="00BB490F">
              <w:rPr>
                <w:rFonts w:ascii="Times New Roman" w:eastAsia="Times New Roman" w:hAnsi="Times New Roman" w:cs="Times New Roman"/>
                <w:lang w:val="en-US"/>
              </w:rPr>
              <w:t>Rritja</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pagës</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minimale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dhe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rrjedhimisht</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pragut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monetar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përfitimit</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vlerësua</w:t>
            </w:r>
            <w:proofErr w:type="spellEnd"/>
            <w:r w:rsidRPr="00BB490F">
              <w:rPr>
                <w:rFonts w:ascii="Times New Roman" w:eastAsia="Times New Roman" w:hAnsi="Times New Roman" w:cs="Times New Roman"/>
                <w:lang w:val="en-US"/>
              </w:rPr>
              <w:t xml:space="preserve"> se ka </w:t>
            </w:r>
            <w:proofErr w:type="spellStart"/>
            <w:r w:rsidRPr="00BB490F">
              <w:rPr>
                <w:rFonts w:ascii="Times New Roman" w:eastAsia="Times New Roman" w:hAnsi="Times New Roman" w:cs="Times New Roman"/>
                <w:lang w:val="en-US"/>
              </w:rPr>
              <w:t>zgjeruar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praktikë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mbulimin</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lastRenderedPageBreak/>
              <w:t>personave</w:t>
            </w:r>
            <w:proofErr w:type="spellEnd"/>
            <w:r w:rsidRPr="00BB490F">
              <w:rPr>
                <w:rFonts w:ascii="Times New Roman" w:eastAsia="Times New Roman" w:hAnsi="Times New Roman" w:cs="Times New Roman"/>
                <w:lang w:val="en-US"/>
              </w:rPr>
              <w:t xml:space="preserve"> me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ardhura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pamjaftueshme</w:t>
            </w:r>
            <w:proofErr w:type="spellEnd"/>
            <w:r w:rsidRPr="00BB490F">
              <w:rPr>
                <w:rFonts w:ascii="Times New Roman" w:eastAsia="Times New Roman" w:hAnsi="Times New Roman" w:cs="Times New Roman"/>
                <w:lang w:val="en-US"/>
              </w:rPr>
              <w:t xml:space="preserve">, pa </w:t>
            </w:r>
            <w:proofErr w:type="spellStart"/>
            <w:r w:rsidRPr="00BB490F">
              <w:rPr>
                <w:rFonts w:ascii="Times New Roman" w:eastAsia="Times New Roman" w:hAnsi="Times New Roman" w:cs="Times New Roman"/>
                <w:lang w:val="en-US"/>
              </w:rPr>
              <w:t>qenë</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nevojshme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ndryshimi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formulës</w:t>
            </w:r>
            <w:proofErr w:type="spellEnd"/>
            <w:r w:rsidRPr="00BB490F">
              <w:rPr>
                <w:rFonts w:ascii="Times New Roman" w:eastAsia="Times New Roman" w:hAnsi="Times New Roman" w:cs="Times New Roman"/>
                <w:lang w:val="en-US"/>
              </w:rPr>
              <w:t>.</w:t>
            </w:r>
          </w:p>
        </w:tc>
      </w:tr>
      <w:tr w:rsidR="00C365F7" w:rsidRPr="00BB490F" w14:paraId="68330CD0" w14:textId="77777777" w:rsidTr="00D20E2E">
        <w:tc>
          <w:tcPr>
            <w:tcW w:w="2269" w:type="dxa"/>
            <w:hideMark/>
          </w:tcPr>
          <w:p w14:paraId="55B3CECA" w14:textId="77777777" w:rsidR="00C365F7" w:rsidRPr="00BB490F" w:rsidRDefault="00724D8C">
            <w:pPr>
              <w:jc w:val="both"/>
              <w:rPr>
                <w:rFonts w:ascii="Times New Roman" w:hAnsi="Times New Roman" w:cs="Times New Roman"/>
              </w:rPr>
            </w:pPr>
            <w:r w:rsidRPr="00BB490F">
              <w:rPr>
                <w:rFonts w:ascii="Times New Roman" w:eastAsia="Times New Roman" w:hAnsi="Times New Roman" w:cs="Times New Roman"/>
              </w:rPr>
              <w:lastRenderedPageBreak/>
              <w:t xml:space="preserve">Përfshirja e </w:t>
            </w:r>
            <w:r w:rsidR="005605A9" w:rsidRPr="00BB490F">
              <w:rPr>
                <w:rFonts w:ascii="Times New Roman" w:eastAsia="Times New Roman" w:hAnsi="Times New Roman" w:cs="Times New Roman"/>
              </w:rPr>
              <w:t>a</w:t>
            </w:r>
            <w:r w:rsidR="00C365F7" w:rsidRPr="00BB490F">
              <w:rPr>
                <w:rFonts w:ascii="Times New Roman" w:eastAsia="Times New Roman" w:hAnsi="Times New Roman" w:cs="Times New Roman"/>
              </w:rPr>
              <w:t>zilkërk</w:t>
            </w:r>
            <w:r w:rsidR="005605A9" w:rsidRPr="00BB490F">
              <w:rPr>
                <w:rFonts w:ascii="Times New Roman" w:eastAsia="Times New Roman" w:hAnsi="Times New Roman" w:cs="Times New Roman"/>
              </w:rPr>
              <w:t>uesve</w:t>
            </w:r>
            <w:r w:rsidR="00C365F7" w:rsidRPr="00BB490F">
              <w:rPr>
                <w:rFonts w:ascii="Times New Roman" w:eastAsia="Times New Roman" w:hAnsi="Times New Roman" w:cs="Times New Roman"/>
              </w:rPr>
              <w:t>, refugjatë</w:t>
            </w:r>
            <w:r w:rsidR="005605A9" w:rsidRPr="00BB490F">
              <w:rPr>
                <w:rFonts w:ascii="Times New Roman" w:eastAsia="Times New Roman" w:hAnsi="Times New Roman" w:cs="Times New Roman"/>
              </w:rPr>
              <w:t>ve</w:t>
            </w:r>
            <w:r w:rsidR="00C365F7" w:rsidRPr="00BB490F">
              <w:rPr>
                <w:rFonts w:ascii="Times New Roman" w:eastAsia="Times New Roman" w:hAnsi="Times New Roman" w:cs="Times New Roman"/>
              </w:rPr>
              <w:t xml:space="preserve">, </w:t>
            </w:r>
            <w:r w:rsidR="005605A9" w:rsidRPr="00BB490F">
              <w:rPr>
                <w:rFonts w:ascii="Times New Roman" w:eastAsia="Times New Roman" w:hAnsi="Times New Roman" w:cs="Times New Roman"/>
              </w:rPr>
              <w:t>personave me status të mbrojtjes plotësuese dhe personave pa shtetësi</w:t>
            </w:r>
            <w:r w:rsidR="00B879A6" w:rsidRPr="00BB490F">
              <w:rPr>
                <w:rFonts w:ascii="Times New Roman" w:eastAsia="Times New Roman" w:hAnsi="Times New Roman" w:cs="Times New Roman"/>
              </w:rPr>
              <w:t xml:space="preserve"> </w:t>
            </w:r>
            <w:r w:rsidR="00B879A6" w:rsidRPr="00BB490F">
              <w:rPr>
                <w:rFonts w:ascii="Times New Roman" w:hAnsi="Times New Roman" w:cs="Times New Roman"/>
              </w:rPr>
              <w:t>në kategoritë e veçanta të përfituesve të ndihmës juridike falas</w:t>
            </w:r>
          </w:p>
        </w:tc>
        <w:tc>
          <w:tcPr>
            <w:tcW w:w="5603" w:type="dxa"/>
            <w:hideMark/>
          </w:tcPr>
          <w:p w14:paraId="6E10EC87" w14:textId="77777777" w:rsidR="00A02D1F" w:rsidRPr="00BB490F" w:rsidRDefault="00A02D1F" w:rsidP="00A02D1F">
            <w:pPr>
              <w:jc w:val="both"/>
              <w:rPr>
                <w:rFonts w:ascii="Times New Roman" w:hAnsi="Times New Roman" w:cs="Times New Roman"/>
                <w:i/>
              </w:rPr>
            </w:pPr>
            <w:r w:rsidRPr="00BB490F">
              <w:rPr>
                <w:rFonts w:ascii="Times New Roman" w:hAnsi="Times New Roman" w:cs="Times New Roman"/>
                <w:i/>
              </w:rPr>
              <w:t>UNHCR rekomandon përfshirjen e shprehur të azilkërkuesve, refugjatëve, personave me status të mbrojtjes plotësuese dhe personave pa shtetësi ndër kategoritë e veçanta të përfituesve të ndihmës juridike falas të garantuar nga shteti sipas nenit 11.</w:t>
            </w:r>
          </w:p>
          <w:p w14:paraId="1A4EEC62" w14:textId="77777777" w:rsidR="00A02D1F" w:rsidRPr="00BB490F" w:rsidRDefault="00A02D1F" w:rsidP="00A02D1F">
            <w:pPr>
              <w:jc w:val="both"/>
              <w:rPr>
                <w:rFonts w:ascii="Times New Roman" w:hAnsi="Times New Roman" w:cs="Times New Roman"/>
                <w:i/>
              </w:rPr>
            </w:pPr>
            <w:r w:rsidRPr="00BB490F">
              <w:rPr>
                <w:rFonts w:ascii="Times New Roman" w:hAnsi="Times New Roman" w:cs="Times New Roman"/>
                <w:i/>
              </w:rPr>
              <w:t>Azilkërkuesit, refugjatët, personat me status të mbrojtjes plotësuese dhe personat pa shtetësi shpesh përballen me pengesa ligjore dhe praktike në aksesin në të drejta dhe mjete juridike, për shkak të barrierave gjuhësore, njohurive të kufizuara mbi sistemin ligjor, mungesës së dokumentacionit, vulnerabilitetit social dhe ekonomik, si dhe natyrës komplekse juridike të procedurave të azilit, pashtetësisë dhe mbrojtjes.</w:t>
            </w:r>
          </w:p>
          <w:p w14:paraId="60CF3076" w14:textId="77777777" w:rsidR="00A02D1F" w:rsidRPr="00BB490F" w:rsidRDefault="00A02D1F" w:rsidP="00A02D1F">
            <w:pPr>
              <w:jc w:val="both"/>
              <w:rPr>
                <w:rFonts w:ascii="Times New Roman" w:hAnsi="Times New Roman" w:cs="Times New Roman"/>
                <w:i/>
              </w:rPr>
            </w:pPr>
            <w:r w:rsidRPr="00BB490F">
              <w:rPr>
                <w:rFonts w:ascii="Times New Roman" w:hAnsi="Times New Roman" w:cs="Times New Roman"/>
                <w:i/>
              </w:rPr>
              <w:t>Njohja e shprehur e këtyre grupeve në nenin 11 do të lehtësonte aksesin në kohë në ndihmë juridike dhe do të siguronte ushtrimin më efektiv të të drejtave të tyre përpara autoriteteve administrative dhe gjyqësore.</w:t>
            </w:r>
          </w:p>
          <w:p w14:paraId="0782F5F0" w14:textId="77777777" w:rsidR="00C365F7" w:rsidRPr="00BB490F" w:rsidRDefault="00C365F7">
            <w:pPr>
              <w:jc w:val="both"/>
              <w:rPr>
                <w:rFonts w:ascii="Times New Roman" w:hAnsi="Times New Roman" w:cs="Times New Roman"/>
              </w:rPr>
            </w:pPr>
          </w:p>
        </w:tc>
        <w:tc>
          <w:tcPr>
            <w:tcW w:w="2836" w:type="dxa"/>
            <w:hideMark/>
          </w:tcPr>
          <w:p w14:paraId="4621AE36"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UNHCR</w:t>
            </w:r>
          </w:p>
        </w:tc>
        <w:tc>
          <w:tcPr>
            <w:tcW w:w="2071" w:type="dxa"/>
            <w:hideMark/>
          </w:tcPr>
          <w:p w14:paraId="15252609"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 xml:space="preserve">I </w:t>
            </w:r>
            <w:proofErr w:type="spellStart"/>
            <w:r w:rsidRPr="00BB490F">
              <w:rPr>
                <w:rFonts w:ascii="Times New Roman" w:eastAsia="Times New Roman" w:hAnsi="Times New Roman" w:cs="Times New Roman"/>
                <w:lang w:val="en-US"/>
              </w:rPr>
              <w:t>pranuar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pjesërisht</w:t>
            </w:r>
            <w:proofErr w:type="spellEnd"/>
          </w:p>
        </w:tc>
        <w:tc>
          <w:tcPr>
            <w:tcW w:w="2610" w:type="dxa"/>
            <w:hideMark/>
          </w:tcPr>
          <w:p w14:paraId="4D30E7A2" w14:textId="77777777" w:rsidR="00C365F7" w:rsidRPr="00BB490F" w:rsidRDefault="00C365F7">
            <w:pPr>
              <w:jc w:val="both"/>
              <w:rPr>
                <w:rFonts w:ascii="Times New Roman" w:eastAsia="Times New Roman" w:hAnsi="Times New Roman" w:cs="Times New Roman"/>
              </w:rPr>
            </w:pPr>
            <w:r w:rsidRPr="00BB490F">
              <w:rPr>
                <w:rFonts w:ascii="Times New Roman" w:eastAsia="Times New Roman" w:hAnsi="Times New Roman" w:cs="Times New Roman"/>
                <w:lang w:val="en-US"/>
              </w:rPr>
              <w:t xml:space="preserve">Komenti u </w:t>
            </w:r>
            <w:proofErr w:type="spellStart"/>
            <w:r w:rsidRPr="00BB490F">
              <w:rPr>
                <w:rFonts w:ascii="Times New Roman" w:eastAsia="Times New Roman" w:hAnsi="Times New Roman" w:cs="Times New Roman"/>
                <w:lang w:val="en-US"/>
              </w:rPr>
              <w:t>pranua</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vetëm</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personat</w:t>
            </w:r>
            <w:proofErr w:type="spellEnd"/>
            <w:r w:rsidRPr="00BB490F">
              <w:rPr>
                <w:rFonts w:ascii="Times New Roman" w:eastAsia="Times New Roman" w:hAnsi="Times New Roman" w:cs="Times New Roman"/>
                <w:lang w:val="en-US"/>
              </w:rPr>
              <w:t xml:space="preserve"> me status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mbrojtjes</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plotësuese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cilët</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shtuan</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shkronjën</w:t>
            </w:r>
            <w:proofErr w:type="spellEnd"/>
            <w:r w:rsidRPr="00BB490F">
              <w:rPr>
                <w:rFonts w:ascii="Times New Roman" w:eastAsia="Times New Roman" w:hAnsi="Times New Roman" w:cs="Times New Roman"/>
                <w:lang w:val="en-US"/>
              </w:rPr>
              <w:t xml:space="preserve"> “ç” </w:t>
            </w:r>
            <w:proofErr w:type="spellStart"/>
            <w:r w:rsidRPr="00BB490F">
              <w:rPr>
                <w:rFonts w:ascii="Times New Roman" w:eastAsia="Times New Roman" w:hAnsi="Times New Roman" w:cs="Times New Roman"/>
                <w:lang w:val="en-US"/>
              </w:rPr>
              <w:t>të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nenit</w:t>
            </w:r>
            <w:proofErr w:type="spellEnd"/>
            <w:r w:rsidRPr="00BB490F">
              <w:rPr>
                <w:rFonts w:ascii="Times New Roman" w:eastAsia="Times New Roman" w:hAnsi="Times New Roman" w:cs="Times New Roman"/>
                <w:lang w:val="en-US"/>
              </w:rPr>
              <w:t xml:space="preserve"> 10 </w:t>
            </w:r>
            <w:proofErr w:type="spellStart"/>
            <w:r w:rsidRPr="00BB490F">
              <w:rPr>
                <w:rFonts w:ascii="Times New Roman" w:eastAsia="Times New Roman" w:hAnsi="Times New Roman" w:cs="Times New Roman"/>
                <w:lang w:val="en-US"/>
              </w:rPr>
              <w:t>dhe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përfitojnë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kur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plotësojnë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kushtet</w:t>
            </w:r>
            <w:proofErr w:type="spellEnd"/>
            <w:r w:rsidRPr="00BB490F">
              <w:rPr>
                <w:rFonts w:ascii="Times New Roman" w:eastAsia="Times New Roman" w:hAnsi="Times New Roman" w:cs="Times New Roman"/>
                <w:lang w:val="en-US"/>
              </w:rPr>
              <w:t xml:space="preserve"> e </w:t>
            </w:r>
            <w:proofErr w:type="spellStart"/>
            <w:r w:rsidRPr="00BB490F">
              <w:rPr>
                <w:rFonts w:ascii="Times New Roman" w:eastAsia="Times New Roman" w:hAnsi="Times New Roman" w:cs="Times New Roman"/>
                <w:lang w:val="en-US"/>
              </w:rPr>
              <w:t>ligjit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Për</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azilkërkuesit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dhe</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refugjatët</w:t>
            </w:r>
            <w:proofErr w:type="spellEnd"/>
            <w:r w:rsidRPr="00BB490F">
              <w:rPr>
                <w:rFonts w:ascii="Times New Roman" w:eastAsia="Times New Roman" w:hAnsi="Times New Roman" w:cs="Times New Roman"/>
                <w:lang w:val="en-US"/>
              </w:rPr>
              <w:t xml:space="preserve"> u </w:t>
            </w:r>
            <w:proofErr w:type="spellStart"/>
            <w:r w:rsidRPr="00BB490F">
              <w:rPr>
                <w:rFonts w:ascii="Times New Roman" w:eastAsia="Times New Roman" w:hAnsi="Times New Roman" w:cs="Times New Roman"/>
                <w:lang w:val="en-US"/>
              </w:rPr>
              <w:t>ruajt</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kushti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i</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pamjaftueshmërisë</w:t>
            </w:r>
            <w:proofErr w:type="spellEnd"/>
            <w:r w:rsidRPr="00BB490F">
              <w:rPr>
                <w:rFonts w:ascii="Times New Roman" w:eastAsia="Times New Roman" w:hAnsi="Times New Roman" w:cs="Times New Roman"/>
                <w:lang w:val="en-US"/>
              </w:rPr>
              <w:t xml:space="preserve"> </w:t>
            </w:r>
            <w:proofErr w:type="spellStart"/>
            <w:r w:rsidRPr="00BB490F">
              <w:rPr>
                <w:rFonts w:ascii="Times New Roman" w:eastAsia="Times New Roman" w:hAnsi="Times New Roman" w:cs="Times New Roman"/>
                <w:lang w:val="en-US"/>
              </w:rPr>
              <w:t>financiare</w:t>
            </w:r>
            <w:proofErr w:type="spellEnd"/>
            <w:r w:rsidRPr="00BB490F">
              <w:rPr>
                <w:rFonts w:ascii="Times New Roman" w:eastAsia="Times New Roman" w:hAnsi="Times New Roman" w:cs="Times New Roman"/>
                <w:lang w:val="en-US"/>
              </w:rPr>
              <w:t xml:space="preserve">. </w:t>
            </w:r>
            <w:r w:rsidR="00B879A6" w:rsidRPr="00BB490F">
              <w:rPr>
                <w:rFonts w:ascii="Times New Roman" w:eastAsia="Times New Roman" w:hAnsi="Times New Roman" w:cs="Times New Roman"/>
              </w:rPr>
              <w:t xml:space="preserve">Sjellim në vëmendje se Rregullorja (BE) 2024/1348 e Parlamentit Evropian dhe e Këshillit e 14 majit 2024 për vendosjen e një procedure të përbashkët për mbrojtje ndërkombëtare në Bashkim, në nenin 17 të saj parashikon se Shtetet Anëtare duhet të sigurojnë ofrimin e ndihmës juridike falas, me kërkesë të aplikuesit në procedurën e </w:t>
            </w:r>
            <w:r w:rsidR="00B879A6" w:rsidRPr="00BB490F">
              <w:rPr>
                <w:rFonts w:ascii="Times New Roman" w:eastAsia="Times New Roman" w:hAnsi="Times New Roman" w:cs="Times New Roman"/>
              </w:rPr>
              <w:lastRenderedPageBreak/>
              <w:t xml:space="preserve">ankimit. Megjithatë, pika 2 e këtij neni, i lë në diskrecion Shtetit Anëtar që të përjashtojë nga ofrimi i ndihmës juridike falas në procedurën e ankimit, aplikuesin që ka burime të mjaftueshme për të përballuar shpenzimet me të ardhurat e veta. Sa më sipër, konkludohet se parashikimet e ligjit nr. 111/2017 për ofrimin e ndihmës juridike për azilkërkuesit, personat që gëzojnë statusin e refugjatit dhe personat që janë në proces ankimi të vendimeve administrative dhe/ose gjyqësore për refuzimin e aplikimit për azil ose revokimin e vendimit të statusit të refugjatit, që e kushtëzojnë ofrimin e ndihmës juridike me vërtetimin e pamjaftueshmërisë së të ardhurave,  janë në përputhje me frymën e Rregullores 2024/1348/BE. </w:t>
            </w:r>
          </w:p>
        </w:tc>
      </w:tr>
      <w:tr w:rsidR="000155FE" w:rsidRPr="00BB490F" w14:paraId="502760F5" w14:textId="77777777" w:rsidTr="00D20E2E">
        <w:tc>
          <w:tcPr>
            <w:tcW w:w="2269" w:type="dxa"/>
          </w:tcPr>
          <w:p w14:paraId="097F7509" w14:textId="77777777" w:rsidR="000155FE" w:rsidRPr="00BB490F" w:rsidRDefault="00930FE6">
            <w:pPr>
              <w:jc w:val="both"/>
              <w:rPr>
                <w:rFonts w:ascii="Times New Roman" w:eastAsia="Times New Roman" w:hAnsi="Times New Roman" w:cs="Times New Roman"/>
              </w:rPr>
            </w:pPr>
            <w:r w:rsidRPr="00BB490F">
              <w:rPr>
                <w:rFonts w:ascii="Times New Roman" w:eastAsia="Times New Roman" w:hAnsi="Times New Roman" w:cs="Times New Roman"/>
              </w:rPr>
              <w:lastRenderedPageBreak/>
              <w:t xml:space="preserve">Ekspertizë e specializuar për ofrimin e ndihmës juridike për </w:t>
            </w:r>
            <w:r w:rsidR="00C80585" w:rsidRPr="00BB490F">
              <w:rPr>
                <w:rFonts w:ascii="Times New Roman" w:eastAsia="Times New Roman" w:hAnsi="Times New Roman" w:cs="Times New Roman"/>
              </w:rPr>
              <w:t xml:space="preserve">azilkërkuesit, </w:t>
            </w:r>
            <w:r w:rsidR="00C80585" w:rsidRPr="00BB490F">
              <w:rPr>
                <w:rFonts w:ascii="Times New Roman" w:eastAsia="Times New Roman" w:hAnsi="Times New Roman" w:cs="Times New Roman"/>
              </w:rPr>
              <w:lastRenderedPageBreak/>
              <w:t>refugjatët, persona</w:t>
            </w:r>
            <w:r w:rsidR="001D20AF" w:rsidRPr="00BB490F">
              <w:rPr>
                <w:rFonts w:ascii="Times New Roman" w:eastAsia="Times New Roman" w:hAnsi="Times New Roman" w:cs="Times New Roman"/>
              </w:rPr>
              <w:t>t</w:t>
            </w:r>
            <w:r w:rsidR="00C80585" w:rsidRPr="00BB490F">
              <w:rPr>
                <w:rFonts w:ascii="Times New Roman" w:eastAsia="Times New Roman" w:hAnsi="Times New Roman" w:cs="Times New Roman"/>
              </w:rPr>
              <w:t xml:space="preserve"> me status të mbrojtjes plotësuese dhe personave pa shtetësi</w:t>
            </w:r>
          </w:p>
        </w:tc>
        <w:tc>
          <w:tcPr>
            <w:tcW w:w="5603" w:type="dxa"/>
          </w:tcPr>
          <w:p w14:paraId="79B99C34" w14:textId="77777777" w:rsidR="001D20AF" w:rsidRPr="00BB490F" w:rsidRDefault="001D20AF" w:rsidP="001D20AF">
            <w:pPr>
              <w:jc w:val="both"/>
              <w:rPr>
                <w:rFonts w:ascii="Times New Roman" w:eastAsia="Times New Roman" w:hAnsi="Times New Roman" w:cs="Times New Roman"/>
                <w:i/>
              </w:rPr>
            </w:pPr>
            <w:r w:rsidRPr="00BB490F">
              <w:rPr>
                <w:rFonts w:ascii="Times New Roman" w:eastAsia="Times New Roman" w:hAnsi="Times New Roman" w:cs="Times New Roman"/>
                <w:i/>
              </w:rPr>
              <w:lastRenderedPageBreak/>
              <w:t xml:space="preserve">UNHCR rekomandon përfshirjen e shprehur të azilkërkuesve, refugjatëve, personave me status të mbrojtjes plotësuese dhe personave pa shtetësi ndër kategoritë për të cilat mund të kërkohet trajnim dhe ekspertizë e specializuar. Çështjet juridike që lidhen me mbrojtjen ndërkombëtare përfshijnë një </w:t>
            </w:r>
            <w:r w:rsidRPr="00BB490F">
              <w:rPr>
                <w:rFonts w:ascii="Times New Roman" w:eastAsia="Times New Roman" w:hAnsi="Times New Roman" w:cs="Times New Roman"/>
                <w:i/>
              </w:rPr>
              <w:lastRenderedPageBreak/>
              <w:t>kuadër juridik të specializuar, i cili përfshin legjislacionin kombëtar për azilin, të drejtën ndërkombëtare të refugjatëve, të drejtën e të drejtave të njeriut dhe garancitë procedurale të zbatueshme për këto kategori.</w:t>
            </w:r>
          </w:p>
          <w:p w14:paraId="60AA7119" w14:textId="77777777" w:rsidR="001D20AF" w:rsidRPr="00BB490F" w:rsidRDefault="001D20AF" w:rsidP="001D20AF">
            <w:pPr>
              <w:jc w:val="both"/>
              <w:rPr>
                <w:rFonts w:ascii="Times New Roman" w:eastAsia="Times New Roman" w:hAnsi="Times New Roman" w:cs="Times New Roman"/>
                <w:i/>
              </w:rPr>
            </w:pPr>
            <w:r w:rsidRPr="00BB490F">
              <w:rPr>
                <w:rFonts w:ascii="Times New Roman" w:eastAsia="Times New Roman" w:hAnsi="Times New Roman" w:cs="Times New Roman"/>
                <w:i/>
              </w:rPr>
              <w:t>Garantimi që ofruesit e ndihmës juridike të zotërojnë ekspertizën përkatëse do të kontribuonte në cilësinë dhe efektivitetin e përfaqësimit ligjor, si dhe në sigurimin e një aksesi real në drejtësi për këta përfitues.</w:t>
            </w:r>
          </w:p>
          <w:p w14:paraId="05C1AFD1" w14:textId="77777777" w:rsidR="001D20AF" w:rsidRPr="00BB490F" w:rsidRDefault="001D20AF" w:rsidP="001D20AF">
            <w:pPr>
              <w:jc w:val="both"/>
              <w:rPr>
                <w:rFonts w:ascii="Times New Roman" w:eastAsia="Times New Roman" w:hAnsi="Times New Roman" w:cs="Times New Roman"/>
                <w:i/>
              </w:rPr>
            </w:pPr>
            <w:r w:rsidRPr="00BB490F">
              <w:rPr>
                <w:rFonts w:ascii="Times New Roman" w:eastAsia="Times New Roman" w:hAnsi="Times New Roman" w:cs="Times New Roman"/>
                <w:i/>
              </w:rPr>
              <w:t>Ndryshimi i propozuar do të ishte gjithashtu në përputhje me vulnerabilitetin dhe nevojat specifike për ndihmë juridike me të cilat përballen shpesh personat e zhvendosur me forcë dhe personat pa shtetësi, përfshirë barrierat gjuhësore, njohjen e kufizuar të procedurave ligjore kombëtare dhe kompleksitetin e procedurave që lidhen me mbrojtjen.</w:t>
            </w:r>
          </w:p>
          <w:p w14:paraId="72828F55" w14:textId="77777777" w:rsidR="000155FE" w:rsidRPr="00BB490F" w:rsidRDefault="000155FE">
            <w:pPr>
              <w:jc w:val="both"/>
              <w:rPr>
                <w:rFonts w:ascii="Times New Roman" w:eastAsia="Times New Roman" w:hAnsi="Times New Roman" w:cs="Times New Roman"/>
                <w:i/>
              </w:rPr>
            </w:pPr>
          </w:p>
        </w:tc>
        <w:tc>
          <w:tcPr>
            <w:tcW w:w="2836" w:type="dxa"/>
          </w:tcPr>
          <w:p w14:paraId="15C1A8BE" w14:textId="77777777" w:rsidR="000155FE" w:rsidRPr="00BB490F" w:rsidRDefault="00930FE6">
            <w:pPr>
              <w:jc w:val="both"/>
              <w:rPr>
                <w:rFonts w:ascii="Times New Roman" w:eastAsia="Times New Roman" w:hAnsi="Times New Roman" w:cs="Times New Roman"/>
                <w:lang w:val="en-US"/>
              </w:rPr>
            </w:pPr>
            <w:r w:rsidRPr="00BB490F">
              <w:rPr>
                <w:rFonts w:ascii="Times New Roman" w:eastAsia="Times New Roman" w:hAnsi="Times New Roman" w:cs="Times New Roman"/>
                <w:lang w:val="en-US"/>
              </w:rPr>
              <w:lastRenderedPageBreak/>
              <w:t>UNHCR</w:t>
            </w:r>
          </w:p>
        </w:tc>
        <w:tc>
          <w:tcPr>
            <w:tcW w:w="2071" w:type="dxa"/>
          </w:tcPr>
          <w:p w14:paraId="4173340D" w14:textId="77777777" w:rsidR="000155FE" w:rsidRPr="00BB490F" w:rsidRDefault="000155FE" w:rsidP="000155FE">
            <w:pPr>
              <w:rPr>
                <w:rFonts w:ascii="Times New Roman" w:eastAsia="Times New Roman" w:hAnsi="Times New Roman" w:cs="Times New Roman"/>
                <w:lang w:val="en-US"/>
              </w:rPr>
            </w:pPr>
            <w:r w:rsidRPr="00BB490F">
              <w:rPr>
                <w:rFonts w:ascii="Times New Roman" w:eastAsia="Times New Roman" w:hAnsi="Times New Roman" w:cs="Times New Roman"/>
                <w:lang w:val="en-US"/>
              </w:rPr>
              <w:t xml:space="preserve">I </w:t>
            </w:r>
            <w:proofErr w:type="spellStart"/>
            <w:r w:rsidRPr="00BB490F">
              <w:rPr>
                <w:rFonts w:ascii="Times New Roman" w:eastAsia="Times New Roman" w:hAnsi="Times New Roman" w:cs="Times New Roman"/>
                <w:lang w:val="en-US"/>
              </w:rPr>
              <w:t>refuzuar</w:t>
            </w:r>
            <w:proofErr w:type="spellEnd"/>
            <w:r w:rsidRPr="00BB490F">
              <w:rPr>
                <w:rFonts w:ascii="Times New Roman" w:eastAsia="Times New Roman" w:hAnsi="Times New Roman" w:cs="Times New Roman"/>
                <w:lang w:val="en-US"/>
              </w:rPr>
              <w:t xml:space="preserve"> </w:t>
            </w:r>
          </w:p>
        </w:tc>
        <w:tc>
          <w:tcPr>
            <w:tcW w:w="2610" w:type="dxa"/>
          </w:tcPr>
          <w:p w14:paraId="7BA0A4F2" w14:textId="77777777" w:rsidR="000155FE" w:rsidRPr="00BB490F" w:rsidRDefault="000155FE" w:rsidP="000155FE">
            <w:pPr>
              <w:jc w:val="both"/>
              <w:rPr>
                <w:rFonts w:ascii="Times New Roman" w:eastAsia="Times New Roman" w:hAnsi="Times New Roman" w:cs="Times New Roman"/>
              </w:rPr>
            </w:pPr>
            <w:r w:rsidRPr="00BB490F">
              <w:rPr>
                <w:rFonts w:ascii="Times New Roman" w:eastAsia="Times New Roman" w:hAnsi="Times New Roman" w:cs="Times New Roman"/>
              </w:rPr>
              <w:t xml:space="preserve">Lidhur me këtë sugjerim, sqarojmë se dispozita e propozuar, nuk përjashton zgjedhjen e avokatëve të specializuar në bazë të </w:t>
            </w:r>
            <w:r w:rsidRPr="00BB490F">
              <w:rPr>
                <w:rFonts w:ascii="Times New Roman" w:eastAsia="Times New Roman" w:hAnsi="Times New Roman" w:cs="Times New Roman"/>
              </w:rPr>
              <w:lastRenderedPageBreak/>
              <w:t xml:space="preserve">çështjes që ata do të përfaqësojnë, por vendos një hapësirë më fleksibël për përzgjedhjen e tyre. </w:t>
            </w:r>
          </w:p>
          <w:p w14:paraId="5CE4CA07" w14:textId="77777777" w:rsidR="000155FE" w:rsidRPr="00BB490F" w:rsidRDefault="000155FE">
            <w:pPr>
              <w:jc w:val="both"/>
              <w:rPr>
                <w:rFonts w:ascii="Times New Roman" w:eastAsia="Times New Roman" w:hAnsi="Times New Roman" w:cs="Times New Roman"/>
                <w:lang w:val="en-US"/>
              </w:rPr>
            </w:pPr>
          </w:p>
        </w:tc>
      </w:tr>
      <w:tr w:rsidR="00C365F7" w:rsidRPr="00BB490F" w14:paraId="3AEA67BF" w14:textId="77777777" w:rsidTr="00D20E2E">
        <w:tc>
          <w:tcPr>
            <w:tcW w:w="2269" w:type="dxa"/>
            <w:hideMark/>
          </w:tcPr>
          <w:p w14:paraId="11BF7EDC" w14:textId="77777777" w:rsidR="00C365F7" w:rsidRPr="00BB490F" w:rsidRDefault="001D20AF">
            <w:pPr>
              <w:jc w:val="both"/>
              <w:rPr>
                <w:rFonts w:ascii="Times New Roman" w:hAnsi="Times New Roman" w:cs="Times New Roman"/>
              </w:rPr>
            </w:pPr>
            <w:r w:rsidRPr="00BB490F">
              <w:rPr>
                <w:rFonts w:ascii="Times New Roman" w:eastAsia="Times New Roman" w:hAnsi="Times New Roman" w:cs="Times New Roman"/>
              </w:rPr>
              <w:lastRenderedPageBreak/>
              <w:t>Informacioni mbi ndihmën juridike të jetë i aksesueshëm për përfituesit që nuk flasin ose nuk kuptojnë gjuhën shqipe</w:t>
            </w:r>
          </w:p>
        </w:tc>
        <w:tc>
          <w:tcPr>
            <w:tcW w:w="5603" w:type="dxa"/>
            <w:hideMark/>
          </w:tcPr>
          <w:p w14:paraId="7A7267F4" w14:textId="77777777" w:rsidR="001D20AF" w:rsidRPr="00BB490F" w:rsidRDefault="001D20AF" w:rsidP="001D20AF">
            <w:pPr>
              <w:jc w:val="both"/>
              <w:rPr>
                <w:rFonts w:ascii="Times New Roman" w:eastAsia="Times New Roman" w:hAnsi="Times New Roman" w:cs="Times New Roman"/>
                <w:i/>
              </w:rPr>
            </w:pPr>
            <w:r w:rsidRPr="00BB490F">
              <w:rPr>
                <w:rFonts w:ascii="Times New Roman" w:eastAsia="Times New Roman" w:hAnsi="Times New Roman" w:cs="Times New Roman"/>
                <w:i/>
              </w:rPr>
              <w:t>UNHCR rekomandon që dispozita të njohë shprehimisht nevojën që informacioni mbi ndihmën juridike të jetë i aksesueshëm për përfituesit që nuk flasin ose nuk kuptojnë gjuhën shqipe. Azilkërkuesit, refugjatët, personat nën mbrojtje plotësuese dhe personat pa shtetësi shpesh përballen me barriera gjuhësore që mund t’i pengojnë të informohen mbi të drejtat e tyre dhe shërbimet e disponueshme të ndihmës juridike.</w:t>
            </w:r>
          </w:p>
          <w:p w14:paraId="120AF806" w14:textId="77777777" w:rsidR="001D20AF" w:rsidRPr="00BB490F" w:rsidRDefault="001D20AF" w:rsidP="001D20AF">
            <w:pPr>
              <w:jc w:val="both"/>
              <w:rPr>
                <w:rFonts w:ascii="Times New Roman" w:eastAsia="Times New Roman" w:hAnsi="Times New Roman" w:cs="Times New Roman"/>
                <w:i/>
              </w:rPr>
            </w:pPr>
            <w:r w:rsidRPr="00BB490F">
              <w:rPr>
                <w:rFonts w:ascii="Times New Roman" w:eastAsia="Times New Roman" w:hAnsi="Times New Roman" w:cs="Times New Roman"/>
                <w:i/>
              </w:rPr>
              <w:t>Ofrimi i materialeve informuese në gjuhët përkatëse do të rriste efektivitetin e përpjekjeve për informim dhe ndërgjegjësim dhe do të lehtësonte aksesin real në drejtësi për të gjithë përfituesit.</w:t>
            </w:r>
          </w:p>
          <w:p w14:paraId="49D9C5BC" w14:textId="77777777" w:rsidR="00C365F7" w:rsidRPr="00BB490F" w:rsidRDefault="00C365F7">
            <w:pPr>
              <w:jc w:val="both"/>
              <w:rPr>
                <w:rFonts w:ascii="Times New Roman" w:hAnsi="Times New Roman" w:cs="Times New Roman"/>
              </w:rPr>
            </w:pPr>
          </w:p>
        </w:tc>
        <w:tc>
          <w:tcPr>
            <w:tcW w:w="2836" w:type="dxa"/>
            <w:hideMark/>
          </w:tcPr>
          <w:p w14:paraId="4283A90B"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UNHCR</w:t>
            </w:r>
          </w:p>
        </w:tc>
        <w:tc>
          <w:tcPr>
            <w:tcW w:w="2071" w:type="dxa"/>
            <w:hideMark/>
          </w:tcPr>
          <w:p w14:paraId="4FF8EC7A" w14:textId="77777777" w:rsidR="00C365F7" w:rsidRPr="00BB490F" w:rsidRDefault="00C365F7">
            <w:pPr>
              <w:jc w:val="both"/>
              <w:rPr>
                <w:rFonts w:ascii="Times New Roman" w:hAnsi="Times New Roman" w:cs="Times New Roman"/>
                <w:lang w:val="en-US"/>
              </w:rPr>
            </w:pPr>
            <w:r w:rsidRPr="00BB490F">
              <w:rPr>
                <w:rFonts w:ascii="Times New Roman" w:eastAsia="Times New Roman" w:hAnsi="Times New Roman" w:cs="Times New Roman"/>
                <w:lang w:val="en-US"/>
              </w:rPr>
              <w:t xml:space="preserve">I </w:t>
            </w:r>
            <w:proofErr w:type="spellStart"/>
            <w:r w:rsidRPr="00BB490F">
              <w:rPr>
                <w:rFonts w:ascii="Times New Roman" w:eastAsia="Times New Roman" w:hAnsi="Times New Roman" w:cs="Times New Roman"/>
                <w:lang w:val="en-US"/>
              </w:rPr>
              <w:t>refuzuar</w:t>
            </w:r>
            <w:proofErr w:type="spellEnd"/>
          </w:p>
        </w:tc>
        <w:tc>
          <w:tcPr>
            <w:tcW w:w="2610" w:type="dxa"/>
            <w:hideMark/>
          </w:tcPr>
          <w:p w14:paraId="1B94EA3A" w14:textId="77777777" w:rsidR="00C365F7" w:rsidRPr="00BB490F" w:rsidRDefault="00C365F7">
            <w:pPr>
              <w:jc w:val="both"/>
              <w:rPr>
                <w:rFonts w:ascii="Times New Roman" w:hAnsi="Times New Roman" w:cs="Times New Roman"/>
                <w:lang w:val="it-IT"/>
              </w:rPr>
            </w:pPr>
            <w:r w:rsidRPr="00BB490F">
              <w:rPr>
                <w:rFonts w:ascii="Times New Roman" w:eastAsia="Times New Roman" w:hAnsi="Times New Roman" w:cs="Times New Roman"/>
                <w:lang w:val="it-IT"/>
              </w:rPr>
              <w:t>Komenti nuk u reflektua si detyrim i ri ligjor. Megjithatë, nevoja për materiale dhe komunikim në gjuhë të kuptueshme u konsiderua praktikë e mirë pune dhe u deklarua se do t’u përcillet institucioneve që ligji nr. 111/2017 ngarkon me detyra për informimin dhe bashkëveprimin me publikun. Kështu, sugjerimi u orientua drejt zbatimit administrativ dhe jo ndryshimit të tekstit të ligjit.</w:t>
            </w:r>
          </w:p>
        </w:tc>
      </w:tr>
      <w:tr w:rsidR="00B20ED7" w:rsidRPr="00BB490F" w14:paraId="44169B7B" w14:textId="77777777" w:rsidTr="00D20E2E">
        <w:tc>
          <w:tcPr>
            <w:tcW w:w="2269" w:type="dxa"/>
          </w:tcPr>
          <w:p w14:paraId="4D9AD876" w14:textId="77777777" w:rsidR="00B20ED7" w:rsidRPr="00BB490F" w:rsidRDefault="008C3021">
            <w:pPr>
              <w:jc w:val="both"/>
              <w:rPr>
                <w:rFonts w:ascii="Times New Roman" w:eastAsia="Times New Roman" w:hAnsi="Times New Roman" w:cs="Times New Roman"/>
              </w:rPr>
            </w:pPr>
            <w:r w:rsidRPr="00BB490F">
              <w:rPr>
                <w:rFonts w:ascii="Times New Roman" w:eastAsia="Times New Roman" w:hAnsi="Times New Roman" w:cs="Times New Roman"/>
              </w:rPr>
              <w:t xml:space="preserve">Garantimi i vijimësisë </w:t>
            </w:r>
            <w:r w:rsidR="004F242B" w:rsidRPr="00BB490F">
              <w:rPr>
                <w:rFonts w:ascii="Times New Roman" w:eastAsia="Times New Roman" w:hAnsi="Times New Roman" w:cs="Times New Roman"/>
              </w:rPr>
              <w:t>s</w:t>
            </w:r>
            <w:r w:rsidRPr="00BB490F">
              <w:rPr>
                <w:rFonts w:ascii="Times New Roman" w:eastAsia="Times New Roman" w:hAnsi="Times New Roman" w:cs="Times New Roman"/>
              </w:rPr>
              <w:t xml:space="preserve">ë shërbimit </w:t>
            </w:r>
            <w:r w:rsidR="004F242B" w:rsidRPr="00BB490F">
              <w:rPr>
                <w:rFonts w:ascii="Times New Roman" w:eastAsia="Times New Roman" w:hAnsi="Times New Roman" w:cs="Times New Roman"/>
              </w:rPr>
              <w:t xml:space="preserve">të ndihmës juridike </w:t>
            </w:r>
          </w:p>
        </w:tc>
        <w:tc>
          <w:tcPr>
            <w:tcW w:w="5603" w:type="dxa"/>
          </w:tcPr>
          <w:p w14:paraId="486F0B0C" w14:textId="77777777" w:rsidR="00B20ED7" w:rsidRPr="00BB490F" w:rsidRDefault="00B20ED7" w:rsidP="00B20ED7">
            <w:pPr>
              <w:jc w:val="both"/>
              <w:rPr>
                <w:rFonts w:ascii="Times New Roman" w:eastAsia="Times New Roman" w:hAnsi="Times New Roman" w:cs="Times New Roman"/>
                <w:i/>
              </w:rPr>
            </w:pPr>
            <w:r w:rsidRPr="00BB490F">
              <w:rPr>
                <w:rFonts w:ascii="Times New Roman" w:eastAsia="Times New Roman" w:hAnsi="Times New Roman" w:cs="Times New Roman"/>
                <w:i/>
              </w:rPr>
              <w:t>Neni 10, që ndryshon nenin 17 të ligjit nr. 111/2017, si dhe nenet 11, 12 dhe 15 të projektligjit, që ndryshojnë dhe plotësojnë rregullat për dhënien e ndihmës juridike dytësore.</w:t>
            </w:r>
          </w:p>
          <w:p w14:paraId="67079F94" w14:textId="77777777" w:rsidR="00B20ED7" w:rsidRPr="00BB490F" w:rsidRDefault="00B20ED7" w:rsidP="00B20ED7">
            <w:pPr>
              <w:jc w:val="both"/>
              <w:rPr>
                <w:rFonts w:ascii="Times New Roman" w:eastAsia="Times New Roman" w:hAnsi="Times New Roman" w:cs="Times New Roman"/>
                <w:i/>
              </w:rPr>
            </w:pPr>
            <w:r w:rsidRPr="00BB490F">
              <w:rPr>
                <w:rFonts w:ascii="Times New Roman" w:eastAsia="Times New Roman" w:hAnsi="Times New Roman" w:cs="Times New Roman"/>
                <w:i/>
              </w:rPr>
              <w:lastRenderedPageBreak/>
              <w:t>Neni 10 i projektligjit parashikon që kërkesa për ndihmë juridike parësore i drejtohet ofruesit të ndihmës juridike parësore dhe se kërkuesi plotëson një vetëdeklarim, ndërsa dokumentacioni justifikues kërkohet vetëm kur ekzistojnë dyshime të arsyeshme mbi vërtetësinë e vetëdeklarimit.</w:t>
            </w:r>
          </w:p>
          <w:p w14:paraId="2A81D0E6" w14:textId="77777777" w:rsidR="00B20ED7" w:rsidRPr="00BB490F" w:rsidRDefault="00B20ED7" w:rsidP="00B20ED7">
            <w:pPr>
              <w:jc w:val="both"/>
              <w:rPr>
                <w:rFonts w:ascii="Times New Roman" w:eastAsia="Times New Roman" w:hAnsi="Times New Roman" w:cs="Times New Roman"/>
                <w:i/>
              </w:rPr>
            </w:pPr>
            <w:r w:rsidRPr="00BB490F">
              <w:rPr>
                <w:rFonts w:ascii="Times New Roman" w:eastAsia="Times New Roman" w:hAnsi="Times New Roman" w:cs="Times New Roman"/>
                <w:i/>
              </w:rPr>
              <w:t>Nga ana tjetër, projektligji parashikon procedura të veçanta për përfitimin e ndihmës juridike dytësore. Neni 11, që ndryshon nenin 19, parashikon mundësinë e ofrimit të ndihmës juridike dytësore nga i njëjti avokat gjatë fazave paraprake dhe procesit gjyqësor, ndërsa nenet 12 dhe 15 parashikojnë procedurë të përshpejtuar në raste të caktuara. Megjithatë, projektligji nuk përcakton një mekanizëm të posaçëm dhe të standardizuar për rastet kur, gjatë ofrimit të ndihmës juridike parësore, konstatohet se çështja kërkon ndihmë juridike dytësore.</w:t>
            </w:r>
          </w:p>
          <w:p w14:paraId="5137E31E" w14:textId="77777777" w:rsidR="00B20ED7" w:rsidRPr="00BB490F" w:rsidRDefault="00B20ED7" w:rsidP="00B20ED7">
            <w:pPr>
              <w:jc w:val="both"/>
              <w:rPr>
                <w:rFonts w:ascii="Times New Roman" w:eastAsia="Times New Roman" w:hAnsi="Times New Roman" w:cs="Times New Roman"/>
                <w:i/>
              </w:rPr>
            </w:pPr>
            <w:r w:rsidRPr="00BB490F">
              <w:rPr>
                <w:rFonts w:ascii="Times New Roman" w:eastAsia="Times New Roman" w:hAnsi="Times New Roman" w:cs="Times New Roman"/>
                <w:i/>
              </w:rPr>
              <w:t>Në nenin 10 të projektligjit, pas pikës 3, propozojmë të shtohet një pikë e re me këtë përmbajtje:</w:t>
            </w:r>
          </w:p>
          <w:p w14:paraId="6810CE63" w14:textId="77777777" w:rsidR="00B20ED7" w:rsidRPr="00BB490F" w:rsidRDefault="00B20ED7" w:rsidP="00B20ED7">
            <w:pPr>
              <w:jc w:val="both"/>
              <w:rPr>
                <w:rFonts w:ascii="Times New Roman" w:eastAsia="Times New Roman" w:hAnsi="Times New Roman" w:cs="Times New Roman"/>
                <w:bCs/>
                <w:i/>
                <w:iCs/>
              </w:rPr>
            </w:pPr>
            <w:r w:rsidRPr="00BB490F">
              <w:rPr>
                <w:rFonts w:ascii="Times New Roman" w:eastAsia="Times New Roman" w:hAnsi="Times New Roman" w:cs="Times New Roman"/>
                <w:bCs/>
                <w:i/>
                <w:iCs/>
              </w:rPr>
              <w:t>"Kur gjatë ofrimit të ndihmës juridike parësore konstatohet se çështja kërkon ofrimin e ndihmës juridike dytësore, ofruesi i ndihmës juridike parësore informon kërkuesin mbi të drejtën për të përfituar ndihmë juridike dytësore dhe, me pëlqimin e tij, e asiston në plotësimin dhe paraqitjen e kërkesës pranë organit kompetent. Ofruesi i ndihmës juridike parësore merr masat e nevojshme për të garantuar vijimësinë e shërbimit deri në caktimin e avokatit."</w:t>
            </w:r>
          </w:p>
          <w:p w14:paraId="67CA99A8" w14:textId="77777777" w:rsidR="00B20ED7" w:rsidRPr="00BB490F" w:rsidRDefault="00B20ED7" w:rsidP="001D20AF">
            <w:pPr>
              <w:jc w:val="both"/>
              <w:rPr>
                <w:rFonts w:ascii="Times New Roman" w:eastAsia="Times New Roman" w:hAnsi="Times New Roman" w:cs="Times New Roman"/>
                <w:i/>
              </w:rPr>
            </w:pPr>
            <w:r w:rsidRPr="00BB490F">
              <w:rPr>
                <w:rFonts w:ascii="Times New Roman" w:eastAsia="Times New Roman" w:hAnsi="Times New Roman" w:cs="Times New Roman"/>
                <w:i/>
              </w:rPr>
              <w:t>Në praktikë, ndihma juridike parësore dhe ajo dytësore nuk janë gjithmonë dy procese të ndara. Në shumë raste, nevoja për përfaqësim gjyqësor identifikohet pikërisht gjatë këshillimit juridik parësor. Në mungesë të një procedure të përcaktuar në ligj, përfituesi rrezikon të përballet me një procedurë të dytë pa asistencën e ofruesit që ka identifikuar problemin juridik, gjë që mund të sjellë vonesa dhe, në rastet kur zbatohen afate procedurale, edhe humbjen e së drejtës për të ndjekur një mjet juridik. Propozimi lidhet drejtpërdrejt me parimin e vijimësisë së shërbimit që vetë projektligji e njeh në nenin 11 me poshte.</w:t>
            </w:r>
          </w:p>
        </w:tc>
        <w:tc>
          <w:tcPr>
            <w:tcW w:w="2836" w:type="dxa"/>
          </w:tcPr>
          <w:p w14:paraId="6275BF3C" w14:textId="77777777" w:rsidR="00B20ED7" w:rsidRPr="00BB490F" w:rsidRDefault="00B20ED7" w:rsidP="00B20ED7">
            <w:pPr>
              <w:jc w:val="both"/>
              <w:rPr>
                <w:rFonts w:ascii="Times New Roman" w:eastAsia="Times New Roman" w:hAnsi="Times New Roman" w:cs="Times New Roman"/>
                <w:bCs/>
              </w:rPr>
            </w:pPr>
            <w:r w:rsidRPr="00BB490F">
              <w:rPr>
                <w:rFonts w:ascii="Times New Roman" w:eastAsia="Times New Roman" w:hAnsi="Times New Roman" w:cs="Times New Roman"/>
                <w:bCs/>
              </w:rPr>
              <w:lastRenderedPageBreak/>
              <w:t>Qendra për Drejtësi Gjinore në Shqipëri</w:t>
            </w:r>
          </w:p>
          <w:p w14:paraId="5A364EA4" w14:textId="77777777" w:rsidR="00B20ED7" w:rsidRPr="00BB490F" w:rsidRDefault="00B20ED7">
            <w:pPr>
              <w:jc w:val="both"/>
              <w:rPr>
                <w:rFonts w:ascii="Times New Roman" w:eastAsia="Times New Roman" w:hAnsi="Times New Roman" w:cs="Times New Roman"/>
              </w:rPr>
            </w:pPr>
          </w:p>
        </w:tc>
        <w:tc>
          <w:tcPr>
            <w:tcW w:w="2071" w:type="dxa"/>
          </w:tcPr>
          <w:p w14:paraId="7073CE5B" w14:textId="77777777" w:rsidR="00B20ED7" w:rsidRPr="00BB490F" w:rsidRDefault="00C63DE0">
            <w:pPr>
              <w:jc w:val="both"/>
              <w:rPr>
                <w:rFonts w:ascii="Times New Roman" w:eastAsia="Times New Roman" w:hAnsi="Times New Roman" w:cs="Times New Roman"/>
                <w:lang w:val="en-US"/>
              </w:rPr>
            </w:pPr>
            <w:r w:rsidRPr="00BB490F">
              <w:rPr>
                <w:rFonts w:ascii="Times New Roman" w:eastAsia="Times New Roman" w:hAnsi="Times New Roman" w:cs="Times New Roman"/>
                <w:lang w:val="en-US"/>
              </w:rPr>
              <w:t xml:space="preserve">I </w:t>
            </w:r>
            <w:proofErr w:type="spellStart"/>
            <w:r w:rsidRPr="00BB490F">
              <w:rPr>
                <w:rFonts w:ascii="Times New Roman" w:eastAsia="Times New Roman" w:hAnsi="Times New Roman" w:cs="Times New Roman"/>
                <w:lang w:val="en-US"/>
              </w:rPr>
              <w:t>refuzuar</w:t>
            </w:r>
            <w:proofErr w:type="spellEnd"/>
            <w:r w:rsidRPr="00BB490F">
              <w:rPr>
                <w:rFonts w:ascii="Times New Roman" w:eastAsia="Times New Roman" w:hAnsi="Times New Roman" w:cs="Times New Roman"/>
                <w:lang w:val="en-US"/>
              </w:rPr>
              <w:t xml:space="preserve"> </w:t>
            </w:r>
          </w:p>
        </w:tc>
        <w:tc>
          <w:tcPr>
            <w:tcW w:w="2610" w:type="dxa"/>
          </w:tcPr>
          <w:p w14:paraId="25C05EAA" w14:textId="77777777" w:rsidR="00C63DE0" w:rsidRPr="00BB490F" w:rsidRDefault="00C63DE0" w:rsidP="00C63DE0">
            <w:pPr>
              <w:jc w:val="both"/>
              <w:rPr>
                <w:rFonts w:ascii="Times New Roman" w:eastAsia="Times New Roman" w:hAnsi="Times New Roman" w:cs="Times New Roman"/>
              </w:rPr>
            </w:pPr>
            <w:r w:rsidRPr="00BB490F">
              <w:rPr>
                <w:rFonts w:ascii="Times New Roman" w:eastAsia="Times New Roman" w:hAnsi="Times New Roman" w:cs="Times New Roman"/>
              </w:rPr>
              <w:t xml:space="preserve">Lidhur me këtë sugjerim, sqarojmë se ai gjen mbulim në kuadrin ligjor në fuqi. Konkretisht, sipas </w:t>
            </w:r>
            <w:r w:rsidRPr="00BB490F">
              <w:rPr>
                <w:rFonts w:ascii="Times New Roman" w:eastAsia="Times New Roman" w:hAnsi="Times New Roman" w:cs="Times New Roman"/>
              </w:rPr>
              <w:lastRenderedPageBreak/>
              <w:t>shkronjës “b” të nenit 3 të ligjit nr. 111/2017, “Për ndihmën juridike të garantuar nga shteti”, ndihma juridike parësore përfshin edhe dhënien e ndihmës për hartimin dhe përpilimin e dokumenteve të nevojshme për të kërkuar ndihmë juridike dytësore.</w:t>
            </w:r>
          </w:p>
          <w:p w14:paraId="5FFC5EEC" w14:textId="77777777" w:rsidR="00C63DE0" w:rsidRPr="00BB490F" w:rsidRDefault="00C63DE0" w:rsidP="00C63DE0">
            <w:pPr>
              <w:jc w:val="both"/>
              <w:rPr>
                <w:rFonts w:ascii="Times New Roman" w:eastAsia="Times New Roman" w:hAnsi="Times New Roman" w:cs="Times New Roman"/>
              </w:rPr>
            </w:pPr>
            <w:r w:rsidRPr="00BB490F">
              <w:rPr>
                <w:rFonts w:ascii="Times New Roman" w:eastAsia="Times New Roman" w:hAnsi="Times New Roman" w:cs="Times New Roman"/>
              </w:rPr>
              <w:t>Në të njëjtën kohë, projektligji i propozuar synon të forcojë aksesin e personave përfitues në skemën e ndihmës juridike, duke parashikuar detyrimin e Drejtorisë së Ndihmës Juridike Falas për informimin dhe ndërgjegjësimin e publikut dhe të subjekteve përfituese mbi të drejtën për ndihmë juridike. Gjithashtu, projektligji parashikon detyrimin e njësive të vetëqeverisjes vendore për të informuar publikun mbi të drejtën për përfitimin e ndihmës juridike, ofruesit e ndihmës juridike të disponueshme në njësitë përkatëse dhe llojin e ndihmës juridike që ofrohet prej tyre.</w:t>
            </w:r>
          </w:p>
          <w:p w14:paraId="6FD2624B" w14:textId="77777777" w:rsidR="00C63DE0" w:rsidRPr="00BB490F" w:rsidRDefault="00C63DE0" w:rsidP="00C63DE0">
            <w:pPr>
              <w:jc w:val="both"/>
              <w:rPr>
                <w:rFonts w:ascii="Times New Roman" w:eastAsia="Times New Roman" w:hAnsi="Times New Roman" w:cs="Times New Roman"/>
              </w:rPr>
            </w:pPr>
            <w:r w:rsidRPr="00BB490F">
              <w:rPr>
                <w:rFonts w:ascii="Times New Roman" w:eastAsia="Times New Roman" w:hAnsi="Times New Roman" w:cs="Times New Roman"/>
              </w:rPr>
              <w:t xml:space="preserve">Për sa më sipër, vlerësojmë se qëllimi i sugjerimit është </w:t>
            </w:r>
            <w:r w:rsidRPr="00BB490F">
              <w:rPr>
                <w:rFonts w:ascii="Times New Roman" w:eastAsia="Times New Roman" w:hAnsi="Times New Roman" w:cs="Times New Roman"/>
              </w:rPr>
              <w:lastRenderedPageBreak/>
              <w:t>i mbuluar nga dispozitat e ligjit në fuqi dhe, në mënyrë të mëtejshme, nga ndryshimet e propozuara në projektligj. Për rrjedhojë, sugjerimi nuk pranohet.</w:t>
            </w:r>
          </w:p>
          <w:p w14:paraId="7511B9EC" w14:textId="77777777" w:rsidR="00B20ED7" w:rsidRPr="00BB490F" w:rsidRDefault="00B20ED7">
            <w:pPr>
              <w:jc w:val="both"/>
              <w:rPr>
                <w:rFonts w:ascii="Times New Roman" w:eastAsia="Times New Roman" w:hAnsi="Times New Roman" w:cs="Times New Roman"/>
                <w:lang w:val="it-IT"/>
              </w:rPr>
            </w:pPr>
          </w:p>
        </w:tc>
      </w:tr>
      <w:tr w:rsidR="00B20ED7" w:rsidRPr="00BB490F" w14:paraId="1615AF3E" w14:textId="77777777" w:rsidTr="00D20E2E">
        <w:tc>
          <w:tcPr>
            <w:tcW w:w="2269" w:type="dxa"/>
          </w:tcPr>
          <w:p w14:paraId="32578431" w14:textId="77777777" w:rsidR="00B20ED7" w:rsidRPr="00BB490F" w:rsidRDefault="002533F9">
            <w:pPr>
              <w:jc w:val="both"/>
              <w:rPr>
                <w:rFonts w:ascii="Times New Roman" w:eastAsia="Times New Roman" w:hAnsi="Times New Roman" w:cs="Times New Roman"/>
                <w:lang w:val="it-IT"/>
              </w:rPr>
            </w:pPr>
            <w:r w:rsidRPr="00BB490F">
              <w:rPr>
                <w:rFonts w:ascii="Times New Roman" w:eastAsia="Times New Roman" w:hAnsi="Times New Roman" w:cs="Times New Roman"/>
                <w:lang w:val="it-IT"/>
              </w:rPr>
              <w:lastRenderedPageBreak/>
              <w:t>Ruajtja e konfidencialitetit të të dhënave personale</w:t>
            </w:r>
          </w:p>
        </w:tc>
        <w:tc>
          <w:tcPr>
            <w:tcW w:w="5603" w:type="dxa"/>
          </w:tcPr>
          <w:p w14:paraId="627722B7" w14:textId="77777777" w:rsidR="00B20ED7" w:rsidRPr="00BB490F" w:rsidRDefault="00B20ED7" w:rsidP="00B20ED7">
            <w:pPr>
              <w:jc w:val="both"/>
              <w:rPr>
                <w:rFonts w:ascii="Times New Roman" w:eastAsia="Times New Roman" w:hAnsi="Times New Roman" w:cs="Times New Roman"/>
                <w:i/>
              </w:rPr>
            </w:pPr>
            <w:r w:rsidRPr="00BB490F">
              <w:rPr>
                <w:rFonts w:ascii="Times New Roman" w:eastAsia="Times New Roman" w:hAnsi="Times New Roman" w:cs="Times New Roman"/>
                <w:i/>
              </w:rPr>
              <w:t>Projektligji parashikon që gjatë ofrimit të ndihmës juridike parësore të mbahet një procesverbal që përmban të dhëna identifikuese të kërkuesit, të dhëna kontakti, përshkrimin e problematikës, shërbimin e ofruar dhe vetëdeklarimin e kërkuesit, pa parashikuar shprehimisht një detyrim konfidencialiteti.</w:t>
            </w:r>
          </w:p>
          <w:p w14:paraId="0F7BBB4C" w14:textId="77777777" w:rsidR="00B20ED7" w:rsidRPr="00BB490F" w:rsidRDefault="00B20ED7" w:rsidP="00B20ED7">
            <w:pPr>
              <w:jc w:val="both"/>
              <w:rPr>
                <w:rFonts w:ascii="Times New Roman" w:eastAsia="Times New Roman" w:hAnsi="Times New Roman" w:cs="Times New Roman"/>
                <w:i/>
              </w:rPr>
            </w:pPr>
            <w:r w:rsidRPr="00BB490F">
              <w:rPr>
                <w:rFonts w:ascii="Times New Roman" w:eastAsia="Times New Roman" w:hAnsi="Times New Roman" w:cs="Times New Roman"/>
                <w:i/>
              </w:rPr>
              <w:t>Propozojmë që pikën 7 të nenit 17 (siç ndryshohet nga neni 10 i projektligjit) të shtohet një paragraf që përcakton detyrimin për ruajtjen e konfidencialitetit dhe përpunimin e të dhënave të procesverbalit vetëm për qëllimet e parashikuara nga ky ligj.</w:t>
            </w:r>
          </w:p>
        </w:tc>
        <w:tc>
          <w:tcPr>
            <w:tcW w:w="2836" w:type="dxa"/>
          </w:tcPr>
          <w:p w14:paraId="18CD0CE8" w14:textId="77777777" w:rsidR="00B20ED7" w:rsidRPr="00BB490F" w:rsidRDefault="00B20ED7" w:rsidP="00B20ED7">
            <w:pPr>
              <w:jc w:val="both"/>
              <w:rPr>
                <w:rFonts w:ascii="Times New Roman" w:eastAsia="Times New Roman" w:hAnsi="Times New Roman" w:cs="Times New Roman"/>
                <w:bCs/>
              </w:rPr>
            </w:pPr>
            <w:r w:rsidRPr="00BB490F">
              <w:rPr>
                <w:rFonts w:ascii="Times New Roman" w:eastAsia="Times New Roman" w:hAnsi="Times New Roman" w:cs="Times New Roman"/>
                <w:bCs/>
              </w:rPr>
              <w:t>Qendra për Drejtësi Gjinore në Shqipëri</w:t>
            </w:r>
          </w:p>
          <w:p w14:paraId="0D74DFE6" w14:textId="77777777" w:rsidR="00B20ED7" w:rsidRPr="00BB490F" w:rsidRDefault="00B20ED7">
            <w:pPr>
              <w:jc w:val="both"/>
              <w:rPr>
                <w:rFonts w:ascii="Times New Roman" w:eastAsia="Times New Roman" w:hAnsi="Times New Roman" w:cs="Times New Roman"/>
              </w:rPr>
            </w:pPr>
          </w:p>
        </w:tc>
        <w:tc>
          <w:tcPr>
            <w:tcW w:w="2071" w:type="dxa"/>
          </w:tcPr>
          <w:p w14:paraId="57BE3632" w14:textId="77777777" w:rsidR="00B20ED7" w:rsidRPr="00BB490F" w:rsidRDefault="002533F9">
            <w:pPr>
              <w:jc w:val="both"/>
              <w:rPr>
                <w:rFonts w:ascii="Times New Roman" w:eastAsia="Times New Roman" w:hAnsi="Times New Roman" w:cs="Times New Roman"/>
                <w:lang w:val="en-US"/>
              </w:rPr>
            </w:pPr>
            <w:proofErr w:type="spellStart"/>
            <w:r w:rsidRPr="00BB490F">
              <w:rPr>
                <w:rFonts w:ascii="Times New Roman" w:eastAsia="Times New Roman" w:hAnsi="Times New Roman" w:cs="Times New Roman"/>
                <w:lang w:val="en-US"/>
              </w:rPr>
              <w:t>Pranuar</w:t>
            </w:r>
            <w:proofErr w:type="spellEnd"/>
            <w:r w:rsidRPr="00BB490F">
              <w:rPr>
                <w:rFonts w:ascii="Times New Roman" w:eastAsia="Times New Roman" w:hAnsi="Times New Roman" w:cs="Times New Roman"/>
                <w:lang w:val="en-US"/>
              </w:rPr>
              <w:t xml:space="preserve"> </w:t>
            </w:r>
          </w:p>
        </w:tc>
        <w:tc>
          <w:tcPr>
            <w:tcW w:w="2610" w:type="dxa"/>
          </w:tcPr>
          <w:p w14:paraId="37320C7C" w14:textId="77777777" w:rsidR="00B20ED7" w:rsidRPr="00BB490F" w:rsidRDefault="00650642">
            <w:pPr>
              <w:jc w:val="both"/>
              <w:rPr>
                <w:rFonts w:ascii="Times New Roman" w:eastAsia="Times New Roman" w:hAnsi="Times New Roman" w:cs="Times New Roman"/>
              </w:rPr>
            </w:pPr>
            <w:r w:rsidRPr="00BB490F">
              <w:rPr>
                <w:rFonts w:ascii="Times New Roman" w:eastAsia="Times New Roman" w:hAnsi="Times New Roman" w:cs="Times New Roman"/>
              </w:rPr>
              <w:t>Ky propozim konsiderohet i reflektuar, duke qenë se, në pikën 2 të nenit 4, të projektligjit, parashikohet se institucionet dhe subjektet përgjegjëse për ofrimin e ndihmës juridike, gjatë përpunimit dhe shkëmbimit të të dhënave personale në zbatim të këtij ligji, marrin masa teknike dhe organizative të përshtatshme për garantimin e konfidencialitetit, integritetit dhe sigurisë së të dhënave personale, si dhe përcaktojnë rregulla të qarta për kontrollin e aksesit dhe përdorimin e tyre, në përputhje me legjislacionin në fuqi për mbrojtjen e të dhënave personale.</w:t>
            </w:r>
          </w:p>
        </w:tc>
      </w:tr>
      <w:tr w:rsidR="00B20ED7" w:rsidRPr="00BB490F" w14:paraId="61329032" w14:textId="77777777" w:rsidTr="00D20E2E">
        <w:tc>
          <w:tcPr>
            <w:tcW w:w="2269" w:type="dxa"/>
          </w:tcPr>
          <w:p w14:paraId="58F087DB" w14:textId="77777777" w:rsidR="00B20ED7" w:rsidRPr="00BB490F" w:rsidRDefault="00650642">
            <w:pPr>
              <w:jc w:val="both"/>
              <w:rPr>
                <w:rFonts w:ascii="Times New Roman" w:eastAsia="Times New Roman" w:hAnsi="Times New Roman" w:cs="Times New Roman"/>
              </w:rPr>
            </w:pPr>
            <w:r w:rsidRPr="00BB490F">
              <w:rPr>
                <w:rFonts w:ascii="Times New Roman" w:eastAsia="Times New Roman" w:hAnsi="Times New Roman" w:cs="Times New Roman"/>
              </w:rPr>
              <w:t>Vijimësia e përfaqësimit nga një avokat</w:t>
            </w:r>
          </w:p>
        </w:tc>
        <w:tc>
          <w:tcPr>
            <w:tcW w:w="5603" w:type="dxa"/>
          </w:tcPr>
          <w:p w14:paraId="1E98CE74" w14:textId="77777777" w:rsidR="00B20ED7" w:rsidRPr="00BB490F" w:rsidRDefault="00B20ED7" w:rsidP="00B20ED7">
            <w:pPr>
              <w:jc w:val="both"/>
              <w:rPr>
                <w:rFonts w:ascii="Times New Roman" w:eastAsia="Times New Roman" w:hAnsi="Times New Roman" w:cs="Times New Roman"/>
                <w:i/>
              </w:rPr>
            </w:pPr>
            <w:r w:rsidRPr="00BB490F">
              <w:rPr>
                <w:rFonts w:ascii="Times New Roman" w:eastAsia="Times New Roman" w:hAnsi="Times New Roman" w:cs="Times New Roman"/>
                <w:i/>
              </w:rPr>
              <w:t>Neni 11, pika 3 (shton pikën 2/1 në nenin 19), Neni 13 (shton nenin 21/1) dhe Neni 16 (shton pikën 5/1 në nenin 24).</w:t>
            </w:r>
          </w:p>
          <w:p w14:paraId="6734EF36" w14:textId="77777777" w:rsidR="00B20ED7" w:rsidRPr="00BB490F" w:rsidRDefault="00B20ED7" w:rsidP="00B20ED7">
            <w:pPr>
              <w:jc w:val="both"/>
              <w:rPr>
                <w:rFonts w:ascii="Times New Roman" w:eastAsia="Times New Roman" w:hAnsi="Times New Roman" w:cs="Times New Roman"/>
                <w:i/>
              </w:rPr>
            </w:pPr>
            <w:r w:rsidRPr="00BB490F">
              <w:rPr>
                <w:rFonts w:ascii="Times New Roman" w:eastAsia="Times New Roman" w:hAnsi="Times New Roman" w:cs="Times New Roman"/>
                <w:i/>
              </w:rPr>
              <w:t xml:space="preserve">Projektligji e njeh parimin e vijimësisë së përfaqësimit: për subjektet përfituese në përgjithësi, për viktimat në procesin </w:t>
            </w:r>
            <w:r w:rsidRPr="00BB490F">
              <w:rPr>
                <w:rFonts w:ascii="Times New Roman" w:eastAsia="Times New Roman" w:hAnsi="Times New Roman" w:cs="Times New Roman"/>
                <w:i/>
              </w:rPr>
              <w:lastRenderedPageBreak/>
              <w:t>penal, dhe veçanërisht në rastet e dhunës ndaj grave, dhunës në familje, trafikimit ose çështjeve të ndërlidhura civile e penale. Megjithatë, në të tria rastet parimi shoqërohet me kufizuesin "sa të jetë e mundur", i cili lë hapësirë të gjerë për moszbatimin e tij ne opinionin tim.</w:t>
            </w:r>
          </w:p>
          <w:p w14:paraId="74C9D7DC" w14:textId="77777777" w:rsidR="00B20ED7" w:rsidRPr="00BB490F" w:rsidRDefault="00B20ED7" w:rsidP="00B20ED7">
            <w:pPr>
              <w:jc w:val="both"/>
              <w:rPr>
                <w:rFonts w:ascii="Times New Roman" w:eastAsia="Times New Roman" w:hAnsi="Times New Roman" w:cs="Times New Roman"/>
                <w:i/>
              </w:rPr>
            </w:pPr>
            <w:r w:rsidRPr="00BB490F">
              <w:rPr>
                <w:rFonts w:ascii="Times New Roman" w:eastAsia="Times New Roman" w:hAnsi="Times New Roman" w:cs="Times New Roman"/>
                <w:i/>
              </w:rPr>
              <w:t>Shprehja "sa të jetë e mundur" të zëvendësohet me një formulim sipas të cilit i njëjti avokat vijon përfaqësimin, përveç rasteve kur ekziston konflikt interesi, pamundësi objektive, ose një shkak tjetër i arsyeshëm dhe i dokumentuar.</w:t>
            </w:r>
          </w:p>
          <w:p w14:paraId="7E6B0CAD" w14:textId="77777777" w:rsidR="00B20ED7" w:rsidRPr="00BB490F" w:rsidRDefault="00B20ED7" w:rsidP="00B20ED7">
            <w:pPr>
              <w:jc w:val="both"/>
              <w:rPr>
                <w:rFonts w:ascii="Times New Roman" w:eastAsia="Times New Roman" w:hAnsi="Times New Roman" w:cs="Times New Roman"/>
                <w:i/>
              </w:rPr>
            </w:pPr>
            <w:r w:rsidRPr="00BB490F">
              <w:rPr>
                <w:rFonts w:ascii="Times New Roman" w:eastAsia="Times New Roman" w:hAnsi="Times New Roman" w:cs="Times New Roman"/>
                <w:i/>
              </w:rPr>
              <w:t>Vijimësia e përfaqësimit është veçanërisht e rëndësishme në çështjet komplekse, ku përfaqësimi kërkon njohje të plotë të historikut, dokumentacionit dhe rrethanave personale të përfituesit. Ndryshimi i avokatit gjatë procedurës rrit rrezikun e përsëritjes së veprimeve, humbjes së informacionit dhe vonesave, duke cenuar pikërisht kategoritë që projektligji synon të mbrojë më shumë.</w:t>
            </w:r>
          </w:p>
          <w:p w14:paraId="6BD24F7E" w14:textId="77777777" w:rsidR="00B20ED7" w:rsidRPr="00BB490F" w:rsidRDefault="00B20ED7" w:rsidP="001D20AF">
            <w:pPr>
              <w:jc w:val="both"/>
              <w:rPr>
                <w:rFonts w:ascii="Times New Roman" w:eastAsia="Times New Roman" w:hAnsi="Times New Roman" w:cs="Times New Roman"/>
                <w:i/>
              </w:rPr>
            </w:pPr>
          </w:p>
        </w:tc>
        <w:tc>
          <w:tcPr>
            <w:tcW w:w="2836" w:type="dxa"/>
          </w:tcPr>
          <w:p w14:paraId="7E407E58" w14:textId="77777777" w:rsidR="00B20ED7" w:rsidRPr="00BB490F" w:rsidRDefault="00B20ED7" w:rsidP="00B20ED7">
            <w:pPr>
              <w:jc w:val="both"/>
              <w:rPr>
                <w:rFonts w:ascii="Times New Roman" w:eastAsia="Times New Roman" w:hAnsi="Times New Roman" w:cs="Times New Roman"/>
                <w:bCs/>
              </w:rPr>
            </w:pPr>
            <w:r w:rsidRPr="00BB490F">
              <w:rPr>
                <w:rFonts w:ascii="Times New Roman" w:eastAsia="Times New Roman" w:hAnsi="Times New Roman" w:cs="Times New Roman"/>
                <w:bCs/>
              </w:rPr>
              <w:lastRenderedPageBreak/>
              <w:t>Qendra për Drejtësi Gjinore në Shqipëri</w:t>
            </w:r>
          </w:p>
          <w:p w14:paraId="0B3BF3A1" w14:textId="77777777" w:rsidR="00B20ED7" w:rsidRPr="00BB490F" w:rsidRDefault="00B20ED7">
            <w:pPr>
              <w:jc w:val="both"/>
              <w:rPr>
                <w:rFonts w:ascii="Times New Roman" w:eastAsia="Times New Roman" w:hAnsi="Times New Roman" w:cs="Times New Roman"/>
              </w:rPr>
            </w:pPr>
          </w:p>
        </w:tc>
        <w:tc>
          <w:tcPr>
            <w:tcW w:w="2071" w:type="dxa"/>
          </w:tcPr>
          <w:p w14:paraId="15FE0C22" w14:textId="77777777" w:rsidR="00B20ED7" w:rsidRPr="00BB490F" w:rsidRDefault="00C64E13">
            <w:pPr>
              <w:jc w:val="both"/>
              <w:rPr>
                <w:rFonts w:ascii="Times New Roman" w:eastAsia="Times New Roman" w:hAnsi="Times New Roman" w:cs="Times New Roman"/>
                <w:lang w:val="en-US"/>
              </w:rPr>
            </w:pPr>
            <w:r w:rsidRPr="00BB490F">
              <w:rPr>
                <w:rFonts w:ascii="Times New Roman" w:eastAsia="Times New Roman" w:hAnsi="Times New Roman" w:cs="Times New Roman"/>
                <w:lang w:val="en-US"/>
              </w:rPr>
              <w:t xml:space="preserve">I </w:t>
            </w:r>
            <w:proofErr w:type="spellStart"/>
            <w:r w:rsidRPr="00BB490F">
              <w:rPr>
                <w:rFonts w:ascii="Times New Roman" w:eastAsia="Times New Roman" w:hAnsi="Times New Roman" w:cs="Times New Roman"/>
                <w:lang w:val="en-US"/>
              </w:rPr>
              <w:t>refuzuar</w:t>
            </w:r>
            <w:proofErr w:type="spellEnd"/>
          </w:p>
        </w:tc>
        <w:tc>
          <w:tcPr>
            <w:tcW w:w="2610" w:type="dxa"/>
          </w:tcPr>
          <w:p w14:paraId="4E242102" w14:textId="77777777" w:rsidR="00C64E13" w:rsidRPr="00BB490F" w:rsidRDefault="00C64E13" w:rsidP="00C64E13">
            <w:pPr>
              <w:jc w:val="both"/>
              <w:rPr>
                <w:rFonts w:ascii="Times New Roman" w:eastAsia="Times New Roman" w:hAnsi="Times New Roman" w:cs="Times New Roman"/>
              </w:rPr>
            </w:pPr>
            <w:r w:rsidRPr="00BB490F">
              <w:rPr>
                <w:rFonts w:ascii="Times New Roman" w:eastAsia="Times New Roman" w:hAnsi="Times New Roman" w:cs="Times New Roman"/>
              </w:rPr>
              <w:t xml:space="preserve">Lidhur me këtë sugjerim, sqarohet se përdorimi i shprehjes “sa të jetë e mundur” nuk synon të </w:t>
            </w:r>
            <w:r w:rsidRPr="00BB490F">
              <w:rPr>
                <w:rFonts w:ascii="Times New Roman" w:eastAsia="Times New Roman" w:hAnsi="Times New Roman" w:cs="Times New Roman"/>
              </w:rPr>
              <w:lastRenderedPageBreak/>
              <w:t>krijojë një mundësi të pakufizuar për mosrespektimin e parimit të vijimësisë së përfaqësimit. Ky formulim lidhet me nevojën për të marrë në konsideratë rrethanat konkrete që mund të bëjnë të pamundur vijimin e përfaqësimit nga i njëjti avokat, duke ruajtur njëkohësisht mundësinë e garantimit të vazhdimësisë së përfaqësimit kur kjo është e realizueshme.</w:t>
            </w:r>
          </w:p>
          <w:p w14:paraId="5B132D74" w14:textId="77777777" w:rsidR="00C64E13" w:rsidRPr="00BB490F" w:rsidRDefault="00C64E13" w:rsidP="00C64E13">
            <w:pPr>
              <w:jc w:val="both"/>
              <w:rPr>
                <w:rFonts w:ascii="Times New Roman" w:eastAsia="Times New Roman" w:hAnsi="Times New Roman" w:cs="Times New Roman"/>
              </w:rPr>
            </w:pPr>
            <w:r w:rsidRPr="00BB490F">
              <w:rPr>
                <w:rFonts w:ascii="Times New Roman" w:eastAsia="Times New Roman" w:hAnsi="Times New Roman" w:cs="Times New Roman"/>
              </w:rPr>
              <w:t>Vendosja e një detyrimi absolut që i njëjti avokat të vijojë përfaqësimin, me përjashtim vetëm të rasteve të përcaktuara shprehimisht, mund të sjellë vështirësi në zbatim. Për më tepër, qëllimi i dispozitave është garantimi i efektivitetit dhe vazhdimësisë së ndihmës juridike, pa krijuar një detyrim që, në rrethana të caktuara, mund të cenojë të drejtën e përfituesit për të pasur përfaqësim efektiv dhe në kohë.</w:t>
            </w:r>
          </w:p>
          <w:p w14:paraId="09C3B248" w14:textId="77777777" w:rsidR="00C64E13" w:rsidRPr="00BB490F" w:rsidRDefault="00C64E13" w:rsidP="00C64E13">
            <w:pPr>
              <w:jc w:val="both"/>
              <w:rPr>
                <w:rFonts w:ascii="Times New Roman" w:eastAsia="Times New Roman" w:hAnsi="Times New Roman" w:cs="Times New Roman"/>
              </w:rPr>
            </w:pPr>
            <w:r w:rsidRPr="00BB490F">
              <w:rPr>
                <w:rFonts w:ascii="Times New Roman" w:eastAsia="Times New Roman" w:hAnsi="Times New Roman" w:cs="Times New Roman"/>
              </w:rPr>
              <w:t>Për sa më sipër, vlerësohet se formulimi “</w:t>
            </w:r>
            <w:r w:rsidRPr="00BB490F">
              <w:rPr>
                <w:rFonts w:ascii="Times New Roman" w:eastAsia="Times New Roman" w:hAnsi="Times New Roman" w:cs="Times New Roman"/>
                <w:i/>
              </w:rPr>
              <w:t>për sa është e mundur</w:t>
            </w:r>
            <w:r w:rsidRPr="00BB490F">
              <w:rPr>
                <w:rFonts w:ascii="Times New Roman" w:eastAsia="Times New Roman" w:hAnsi="Times New Roman" w:cs="Times New Roman"/>
              </w:rPr>
              <w:t xml:space="preserve">” që përdoret në projektligj është i </w:t>
            </w:r>
            <w:r w:rsidRPr="00BB490F">
              <w:rPr>
                <w:rFonts w:ascii="Times New Roman" w:eastAsia="Times New Roman" w:hAnsi="Times New Roman" w:cs="Times New Roman"/>
              </w:rPr>
              <w:lastRenderedPageBreak/>
              <w:t>përshtatshëm për të garantuar zbatimin e parimit të vijimësisë, duke ruajtur fleksibilitetin e nevojshëm në rastet kur vijimi i përfaqësimit nga i njëjti avokat nuk është i mundur. Për rrjedhojë, sugjerimi nuk pranohet.</w:t>
            </w:r>
          </w:p>
          <w:p w14:paraId="339B204A" w14:textId="77777777" w:rsidR="00B20ED7" w:rsidRPr="00BB490F" w:rsidRDefault="00B20ED7">
            <w:pPr>
              <w:jc w:val="both"/>
              <w:rPr>
                <w:rFonts w:ascii="Times New Roman" w:eastAsia="Times New Roman" w:hAnsi="Times New Roman" w:cs="Times New Roman"/>
                <w:lang w:val="it-IT"/>
              </w:rPr>
            </w:pPr>
          </w:p>
        </w:tc>
      </w:tr>
      <w:tr w:rsidR="00B20ED7" w:rsidRPr="00BB490F" w14:paraId="4E2DA3A3" w14:textId="77777777" w:rsidTr="00D20E2E">
        <w:tc>
          <w:tcPr>
            <w:tcW w:w="2269" w:type="dxa"/>
          </w:tcPr>
          <w:p w14:paraId="6BD2BBC8" w14:textId="77777777" w:rsidR="001D46D3" w:rsidRPr="00BB490F" w:rsidRDefault="00C64E13">
            <w:pPr>
              <w:jc w:val="both"/>
              <w:rPr>
                <w:rFonts w:ascii="Times New Roman" w:eastAsia="Times New Roman" w:hAnsi="Times New Roman" w:cs="Times New Roman"/>
              </w:rPr>
            </w:pPr>
            <w:r w:rsidRPr="00BB490F">
              <w:rPr>
                <w:rFonts w:ascii="Times New Roman" w:eastAsia="Times New Roman" w:hAnsi="Times New Roman" w:cs="Times New Roman"/>
              </w:rPr>
              <w:lastRenderedPageBreak/>
              <w:t>Përcaktimi i një afati për</w:t>
            </w:r>
            <w:r w:rsidR="009049BC" w:rsidRPr="00BB490F">
              <w:rPr>
                <w:rFonts w:ascii="Times New Roman" w:eastAsia="Times New Roman" w:hAnsi="Times New Roman" w:cs="Times New Roman"/>
              </w:rPr>
              <w:t xml:space="preserve"> caktimin e një avokati</w:t>
            </w:r>
            <w:r w:rsidR="001D46D3" w:rsidRPr="00BB490F">
              <w:rPr>
                <w:rFonts w:ascii="Times New Roman" w:eastAsia="Times New Roman" w:hAnsi="Times New Roman" w:cs="Times New Roman"/>
              </w:rPr>
              <w:t xml:space="preserve"> që ofron ndihmë juridike</w:t>
            </w:r>
          </w:p>
          <w:p w14:paraId="0E7ADDE5" w14:textId="77777777" w:rsidR="00B20ED7" w:rsidRPr="00BB490F" w:rsidRDefault="009049BC">
            <w:pPr>
              <w:jc w:val="both"/>
              <w:rPr>
                <w:rFonts w:ascii="Times New Roman" w:eastAsia="Times New Roman" w:hAnsi="Times New Roman" w:cs="Times New Roman"/>
              </w:rPr>
            </w:pPr>
            <w:r w:rsidRPr="00BB490F">
              <w:rPr>
                <w:rFonts w:ascii="Times New Roman" w:eastAsia="Times New Roman" w:hAnsi="Times New Roman" w:cs="Times New Roman"/>
              </w:rPr>
              <w:t xml:space="preserve"> </w:t>
            </w:r>
          </w:p>
        </w:tc>
        <w:tc>
          <w:tcPr>
            <w:tcW w:w="5603" w:type="dxa"/>
          </w:tcPr>
          <w:p w14:paraId="1A9F65F2" w14:textId="77777777" w:rsidR="00B20ED7" w:rsidRPr="00BB490F" w:rsidRDefault="00B20ED7" w:rsidP="00B20ED7">
            <w:pPr>
              <w:jc w:val="both"/>
              <w:rPr>
                <w:rFonts w:ascii="Times New Roman" w:eastAsia="Times New Roman" w:hAnsi="Times New Roman" w:cs="Times New Roman"/>
                <w:i/>
              </w:rPr>
            </w:pPr>
            <w:r w:rsidRPr="00BB490F">
              <w:rPr>
                <w:rFonts w:ascii="Times New Roman" w:eastAsia="Times New Roman" w:hAnsi="Times New Roman" w:cs="Times New Roman"/>
                <w:i/>
              </w:rPr>
              <w:t>Neni 12 (I cili ndryshon nenin 20), Neni 13 (i cili shton nenin 21/1) dhe Neni 15 (I cili shton nenin 22/1). Këto tri dispozita rregullojnë pikërisht rastet që projektligji vetë i konsideron më urgjente: kërkesat për urdhër mbrojtjeje dhe urdhër të menjëhershëm mbrojtjeje, çështjet që lidhen me të miturit, si dhe procedurën e dhënies së ndihmës juridike dytësore për viktimat në procesin penal. Në të tria rastet, vendimmarrja, caktimi i avokatit dhe njoftimi përshkruhen me shprehjet "menjëherë" ose "pa vonesë", pa u shoqëruar me një afat të matshëm.</w:t>
            </w:r>
          </w:p>
          <w:p w14:paraId="7016C0E4" w14:textId="77777777" w:rsidR="00B20ED7" w:rsidRPr="00BB490F" w:rsidRDefault="00B20ED7" w:rsidP="00B20ED7">
            <w:pPr>
              <w:jc w:val="both"/>
              <w:rPr>
                <w:rFonts w:ascii="Times New Roman" w:eastAsia="Times New Roman" w:hAnsi="Times New Roman" w:cs="Times New Roman"/>
                <w:i/>
              </w:rPr>
            </w:pPr>
            <w:r w:rsidRPr="00BB490F">
              <w:rPr>
                <w:rFonts w:ascii="Times New Roman" w:eastAsia="Times New Roman" w:hAnsi="Times New Roman" w:cs="Times New Roman"/>
                <w:i/>
              </w:rPr>
              <w:t>Propozojmë që nenet 20 (pika 3-4), 21/1 (pikat 1-2) dhe 22/1 (pikat 3-4), shprehjet "menjëherë" dhe "pa vonesë" të plotësohen me një afat konkret:</w:t>
            </w:r>
          </w:p>
          <w:p w14:paraId="33F2CBB6" w14:textId="77777777" w:rsidR="00B20ED7" w:rsidRPr="00BB490F" w:rsidRDefault="00B20ED7" w:rsidP="00B20ED7">
            <w:pPr>
              <w:jc w:val="both"/>
              <w:rPr>
                <w:rFonts w:ascii="Times New Roman" w:eastAsia="Times New Roman" w:hAnsi="Times New Roman" w:cs="Times New Roman"/>
                <w:bCs/>
                <w:i/>
                <w:iCs/>
              </w:rPr>
            </w:pPr>
            <w:r w:rsidRPr="00BB490F">
              <w:rPr>
                <w:rFonts w:ascii="Times New Roman" w:eastAsia="Times New Roman" w:hAnsi="Times New Roman" w:cs="Times New Roman"/>
                <w:bCs/>
                <w:i/>
                <w:iCs/>
              </w:rPr>
              <w:t>"Gjyqtari/organi procedues cakton avokatin dhe urdhëron njoftimin e tij dhe të përfituesit brenda 24 orëve nga regjistrimi i kërkesës."</w:t>
            </w:r>
          </w:p>
          <w:p w14:paraId="047DD9B7" w14:textId="77777777" w:rsidR="00B20ED7" w:rsidRPr="00BB490F" w:rsidRDefault="00B20ED7" w:rsidP="001D20AF">
            <w:pPr>
              <w:jc w:val="both"/>
              <w:rPr>
                <w:rFonts w:ascii="Times New Roman" w:eastAsia="Times New Roman" w:hAnsi="Times New Roman" w:cs="Times New Roman"/>
                <w:i/>
              </w:rPr>
            </w:pPr>
            <w:r w:rsidRPr="00BB490F">
              <w:rPr>
                <w:rFonts w:ascii="Times New Roman" w:eastAsia="Times New Roman" w:hAnsi="Times New Roman" w:cs="Times New Roman"/>
                <w:i/>
              </w:rPr>
              <w:t xml:space="preserve">Duke qënë e vërtete se "Menjëherë" dhe "pa vonesë" synojnë reagim të shpejtë, por nuk përbëjnë një standard procedural të matshëm dhe të kontrollueshëm; në praktikë do të interpretohen ndryshe nga gjykata në gjykatë. Legjislacioni shqiptar njeh tashmë presedentë të ngjashëm (psh. afatet konkrete për urdhrin e menjëhershëm mbrojtjeje sipas legjislacionit përkatess). Përcaktimi i një afati të vetëm e të njëtrajtshëm në të tria dispozitat do të rriste sigurinë juridike dhe do të garantonte efektivitetin real të procedurës së përshpejtuar që projektligji synon të krijojë, veçanërisht në </w:t>
            </w:r>
            <w:r w:rsidRPr="00BB490F">
              <w:rPr>
                <w:rFonts w:ascii="Times New Roman" w:eastAsia="Times New Roman" w:hAnsi="Times New Roman" w:cs="Times New Roman"/>
                <w:i/>
              </w:rPr>
              <w:lastRenderedPageBreak/>
              <w:t>rastet ku shpejtësia është jetike (kërkesa për urdhër mbrojtjeje, çështje të miturish etj.,).</w:t>
            </w:r>
          </w:p>
        </w:tc>
        <w:tc>
          <w:tcPr>
            <w:tcW w:w="2836" w:type="dxa"/>
          </w:tcPr>
          <w:p w14:paraId="6B15F7BA" w14:textId="77777777" w:rsidR="00B20ED7" w:rsidRPr="00BB490F" w:rsidRDefault="00B20ED7" w:rsidP="00B20ED7">
            <w:pPr>
              <w:jc w:val="both"/>
              <w:rPr>
                <w:rFonts w:ascii="Times New Roman" w:eastAsia="Times New Roman" w:hAnsi="Times New Roman" w:cs="Times New Roman"/>
                <w:bCs/>
              </w:rPr>
            </w:pPr>
            <w:r w:rsidRPr="00BB490F">
              <w:rPr>
                <w:rFonts w:ascii="Times New Roman" w:eastAsia="Times New Roman" w:hAnsi="Times New Roman" w:cs="Times New Roman"/>
                <w:bCs/>
              </w:rPr>
              <w:lastRenderedPageBreak/>
              <w:t>Qendra për Drejtësi Gjinore në Shqipëri</w:t>
            </w:r>
          </w:p>
          <w:p w14:paraId="44CD87E4" w14:textId="77777777" w:rsidR="00B20ED7" w:rsidRPr="00BB490F" w:rsidRDefault="00B20ED7">
            <w:pPr>
              <w:jc w:val="both"/>
              <w:rPr>
                <w:rFonts w:ascii="Times New Roman" w:eastAsia="Times New Roman" w:hAnsi="Times New Roman" w:cs="Times New Roman"/>
              </w:rPr>
            </w:pPr>
          </w:p>
        </w:tc>
        <w:tc>
          <w:tcPr>
            <w:tcW w:w="2071" w:type="dxa"/>
          </w:tcPr>
          <w:p w14:paraId="1BE31045" w14:textId="77777777" w:rsidR="00B20ED7" w:rsidRPr="00BB490F" w:rsidRDefault="00C64E13">
            <w:pPr>
              <w:jc w:val="both"/>
              <w:rPr>
                <w:rFonts w:ascii="Times New Roman" w:eastAsia="Times New Roman" w:hAnsi="Times New Roman" w:cs="Times New Roman"/>
                <w:lang w:val="en-US"/>
              </w:rPr>
            </w:pPr>
            <w:r w:rsidRPr="00BB490F">
              <w:rPr>
                <w:rFonts w:ascii="Times New Roman" w:eastAsia="Times New Roman" w:hAnsi="Times New Roman" w:cs="Times New Roman"/>
                <w:lang w:val="en-US"/>
              </w:rPr>
              <w:t xml:space="preserve">I </w:t>
            </w:r>
            <w:proofErr w:type="spellStart"/>
            <w:r w:rsidRPr="00BB490F">
              <w:rPr>
                <w:rFonts w:ascii="Times New Roman" w:eastAsia="Times New Roman" w:hAnsi="Times New Roman" w:cs="Times New Roman"/>
                <w:lang w:val="en-US"/>
              </w:rPr>
              <w:t>pranuar</w:t>
            </w:r>
            <w:proofErr w:type="spellEnd"/>
            <w:r w:rsidRPr="00BB490F">
              <w:rPr>
                <w:rFonts w:ascii="Times New Roman" w:eastAsia="Times New Roman" w:hAnsi="Times New Roman" w:cs="Times New Roman"/>
                <w:lang w:val="en-US"/>
              </w:rPr>
              <w:t xml:space="preserve"> </w:t>
            </w:r>
          </w:p>
        </w:tc>
        <w:tc>
          <w:tcPr>
            <w:tcW w:w="2610" w:type="dxa"/>
          </w:tcPr>
          <w:p w14:paraId="70F3E3C1" w14:textId="77777777" w:rsidR="00471D29" w:rsidRPr="00BB490F" w:rsidRDefault="00471D29" w:rsidP="00471D29">
            <w:pPr>
              <w:jc w:val="both"/>
              <w:rPr>
                <w:rFonts w:ascii="Times New Roman" w:eastAsia="Times New Roman" w:hAnsi="Times New Roman" w:cs="Times New Roman"/>
              </w:rPr>
            </w:pPr>
            <w:r w:rsidRPr="00BB490F">
              <w:rPr>
                <w:rFonts w:ascii="Times New Roman" w:eastAsia="Times New Roman" w:hAnsi="Times New Roman" w:cs="Times New Roman"/>
              </w:rPr>
              <w:t>Ky sugjerim është marrë në konsideratë dhe neni 21/1 është ndryshuar ku është parashikuar se gjykata, brenda 48 orëve nga paraqitja e kërkesës, shqyrton në dhomë këshillimi përmbushjen e kritereve të përcaktuara në këtë ligj dhe merr vendim për kërkesën. Në rast se kërkesa pranohet, gjykata, brenda 48 orëve nga marrja e vendimit, cakton nga lista e avokatëve që ofrojnë ndihmë juridike dytësore një avokat të specializuar sipas natyrës së çështjes.</w:t>
            </w:r>
          </w:p>
          <w:p w14:paraId="57756842" w14:textId="77777777" w:rsidR="00B20ED7" w:rsidRPr="00BB490F" w:rsidRDefault="00B20ED7">
            <w:pPr>
              <w:jc w:val="both"/>
              <w:rPr>
                <w:rFonts w:ascii="Times New Roman" w:eastAsia="Times New Roman" w:hAnsi="Times New Roman" w:cs="Times New Roman"/>
              </w:rPr>
            </w:pPr>
          </w:p>
        </w:tc>
      </w:tr>
    </w:tbl>
    <w:p w14:paraId="47EB8120" w14:textId="77777777" w:rsidR="00617BB2" w:rsidRPr="00BB490F" w:rsidRDefault="00617BB2" w:rsidP="008779A3">
      <w:pPr>
        <w:tabs>
          <w:tab w:val="left" w:pos="3914"/>
        </w:tabs>
        <w:spacing w:line="240" w:lineRule="auto"/>
        <w:rPr>
          <w:rFonts w:ascii="Times New Roman" w:hAnsi="Times New Roman" w:cs="Times New Roman"/>
          <w:color w:val="000000" w:themeColor="text1"/>
        </w:rPr>
      </w:pPr>
    </w:p>
    <w:sectPr w:rsidR="00617BB2" w:rsidRPr="00BB490F" w:rsidSect="005F4258">
      <w:headerReference w:type="default" r:id="rId13"/>
      <w:footerReference w:type="default" r:id="rId14"/>
      <w:pgSz w:w="16839" w:h="11907" w:orient="landscape" w:code="9"/>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E780D" w14:textId="77777777" w:rsidR="00F754CE" w:rsidRDefault="00F754CE">
      <w:pPr>
        <w:spacing w:line="240" w:lineRule="auto"/>
      </w:pPr>
      <w:r>
        <w:separator/>
      </w:r>
    </w:p>
  </w:endnote>
  <w:endnote w:type="continuationSeparator" w:id="0">
    <w:p w14:paraId="2C58B9EE" w14:textId="77777777" w:rsidR="00F754CE" w:rsidRDefault="00F754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15846" w14:textId="77777777" w:rsidR="00C74183" w:rsidRDefault="00C74183">
    <w:pPr>
      <w:jc w:val="right"/>
    </w:pPr>
    <w:r>
      <w:fldChar w:fldCharType="begin"/>
    </w:r>
    <w:r>
      <w:instrText>PAGE</w:instrText>
    </w:r>
    <w:r>
      <w:fldChar w:fldCharType="separate"/>
    </w:r>
    <w:r w:rsidR="00EB4EB8">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A8036" w14:textId="77777777" w:rsidR="00F754CE" w:rsidRDefault="00F754CE">
      <w:pPr>
        <w:spacing w:line="240" w:lineRule="auto"/>
      </w:pPr>
      <w:r>
        <w:separator/>
      </w:r>
    </w:p>
  </w:footnote>
  <w:footnote w:type="continuationSeparator" w:id="0">
    <w:p w14:paraId="01F628FE" w14:textId="77777777" w:rsidR="00F754CE" w:rsidRDefault="00F754C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A89D6" w14:textId="77777777" w:rsidR="00AF31EF" w:rsidRDefault="009F05ED" w:rsidP="008C7F8C">
    <w:pPr>
      <w:jc w:val="center"/>
      <w:rPr>
        <w:rFonts w:ascii="Times New Roman" w:eastAsia="Times New Roman" w:hAnsi="Times New Roman"/>
        <w:b/>
        <w:sz w:val="20"/>
      </w:rPr>
    </w:pPr>
    <w:r>
      <w:rPr>
        <w:rFonts w:ascii="Times New Roman" w:eastAsia="Times New Roman" w:hAnsi="Times New Roman"/>
        <w:b/>
        <w:sz w:val="20"/>
      </w:rPr>
      <w:t>RAPORTI I KONSULTIMIT PUBLIK PËR PROJEKTLIGJIN “PËR DISA SHTESA DHE NDRYSHIME NË LIGJIN NR. 111/2017 “PËR NDIHMËN JURIDIKE TË GARANTUAR NGA SHTETI”.”</w:t>
    </w:r>
  </w:p>
  <w:p w14:paraId="40367B88" w14:textId="77777777" w:rsidR="002842E4" w:rsidRPr="00BE215D" w:rsidRDefault="002842E4" w:rsidP="00617BB2">
    <w:pPr>
      <w:rPr>
        <w:rFonts w:ascii="Times New Roman" w:eastAsiaTheme="minorHAnsi" w:hAnsi="Times New Roman" w:cs="Times New Roman"/>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C0502"/>
    <w:multiLevelType w:val="hybridMultilevel"/>
    <w:tmpl w:val="AC222518"/>
    <w:lvl w:ilvl="0" w:tplc="71DC6A2A">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9F01D0"/>
    <w:multiLevelType w:val="hybridMultilevel"/>
    <w:tmpl w:val="87CAB2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0C59FC"/>
    <w:multiLevelType w:val="hybridMultilevel"/>
    <w:tmpl w:val="BBC87C2A"/>
    <w:lvl w:ilvl="0" w:tplc="6180D6CA">
      <w:start w:val="3"/>
      <w:numFmt w:val="bullet"/>
      <w:lvlText w:val="-"/>
      <w:lvlJc w:val="left"/>
      <w:pPr>
        <w:ind w:left="720" w:hanging="360"/>
      </w:pPr>
      <w:rPr>
        <w:rFonts w:ascii="Times New Roman" w:eastAsia="Calibr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9B4739B"/>
    <w:multiLevelType w:val="hybridMultilevel"/>
    <w:tmpl w:val="13D40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2365AD"/>
    <w:multiLevelType w:val="hybridMultilevel"/>
    <w:tmpl w:val="44DE8242"/>
    <w:lvl w:ilvl="0" w:tplc="9746E004">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EE92C9E"/>
    <w:multiLevelType w:val="hybridMultilevel"/>
    <w:tmpl w:val="B49C6D4A"/>
    <w:lvl w:ilvl="0" w:tplc="6FD6EA7C">
      <w:start w:val="2"/>
      <w:numFmt w:val="bullet"/>
      <w:lvlText w:val="-"/>
      <w:lvlJc w:val="left"/>
      <w:pPr>
        <w:ind w:left="2520" w:hanging="360"/>
      </w:pPr>
      <w:rPr>
        <w:rFonts w:ascii="Times New Roman" w:eastAsiaTheme="minorHAnsi" w:hAnsi="Times New Roman" w:cs="Times New Roman" w:hint="default"/>
        <w:color w:val="auto"/>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 w15:restartNumberingAfterBreak="0">
    <w:nsid w:val="0FDF035E"/>
    <w:multiLevelType w:val="hybridMultilevel"/>
    <w:tmpl w:val="44DE8242"/>
    <w:lvl w:ilvl="0" w:tplc="9746E004">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8903DB"/>
    <w:multiLevelType w:val="hybridMultilevel"/>
    <w:tmpl w:val="DB6653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D00B3E"/>
    <w:multiLevelType w:val="hybridMultilevel"/>
    <w:tmpl w:val="3002354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9D82702"/>
    <w:multiLevelType w:val="hybridMultilevel"/>
    <w:tmpl w:val="ADE0E4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5D09CF"/>
    <w:multiLevelType w:val="hybridMultilevel"/>
    <w:tmpl w:val="72FCD2B4"/>
    <w:lvl w:ilvl="0" w:tplc="A58EB28E">
      <w:start w:val="1"/>
      <w:numFmt w:val="decimal"/>
      <w:lvlText w:val="%1."/>
      <w:lvlJc w:val="left"/>
      <w:pPr>
        <w:ind w:left="720" w:hanging="360"/>
      </w:pPr>
      <w:rPr>
        <w:rFonts w:hint="default"/>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1D381403"/>
    <w:multiLevelType w:val="hybridMultilevel"/>
    <w:tmpl w:val="E18A011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D825E9"/>
    <w:multiLevelType w:val="hybridMultilevel"/>
    <w:tmpl w:val="FE4C3B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D16030"/>
    <w:multiLevelType w:val="hybridMultilevel"/>
    <w:tmpl w:val="65748964"/>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120490C"/>
    <w:multiLevelType w:val="hybridMultilevel"/>
    <w:tmpl w:val="0B16C7C0"/>
    <w:lvl w:ilvl="0" w:tplc="A54AB700">
      <w:numFmt w:val="bullet"/>
      <w:lvlText w:val="-"/>
      <w:lvlJc w:val="left"/>
      <w:pPr>
        <w:ind w:left="720" w:hanging="360"/>
      </w:pPr>
      <w:rPr>
        <w:rFonts w:ascii="Times New Roman" w:eastAsia="Arial"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32372100"/>
    <w:multiLevelType w:val="hybridMultilevel"/>
    <w:tmpl w:val="DF682200"/>
    <w:lvl w:ilvl="0" w:tplc="B1FEF23A">
      <w:start w:val="1"/>
      <w:numFmt w:val="decimal"/>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127A9E"/>
    <w:multiLevelType w:val="hybridMultilevel"/>
    <w:tmpl w:val="29CCE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AC1823"/>
    <w:multiLevelType w:val="hybridMultilevel"/>
    <w:tmpl w:val="E166C9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005B3B"/>
    <w:multiLevelType w:val="hybridMultilevel"/>
    <w:tmpl w:val="9B00B574"/>
    <w:lvl w:ilvl="0" w:tplc="D58E523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CE73BA"/>
    <w:multiLevelType w:val="hybridMultilevel"/>
    <w:tmpl w:val="D1F2C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315017"/>
    <w:multiLevelType w:val="hybridMultilevel"/>
    <w:tmpl w:val="AB4AC938"/>
    <w:lvl w:ilvl="0" w:tplc="35DCACB8">
      <w:numFmt w:val="bullet"/>
      <w:lvlText w:val="-"/>
      <w:lvlJc w:val="left"/>
      <w:pPr>
        <w:ind w:left="720" w:hanging="360"/>
      </w:pPr>
      <w:rPr>
        <w:rFonts w:ascii="Times New Roman" w:eastAsia="Arial"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1" w15:restartNumberingAfterBreak="0">
    <w:nsid w:val="44E254BF"/>
    <w:multiLevelType w:val="hybridMultilevel"/>
    <w:tmpl w:val="CC54331C"/>
    <w:lvl w:ilvl="0" w:tplc="3DF2FD5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E347163"/>
    <w:multiLevelType w:val="hybridMultilevel"/>
    <w:tmpl w:val="E668AC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5145FA"/>
    <w:multiLevelType w:val="hybridMultilevel"/>
    <w:tmpl w:val="E33ABB44"/>
    <w:lvl w:ilvl="0" w:tplc="9E1623B2">
      <w:start w:val="1"/>
      <w:numFmt w:val="decimal"/>
      <w:lvlText w:val="%1."/>
      <w:lvlJc w:val="left"/>
      <w:pPr>
        <w:ind w:left="720" w:hanging="360"/>
      </w:pPr>
      <w:rPr>
        <w:rFonts w:ascii="Times New Roman" w:eastAsia="Arial"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F70869"/>
    <w:multiLevelType w:val="hybridMultilevel"/>
    <w:tmpl w:val="AFA4D904"/>
    <w:lvl w:ilvl="0" w:tplc="041C0001">
      <w:start w:val="1"/>
      <w:numFmt w:val="bullet"/>
      <w:lvlText w:val=""/>
      <w:lvlJc w:val="left"/>
      <w:pPr>
        <w:ind w:left="783" w:hanging="360"/>
      </w:pPr>
      <w:rPr>
        <w:rFonts w:ascii="Symbol" w:hAnsi="Symbol" w:hint="default"/>
      </w:rPr>
    </w:lvl>
    <w:lvl w:ilvl="1" w:tplc="041C0003" w:tentative="1">
      <w:start w:val="1"/>
      <w:numFmt w:val="bullet"/>
      <w:lvlText w:val="o"/>
      <w:lvlJc w:val="left"/>
      <w:pPr>
        <w:ind w:left="1503" w:hanging="360"/>
      </w:pPr>
      <w:rPr>
        <w:rFonts w:ascii="Courier New" w:hAnsi="Courier New" w:cs="Courier New" w:hint="default"/>
      </w:rPr>
    </w:lvl>
    <w:lvl w:ilvl="2" w:tplc="041C0005" w:tentative="1">
      <w:start w:val="1"/>
      <w:numFmt w:val="bullet"/>
      <w:lvlText w:val=""/>
      <w:lvlJc w:val="left"/>
      <w:pPr>
        <w:ind w:left="2223" w:hanging="360"/>
      </w:pPr>
      <w:rPr>
        <w:rFonts w:ascii="Wingdings" w:hAnsi="Wingdings" w:hint="default"/>
      </w:rPr>
    </w:lvl>
    <w:lvl w:ilvl="3" w:tplc="041C0001" w:tentative="1">
      <w:start w:val="1"/>
      <w:numFmt w:val="bullet"/>
      <w:lvlText w:val=""/>
      <w:lvlJc w:val="left"/>
      <w:pPr>
        <w:ind w:left="2943" w:hanging="360"/>
      </w:pPr>
      <w:rPr>
        <w:rFonts w:ascii="Symbol" w:hAnsi="Symbol" w:hint="default"/>
      </w:rPr>
    </w:lvl>
    <w:lvl w:ilvl="4" w:tplc="041C0003" w:tentative="1">
      <w:start w:val="1"/>
      <w:numFmt w:val="bullet"/>
      <w:lvlText w:val="o"/>
      <w:lvlJc w:val="left"/>
      <w:pPr>
        <w:ind w:left="3663" w:hanging="360"/>
      </w:pPr>
      <w:rPr>
        <w:rFonts w:ascii="Courier New" w:hAnsi="Courier New" w:cs="Courier New" w:hint="default"/>
      </w:rPr>
    </w:lvl>
    <w:lvl w:ilvl="5" w:tplc="041C0005" w:tentative="1">
      <w:start w:val="1"/>
      <w:numFmt w:val="bullet"/>
      <w:lvlText w:val=""/>
      <w:lvlJc w:val="left"/>
      <w:pPr>
        <w:ind w:left="4383" w:hanging="360"/>
      </w:pPr>
      <w:rPr>
        <w:rFonts w:ascii="Wingdings" w:hAnsi="Wingdings" w:hint="default"/>
      </w:rPr>
    </w:lvl>
    <w:lvl w:ilvl="6" w:tplc="041C0001" w:tentative="1">
      <w:start w:val="1"/>
      <w:numFmt w:val="bullet"/>
      <w:lvlText w:val=""/>
      <w:lvlJc w:val="left"/>
      <w:pPr>
        <w:ind w:left="5103" w:hanging="360"/>
      </w:pPr>
      <w:rPr>
        <w:rFonts w:ascii="Symbol" w:hAnsi="Symbol" w:hint="default"/>
      </w:rPr>
    </w:lvl>
    <w:lvl w:ilvl="7" w:tplc="041C0003" w:tentative="1">
      <w:start w:val="1"/>
      <w:numFmt w:val="bullet"/>
      <w:lvlText w:val="o"/>
      <w:lvlJc w:val="left"/>
      <w:pPr>
        <w:ind w:left="5823" w:hanging="360"/>
      </w:pPr>
      <w:rPr>
        <w:rFonts w:ascii="Courier New" w:hAnsi="Courier New" w:cs="Courier New" w:hint="default"/>
      </w:rPr>
    </w:lvl>
    <w:lvl w:ilvl="8" w:tplc="041C0005" w:tentative="1">
      <w:start w:val="1"/>
      <w:numFmt w:val="bullet"/>
      <w:lvlText w:val=""/>
      <w:lvlJc w:val="left"/>
      <w:pPr>
        <w:ind w:left="6543" w:hanging="360"/>
      </w:pPr>
      <w:rPr>
        <w:rFonts w:ascii="Wingdings" w:hAnsi="Wingdings" w:hint="default"/>
      </w:rPr>
    </w:lvl>
  </w:abstractNum>
  <w:abstractNum w:abstractNumId="25" w15:restartNumberingAfterBreak="0">
    <w:nsid w:val="5C823B31"/>
    <w:multiLevelType w:val="hybridMultilevel"/>
    <w:tmpl w:val="C0144A74"/>
    <w:lvl w:ilvl="0" w:tplc="5F8C13B0">
      <w:start w:val="1"/>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442C43"/>
    <w:multiLevelType w:val="hybridMultilevel"/>
    <w:tmpl w:val="608A29F8"/>
    <w:lvl w:ilvl="0" w:tplc="6616D9E2">
      <w:start w:val="1"/>
      <w:numFmt w:val="decimal"/>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7C587E"/>
    <w:multiLevelType w:val="hybridMultilevel"/>
    <w:tmpl w:val="EA5421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6A6403"/>
    <w:multiLevelType w:val="hybridMultilevel"/>
    <w:tmpl w:val="2242A8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5737F6"/>
    <w:multiLevelType w:val="hybridMultilevel"/>
    <w:tmpl w:val="4EBC064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2A5D8D"/>
    <w:multiLevelType w:val="hybridMultilevel"/>
    <w:tmpl w:val="4FC6F072"/>
    <w:lvl w:ilvl="0" w:tplc="04090001">
      <w:start w:val="1"/>
      <w:numFmt w:val="bullet"/>
      <w:lvlText w:val=""/>
      <w:lvlJc w:val="left"/>
      <w:pPr>
        <w:ind w:left="1800" w:hanging="360"/>
      </w:pPr>
      <w:rPr>
        <w:rFonts w:ascii="Symbol" w:hAnsi="Symbol" w:hint="default"/>
        <w:color w:val="auto"/>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7F3F5C72"/>
    <w:multiLevelType w:val="hybridMultilevel"/>
    <w:tmpl w:val="954279AC"/>
    <w:lvl w:ilvl="0" w:tplc="5C605E0C">
      <w:start w:val="1"/>
      <w:numFmt w:val="bullet"/>
      <w:lvlText w:val=""/>
      <w:lvlJc w:val="left"/>
      <w:pPr>
        <w:ind w:left="720" w:hanging="360"/>
      </w:pPr>
      <w:rPr>
        <w:rFonts w:ascii="Symbol" w:hAnsi="Symbol"/>
      </w:rPr>
    </w:lvl>
    <w:lvl w:ilvl="1" w:tplc="6066918C">
      <w:start w:val="1"/>
      <w:numFmt w:val="bullet"/>
      <w:lvlText w:val=""/>
      <w:lvlJc w:val="left"/>
      <w:pPr>
        <w:ind w:left="720" w:hanging="360"/>
      </w:pPr>
      <w:rPr>
        <w:rFonts w:ascii="Symbol" w:hAnsi="Symbol"/>
      </w:rPr>
    </w:lvl>
    <w:lvl w:ilvl="2" w:tplc="1F625674">
      <w:start w:val="1"/>
      <w:numFmt w:val="bullet"/>
      <w:lvlText w:val=""/>
      <w:lvlJc w:val="left"/>
      <w:pPr>
        <w:ind w:left="720" w:hanging="360"/>
      </w:pPr>
      <w:rPr>
        <w:rFonts w:ascii="Symbol" w:hAnsi="Symbol"/>
      </w:rPr>
    </w:lvl>
    <w:lvl w:ilvl="3" w:tplc="F10032E6">
      <w:start w:val="1"/>
      <w:numFmt w:val="bullet"/>
      <w:lvlText w:val=""/>
      <w:lvlJc w:val="left"/>
      <w:pPr>
        <w:ind w:left="720" w:hanging="360"/>
      </w:pPr>
      <w:rPr>
        <w:rFonts w:ascii="Symbol" w:hAnsi="Symbol"/>
      </w:rPr>
    </w:lvl>
    <w:lvl w:ilvl="4" w:tplc="02EC62B6">
      <w:start w:val="1"/>
      <w:numFmt w:val="bullet"/>
      <w:lvlText w:val=""/>
      <w:lvlJc w:val="left"/>
      <w:pPr>
        <w:ind w:left="720" w:hanging="360"/>
      </w:pPr>
      <w:rPr>
        <w:rFonts w:ascii="Symbol" w:hAnsi="Symbol"/>
      </w:rPr>
    </w:lvl>
    <w:lvl w:ilvl="5" w:tplc="6928A750">
      <w:start w:val="1"/>
      <w:numFmt w:val="bullet"/>
      <w:lvlText w:val=""/>
      <w:lvlJc w:val="left"/>
      <w:pPr>
        <w:ind w:left="720" w:hanging="360"/>
      </w:pPr>
      <w:rPr>
        <w:rFonts w:ascii="Symbol" w:hAnsi="Symbol"/>
      </w:rPr>
    </w:lvl>
    <w:lvl w:ilvl="6" w:tplc="2A6CCEB8">
      <w:start w:val="1"/>
      <w:numFmt w:val="bullet"/>
      <w:lvlText w:val=""/>
      <w:lvlJc w:val="left"/>
      <w:pPr>
        <w:ind w:left="720" w:hanging="360"/>
      </w:pPr>
      <w:rPr>
        <w:rFonts w:ascii="Symbol" w:hAnsi="Symbol"/>
      </w:rPr>
    </w:lvl>
    <w:lvl w:ilvl="7" w:tplc="0674E63A">
      <w:start w:val="1"/>
      <w:numFmt w:val="bullet"/>
      <w:lvlText w:val=""/>
      <w:lvlJc w:val="left"/>
      <w:pPr>
        <w:ind w:left="720" w:hanging="360"/>
      </w:pPr>
      <w:rPr>
        <w:rFonts w:ascii="Symbol" w:hAnsi="Symbol"/>
      </w:rPr>
    </w:lvl>
    <w:lvl w:ilvl="8" w:tplc="CFCC45F4">
      <w:start w:val="1"/>
      <w:numFmt w:val="bullet"/>
      <w:lvlText w:val=""/>
      <w:lvlJc w:val="left"/>
      <w:pPr>
        <w:ind w:left="720" w:hanging="360"/>
      </w:pPr>
      <w:rPr>
        <w:rFonts w:ascii="Symbol" w:hAnsi="Symbol"/>
      </w:rPr>
    </w:lvl>
  </w:abstractNum>
  <w:num w:numId="1" w16cid:durableId="2123720157">
    <w:abstractNumId w:val="0"/>
  </w:num>
  <w:num w:numId="2" w16cid:durableId="1682121376">
    <w:abstractNumId w:val="23"/>
  </w:num>
  <w:num w:numId="3" w16cid:durableId="1742369076">
    <w:abstractNumId w:val="17"/>
  </w:num>
  <w:num w:numId="4" w16cid:durableId="103305753">
    <w:abstractNumId w:val="25"/>
  </w:num>
  <w:num w:numId="5" w16cid:durableId="1868788799">
    <w:abstractNumId w:val="21"/>
  </w:num>
  <w:num w:numId="6" w16cid:durableId="1844784523">
    <w:abstractNumId w:val="29"/>
  </w:num>
  <w:num w:numId="7" w16cid:durableId="1656255293">
    <w:abstractNumId w:val="26"/>
  </w:num>
  <w:num w:numId="8" w16cid:durableId="1312490842">
    <w:abstractNumId w:val="15"/>
  </w:num>
  <w:num w:numId="9" w16cid:durableId="841508020">
    <w:abstractNumId w:val="3"/>
  </w:num>
  <w:num w:numId="10" w16cid:durableId="1806654678">
    <w:abstractNumId w:val="12"/>
  </w:num>
  <w:num w:numId="11" w16cid:durableId="857891213">
    <w:abstractNumId w:val="7"/>
  </w:num>
  <w:num w:numId="12" w16cid:durableId="2056929305">
    <w:abstractNumId w:val="27"/>
  </w:num>
  <w:num w:numId="13" w16cid:durableId="322246358">
    <w:abstractNumId w:val="19"/>
  </w:num>
  <w:num w:numId="14" w16cid:durableId="1654404541">
    <w:abstractNumId w:val="22"/>
  </w:num>
  <w:num w:numId="15" w16cid:durableId="55475274">
    <w:abstractNumId w:val="28"/>
  </w:num>
  <w:num w:numId="16" w16cid:durableId="5837571">
    <w:abstractNumId w:val="16"/>
  </w:num>
  <w:num w:numId="17" w16cid:durableId="1595166690">
    <w:abstractNumId w:val="11"/>
  </w:num>
  <w:num w:numId="18" w16cid:durableId="160657786">
    <w:abstractNumId w:val="1"/>
  </w:num>
  <w:num w:numId="19" w16cid:durableId="289097035">
    <w:abstractNumId w:val="14"/>
  </w:num>
  <w:num w:numId="20" w16cid:durableId="1567491258">
    <w:abstractNumId w:val="20"/>
  </w:num>
  <w:num w:numId="21" w16cid:durableId="41909232">
    <w:abstractNumId w:val="24"/>
  </w:num>
  <w:num w:numId="22" w16cid:durableId="1283000184">
    <w:abstractNumId w:val="5"/>
  </w:num>
  <w:num w:numId="23" w16cid:durableId="1349019282">
    <w:abstractNumId w:val="13"/>
  </w:num>
  <w:num w:numId="24" w16cid:durableId="971595518">
    <w:abstractNumId w:val="2"/>
  </w:num>
  <w:num w:numId="25" w16cid:durableId="422149247">
    <w:abstractNumId w:val="30"/>
  </w:num>
  <w:num w:numId="26" w16cid:durableId="1033337650">
    <w:abstractNumId w:val="8"/>
  </w:num>
  <w:num w:numId="27" w16cid:durableId="445583844">
    <w:abstractNumId w:val="18"/>
  </w:num>
  <w:num w:numId="28" w16cid:durableId="970985508">
    <w:abstractNumId w:val="9"/>
  </w:num>
  <w:num w:numId="29" w16cid:durableId="484081208">
    <w:abstractNumId w:val="10"/>
  </w:num>
  <w:num w:numId="30" w16cid:durableId="1365595823">
    <w:abstractNumId w:val="31"/>
  </w:num>
  <w:num w:numId="31" w16cid:durableId="733938972">
    <w:abstractNumId w:val="6"/>
  </w:num>
  <w:num w:numId="32" w16cid:durableId="344786897">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6" w:nlCheck="1" w:checkStyle="0"/>
  <w:activeWritingStyle w:appName="MSWord" w:lang="en-GB" w:vendorID="64" w:dllVersion="6"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n-US" w:vendorID="64" w:dllVersion="4096" w:nlCheck="1" w:checkStyle="0"/>
  <w:activeWritingStyle w:appName="MSWord" w:lang="en-GB" w:vendorID="64" w:dllVersion="4096" w:nlCheck="1" w:checkStyle="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19D"/>
    <w:rsid w:val="00000FA3"/>
    <w:rsid w:val="0001105E"/>
    <w:rsid w:val="00011A76"/>
    <w:rsid w:val="000155FE"/>
    <w:rsid w:val="00015BB2"/>
    <w:rsid w:val="00023471"/>
    <w:rsid w:val="00023C51"/>
    <w:rsid w:val="00026E1A"/>
    <w:rsid w:val="000346FB"/>
    <w:rsid w:val="00042FCA"/>
    <w:rsid w:val="00051A9D"/>
    <w:rsid w:val="000529AA"/>
    <w:rsid w:val="00053248"/>
    <w:rsid w:val="0005730B"/>
    <w:rsid w:val="00062DD6"/>
    <w:rsid w:val="000641DA"/>
    <w:rsid w:val="00067BD9"/>
    <w:rsid w:val="00077ABA"/>
    <w:rsid w:val="0008229F"/>
    <w:rsid w:val="00085BA3"/>
    <w:rsid w:val="000926A8"/>
    <w:rsid w:val="000A224B"/>
    <w:rsid w:val="000A3327"/>
    <w:rsid w:val="000B41F1"/>
    <w:rsid w:val="000B5861"/>
    <w:rsid w:val="000B7613"/>
    <w:rsid w:val="000C1053"/>
    <w:rsid w:val="000C23DB"/>
    <w:rsid w:val="000C2A20"/>
    <w:rsid w:val="000C4AF4"/>
    <w:rsid w:val="000C55A6"/>
    <w:rsid w:val="000D5431"/>
    <w:rsid w:val="000D5C4B"/>
    <w:rsid w:val="000D6B4F"/>
    <w:rsid w:val="000E20C0"/>
    <w:rsid w:val="000F2A22"/>
    <w:rsid w:val="000F583B"/>
    <w:rsid w:val="001010B5"/>
    <w:rsid w:val="0010123A"/>
    <w:rsid w:val="001073D3"/>
    <w:rsid w:val="00110AE8"/>
    <w:rsid w:val="00112744"/>
    <w:rsid w:val="001127A4"/>
    <w:rsid w:val="00115EE1"/>
    <w:rsid w:val="001207A4"/>
    <w:rsid w:val="001210D3"/>
    <w:rsid w:val="00121CF6"/>
    <w:rsid w:val="00122D8D"/>
    <w:rsid w:val="0012780F"/>
    <w:rsid w:val="0013398E"/>
    <w:rsid w:val="00136F8E"/>
    <w:rsid w:val="00137B6B"/>
    <w:rsid w:val="001405CD"/>
    <w:rsid w:val="00144D3D"/>
    <w:rsid w:val="00147CA1"/>
    <w:rsid w:val="00152366"/>
    <w:rsid w:val="0015269F"/>
    <w:rsid w:val="0015430B"/>
    <w:rsid w:val="001571DF"/>
    <w:rsid w:val="0015732D"/>
    <w:rsid w:val="0015735F"/>
    <w:rsid w:val="001574BD"/>
    <w:rsid w:val="001605AA"/>
    <w:rsid w:val="00164865"/>
    <w:rsid w:val="001701D8"/>
    <w:rsid w:val="001717C4"/>
    <w:rsid w:val="00173F27"/>
    <w:rsid w:val="001801D6"/>
    <w:rsid w:val="001822C3"/>
    <w:rsid w:val="001855A9"/>
    <w:rsid w:val="001858C3"/>
    <w:rsid w:val="0018675B"/>
    <w:rsid w:val="00186B56"/>
    <w:rsid w:val="00194DD2"/>
    <w:rsid w:val="00196A96"/>
    <w:rsid w:val="001A14AE"/>
    <w:rsid w:val="001C084B"/>
    <w:rsid w:val="001C568E"/>
    <w:rsid w:val="001C622E"/>
    <w:rsid w:val="001C6912"/>
    <w:rsid w:val="001D20AF"/>
    <w:rsid w:val="001D2A7F"/>
    <w:rsid w:val="001D4228"/>
    <w:rsid w:val="001D46D3"/>
    <w:rsid w:val="001D5020"/>
    <w:rsid w:val="001E332E"/>
    <w:rsid w:val="001E5814"/>
    <w:rsid w:val="001E6E95"/>
    <w:rsid w:val="001F002E"/>
    <w:rsid w:val="001F061C"/>
    <w:rsid w:val="001F2AF4"/>
    <w:rsid w:val="001F39A2"/>
    <w:rsid w:val="001F7D66"/>
    <w:rsid w:val="00200348"/>
    <w:rsid w:val="00200D13"/>
    <w:rsid w:val="0020401F"/>
    <w:rsid w:val="002050E9"/>
    <w:rsid w:val="002051FC"/>
    <w:rsid w:val="002053FF"/>
    <w:rsid w:val="00205A76"/>
    <w:rsid w:val="00206549"/>
    <w:rsid w:val="002076B5"/>
    <w:rsid w:val="002122BD"/>
    <w:rsid w:val="00213B28"/>
    <w:rsid w:val="00215C5F"/>
    <w:rsid w:val="00227A81"/>
    <w:rsid w:val="00231608"/>
    <w:rsid w:val="002335BB"/>
    <w:rsid w:val="00242353"/>
    <w:rsid w:val="002472FE"/>
    <w:rsid w:val="002533F9"/>
    <w:rsid w:val="00253786"/>
    <w:rsid w:val="002605C1"/>
    <w:rsid w:val="00263186"/>
    <w:rsid w:val="00264E3D"/>
    <w:rsid w:val="00270782"/>
    <w:rsid w:val="00272B62"/>
    <w:rsid w:val="00275212"/>
    <w:rsid w:val="00276ACD"/>
    <w:rsid w:val="0028255F"/>
    <w:rsid w:val="002842E4"/>
    <w:rsid w:val="00284FF7"/>
    <w:rsid w:val="0028533F"/>
    <w:rsid w:val="00287568"/>
    <w:rsid w:val="0029000D"/>
    <w:rsid w:val="002909FB"/>
    <w:rsid w:val="0029193E"/>
    <w:rsid w:val="00293D1F"/>
    <w:rsid w:val="002B0455"/>
    <w:rsid w:val="002B0AD9"/>
    <w:rsid w:val="002B382E"/>
    <w:rsid w:val="002B4C64"/>
    <w:rsid w:val="002B554E"/>
    <w:rsid w:val="002C3470"/>
    <w:rsid w:val="002C47AA"/>
    <w:rsid w:val="002C6272"/>
    <w:rsid w:val="002C7323"/>
    <w:rsid w:val="002C7B76"/>
    <w:rsid w:val="002D048F"/>
    <w:rsid w:val="002D1C01"/>
    <w:rsid w:val="002D621A"/>
    <w:rsid w:val="002E1EE6"/>
    <w:rsid w:val="002E2C53"/>
    <w:rsid w:val="002E3FF1"/>
    <w:rsid w:val="002E6779"/>
    <w:rsid w:val="002E7449"/>
    <w:rsid w:val="002F0803"/>
    <w:rsid w:val="002F14E5"/>
    <w:rsid w:val="002F1B48"/>
    <w:rsid w:val="002F507F"/>
    <w:rsid w:val="002F6952"/>
    <w:rsid w:val="003050F3"/>
    <w:rsid w:val="0030762A"/>
    <w:rsid w:val="003240F5"/>
    <w:rsid w:val="0033132E"/>
    <w:rsid w:val="00332105"/>
    <w:rsid w:val="003337A1"/>
    <w:rsid w:val="00337392"/>
    <w:rsid w:val="003431E8"/>
    <w:rsid w:val="00350466"/>
    <w:rsid w:val="00355987"/>
    <w:rsid w:val="00362B8D"/>
    <w:rsid w:val="00364A9A"/>
    <w:rsid w:val="003654C6"/>
    <w:rsid w:val="003670BA"/>
    <w:rsid w:val="00371AD1"/>
    <w:rsid w:val="00372314"/>
    <w:rsid w:val="00377A18"/>
    <w:rsid w:val="00381312"/>
    <w:rsid w:val="003878D9"/>
    <w:rsid w:val="00390516"/>
    <w:rsid w:val="003905AE"/>
    <w:rsid w:val="00392D9F"/>
    <w:rsid w:val="003930C6"/>
    <w:rsid w:val="00396B6A"/>
    <w:rsid w:val="003A2342"/>
    <w:rsid w:val="003A266A"/>
    <w:rsid w:val="003A3213"/>
    <w:rsid w:val="003A4995"/>
    <w:rsid w:val="003A7E7E"/>
    <w:rsid w:val="003B610A"/>
    <w:rsid w:val="003B6319"/>
    <w:rsid w:val="003C1831"/>
    <w:rsid w:val="003C1FDB"/>
    <w:rsid w:val="003C2E74"/>
    <w:rsid w:val="003C585D"/>
    <w:rsid w:val="003D70EF"/>
    <w:rsid w:val="003E262D"/>
    <w:rsid w:val="003E341E"/>
    <w:rsid w:val="003E4F88"/>
    <w:rsid w:val="003F7D22"/>
    <w:rsid w:val="00400DD3"/>
    <w:rsid w:val="00405045"/>
    <w:rsid w:val="00406791"/>
    <w:rsid w:val="004078E0"/>
    <w:rsid w:val="00410CAA"/>
    <w:rsid w:val="004175ED"/>
    <w:rsid w:val="004207A5"/>
    <w:rsid w:val="00421857"/>
    <w:rsid w:val="00422E87"/>
    <w:rsid w:val="004232F5"/>
    <w:rsid w:val="00427ADB"/>
    <w:rsid w:val="00427C3C"/>
    <w:rsid w:val="00427DB3"/>
    <w:rsid w:val="004318DF"/>
    <w:rsid w:val="00431B75"/>
    <w:rsid w:val="004329C3"/>
    <w:rsid w:val="004407B0"/>
    <w:rsid w:val="00443CF0"/>
    <w:rsid w:val="00444084"/>
    <w:rsid w:val="00444F3D"/>
    <w:rsid w:val="00445846"/>
    <w:rsid w:val="00454A10"/>
    <w:rsid w:val="00461B9C"/>
    <w:rsid w:val="0046649B"/>
    <w:rsid w:val="00471D29"/>
    <w:rsid w:val="00474366"/>
    <w:rsid w:val="00474D5C"/>
    <w:rsid w:val="00482360"/>
    <w:rsid w:val="00484D56"/>
    <w:rsid w:val="00485E5D"/>
    <w:rsid w:val="004A025A"/>
    <w:rsid w:val="004A270B"/>
    <w:rsid w:val="004A2B4E"/>
    <w:rsid w:val="004B2844"/>
    <w:rsid w:val="004B697B"/>
    <w:rsid w:val="004B7F05"/>
    <w:rsid w:val="004C684B"/>
    <w:rsid w:val="004D0B72"/>
    <w:rsid w:val="004D3368"/>
    <w:rsid w:val="004D3FC9"/>
    <w:rsid w:val="004D7DB6"/>
    <w:rsid w:val="004E3D76"/>
    <w:rsid w:val="004F242B"/>
    <w:rsid w:val="00501AF5"/>
    <w:rsid w:val="005033F1"/>
    <w:rsid w:val="00505B66"/>
    <w:rsid w:val="00505C7D"/>
    <w:rsid w:val="00514226"/>
    <w:rsid w:val="005232C7"/>
    <w:rsid w:val="00524278"/>
    <w:rsid w:val="00530093"/>
    <w:rsid w:val="005302D9"/>
    <w:rsid w:val="00531B65"/>
    <w:rsid w:val="0053268D"/>
    <w:rsid w:val="0053451E"/>
    <w:rsid w:val="00541031"/>
    <w:rsid w:val="005466A2"/>
    <w:rsid w:val="00550606"/>
    <w:rsid w:val="00550E35"/>
    <w:rsid w:val="0055116A"/>
    <w:rsid w:val="00551522"/>
    <w:rsid w:val="00554E29"/>
    <w:rsid w:val="00560281"/>
    <w:rsid w:val="005605A9"/>
    <w:rsid w:val="0056623A"/>
    <w:rsid w:val="0057427A"/>
    <w:rsid w:val="005752F1"/>
    <w:rsid w:val="005755D0"/>
    <w:rsid w:val="005758A9"/>
    <w:rsid w:val="00576615"/>
    <w:rsid w:val="0058145A"/>
    <w:rsid w:val="00581617"/>
    <w:rsid w:val="00581FEA"/>
    <w:rsid w:val="00582838"/>
    <w:rsid w:val="0058712E"/>
    <w:rsid w:val="00593D04"/>
    <w:rsid w:val="00596475"/>
    <w:rsid w:val="005965A2"/>
    <w:rsid w:val="005A00CD"/>
    <w:rsid w:val="005A0817"/>
    <w:rsid w:val="005A2AA5"/>
    <w:rsid w:val="005A2ADD"/>
    <w:rsid w:val="005A2D9C"/>
    <w:rsid w:val="005A484B"/>
    <w:rsid w:val="005A5DE0"/>
    <w:rsid w:val="005A6EF4"/>
    <w:rsid w:val="005B0FFD"/>
    <w:rsid w:val="005B1281"/>
    <w:rsid w:val="005B1AA3"/>
    <w:rsid w:val="005B4F7B"/>
    <w:rsid w:val="005C1755"/>
    <w:rsid w:val="005C7B40"/>
    <w:rsid w:val="005D79F7"/>
    <w:rsid w:val="005F0AC9"/>
    <w:rsid w:val="005F22B0"/>
    <w:rsid w:val="005F4258"/>
    <w:rsid w:val="005F6EF5"/>
    <w:rsid w:val="0060229B"/>
    <w:rsid w:val="0060299F"/>
    <w:rsid w:val="00602B54"/>
    <w:rsid w:val="00602F06"/>
    <w:rsid w:val="00611B29"/>
    <w:rsid w:val="0061361B"/>
    <w:rsid w:val="0061656A"/>
    <w:rsid w:val="00617A20"/>
    <w:rsid w:val="00617BB2"/>
    <w:rsid w:val="00622317"/>
    <w:rsid w:val="00622A41"/>
    <w:rsid w:val="00623BA4"/>
    <w:rsid w:val="00625A22"/>
    <w:rsid w:val="00626E40"/>
    <w:rsid w:val="006319A7"/>
    <w:rsid w:val="00632570"/>
    <w:rsid w:val="00633AB7"/>
    <w:rsid w:val="0063482E"/>
    <w:rsid w:val="0063787B"/>
    <w:rsid w:val="006407C3"/>
    <w:rsid w:val="0064644A"/>
    <w:rsid w:val="00650642"/>
    <w:rsid w:val="006508C6"/>
    <w:rsid w:val="00650F08"/>
    <w:rsid w:val="006520AB"/>
    <w:rsid w:val="00653E34"/>
    <w:rsid w:val="00661C3D"/>
    <w:rsid w:val="00663AD1"/>
    <w:rsid w:val="00663E2C"/>
    <w:rsid w:val="00664495"/>
    <w:rsid w:val="00666B97"/>
    <w:rsid w:val="006705A4"/>
    <w:rsid w:val="00671FE0"/>
    <w:rsid w:val="00675E35"/>
    <w:rsid w:val="00677CDC"/>
    <w:rsid w:val="00677DD4"/>
    <w:rsid w:val="0068099A"/>
    <w:rsid w:val="00682850"/>
    <w:rsid w:val="00683A15"/>
    <w:rsid w:val="006842C4"/>
    <w:rsid w:val="00686BDD"/>
    <w:rsid w:val="006903EB"/>
    <w:rsid w:val="00692DA3"/>
    <w:rsid w:val="006932F9"/>
    <w:rsid w:val="00693506"/>
    <w:rsid w:val="0069364C"/>
    <w:rsid w:val="006B5AC4"/>
    <w:rsid w:val="006B6442"/>
    <w:rsid w:val="006C2AA2"/>
    <w:rsid w:val="006D32F1"/>
    <w:rsid w:val="006E7EA5"/>
    <w:rsid w:val="006F0470"/>
    <w:rsid w:val="006F0F9A"/>
    <w:rsid w:val="006F1D2D"/>
    <w:rsid w:val="006F3397"/>
    <w:rsid w:val="00700329"/>
    <w:rsid w:val="0070229C"/>
    <w:rsid w:val="00702318"/>
    <w:rsid w:val="007039D5"/>
    <w:rsid w:val="00703C52"/>
    <w:rsid w:val="00705529"/>
    <w:rsid w:val="007123E6"/>
    <w:rsid w:val="00714990"/>
    <w:rsid w:val="00715211"/>
    <w:rsid w:val="007152B0"/>
    <w:rsid w:val="00715778"/>
    <w:rsid w:val="00715953"/>
    <w:rsid w:val="00716262"/>
    <w:rsid w:val="00720285"/>
    <w:rsid w:val="007203AF"/>
    <w:rsid w:val="00720574"/>
    <w:rsid w:val="00724D8C"/>
    <w:rsid w:val="00730D48"/>
    <w:rsid w:val="00742137"/>
    <w:rsid w:val="007615D3"/>
    <w:rsid w:val="007649F7"/>
    <w:rsid w:val="007710AB"/>
    <w:rsid w:val="00775169"/>
    <w:rsid w:val="00776A87"/>
    <w:rsid w:val="00783C66"/>
    <w:rsid w:val="00784D3C"/>
    <w:rsid w:val="00791156"/>
    <w:rsid w:val="00795E9F"/>
    <w:rsid w:val="007970EF"/>
    <w:rsid w:val="007A5DC4"/>
    <w:rsid w:val="007B284F"/>
    <w:rsid w:val="007B31F9"/>
    <w:rsid w:val="007B32DC"/>
    <w:rsid w:val="007C507D"/>
    <w:rsid w:val="007C52F2"/>
    <w:rsid w:val="007C7369"/>
    <w:rsid w:val="007C7BAD"/>
    <w:rsid w:val="007D45C5"/>
    <w:rsid w:val="007D5019"/>
    <w:rsid w:val="007D50B1"/>
    <w:rsid w:val="007D7918"/>
    <w:rsid w:val="007E09E7"/>
    <w:rsid w:val="007E12D3"/>
    <w:rsid w:val="007E31F5"/>
    <w:rsid w:val="007E33B3"/>
    <w:rsid w:val="007E59EB"/>
    <w:rsid w:val="007E5EAD"/>
    <w:rsid w:val="007F496E"/>
    <w:rsid w:val="007F4FA7"/>
    <w:rsid w:val="007F5CAF"/>
    <w:rsid w:val="007F675D"/>
    <w:rsid w:val="0080056F"/>
    <w:rsid w:val="008014BB"/>
    <w:rsid w:val="00801A50"/>
    <w:rsid w:val="00803FFD"/>
    <w:rsid w:val="0080451A"/>
    <w:rsid w:val="008120B7"/>
    <w:rsid w:val="008219A6"/>
    <w:rsid w:val="008225AD"/>
    <w:rsid w:val="00822644"/>
    <w:rsid w:val="0082313F"/>
    <w:rsid w:val="008276E1"/>
    <w:rsid w:val="00827E77"/>
    <w:rsid w:val="00835C5F"/>
    <w:rsid w:val="008435A7"/>
    <w:rsid w:val="008504A8"/>
    <w:rsid w:val="008535A7"/>
    <w:rsid w:val="00855BB2"/>
    <w:rsid w:val="00860C40"/>
    <w:rsid w:val="00861CC4"/>
    <w:rsid w:val="00863189"/>
    <w:rsid w:val="00863906"/>
    <w:rsid w:val="00866CAD"/>
    <w:rsid w:val="008777CC"/>
    <w:rsid w:val="008779A3"/>
    <w:rsid w:val="00882DD5"/>
    <w:rsid w:val="00884878"/>
    <w:rsid w:val="00885DBD"/>
    <w:rsid w:val="008965A5"/>
    <w:rsid w:val="0089667C"/>
    <w:rsid w:val="008A2E47"/>
    <w:rsid w:val="008A46D9"/>
    <w:rsid w:val="008A47FB"/>
    <w:rsid w:val="008A5679"/>
    <w:rsid w:val="008A5791"/>
    <w:rsid w:val="008A622E"/>
    <w:rsid w:val="008B2531"/>
    <w:rsid w:val="008B57D7"/>
    <w:rsid w:val="008B71BB"/>
    <w:rsid w:val="008B7228"/>
    <w:rsid w:val="008B74EB"/>
    <w:rsid w:val="008C3021"/>
    <w:rsid w:val="008C3FD3"/>
    <w:rsid w:val="008C476E"/>
    <w:rsid w:val="008C6C95"/>
    <w:rsid w:val="008C7F8C"/>
    <w:rsid w:val="008C7FB5"/>
    <w:rsid w:val="008D5445"/>
    <w:rsid w:val="008D5B44"/>
    <w:rsid w:val="008E1156"/>
    <w:rsid w:val="008F619F"/>
    <w:rsid w:val="008F7555"/>
    <w:rsid w:val="00901200"/>
    <w:rsid w:val="00902A0C"/>
    <w:rsid w:val="00902AFA"/>
    <w:rsid w:val="00903C69"/>
    <w:rsid w:val="009049BC"/>
    <w:rsid w:val="0091019E"/>
    <w:rsid w:val="009112B5"/>
    <w:rsid w:val="0091181C"/>
    <w:rsid w:val="00922526"/>
    <w:rsid w:val="00930011"/>
    <w:rsid w:val="0093072C"/>
    <w:rsid w:val="00930A3F"/>
    <w:rsid w:val="00930FE6"/>
    <w:rsid w:val="00935083"/>
    <w:rsid w:val="00935691"/>
    <w:rsid w:val="00935F32"/>
    <w:rsid w:val="009368F1"/>
    <w:rsid w:val="0094251C"/>
    <w:rsid w:val="00943038"/>
    <w:rsid w:val="00945EB8"/>
    <w:rsid w:val="00950C1D"/>
    <w:rsid w:val="00950E52"/>
    <w:rsid w:val="0096525F"/>
    <w:rsid w:val="009656D5"/>
    <w:rsid w:val="009659E4"/>
    <w:rsid w:val="00972367"/>
    <w:rsid w:val="009759FC"/>
    <w:rsid w:val="00975C6A"/>
    <w:rsid w:val="009907F9"/>
    <w:rsid w:val="009954DF"/>
    <w:rsid w:val="00995A2A"/>
    <w:rsid w:val="009A02C0"/>
    <w:rsid w:val="009A3DA2"/>
    <w:rsid w:val="009A6342"/>
    <w:rsid w:val="009B1320"/>
    <w:rsid w:val="009B61E7"/>
    <w:rsid w:val="009B7A58"/>
    <w:rsid w:val="009C5B9A"/>
    <w:rsid w:val="009D025B"/>
    <w:rsid w:val="009D3A7D"/>
    <w:rsid w:val="009D6922"/>
    <w:rsid w:val="009E02AE"/>
    <w:rsid w:val="009F05ED"/>
    <w:rsid w:val="009F4E7C"/>
    <w:rsid w:val="00A02D1F"/>
    <w:rsid w:val="00A054C0"/>
    <w:rsid w:val="00A15DB8"/>
    <w:rsid w:val="00A20E47"/>
    <w:rsid w:val="00A21646"/>
    <w:rsid w:val="00A22B3D"/>
    <w:rsid w:val="00A2414A"/>
    <w:rsid w:val="00A255A2"/>
    <w:rsid w:val="00A25948"/>
    <w:rsid w:val="00A2664D"/>
    <w:rsid w:val="00A34863"/>
    <w:rsid w:val="00A355FE"/>
    <w:rsid w:val="00A37243"/>
    <w:rsid w:val="00A37A4C"/>
    <w:rsid w:val="00A41066"/>
    <w:rsid w:val="00A46F85"/>
    <w:rsid w:val="00A54D05"/>
    <w:rsid w:val="00A54EB2"/>
    <w:rsid w:val="00A60419"/>
    <w:rsid w:val="00A6665D"/>
    <w:rsid w:val="00A66FC4"/>
    <w:rsid w:val="00A7013B"/>
    <w:rsid w:val="00A725E4"/>
    <w:rsid w:val="00A72C29"/>
    <w:rsid w:val="00A74290"/>
    <w:rsid w:val="00A75BBB"/>
    <w:rsid w:val="00A80699"/>
    <w:rsid w:val="00A844E9"/>
    <w:rsid w:val="00A914AA"/>
    <w:rsid w:val="00A92DF6"/>
    <w:rsid w:val="00A9367E"/>
    <w:rsid w:val="00A94C7F"/>
    <w:rsid w:val="00A95575"/>
    <w:rsid w:val="00AA040A"/>
    <w:rsid w:val="00AA0450"/>
    <w:rsid w:val="00AA2006"/>
    <w:rsid w:val="00AA283B"/>
    <w:rsid w:val="00AA2E88"/>
    <w:rsid w:val="00AA5805"/>
    <w:rsid w:val="00AB5514"/>
    <w:rsid w:val="00AB5F1C"/>
    <w:rsid w:val="00AC0A2A"/>
    <w:rsid w:val="00AC1F31"/>
    <w:rsid w:val="00AC3FD6"/>
    <w:rsid w:val="00AD2431"/>
    <w:rsid w:val="00AD259C"/>
    <w:rsid w:val="00AD3F76"/>
    <w:rsid w:val="00AD4255"/>
    <w:rsid w:val="00AD4323"/>
    <w:rsid w:val="00AE4529"/>
    <w:rsid w:val="00AE5CDF"/>
    <w:rsid w:val="00AE68C0"/>
    <w:rsid w:val="00AF31EF"/>
    <w:rsid w:val="00B06588"/>
    <w:rsid w:val="00B10ADA"/>
    <w:rsid w:val="00B15A26"/>
    <w:rsid w:val="00B16078"/>
    <w:rsid w:val="00B20ED7"/>
    <w:rsid w:val="00B271F2"/>
    <w:rsid w:val="00B30935"/>
    <w:rsid w:val="00B31274"/>
    <w:rsid w:val="00B33D20"/>
    <w:rsid w:val="00B34831"/>
    <w:rsid w:val="00B40959"/>
    <w:rsid w:val="00B425BC"/>
    <w:rsid w:val="00B4343A"/>
    <w:rsid w:val="00B457D6"/>
    <w:rsid w:val="00B5626D"/>
    <w:rsid w:val="00B616A0"/>
    <w:rsid w:val="00B669CA"/>
    <w:rsid w:val="00B67B79"/>
    <w:rsid w:val="00B71E3F"/>
    <w:rsid w:val="00B728C9"/>
    <w:rsid w:val="00B8201C"/>
    <w:rsid w:val="00B8519D"/>
    <w:rsid w:val="00B879A6"/>
    <w:rsid w:val="00B90C5F"/>
    <w:rsid w:val="00B93611"/>
    <w:rsid w:val="00BA00DB"/>
    <w:rsid w:val="00BA0911"/>
    <w:rsid w:val="00BA12B0"/>
    <w:rsid w:val="00BA236B"/>
    <w:rsid w:val="00BA5CC0"/>
    <w:rsid w:val="00BA5DB3"/>
    <w:rsid w:val="00BA6DC0"/>
    <w:rsid w:val="00BB1D52"/>
    <w:rsid w:val="00BB2A4D"/>
    <w:rsid w:val="00BB490F"/>
    <w:rsid w:val="00BB49CB"/>
    <w:rsid w:val="00BB4AAE"/>
    <w:rsid w:val="00BB60C3"/>
    <w:rsid w:val="00BC0954"/>
    <w:rsid w:val="00BC127F"/>
    <w:rsid w:val="00BC28E8"/>
    <w:rsid w:val="00BC4469"/>
    <w:rsid w:val="00BE215D"/>
    <w:rsid w:val="00BE501E"/>
    <w:rsid w:val="00BE5432"/>
    <w:rsid w:val="00BE6E46"/>
    <w:rsid w:val="00BF0F55"/>
    <w:rsid w:val="00BF1E8D"/>
    <w:rsid w:val="00BF31E6"/>
    <w:rsid w:val="00BF35BB"/>
    <w:rsid w:val="00BF3AB6"/>
    <w:rsid w:val="00BF72F5"/>
    <w:rsid w:val="00C015BD"/>
    <w:rsid w:val="00C020AE"/>
    <w:rsid w:val="00C05098"/>
    <w:rsid w:val="00C051A0"/>
    <w:rsid w:val="00C0561F"/>
    <w:rsid w:val="00C069B4"/>
    <w:rsid w:val="00C077ED"/>
    <w:rsid w:val="00C07D5D"/>
    <w:rsid w:val="00C12A3C"/>
    <w:rsid w:val="00C12D99"/>
    <w:rsid w:val="00C20157"/>
    <w:rsid w:val="00C20D8A"/>
    <w:rsid w:val="00C2277D"/>
    <w:rsid w:val="00C23339"/>
    <w:rsid w:val="00C25A25"/>
    <w:rsid w:val="00C25A26"/>
    <w:rsid w:val="00C267F8"/>
    <w:rsid w:val="00C3372C"/>
    <w:rsid w:val="00C34FDA"/>
    <w:rsid w:val="00C365F7"/>
    <w:rsid w:val="00C37B34"/>
    <w:rsid w:val="00C47C30"/>
    <w:rsid w:val="00C505B6"/>
    <w:rsid w:val="00C53063"/>
    <w:rsid w:val="00C54434"/>
    <w:rsid w:val="00C54A9B"/>
    <w:rsid w:val="00C57D8A"/>
    <w:rsid w:val="00C6024E"/>
    <w:rsid w:val="00C61AF8"/>
    <w:rsid w:val="00C62023"/>
    <w:rsid w:val="00C63DE0"/>
    <w:rsid w:val="00C63E58"/>
    <w:rsid w:val="00C64E13"/>
    <w:rsid w:val="00C65AB2"/>
    <w:rsid w:val="00C711DD"/>
    <w:rsid w:val="00C71D22"/>
    <w:rsid w:val="00C74183"/>
    <w:rsid w:val="00C80585"/>
    <w:rsid w:val="00C85305"/>
    <w:rsid w:val="00C855DB"/>
    <w:rsid w:val="00C87DB7"/>
    <w:rsid w:val="00C9213E"/>
    <w:rsid w:val="00CA04FD"/>
    <w:rsid w:val="00CA11FF"/>
    <w:rsid w:val="00CA281A"/>
    <w:rsid w:val="00CA4639"/>
    <w:rsid w:val="00CA7413"/>
    <w:rsid w:val="00CA76A5"/>
    <w:rsid w:val="00CB0C1A"/>
    <w:rsid w:val="00CB6950"/>
    <w:rsid w:val="00CC0F9B"/>
    <w:rsid w:val="00CC3114"/>
    <w:rsid w:val="00CC386A"/>
    <w:rsid w:val="00CC4C23"/>
    <w:rsid w:val="00CD45D8"/>
    <w:rsid w:val="00CD4AD8"/>
    <w:rsid w:val="00CD6973"/>
    <w:rsid w:val="00CD69D2"/>
    <w:rsid w:val="00CE1F96"/>
    <w:rsid w:val="00CE33F6"/>
    <w:rsid w:val="00CE3767"/>
    <w:rsid w:val="00CE3B68"/>
    <w:rsid w:val="00CF10B9"/>
    <w:rsid w:val="00CF6808"/>
    <w:rsid w:val="00D11FE6"/>
    <w:rsid w:val="00D148B9"/>
    <w:rsid w:val="00D1585D"/>
    <w:rsid w:val="00D1727A"/>
    <w:rsid w:val="00D17EE8"/>
    <w:rsid w:val="00D20E2E"/>
    <w:rsid w:val="00D229B9"/>
    <w:rsid w:val="00D23AA7"/>
    <w:rsid w:val="00D33CF8"/>
    <w:rsid w:val="00D34D73"/>
    <w:rsid w:val="00D4391A"/>
    <w:rsid w:val="00D447D8"/>
    <w:rsid w:val="00D52E6C"/>
    <w:rsid w:val="00D56452"/>
    <w:rsid w:val="00D60AA2"/>
    <w:rsid w:val="00D60ECA"/>
    <w:rsid w:val="00D62793"/>
    <w:rsid w:val="00D65886"/>
    <w:rsid w:val="00D67937"/>
    <w:rsid w:val="00D75C4D"/>
    <w:rsid w:val="00D763F6"/>
    <w:rsid w:val="00D84549"/>
    <w:rsid w:val="00D8607A"/>
    <w:rsid w:val="00D92DD8"/>
    <w:rsid w:val="00D93F66"/>
    <w:rsid w:val="00D967A6"/>
    <w:rsid w:val="00D97C2D"/>
    <w:rsid w:val="00DA329F"/>
    <w:rsid w:val="00DA6AF3"/>
    <w:rsid w:val="00DB428A"/>
    <w:rsid w:val="00DB5DEA"/>
    <w:rsid w:val="00DB7C6F"/>
    <w:rsid w:val="00DC1E7F"/>
    <w:rsid w:val="00DC2012"/>
    <w:rsid w:val="00DC2D62"/>
    <w:rsid w:val="00DC316F"/>
    <w:rsid w:val="00DD02B7"/>
    <w:rsid w:val="00DD39BB"/>
    <w:rsid w:val="00DE152A"/>
    <w:rsid w:val="00DE2210"/>
    <w:rsid w:val="00DE2ECD"/>
    <w:rsid w:val="00DE5020"/>
    <w:rsid w:val="00DE5B05"/>
    <w:rsid w:val="00DF3E25"/>
    <w:rsid w:val="00DF5A32"/>
    <w:rsid w:val="00E0026C"/>
    <w:rsid w:val="00E020ED"/>
    <w:rsid w:val="00E022D2"/>
    <w:rsid w:val="00E0569A"/>
    <w:rsid w:val="00E06D2E"/>
    <w:rsid w:val="00E10DA4"/>
    <w:rsid w:val="00E113FF"/>
    <w:rsid w:val="00E17F06"/>
    <w:rsid w:val="00E20C27"/>
    <w:rsid w:val="00E2292D"/>
    <w:rsid w:val="00E25EAD"/>
    <w:rsid w:val="00E408CA"/>
    <w:rsid w:val="00E4740C"/>
    <w:rsid w:val="00E54E54"/>
    <w:rsid w:val="00E55C0B"/>
    <w:rsid w:val="00E56E50"/>
    <w:rsid w:val="00E60B7C"/>
    <w:rsid w:val="00E61EC4"/>
    <w:rsid w:val="00E705E5"/>
    <w:rsid w:val="00E70EDB"/>
    <w:rsid w:val="00E7258E"/>
    <w:rsid w:val="00E749CB"/>
    <w:rsid w:val="00E74B73"/>
    <w:rsid w:val="00E751B9"/>
    <w:rsid w:val="00E7621C"/>
    <w:rsid w:val="00E81197"/>
    <w:rsid w:val="00E85B2A"/>
    <w:rsid w:val="00E87AFA"/>
    <w:rsid w:val="00E90A7D"/>
    <w:rsid w:val="00E96336"/>
    <w:rsid w:val="00E97894"/>
    <w:rsid w:val="00E97AAA"/>
    <w:rsid w:val="00EA6322"/>
    <w:rsid w:val="00EA7D4E"/>
    <w:rsid w:val="00EB0165"/>
    <w:rsid w:val="00EB4EB8"/>
    <w:rsid w:val="00EB5242"/>
    <w:rsid w:val="00EB5734"/>
    <w:rsid w:val="00EC1EAF"/>
    <w:rsid w:val="00EC2BD1"/>
    <w:rsid w:val="00ED0B46"/>
    <w:rsid w:val="00EE137E"/>
    <w:rsid w:val="00EE4945"/>
    <w:rsid w:val="00EE4D7D"/>
    <w:rsid w:val="00EF0429"/>
    <w:rsid w:val="00F03002"/>
    <w:rsid w:val="00F10102"/>
    <w:rsid w:val="00F15395"/>
    <w:rsid w:val="00F16E07"/>
    <w:rsid w:val="00F2019C"/>
    <w:rsid w:val="00F35393"/>
    <w:rsid w:val="00F4791D"/>
    <w:rsid w:val="00F51C41"/>
    <w:rsid w:val="00F531E2"/>
    <w:rsid w:val="00F5525B"/>
    <w:rsid w:val="00F56FE7"/>
    <w:rsid w:val="00F571A0"/>
    <w:rsid w:val="00F60370"/>
    <w:rsid w:val="00F63CBC"/>
    <w:rsid w:val="00F678F1"/>
    <w:rsid w:val="00F754CE"/>
    <w:rsid w:val="00F75BF6"/>
    <w:rsid w:val="00F84582"/>
    <w:rsid w:val="00F85747"/>
    <w:rsid w:val="00F90C97"/>
    <w:rsid w:val="00F90E43"/>
    <w:rsid w:val="00F961F0"/>
    <w:rsid w:val="00F964A7"/>
    <w:rsid w:val="00FA327A"/>
    <w:rsid w:val="00FA546F"/>
    <w:rsid w:val="00FA6CD6"/>
    <w:rsid w:val="00FB335D"/>
    <w:rsid w:val="00FC3DB0"/>
    <w:rsid w:val="00FD582A"/>
    <w:rsid w:val="00FE2FEF"/>
    <w:rsid w:val="00FE7FAF"/>
    <w:rsid w:val="00FF0AE1"/>
    <w:rsid w:val="00FF73E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F0146"/>
  <w15:docId w15:val="{1DFD3C40-2D89-4D2F-99D6-3C75FB881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15DB8"/>
    <w:rPr>
      <w:lang w:val="sq-AL"/>
    </w:rPr>
  </w:style>
  <w:style w:type="paragraph" w:styleId="Heading1">
    <w:name w:val="heading 1"/>
    <w:basedOn w:val="Normal"/>
    <w:next w:val="Normal"/>
    <w:rsid w:val="00554E29"/>
    <w:pPr>
      <w:keepNext/>
      <w:keepLines/>
      <w:spacing w:before="400" w:after="120"/>
      <w:outlineLvl w:val="0"/>
    </w:pPr>
    <w:rPr>
      <w:sz w:val="40"/>
      <w:szCs w:val="40"/>
    </w:rPr>
  </w:style>
  <w:style w:type="paragraph" w:styleId="Heading2">
    <w:name w:val="heading 2"/>
    <w:basedOn w:val="Normal"/>
    <w:next w:val="Normal"/>
    <w:rsid w:val="00554E29"/>
    <w:pPr>
      <w:keepNext/>
      <w:keepLines/>
      <w:spacing w:before="360" w:after="120"/>
      <w:outlineLvl w:val="1"/>
    </w:pPr>
    <w:rPr>
      <w:sz w:val="32"/>
      <w:szCs w:val="32"/>
    </w:rPr>
  </w:style>
  <w:style w:type="paragraph" w:styleId="Heading3">
    <w:name w:val="heading 3"/>
    <w:basedOn w:val="Normal"/>
    <w:next w:val="Normal"/>
    <w:rsid w:val="00554E29"/>
    <w:pPr>
      <w:keepNext/>
      <w:keepLines/>
      <w:spacing w:before="320" w:after="80"/>
      <w:outlineLvl w:val="2"/>
    </w:pPr>
    <w:rPr>
      <w:color w:val="434343"/>
      <w:sz w:val="28"/>
      <w:szCs w:val="28"/>
    </w:rPr>
  </w:style>
  <w:style w:type="paragraph" w:styleId="Heading4">
    <w:name w:val="heading 4"/>
    <w:basedOn w:val="Normal"/>
    <w:next w:val="Normal"/>
    <w:rsid w:val="00554E29"/>
    <w:pPr>
      <w:keepNext/>
      <w:keepLines/>
      <w:spacing w:before="280" w:after="80"/>
      <w:outlineLvl w:val="3"/>
    </w:pPr>
    <w:rPr>
      <w:color w:val="666666"/>
      <w:sz w:val="24"/>
      <w:szCs w:val="24"/>
    </w:rPr>
  </w:style>
  <w:style w:type="paragraph" w:styleId="Heading5">
    <w:name w:val="heading 5"/>
    <w:basedOn w:val="Normal"/>
    <w:next w:val="Normal"/>
    <w:rsid w:val="00554E29"/>
    <w:pPr>
      <w:keepNext/>
      <w:keepLines/>
      <w:spacing w:before="240" w:after="80"/>
      <w:outlineLvl w:val="4"/>
    </w:pPr>
    <w:rPr>
      <w:color w:val="666666"/>
    </w:rPr>
  </w:style>
  <w:style w:type="paragraph" w:styleId="Heading6">
    <w:name w:val="heading 6"/>
    <w:basedOn w:val="Normal"/>
    <w:next w:val="Normal"/>
    <w:rsid w:val="00554E29"/>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554E29"/>
    <w:pPr>
      <w:keepNext/>
      <w:keepLines/>
      <w:spacing w:after="60"/>
    </w:pPr>
    <w:rPr>
      <w:sz w:val="52"/>
      <w:szCs w:val="52"/>
    </w:rPr>
  </w:style>
  <w:style w:type="paragraph" w:styleId="Subtitle">
    <w:name w:val="Subtitle"/>
    <w:basedOn w:val="Normal"/>
    <w:next w:val="Normal"/>
    <w:rsid w:val="00554E29"/>
    <w:pPr>
      <w:keepNext/>
      <w:keepLines/>
      <w:spacing w:after="320"/>
    </w:pPr>
    <w:rPr>
      <w:color w:val="666666"/>
      <w:sz w:val="30"/>
      <w:szCs w:val="30"/>
    </w:rPr>
  </w:style>
  <w:style w:type="table" w:customStyle="1" w:styleId="1">
    <w:name w:val="1"/>
    <w:basedOn w:val="TableNormal"/>
    <w:rsid w:val="00554E29"/>
    <w:tblPr>
      <w:tblStyleRowBandSize w:val="1"/>
      <w:tblStyleColBandSize w:val="1"/>
      <w:tblCellMar>
        <w:top w:w="100" w:type="dxa"/>
        <w:left w:w="100" w:type="dxa"/>
        <w:bottom w:w="100" w:type="dxa"/>
        <w:right w:w="100" w:type="dxa"/>
      </w:tblCellMar>
    </w:tblPr>
  </w:style>
  <w:style w:type="paragraph" w:styleId="ListParagraph">
    <w:name w:val="List Paragraph"/>
    <w:aliases w:val="Table of contents numbered,List Paragraph in table,Colorful List - Accent 11,lp1,Akapit z listą BS,List Paragraph1,List Paragraph nowy,List Paragraph (numbered (a)),Liste 1,Normal 1,List Paragraph 1,Bullets,Paragraphe de liste reco,Dot pt"/>
    <w:basedOn w:val="Normal"/>
    <w:link w:val="ListParagraphChar"/>
    <w:uiPriority w:val="34"/>
    <w:qFormat/>
    <w:rsid w:val="00CC0F9B"/>
    <w:pPr>
      <w:ind w:left="720"/>
      <w:contextualSpacing/>
    </w:pPr>
  </w:style>
  <w:style w:type="paragraph" w:styleId="BalloonText">
    <w:name w:val="Balloon Text"/>
    <w:basedOn w:val="Normal"/>
    <w:link w:val="BalloonTextChar"/>
    <w:uiPriority w:val="99"/>
    <w:semiHidden/>
    <w:unhideWhenUsed/>
    <w:rsid w:val="00BE501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501E"/>
    <w:rPr>
      <w:rFonts w:ascii="Segoe UI" w:hAnsi="Segoe UI" w:cs="Segoe UI"/>
      <w:sz w:val="18"/>
      <w:szCs w:val="18"/>
    </w:rPr>
  </w:style>
  <w:style w:type="paragraph" w:styleId="CommentText">
    <w:name w:val="annotation text"/>
    <w:basedOn w:val="Normal"/>
    <w:link w:val="CommentTextChar"/>
    <w:uiPriority w:val="99"/>
    <w:unhideWhenUsed/>
    <w:rsid w:val="004329C3"/>
    <w:pPr>
      <w:spacing w:line="240" w:lineRule="auto"/>
    </w:pPr>
    <w:rPr>
      <w:sz w:val="20"/>
      <w:szCs w:val="20"/>
      <w:lang w:eastAsia="sq-AL"/>
    </w:rPr>
  </w:style>
  <w:style w:type="character" w:customStyle="1" w:styleId="CommentTextChar">
    <w:name w:val="Comment Text Char"/>
    <w:basedOn w:val="DefaultParagraphFont"/>
    <w:link w:val="CommentText"/>
    <w:uiPriority w:val="99"/>
    <w:rsid w:val="004329C3"/>
    <w:rPr>
      <w:sz w:val="20"/>
      <w:szCs w:val="20"/>
      <w:lang w:eastAsia="sq-AL"/>
    </w:rPr>
  </w:style>
  <w:style w:type="paragraph" w:styleId="Header">
    <w:name w:val="header"/>
    <w:basedOn w:val="Normal"/>
    <w:link w:val="HeaderChar"/>
    <w:uiPriority w:val="99"/>
    <w:unhideWhenUsed/>
    <w:rsid w:val="007B284F"/>
    <w:pPr>
      <w:tabs>
        <w:tab w:val="center" w:pos="4680"/>
        <w:tab w:val="right" w:pos="9360"/>
      </w:tabs>
      <w:spacing w:line="240" w:lineRule="auto"/>
    </w:pPr>
  </w:style>
  <w:style w:type="character" w:customStyle="1" w:styleId="HeaderChar">
    <w:name w:val="Header Char"/>
    <w:basedOn w:val="DefaultParagraphFont"/>
    <w:link w:val="Header"/>
    <w:uiPriority w:val="99"/>
    <w:rsid w:val="007B284F"/>
  </w:style>
  <w:style w:type="paragraph" w:styleId="Footer">
    <w:name w:val="footer"/>
    <w:basedOn w:val="Normal"/>
    <w:link w:val="FooterChar"/>
    <w:uiPriority w:val="99"/>
    <w:unhideWhenUsed/>
    <w:rsid w:val="007B284F"/>
    <w:pPr>
      <w:tabs>
        <w:tab w:val="center" w:pos="4680"/>
        <w:tab w:val="right" w:pos="9360"/>
      </w:tabs>
      <w:spacing w:line="240" w:lineRule="auto"/>
    </w:pPr>
  </w:style>
  <w:style w:type="character" w:customStyle="1" w:styleId="FooterChar">
    <w:name w:val="Footer Char"/>
    <w:basedOn w:val="DefaultParagraphFont"/>
    <w:link w:val="Footer"/>
    <w:uiPriority w:val="99"/>
    <w:rsid w:val="007B284F"/>
  </w:style>
  <w:style w:type="paragraph" w:styleId="BodyText">
    <w:name w:val="Body Text"/>
    <w:basedOn w:val="Normal"/>
    <w:link w:val="BodyTextChar"/>
    <w:uiPriority w:val="99"/>
    <w:qFormat/>
    <w:rsid w:val="006407C3"/>
    <w:pPr>
      <w:suppressAutoHyphens/>
      <w:spacing w:after="120" w:line="240" w:lineRule="auto"/>
    </w:pPr>
    <w:rPr>
      <w:rFonts w:ascii="Times New Roman" w:eastAsia="MS Mincho" w:hAnsi="Times New Roman" w:cs="Times New Roman"/>
      <w:sz w:val="24"/>
      <w:szCs w:val="24"/>
      <w:lang w:eastAsia="ar-SA"/>
    </w:rPr>
  </w:style>
  <w:style w:type="character" w:customStyle="1" w:styleId="BodyTextChar">
    <w:name w:val="Body Text Char"/>
    <w:basedOn w:val="DefaultParagraphFont"/>
    <w:link w:val="BodyText"/>
    <w:uiPriority w:val="99"/>
    <w:rsid w:val="006407C3"/>
    <w:rPr>
      <w:rFonts w:ascii="Times New Roman" w:eastAsia="MS Mincho" w:hAnsi="Times New Roman" w:cs="Times New Roman"/>
      <w:sz w:val="24"/>
      <w:szCs w:val="24"/>
      <w:lang w:val="en-US" w:eastAsia="ar-SA"/>
    </w:rPr>
  </w:style>
  <w:style w:type="paragraph" w:styleId="NoSpacing">
    <w:name w:val="No Spacing"/>
    <w:link w:val="NoSpacingChar"/>
    <w:uiPriority w:val="1"/>
    <w:qFormat/>
    <w:rsid w:val="006407C3"/>
    <w:pPr>
      <w:spacing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locked/>
    <w:rsid w:val="006407C3"/>
    <w:rPr>
      <w:rFonts w:ascii="Times New Roman" w:eastAsia="Times New Roman" w:hAnsi="Times New Roman" w:cs="Times New Roman"/>
      <w:sz w:val="24"/>
      <w:szCs w:val="24"/>
      <w:lang w:val="en-US"/>
    </w:rPr>
  </w:style>
  <w:style w:type="table" w:styleId="TableGrid">
    <w:name w:val="Table Grid"/>
    <w:basedOn w:val="TableNormal"/>
    <w:uiPriority w:val="59"/>
    <w:rsid w:val="00DD02B7"/>
    <w:pPr>
      <w:spacing w:line="240" w:lineRule="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427ADB"/>
    <w:rPr>
      <w:sz w:val="16"/>
      <w:szCs w:val="16"/>
    </w:rPr>
  </w:style>
  <w:style w:type="paragraph" w:styleId="CommentSubject">
    <w:name w:val="annotation subject"/>
    <w:basedOn w:val="CommentText"/>
    <w:next w:val="CommentText"/>
    <w:link w:val="CommentSubjectChar"/>
    <w:uiPriority w:val="99"/>
    <w:semiHidden/>
    <w:unhideWhenUsed/>
    <w:rsid w:val="00427ADB"/>
    <w:rPr>
      <w:b/>
      <w:bCs/>
      <w:lang w:eastAsia="en-US"/>
    </w:rPr>
  </w:style>
  <w:style w:type="character" w:customStyle="1" w:styleId="CommentSubjectChar">
    <w:name w:val="Comment Subject Char"/>
    <w:basedOn w:val="CommentTextChar"/>
    <w:link w:val="CommentSubject"/>
    <w:uiPriority w:val="99"/>
    <w:semiHidden/>
    <w:rsid w:val="00427ADB"/>
    <w:rPr>
      <w:b/>
      <w:bCs/>
      <w:sz w:val="20"/>
      <w:szCs w:val="20"/>
      <w:lang w:eastAsia="sq-AL"/>
    </w:rPr>
  </w:style>
  <w:style w:type="paragraph" w:styleId="FootnoteText">
    <w:name w:val="footnote text"/>
    <w:basedOn w:val="Normal"/>
    <w:link w:val="FootnoteTextChar"/>
    <w:uiPriority w:val="99"/>
    <w:semiHidden/>
    <w:unhideWhenUsed/>
    <w:rsid w:val="00E55C0B"/>
    <w:pPr>
      <w:spacing w:line="240" w:lineRule="auto"/>
    </w:pPr>
    <w:rPr>
      <w:sz w:val="20"/>
      <w:szCs w:val="20"/>
    </w:rPr>
  </w:style>
  <w:style w:type="character" w:customStyle="1" w:styleId="FootnoteTextChar">
    <w:name w:val="Footnote Text Char"/>
    <w:basedOn w:val="DefaultParagraphFont"/>
    <w:link w:val="FootnoteText"/>
    <w:uiPriority w:val="99"/>
    <w:semiHidden/>
    <w:rsid w:val="00E55C0B"/>
    <w:rPr>
      <w:sz w:val="20"/>
      <w:szCs w:val="20"/>
    </w:rPr>
  </w:style>
  <w:style w:type="character" w:styleId="FootnoteReference">
    <w:name w:val="footnote reference"/>
    <w:basedOn w:val="DefaultParagraphFont"/>
    <w:uiPriority w:val="99"/>
    <w:semiHidden/>
    <w:unhideWhenUsed/>
    <w:rsid w:val="00E55C0B"/>
    <w:rPr>
      <w:vertAlign w:val="superscript"/>
    </w:rPr>
  </w:style>
  <w:style w:type="character" w:customStyle="1" w:styleId="normalchar">
    <w:name w:val="normal__char"/>
    <w:basedOn w:val="DefaultParagraphFont"/>
    <w:rsid w:val="008779A3"/>
  </w:style>
  <w:style w:type="paragraph" w:customStyle="1" w:styleId="Paragrafi">
    <w:name w:val="Paragrafi"/>
    <w:link w:val="ParagrafiChar"/>
    <w:rsid w:val="00EF0429"/>
    <w:pPr>
      <w:widowControl w:val="0"/>
      <w:spacing w:line="240" w:lineRule="auto"/>
      <w:ind w:firstLine="720"/>
      <w:jc w:val="both"/>
    </w:pPr>
    <w:rPr>
      <w:rFonts w:ascii="CG Times" w:eastAsia="Times New Roman" w:hAnsi="CG Times" w:cs="Times New Roman"/>
      <w:szCs w:val="20"/>
    </w:rPr>
  </w:style>
  <w:style w:type="character" w:customStyle="1" w:styleId="ParagrafiChar">
    <w:name w:val="Paragrafi Char"/>
    <w:basedOn w:val="DefaultParagraphFont"/>
    <w:link w:val="Paragrafi"/>
    <w:locked/>
    <w:rsid w:val="00EF0429"/>
    <w:rPr>
      <w:rFonts w:ascii="CG Times" w:eastAsia="Times New Roman" w:hAnsi="CG Times" w:cs="Times New Roman"/>
      <w:szCs w:val="20"/>
    </w:rPr>
  </w:style>
  <w:style w:type="character" w:styleId="Hyperlink">
    <w:name w:val="Hyperlink"/>
    <w:basedOn w:val="DefaultParagraphFont"/>
    <w:uiPriority w:val="99"/>
    <w:unhideWhenUsed/>
    <w:rsid w:val="0080056F"/>
    <w:rPr>
      <w:color w:val="0000FF" w:themeColor="hyperlink"/>
      <w:u w:val="single"/>
    </w:rPr>
  </w:style>
  <w:style w:type="paragraph" w:customStyle="1" w:styleId="BazLigjPropozues">
    <w:name w:val="Baz_Ligj_Propozues"/>
    <w:rsid w:val="004078E0"/>
    <w:pPr>
      <w:keepNext/>
      <w:widowControl w:val="0"/>
      <w:spacing w:line="240" w:lineRule="auto"/>
      <w:ind w:firstLine="720"/>
      <w:jc w:val="both"/>
    </w:pPr>
    <w:rPr>
      <w:rFonts w:ascii="CG Times" w:eastAsia="Times New Roman" w:hAnsi="CG Times" w:cs="Times New Roman"/>
      <w:color w:val="000000"/>
      <w:lang w:val="en-GB"/>
    </w:rPr>
  </w:style>
  <w:style w:type="paragraph" w:customStyle="1" w:styleId="NeniTitull">
    <w:name w:val="Neni_Titull"/>
    <w:next w:val="Normal"/>
    <w:rsid w:val="00683A15"/>
    <w:pPr>
      <w:keepNext/>
      <w:widowControl w:val="0"/>
      <w:spacing w:line="240" w:lineRule="auto"/>
      <w:jc w:val="center"/>
      <w:outlineLvl w:val="2"/>
    </w:pPr>
    <w:rPr>
      <w:rFonts w:ascii="CG Times" w:eastAsia="Times New Roman" w:hAnsi="CG Times" w:cs="Times New Roman"/>
      <w:b/>
      <w:szCs w:val="20"/>
      <w:lang w:val="en-GB"/>
    </w:rPr>
  </w:style>
  <w:style w:type="paragraph" w:customStyle="1" w:styleId="Hapesira7">
    <w:name w:val="Hapesira 7"/>
    <w:basedOn w:val="Paragrafi"/>
    <w:qFormat/>
    <w:rsid w:val="004B2844"/>
    <w:pPr>
      <w:ind w:firstLine="284"/>
    </w:pPr>
    <w:rPr>
      <w:rFonts w:ascii="Garamond" w:eastAsia="MS Mincho" w:hAnsi="Garamond" w:cs="CG Times"/>
      <w:sz w:val="14"/>
      <w:szCs w:val="24"/>
    </w:rPr>
  </w:style>
  <w:style w:type="paragraph" w:customStyle="1" w:styleId="NeniNr">
    <w:name w:val="Neni_Nr"/>
    <w:next w:val="Normal"/>
    <w:rsid w:val="004B2844"/>
    <w:pPr>
      <w:keepNext/>
      <w:widowControl w:val="0"/>
      <w:spacing w:line="240" w:lineRule="auto"/>
      <w:jc w:val="center"/>
    </w:pPr>
    <w:rPr>
      <w:rFonts w:ascii="CG Times" w:eastAsia="Times New Roman" w:hAnsi="CG Times" w:cs="Times New Roman"/>
      <w:szCs w:val="20"/>
      <w:lang w:val="en-GB"/>
    </w:rPr>
  </w:style>
  <w:style w:type="paragraph" w:customStyle="1" w:styleId="KapitulliTitull">
    <w:name w:val="Kapitulli_Titull"/>
    <w:rsid w:val="00541031"/>
    <w:pPr>
      <w:keepNext/>
      <w:widowControl w:val="0"/>
      <w:spacing w:line="240" w:lineRule="auto"/>
      <w:jc w:val="center"/>
    </w:pPr>
    <w:rPr>
      <w:rFonts w:ascii="CG Times" w:eastAsia="Times New Roman" w:hAnsi="CG Times" w:cs="Times New Roman"/>
      <w:caps/>
      <w:lang w:val="en-GB"/>
    </w:rPr>
  </w:style>
  <w:style w:type="character" w:customStyle="1" w:styleId="ListParagraphChar">
    <w:name w:val="List Paragraph Char"/>
    <w:aliases w:val="Table of contents numbered Char,List Paragraph in table Char,Colorful List - Accent 11 Char,lp1 Char,Akapit z listą BS Char,List Paragraph1 Char,List Paragraph nowy Char,List Paragraph (numbered (a)) Char,Liste 1 Char,Normal 1 Char"/>
    <w:link w:val="ListParagraph"/>
    <w:uiPriority w:val="34"/>
    <w:qFormat/>
    <w:rsid w:val="001855A9"/>
  </w:style>
  <w:style w:type="paragraph" w:customStyle="1" w:styleId="paragrafi0">
    <w:name w:val="paragrafi"/>
    <w:basedOn w:val="Normal"/>
    <w:rsid w:val="00625A22"/>
    <w:pPr>
      <w:spacing w:line="240" w:lineRule="auto"/>
      <w:ind w:firstLine="720"/>
      <w:jc w:val="both"/>
    </w:pPr>
    <w:rPr>
      <w:rFonts w:ascii="CG Times" w:eastAsiaTheme="minorHAnsi" w:hAnsi="CG Times" w:cs="Times New Roman"/>
      <w:lang w:eastAsia="sq-AL"/>
    </w:rPr>
  </w:style>
  <w:style w:type="paragraph" w:styleId="Revision">
    <w:name w:val="Revision"/>
    <w:hidden/>
    <w:uiPriority w:val="99"/>
    <w:semiHidden/>
    <w:rsid w:val="00D34D73"/>
    <w:pPr>
      <w:spacing w:line="240" w:lineRule="auto"/>
    </w:pPr>
    <w:rPr>
      <w:lang w:val="sq-AL"/>
    </w:rPr>
  </w:style>
  <w:style w:type="character" w:styleId="UnresolvedMention">
    <w:name w:val="Unresolved Mention"/>
    <w:basedOn w:val="DefaultParagraphFont"/>
    <w:uiPriority w:val="99"/>
    <w:semiHidden/>
    <w:unhideWhenUsed/>
    <w:rsid w:val="005326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43332">
      <w:bodyDiv w:val="1"/>
      <w:marLeft w:val="0"/>
      <w:marRight w:val="0"/>
      <w:marTop w:val="0"/>
      <w:marBottom w:val="0"/>
      <w:divBdr>
        <w:top w:val="none" w:sz="0" w:space="0" w:color="auto"/>
        <w:left w:val="none" w:sz="0" w:space="0" w:color="auto"/>
        <w:bottom w:val="none" w:sz="0" w:space="0" w:color="auto"/>
        <w:right w:val="none" w:sz="0" w:space="0" w:color="auto"/>
      </w:divBdr>
    </w:div>
    <w:div w:id="139270706">
      <w:bodyDiv w:val="1"/>
      <w:marLeft w:val="0"/>
      <w:marRight w:val="0"/>
      <w:marTop w:val="0"/>
      <w:marBottom w:val="0"/>
      <w:divBdr>
        <w:top w:val="none" w:sz="0" w:space="0" w:color="auto"/>
        <w:left w:val="none" w:sz="0" w:space="0" w:color="auto"/>
        <w:bottom w:val="none" w:sz="0" w:space="0" w:color="auto"/>
        <w:right w:val="none" w:sz="0" w:space="0" w:color="auto"/>
      </w:divBdr>
    </w:div>
    <w:div w:id="242421048">
      <w:bodyDiv w:val="1"/>
      <w:marLeft w:val="0"/>
      <w:marRight w:val="0"/>
      <w:marTop w:val="0"/>
      <w:marBottom w:val="0"/>
      <w:divBdr>
        <w:top w:val="none" w:sz="0" w:space="0" w:color="auto"/>
        <w:left w:val="none" w:sz="0" w:space="0" w:color="auto"/>
        <w:bottom w:val="none" w:sz="0" w:space="0" w:color="auto"/>
        <w:right w:val="none" w:sz="0" w:space="0" w:color="auto"/>
      </w:divBdr>
    </w:div>
    <w:div w:id="264846899">
      <w:bodyDiv w:val="1"/>
      <w:marLeft w:val="0"/>
      <w:marRight w:val="0"/>
      <w:marTop w:val="0"/>
      <w:marBottom w:val="0"/>
      <w:divBdr>
        <w:top w:val="none" w:sz="0" w:space="0" w:color="auto"/>
        <w:left w:val="none" w:sz="0" w:space="0" w:color="auto"/>
        <w:bottom w:val="none" w:sz="0" w:space="0" w:color="auto"/>
        <w:right w:val="none" w:sz="0" w:space="0" w:color="auto"/>
      </w:divBdr>
    </w:div>
    <w:div w:id="376395663">
      <w:bodyDiv w:val="1"/>
      <w:marLeft w:val="0"/>
      <w:marRight w:val="0"/>
      <w:marTop w:val="0"/>
      <w:marBottom w:val="0"/>
      <w:divBdr>
        <w:top w:val="none" w:sz="0" w:space="0" w:color="auto"/>
        <w:left w:val="none" w:sz="0" w:space="0" w:color="auto"/>
        <w:bottom w:val="none" w:sz="0" w:space="0" w:color="auto"/>
        <w:right w:val="none" w:sz="0" w:space="0" w:color="auto"/>
      </w:divBdr>
    </w:div>
    <w:div w:id="465927955">
      <w:bodyDiv w:val="1"/>
      <w:marLeft w:val="0"/>
      <w:marRight w:val="0"/>
      <w:marTop w:val="0"/>
      <w:marBottom w:val="0"/>
      <w:divBdr>
        <w:top w:val="none" w:sz="0" w:space="0" w:color="auto"/>
        <w:left w:val="none" w:sz="0" w:space="0" w:color="auto"/>
        <w:bottom w:val="none" w:sz="0" w:space="0" w:color="auto"/>
        <w:right w:val="none" w:sz="0" w:space="0" w:color="auto"/>
      </w:divBdr>
    </w:div>
    <w:div w:id="516163496">
      <w:bodyDiv w:val="1"/>
      <w:marLeft w:val="0"/>
      <w:marRight w:val="0"/>
      <w:marTop w:val="0"/>
      <w:marBottom w:val="0"/>
      <w:divBdr>
        <w:top w:val="none" w:sz="0" w:space="0" w:color="auto"/>
        <w:left w:val="none" w:sz="0" w:space="0" w:color="auto"/>
        <w:bottom w:val="none" w:sz="0" w:space="0" w:color="auto"/>
        <w:right w:val="none" w:sz="0" w:space="0" w:color="auto"/>
      </w:divBdr>
      <w:divsChild>
        <w:div w:id="1791587990">
          <w:marLeft w:val="0"/>
          <w:marRight w:val="0"/>
          <w:marTop w:val="0"/>
          <w:marBottom w:val="0"/>
          <w:divBdr>
            <w:top w:val="none" w:sz="0" w:space="0" w:color="auto"/>
            <w:left w:val="none" w:sz="0" w:space="0" w:color="auto"/>
            <w:bottom w:val="none" w:sz="0" w:space="0" w:color="auto"/>
            <w:right w:val="none" w:sz="0" w:space="0" w:color="auto"/>
          </w:divBdr>
        </w:div>
        <w:div w:id="24453194">
          <w:marLeft w:val="0"/>
          <w:marRight w:val="0"/>
          <w:marTop w:val="0"/>
          <w:marBottom w:val="0"/>
          <w:divBdr>
            <w:top w:val="none" w:sz="0" w:space="0" w:color="auto"/>
            <w:left w:val="none" w:sz="0" w:space="0" w:color="auto"/>
            <w:bottom w:val="none" w:sz="0" w:space="0" w:color="auto"/>
            <w:right w:val="none" w:sz="0" w:space="0" w:color="auto"/>
          </w:divBdr>
        </w:div>
        <w:div w:id="1336031874">
          <w:marLeft w:val="0"/>
          <w:marRight w:val="0"/>
          <w:marTop w:val="0"/>
          <w:marBottom w:val="0"/>
          <w:divBdr>
            <w:top w:val="none" w:sz="0" w:space="0" w:color="auto"/>
            <w:left w:val="none" w:sz="0" w:space="0" w:color="auto"/>
            <w:bottom w:val="none" w:sz="0" w:space="0" w:color="auto"/>
            <w:right w:val="none" w:sz="0" w:space="0" w:color="auto"/>
          </w:divBdr>
        </w:div>
        <w:div w:id="966665054">
          <w:marLeft w:val="0"/>
          <w:marRight w:val="0"/>
          <w:marTop w:val="0"/>
          <w:marBottom w:val="0"/>
          <w:divBdr>
            <w:top w:val="none" w:sz="0" w:space="0" w:color="auto"/>
            <w:left w:val="none" w:sz="0" w:space="0" w:color="auto"/>
            <w:bottom w:val="none" w:sz="0" w:space="0" w:color="auto"/>
            <w:right w:val="none" w:sz="0" w:space="0" w:color="auto"/>
          </w:divBdr>
        </w:div>
        <w:div w:id="1322613215">
          <w:marLeft w:val="0"/>
          <w:marRight w:val="0"/>
          <w:marTop w:val="0"/>
          <w:marBottom w:val="0"/>
          <w:divBdr>
            <w:top w:val="none" w:sz="0" w:space="0" w:color="auto"/>
            <w:left w:val="none" w:sz="0" w:space="0" w:color="auto"/>
            <w:bottom w:val="none" w:sz="0" w:space="0" w:color="auto"/>
            <w:right w:val="none" w:sz="0" w:space="0" w:color="auto"/>
          </w:divBdr>
        </w:div>
        <w:div w:id="417094672">
          <w:marLeft w:val="0"/>
          <w:marRight w:val="0"/>
          <w:marTop w:val="0"/>
          <w:marBottom w:val="0"/>
          <w:divBdr>
            <w:top w:val="none" w:sz="0" w:space="0" w:color="auto"/>
            <w:left w:val="none" w:sz="0" w:space="0" w:color="auto"/>
            <w:bottom w:val="none" w:sz="0" w:space="0" w:color="auto"/>
            <w:right w:val="none" w:sz="0" w:space="0" w:color="auto"/>
          </w:divBdr>
        </w:div>
        <w:div w:id="50428530">
          <w:marLeft w:val="0"/>
          <w:marRight w:val="0"/>
          <w:marTop w:val="0"/>
          <w:marBottom w:val="0"/>
          <w:divBdr>
            <w:top w:val="none" w:sz="0" w:space="0" w:color="auto"/>
            <w:left w:val="none" w:sz="0" w:space="0" w:color="auto"/>
            <w:bottom w:val="none" w:sz="0" w:space="0" w:color="auto"/>
            <w:right w:val="none" w:sz="0" w:space="0" w:color="auto"/>
          </w:divBdr>
        </w:div>
        <w:div w:id="212082460">
          <w:marLeft w:val="0"/>
          <w:marRight w:val="0"/>
          <w:marTop w:val="0"/>
          <w:marBottom w:val="0"/>
          <w:divBdr>
            <w:top w:val="none" w:sz="0" w:space="0" w:color="auto"/>
            <w:left w:val="none" w:sz="0" w:space="0" w:color="auto"/>
            <w:bottom w:val="none" w:sz="0" w:space="0" w:color="auto"/>
            <w:right w:val="none" w:sz="0" w:space="0" w:color="auto"/>
          </w:divBdr>
        </w:div>
        <w:div w:id="2058433563">
          <w:marLeft w:val="0"/>
          <w:marRight w:val="0"/>
          <w:marTop w:val="0"/>
          <w:marBottom w:val="0"/>
          <w:divBdr>
            <w:top w:val="none" w:sz="0" w:space="0" w:color="auto"/>
            <w:left w:val="none" w:sz="0" w:space="0" w:color="auto"/>
            <w:bottom w:val="none" w:sz="0" w:space="0" w:color="auto"/>
            <w:right w:val="none" w:sz="0" w:space="0" w:color="auto"/>
          </w:divBdr>
        </w:div>
        <w:div w:id="2014725961">
          <w:marLeft w:val="0"/>
          <w:marRight w:val="0"/>
          <w:marTop w:val="0"/>
          <w:marBottom w:val="0"/>
          <w:divBdr>
            <w:top w:val="none" w:sz="0" w:space="0" w:color="auto"/>
            <w:left w:val="none" w:sz="0" w:space="0" w:color="auto"/>
            <w:bottom w:val="none" w:sz="0" w:space="0" w:color="auto"/>
            <w:right w:val="none" w:sz="0" w:space="0" w:color="auto"/>
          </w:divBdr>
        </w:div>
        <w:div w:id="1610772060">
          <w:marLeft w:val="0"/>
          <w:marRight w:val="0"/>
          <w:marTop w:val="0"/>
          <w:marBottom w:val="0"/>
          <w:divBdr>
            <w:top w:val="none" w:sz="0" w:space="0" w:color="auto"/>
            <w:left w:val="none" w:sz="0" w:space="0" w:color="auto"/>
            <w:bottom w:val="none" w:sz="0" w:space="0" w:color="auto"/>
            <w:right w:val="none" w:sz="0" w:space="0" w:color="auto"/>
          </w:divBdr>
        </w:div>
        <w:div w:id="1757437959">
          <w:marLeft w:val="0"/>
          <w:marRight w:val="0"/>
          <w:marTop w:val="0"/>
          <w:marBottom w:val="0"/>
          <w:divBdr>
            <w:top w:val="none" w:sz="0" w:space="0" w:color="auto"/>
            <w:left w:val="none" w:sz="0" w:space="0" w:color="auto"/>
            <w:bottom w:val="none" w:sz="0" w:space="0" w:color="auto"/>
            <w:right w:val="none" w:sz="0" w:space="0" w:color="auto"/>
          </w:divBdr>
        </w:div>
        <w:div w:id="40906723">
          <w:marLeft w:val="0"/>
          <w:marRight w:val="0"/>
          <w:marTop w:val="0"/>
          <w:marBottom w:val="0"/>
          <w:divBdr>
            <w:top w:val="none" w:sz="0" w:space="0" w:color="auto"/>
            <w:left w:val="none" w:sz="0" w:space="0" w:color="auto"/>
            <w:bottom w:val="none" w:sz="0" w:space="0" w:color="auto"/>
            <w:right w:val="none" w:sz="0" w:space="0" w:color="auto"/>
          </w:divBdr>
        </w:div>
      </w:divsChild>
    </w:div>
    <w:div w:id="585378845">
      <w:bodyDiv w:val="1"/>
      <w:marLeft w:val="0"/>
      <w:marRight w:val="0"/>
      <w:marTop w:val="0"/>
      <w:marBottom w:val="0"/>
      <w:divBdr>
        <w:top w:val="none" w:sz="0" w:space="0" w:color="auto"/>
        <w:left w:val="none" w:sz="0" w:space="0" w:color="auto"/>
        <w:bottom w:val="none" w:sz="0" w:space="0" w:color="auto"/>
        <w:right w:val="none" w:sz="0" w:space="0" w:color="auto"/>
      </w:divBdr>
      <w:divsChild>
        <w:div w:id="205682751">
          <w:marLeft w:val="0"/>
          <w:marRight w:val="0"/>
          <w:marTop w:val="0"/>
          <w:marBottom w:val="0"/>
          <w:divBdr>
            <w:top w:val="none" w:sz="0" w:space="0" w:color="auto"/>
            <w:left w:val="none" w:sz="0" w:space="0" w:color="auto"/>
            <w:bottom w:val="none" w:sz="0" w:space="0" w:color="auto"/>
            <w:right w:val="none" w:sz="0" w:space="0" w:color="auto"/>
          </w:divBdr>
        </w:div>
        <w:div w:id="818771684">
          <w:marLeft w:val="0"/>
          <w:marRight w:val="0"/>
          <w:marTop w:val="0"/>
          <w:marBottom w:val="0"/>
          <w:divBdr>
            <w:top w:val="none" w:sz="0" w:space="0" w:color="auto"/>
            <w:left w:val="none" w:sz="0" w:space="0" w:color="auto"/>
            <w:bottom w:val="none" w:sz="0" w:space="0" w:color="auto"/>
            <w:right w:val="none" w:sz="0" w:space="0" w:color="auto"/>
          </w:divBdr>
        </w:div>
        <w:div w:id="1332368096">
          <w:marLeft w:val="0"/>
          <w:marRight w:val="0"/>
          <w:marTop w:val="0"/>
          <w:marBottom w:val="0"/>
          <w:divBdr>
            <w:top w:val="none" w:sz="0" w:space="0" w:color="auto"/>
            <w:left w:val="none" w:sz="0" w:space="0" w:color="auto"/>
            <w:bottom w:val="none" w:sz="0" w:space="0" w:color="auto"/>
            <w:right w:val="none" w:sz="0" w:space="0" w:color="auto"/>
          </w:divBdr>
        </w:div>
      </w:divsChild>
    </w:div>
    <w:div w:id="648510435">
      <w:bodyDiv w:val="1"/>
      <w:marLeft w:val="0"/>
      <w:marRight w:val="0"/>
      <w:marTop w:val="0"/>
      <w:marBottom w:val="0"/>
      <w:divBdr>
        <w:top w:val="none" w:sz="0" w:space="0" w:color="auto"/>
        <w:left w:val="none" w:sz="0" w:space="0" w:color="auto"/>
        <w:bottom w:val="none" w:sz="0" w:space="0" w:color="auto"/>
        <w:right w:val="none" w:sz="0" w:space="0" w:color="auto"/>
      </w:divBdr>
    </w:div>
    <w:div w:id="671026650">
      <w:bodyDiv w:val="1"/>
      <w:marLeft w:val="0"/>
      <w:marRight w:val="0"/>
      <w:marTop w:val="0"/>
      <w:marBottom w:val="0"/>
      <w:divBdr>
        <w:top w:val="none" w:sz="0" w:space="0" w:color="auto"/>
        <w:left w:val="none" w:sz="0" w:space="0" w:color="auto"/>
        <w:bottom w:val="none" w:sz="0" w:space="0" w:color="auto"/>
        <w:right w:val="none" w:sz="0" w:space="0" w:color="auto"/>
      </w:divBdr>
    </w:div>
    <w:div w:id="783421992">
      <w:bodyDiv w:val="1"/>
      <w:marLeft w:val="0"/>
      <w:marRight w:val="0"/>
      <w:marTop w:val="0"/>
      <w:marBottom w:val="0"/>
      <w:divBdr>
        <w:top w:val="none" w:sz="0" w:space="0" w:color="auto"/>
        <w:left w:val="none" w:sz="0" w:space="0" w:color="auto"/>
        <w:bottom w:val="none" w:sz="0" w:space="0" w:color="auto"/>
        <w:right w:val="none" w:sz="0" w:space="0" w:color="auto"/>
      </w:divBdr>
    </w:div>
    <w:div w:id="843857915">
      <w:bodyDiv w:val="1"/>
      <w:marLeft w:val="0"/>
      <w:marRight w:val="0"/>
      <w:marTop w:val="0"/>
      <w:marBottom w:val="0"/>
      <w:divBdr>
        <w:top w:val="none" w:sz="0" w:space="0" w:color="auto"/>
        <w:left w:val="none" w:sz="0" w:space="0" w:color="auto"/>
        <w:bottom w:val="none" w:sz="0" w:space="0" w:color="auto"/>
        <w:right w:val="none" w:sz="0" w:space="0" w:color="auto"/>
      </w:divBdr>
    </w:div>
    <w:div w:id="846559692">
      <w:bodyDiv w:val="1"/>
      <w:marLeft w:val="0"/>
      <w:marRight w:val="0"/>
      <w:marTop w:val="0"/>
      <w:marBottom w:val="0"/>
      <w:divBdr>
        <w:top w:val="none" w:sz="0" w:space="0" w:color="auto"/>
        <w:left w:val="none" w:sz="0" w:space="0" w:color="auto"/>
        <w:bottom w:val="none" w:sz="0" w:space="0" w:color="auto"/>
        <w:right w:val="none" w:sz="0" w:space="0" w:color="auto"/>
      </w:divBdr>
    </w:div>
    <w:div w:id="914169538">
      <w:bodyDiv w:val="1"/>
      <w:marLeft w:val="0"/>
      <w:marRight w:val="0"/>
      <w:marTop w:val="0"/>
      <w:marBottom w:val="0"/>
      <w:divBdr>
        <w:top w:val="none" w:sz="0" w:space="0" w:color="auto"/>
        <w:left w:val="none" w:sz="0" w:space="0" w:color="auto"/>
        <w:bottom w:val="none" w:sz="0" w:space="0" w:color="auto"/>
        <w:right w:val="none" w:sz="0" w:space="0" w:color="auto"/>
      </w:divBdr>
    </w:div>
    <w:div w:id="1039671984">
      <w:bodyDiv w:val="1"/>
      <w:marLeft w:val="0"/>
      <w:marRight w:val="0"/>
      <w:marTop w:val="0"/>
      <w:marBottom w:val="0"/>
      <w:divBdr>
        <w:top w:val="none" w:sz="0" w:space="0" w:color="auto"/>
        <w:left w:val="none" w:sz="0" w:space="0" w:color="auto"/>
        <w:bottom w:val="none" w:sz="0" w:space="0" w:color="auto"/>
        <w:right w:val="none" w:sz="0" w:space="0" w:color="auto"/>
      </w:divBdr>
    </w:div>
    <w:div w:id="1121609964">
      <w:bodyDiv w:val="1"/>
      <w:marLeft w:val="0"/>
      <w:marRight w:val="0"/>
      <w:marTop w:val="0"/>
      <w:marBottom w:val="0"/>
      <w:divBdr>
        <w:top w:val="none" w:sz="0" w:space="0" w:color="auto"/>
        <w:left w:val="none" w:sz="0" w:space="0" w:color="auto"/>
        <w:bottom w:val="none" w:sz="0" w:space="0" w:color="auto"/>
        <w:right w:val="none" w:sz="0" w:space="0" w:color="auto"/>
      </w:divBdr>
    </w:div>
    <w:div w:id="1187329783">
      <w:bodyDiv w:val="1"/>
      <w:marLeft w:val="0"/>
      <w:marRight w:val="0"/>
      <w:marTop w:val="0"/>
      <w:marBottom w:val="0"/>
      <w:divBdr>
        <w:top w:val="none" w:sz="0" w:space="0" w:color="auto"/>
        <w:left w:val="none" w:sz="0" w:space="0" w:color="auto"/>
        <w:bottom w:val="none" w:sz="0" w:space="0" w:color="auto"/>
        <w:right w:val="none" w:sz="0" w:space="0" w:color="auto"/>
      </w:divBdr>
    </w:div>
    <w:div w:id="1224482348">
      <w:bodyDiv w:val="1"/>
      <w:marLeft w:val="0"/>
      <w:marRight w:val="0"/>
      <w:marTop w:val="0"/>
      <w:marBottom w:val="0"/>
      <w:divBdr>
        <w:top w:val="none" w:sz="0" w:space="0" w:color="auto"/>
        <w:left w:val="none" w:sz="0" w:space="0" w:color="auto"/>
        <w:bottom w:val="none" w:sz="0" w:space="0" w:color="auto"/>
        <w:right w:val="none" w:sz="0" w:space="0" w:color="auto"/>
      </w:divBdr>
    </w:div>
    <w:div w:id="1228881600">
      <w:bodyDiv w:val="1"/>
      <w:marLeft w:val="0"/>
      <w:marRight w:val="0"/>
      <w:marTop w:val="0"/>
      <w:marBottom w:val="0"/>
      <w:divBdr>
        <w:top w:val="none" w:sz="0" w:space="0" w:color="auto"/>
        <w:left w:val="none" w:sz="0" w:space="0" w:color="auto"/>
        <w:bottom w:val="none" w:sz="0" w:space="0" w:color="auto"/>
        <w:right w:val="none" w:sz="0" w:space="0" w:color="auto"/>
      </w:divBdr>
    </w:div>
    <w:div w:id="1287615521">
      <w:bodyDiv w:val="1"/>
      <w:marLeft w:val="0"/>
      <w:marRight w:val="0"/>
      <w:marTop w:val="0"/>
      <w:marBottom w:val="0"/>
      <w:divBdr>
        <w:top w:val="none" w:sz="0" w:space="0" w:color="auto"/>
        <w:left w:val="none" w:sz="0" w:space="0" w:color="auto"/>
        <w:bottom w:val="none" w:sz="0" w:space="0" w:color="auto"/>
        <w:right w:val="none" w:sz="0" w:space="0" w:color="auto"/>
      </w:divBdr>
    </w:div>
    <w:div w:id="1346517354">
      <w:bodyDiv w:val="1"/>
      <w:marLeft w:val="0"/>
      <w:marRight w:val="0"/>
      <w:marTop w:val="0"/>
      <w:marBottom w:val="0"/>
      <w:divBdr>
        <w:top w:val="none" w:sz="0" w:space="0" w:color="auto"/>
        <w:left w:val="none" w:sz="0" w:space="0" w:color="auto"/>
        <w:bottom w:val="none" w:sz="0" w:space="0" w:color="auto"/>
        <w:right w:val="none" w:sz="0" w:space="0" w:color="auto"/>
      </w:divBdr>
    </w:div>
    <w:div w:id="1369720874">
      <w:bodyDiv w:val="1"/>
      <w:marLeft w:val="0"/>
      <w:marRight w:val="0"/>
      <w:marTop w:val="0"/>
      <w:marBottom w:val="0"/>
      <w:divBdr>
        <w:top w:val="none" w:sz="0" w:space="0" w:color="auto"/>
        <w:left w:val="none" w:sz="0" w:space="0" w:color="auto"/>
        <w:bottom w:val="none" w:sz="0" w:space="0" w:color="auto"/>
        <w:right w:val="none" w:sz="0" w:space="0" w:color="auto"/>
      </w:divBdr>
      <w:divsChild>
        <w:div w:id="1474324396">
          <w:marLeft w:val="0"/>
          <w:marRight w:val="0"/>
          <w:marTop w:val="0"/>
          <w:marBottom w:val="0"/>
          <w:divBdr>
            <w:top w:val="none" w:sz="0" w:space="0" w:color="auto"/>
            <w:left w:val="none" w:sz="0" w:space="0" w:color="auto"/>
            <w:bottom w:val="none" w:sz="0" w:space="0" w:color="auto"/>
            <w:right w:val="none" w:sz="0" w:space="0" w:color="auto"/>
          </w:divBdr>
        </w:div>
        <w:div w:id="1388652699">
          <w:marLeft w:val="0"/>
          <w:marRight w:val="0"/>
          <w:marTop w:val="0"/>
          <w:marBottom w:val="0"/>
          <w:divBdr>
            <w:top w:val="none" w:sz="0" w:space="0" w:color="auto"/>
            <w:left w:val="none" w:sz="0" w:space="0" w:color="auto"/>
            <w:bottom w:val="none" w:sz="0" w:space="0" w:color="auto"/>
            <w:right w:val="none" w:sz="0" w:space="0" w:color="auto"/>
          </w:divBdr>
        </w:div>
        <w:div w:id="1331643884">
          <w:marLeft w:val="0"/>
          <w:marRight w:val="0"/>
          <w:marTop w:val="0"/>
          <w:marBottom w:val="0"/>
          <w:divBdr>
            <w:top w:val="none" w:sz="0" w:space="0" w:color="auto"/>
            <w:left w:val="none" w:sz="0" w:space="0" w:color="auto"/>
            <w:bottom w:val="none" w:sz="0" w:space="0" w:color="auto"/>
            <w:right w:val="none" w:sz="0" w:space="0" w:color="auto"/>
          </w:divBdr>
        </w:div>
        <w:div w:id="152257605">
          <w:marLeft w:val="0"/>
          <w:marRight w:val="0"/>
          <w:marTop w:val="0"/>
          <w:marBottom w:val="0"/>
          <w:divBdr>
            <w:top w:val="none" w:sz="0" w:space="0" w:color="auto"/>
            <w:left w:val="none" w:sz="0" w:space="0" w:color="auto"/>
            <w:bottom w:val="none" w:sz="0" w:space="0" w:color="auto"/>
            <w:right w:val="none" w:sz="0" w:space="0" w:color="auto"/>
          </w:divBdr>
        </w:div>
        <w:div w:id="790630815">
          <w:marLeft w:val="0"/>
          <w:marRight w:val="0"/>
          <w:marTop w:val="0"/>
          <w:marBottom w:val="0"/>
          <w:divBdr>
            <w:top w:val="none" w:sz="0" w:space="0" w:color="auto"/>
            <w:left w:val="none" w:sz="0" w:space="0" w:color="auto"/>
            <w:bottom w:val="none" w:sz="0" w:space="0" w:color="auto"/>
            <w:right w:val="none" w:sz="0" w:space="0" w:color="auto"/>
          </w:divBdr>
        </w:div>
        <w:div w:id="2060855747">
          <w:marLeft w:val="0"/>
          <w:marRight w:val="0"/>
          <w:marTop w:val="0"/>
          <w:marBottom w:val="0"/>
          <w:divBdr>
            <w:top w:val="none" w:sz="0" w:space="0" w:color="auto"/>
            <w:left w:val="none" w:sz="0" w:space="0" w:color="auto"/>
            <w:bottom w:val="none" w:sz="0" w:space="0" w:color="auto"/>
            <w:right w:val="none" w:sz="0" w:space="0" w:color="auto"/>
          </w:divBdr>
        </w:div>
        <w:div w:id="975138429">
          <w:marLeft w:val="0"/>
          <w:marRight w:val="0"/>
          <w:marTop w:val="0"/>
          <w:marBottom w:val="0"/>
          <w:divBdr>
            <w:top w:val="none" w:sz="0" w:space="0" w:color="auto"/>
            <w:left w:val="none" w:sz="0" w:space="0" w:color="auto"/>
            <w:bottom w:val="none" w:sz="0" w:space="0" w:color="auto"/>
            <w:right w:val="none" w:sz="0" w:space="0" w:color="auto"/>
          </w:divBdr>
        </w:div>
        <w:div w:id="1705328525">
          <w:marLeft w:val="0"/>
          <w:marRight w:val="0"/>
          <w:marTop w:val="0"/>
          <w:marBottom w:val="0"/>
          <w:divBdr>
            <w:top w:val="none" w:sz="0" w:space="0" w:color="auto"/>
            <w:left w:val="none" w:sz="0" w:space="0" w:color="auto"/>
            <w:bottom w:val="none" w:sz="0" w:space="0" w:color="auto"/>
            <w:right w:val="none" w:sz="0" w:space="0" w:color="auto"/>
          </w:divBdr>
        </w:div>
        <w:div w:id="705985631">
          <w:marLeft w:val="0"/>
          <w:marRight w:val="0"/>
          <w:marTop w:val="0"/>
          <w:marBottom w:val="0"/>
          <w:divBdr>
            <w:top w:val="none" w:sz="0" w:space="0" w:color="auto"/>
            <w:left w:val="none" w:sz="0" w:space="0" w:color="auto"/>
            <w:bottom w:val="none" w:sz="0" w:space="0" w:color="auto"/>
            <w:right w:val="none" w:sz="0" w:space="0" w:color="auto"/>
          </w:divBdr>
        </w:div>
        <w:div w:id="129518303">
          <w:marLeft w:val="0"/>
          <w:marRight w:val="0"/>
          <w:marTop w:val="0"/>
          <w:marBottom w:val="0"/>
          <w:divBdr>
            <w:top w:val="none" w:sz="0" w:space="0" w:color="auto"/>
            <w:left w:val="none" w:sz="0" w:space="0" w:color="auto"/>
            <w:bottom w:val="none" w:sz="0" w:space="0" w:color="auto"/>
            <w:right w:val="none" w:sz="0" w:space="0" w:color="auto"/>
          </w:divBdr>
        </w:div>
        <w:div w:id="1499416852">
          <w:marLeft w:val="0"/>
          <w:marRight w:val="0"/>
          <w:marTop w:val="0"/>
          <w:marBottom w:val="0"/>
          <w:divBdr>
            <w:top w:val="none" w:sz="0" w:space="0" w:color="auto"/>
            <w:left w:val="none" w:sz="0" w:space="0" w:color="auto"/>
            <w:bottom w:val="none" w:sz="0" w:space="0" w:color="auto"/>
            <w:right w:val="none" w:sz="0" w:space="0" w:color="auto"/>
          </w:divBdr>
        </w:div>
        <w:div w:id="476066490">
          <w:marLeft w:val="0"/>
          <w:marRight w:val="0"/>
          <w:marTop w:val="0"/>
          <w:marBottom w:val="0"/>
          <w:divBdr>
            <w:top w:val="none" w:sz="0" w:space="0" w:color="auto"/>
            <w:left w:val="none" w:sz="0" w:space="0" w:color="auto"/>
            <w:bottom w:val="none" w:sz="0" w:space="0" w:color="auto"/>
            <w:right w:val="none" w:sz="0" w:space="0" w:color="auto"/>
          </w:divBdr>
        </w:div>
        <w:div w:id="464079569">
          <w:marLeft w:val="0"/>
          <w:marRight w:val="0"/>
          <w:marTop w:val="0"/>
          <w:marBottom w:val="0"/>
          <w:divBdr>
            <w:top w:val="none" w:sz="0" w:space="0" w:color="auto"/>
            <w:left w:val="none" w:sz="0" w:space="0" w:color="auto"/>
            <w:bottom w:val="none" w:sz="0" w:space="0" w:color="auto"/>
            <w:right w:val="none" w:sz="0" w:space="0" w:color="auto"/>
          </w:divBdr>
        </w:div>
      </w:divsChild>
    </w:div>
    <w:div w:id="1509515071">
      <w:bodyDiv w:val="1"/>
      <w:marLeft w:val="0"/>
      <w:marRight w:val="0"/>
      <w:marTop w:val="0"/>
      <w:marBottom w:val="0"/>
      <w:divBdr>
        <w:top w:val="none" w:sz="0" w:space="0" w:color="auto"/>
        <w:left w:val="none" w:sz="0" w:space="0" w:color="auto"/>
        <w:bottom w:val="none" w:sz="0" w:space="0" w:color="auto"/>
        <w:right w:val="none" w:sz="0" w:space="0" w:color="auto"/>
      </w:divBdr>
    </w:div>
    <w:div w:id="1511993282">
      <w:bodyDiv w:val="1"/>
      <w:marLeft w:val="0"/>
      <w:marRight w:val="0"/>
      <w:marTop w:val="0"/>
      <w:marBottom w:val="0"/>
      <w:divBdr>
        <w:top w:val="none" w:sz="0" w:space="0" w:color="auto"/>
        <w:left w:val="none" w:sz="0" w:space="0" w:color="auto"/>
        <w:bottom w:val="none" w:sz="0" w:space="0" w:color="auto"/>
        <w:right w:val="none" w:sz="0" w:space="0" w:color="auto"/>
      </w:divBdr>
    </w:div>
    <w:div w:id="1718972302">
      <w:bodyDiv w:val="1"/>
      <w:marLeft w:val="0"/>
      <w:marRight w:val="0"/>
      <w:marTop w:val="0"/>
      <w:marBottom w:val="0"/>
      <w:divBdr>
        <w:top w:val="none" w:sz="0" w:space="0" w:color="auto"/>
        <w:left w:val="none" w:sz="0" w:space="0" w:color="auto"/>
        <w:bottom w:val="none" w:sz="0" w:space="0" w:color="auto"/>
        <w:right w:val="none" w:sz="0" w:space="0" w:color="auto"/>
      </w:divBdr>
    </w:div>
    <w:div w:id="1853451670">
      <w:bodyDiv w:val="1"/>
      <w:marLeft w:val="0"/>
      <w:marRight w:val="0"/>
      <w:marTop w:val="0"/>
      <w:marBottom w:val="0"/>
      <w:divBdr>
        <w:top w:val="none" w:sz="0" w:space="0" w:color="auto"/>
        <w:left w:val="none" w:sz="0" w:space="0" w:color="auto"/>
        <w:bottom w:val="none" w:sz="0" w:space="0" w:color="auto"/>
        <w:right w:val="none" w:sz="0" w:space="0" w:color="auto"/>
      </w:divBdr>
    </w:div>
    <w:div w:id="1861049434">
      <w:bodyDiv w:val="1"/>
      <w:marLeft w:val="0"/>
      <w:marRight w:val="0"/>
      <w:marTop w:val="0"/>
      <w:marBottom w:val="0"/>
      <w:divBdr>
        <w:top w:val="none" w:sz="0" w:space="0" w:color="auto"/>
        <w:left w:val="none" w:sz="0" w:space="0" w:color="auto"/>
        <w:bottom w:val="none" w:sz="0" w:space="0" w:color="auto"/>
        <w:right w:val="none" w:sz="0" w:space="0" w:color="auto"/>
      </w:divBdr>
    </w:div>
    <w:div w:id="1868978383">
      <w:bodyDiv w:val="1"/>
      <w:marLeft w:val="0"/>
      <w:marRight w:val="0"/>
      <w:marTop w:val="0"/>
      <w:marBottom w:val="0"/>
      <w:divBdr>
        <w:top w:val="none" w:sz="0" w:space="0" w:color="auto"/>
        <w:left w:val="none" w:sz="0" w:space="0" w:color="auto"/>
        <w:bottom w:val="none" w:sz="0" w:space="0" w:color="auto"/>
        <w:right w:val="none" w:sz="0" w:space="0" w:color="auto"/>
      </w:divBdr>
    </w:div>
    <w:div w:id="1910268824">
      <w:bodyDiv w:val="1"/>
      <w:marLeft w:val="0"/>
      <w:marRight w:val="0"/>
      <w:marTop w:val="0"/>
      <w:marBottom w:val="0"/>
      <w:divBdr>
        <w:top w:val="none" w:sz="0" w:space="0" w:color="auto"/>
        <w:left w:val="none" w:sz="0" w:space="0" w:color="auto"/>
        <w:bottom w:val="none" w:sz="0" w:space="0" w:color="auto"/>
        <w:right w:val="none" w:sz="0" w:space="0" w:color="auto"/>
      </w:divBdr>
    </w:div>
    <w:div w:id="19396050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lawjournal.al/?q=sq/article/ndihma-juridike-falas-n%C3%AB-shqip%C3%ABri-zhvillimet-e-pritshme-ligjore-dhe-p%C3%ABrafrimi-me-standarde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awjournal.al/?q=sq/article/ndihma-juridike-falas-n%C3%AB-shqip%C3%ABri-zhvillimet-e-pritshme-ligjore-dhe-p%C3%ABrafrimi-me-standardet"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undp.org/sites/g/files/zskgke326/files/2025-04/access_to_justice_report_2024_shqip.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0x00E1B1B8547ACD2F4CB4622AF8B1F5AA6C</ContentTypeId>
    <TemplateUrl xmlns="http://schemas.microsoft.com/sharepoint/v3" xsi:nil="true"/>
    <ProtocolNumberIn xmlns="http://schemas.microsoft.com/sharepoint/v3" xsi:nil="true"/>
    <DocumentTypeId xmlns="http://schemas.microsoft.com/sharepoint/v3">3</DocumentTypeId>
    <ProtocolNumberOut xmlns="http://schemas.microsoft.com/sharepoint/v3">1509</ProtocolNumberOut>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s" ma:contentTypeID="0x004D6ED20075C24448B95AA8DF97433FED" ma:contentTypeVersion="" ma:contentTypeDescription="" ma:contentTypeScope="" ma:versionID="b6e61575e4634c0aee6fdc5b037f6eb5">
  <xsd:schema xmlns:xsd="http://www.w3.org/2001/XMLSchema" xmlns:xs="http://www.w3.org/2001/XMLSchema" xmlns:p="http://schemas.microsoft.com/office/2006/metadata/properties" xmlns:ns1="http://schemas.microsoft.com/sharepoint/v3" targetNamespace="http://schemas.microsoft.com/office/2006/metadata/properties" ma:root="true" ma:fieldsID="88b2cf56787c63537583ebf0465db89b" ns1:_="">
    <xsd:import namespace="http://schemas.microsoft.com/sharepoint/v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1:DocumentTypeId" minOccurs="0"/>
                <xsd:element ref="ns1:ProtocolNumberIn" minOccurs="0"/>
                <xsd:element ref="ns1:ProtocolNumberOu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 ma:internalName="ID" ma:readOnly="true">
      <xsd:simpleType>
        <xsd:restriction base="dms:Unknown"/>
      </xsd:simpleType>
    </xsd:element>
    <xsd:element name="ContentTypeId" ma:index="1" nillable="true" ma:displayName="Content Type ID" ma:hidden="true" ma:internalName="ContentTypeId" ma:readOnly="true">
      <xsd:simpleType>
        <xsd:restriction base="dms:Unknown"/>
      </xsd:simpleType>
    </xsd:element>
    <xsd:element name="Author" ma:index="4"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Has Copy Destinations" ma:hidden="true" ma:internalName="_HasCopyDestinations" ma:readOnly="true">
      <xsd:simpleType>
        <xsd:restriction base="dms:Boolean"/>
      </xsd:simpleType>
    </xsd:element>
    <xsd:element name="_CopySource" ma:index="8" nillable="true" ma:displayName="Copy Source" ma:internalName="_CopySource" ma:readOnly="true">
      <xsd:simpleType>
        <xsd:restriction base="dms:Text"/>
      </xsd:simpleType>
    </xsd:element>
    <xsd:element name="_ModerationStatus" ma:index="9" nillable="true" ma:displayName="Approval Status" ma:default="0" ma:hidden="true" ma:internalName="_ModerationStatus" ma:readOnly="true">
      <xsd:simpleType>
        <xsd:restriction base="dms:Unknown"/>
      </xsd:simpleType>
    </xsd:element>
    <xsd:element name="_ModerationComments" ma:index="10" nillable="true" ma:displayName="Approver Comments" ma:hidden="true" ma:internalName="_ModerationComments" ma:readOnly="true">
      <xsd:simpleType>
        <xsd:restriction base="dms:Note"/>
      </xsd:simpleType>
    </xsd:element>
    <xsd:element name="FileRef" ma:index="11" nillable="true" ma:displayName="URL Path" ma:hidden="true" ma:list="Docs" ma:internalName="FileRef" ma:readOnly="true" ma:showField="FullUrl">
      <xsd:simpleType>
        <xsd:restriction base="dms:Lookup"/>
      </xsd:simpleType>
    </xsd:element>
    <xsd:element name="FileDirRef" ma:index="12" nillable="true" ma:displayName="Path" ma:hidden="true" ma:list="Docs" ma:internalName="FileDirRef" ma:readOnly="true" ma:showField="DirName">
      <xsd:simpleType>
        <xsd:restriction base="dms:Lookup"/>
      </xsd:simpleType>
    </xsd:element>
    <xsd:element name="Last_x0020_Modified" ma:index="13" nillable="true" ma:displayName="Modified" ma:format="TRUE" ma:hidden="true" ma:list="Docs" ma:internalName="Last_x0020_Modified" ma:readOnly="true" ma:showField="TimeLastModified">
      <xsd:simpleType>
        <xsd:restriction base="dms:Lookup"/>
      </xsd:simpleType>
    </xsd:element>
    <xsd:element name="Created_x0020_Date" ma:index="14" nillable="true" ma:displayName="Created" ma:format="TRUE" ma:hidden="true" ma:list="Docs" ma:internalName="Created_x0020_Date" ma:readOnly="true" ma:showField="TimeCreated">
      <xsd:simpleType>
        <xsd:restriction base="dms:Lookup"/>
      </xsd:simpleType>
    </xsd:element>
    <xsd:element name="File_x0020_Size" ma:index="15" nillable="true" ma:displayName="File Size" ma:format="TRUE" ma:hidden="true" ma:list="Docs" ma:internalName="File_x0020_Size" ma:readOnly="true" ma:showField="SizeInKB">
      <xsd:simpleType>
        <xsd:restriction base="dms:Lookup"/>
      </xsd:simpleType>
    </xsd:element>
    <xsd:element name="FSObjType" ma:index="16" nillable="true" ma:displayName="Item Type" ma:hidden="true" ma:list="Docs" ma:internalName="FSObjType" ma:readOnly="true" ma:showField="FSType">
      <xsd:simpleType>
        <xsd:restriction base="dms:Lookup"/>
      </xsd:simpleType>
    </xsd:element>
    <xsd:element name="SortBehavior" ma:index="17" nillable="true" ma:displayName="Sort Type" ma:hidden="true" ma:list="Docs" ma:internalName="SortBehavior" ma:readOnly="true" ma:showField="SortBehavior">
      <xsd:simpleType>
        <xsd:restriction base="dms:Lookup"/>
      </xsd:simpleType>
    </xsd:element>
    <xsd:element name="CheckedOutUserId" ma:index="19" nillable="true" ma:displayName="ID of the User who has the item Checked Out" ma:hidden="true" ma:list="Docs" ma:internalName="CheckedOutUserId" ma:readOnly="true" ma:showField="CheckoutUserId">
      <xsd:simpleType>
        <xsd:restriction base="dms:Lookup"/>
      </xsd:simpleType>
    </xsd:element>
    <xsd:element name="IsCheckedoutToLocal" ma:index="20" nillable="true" ma:displayName="Is Checked out to local" ma:hidden="true" ma:list="Docs" ma:internalName="IsCheckedoutToLocal" ma:readOnly="true" ma:showField="IsCheckoutToLocal">
      <xsd:simpleType>
        <xsd:restriction base="dms:Lookup"/>
      </xsd:simpleType>
    </xsd:element>
    <xsd:element name="CheckoutUser" ma:index="21"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que Id" ma:hidden="true" ma:list="Docs" ma:internalName="UniqueId" ma:readOnly="true" ma:showField="UniqueId">
      <xsd:simpleType>
        <xsd:restriction base="dms:Lookup"/>
      </xsd:simpleType>
    </xsd:element>
    <xsd:element name="SyncClientId" ma:index="24" nillable="true" ma:displayName="Client Id"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Virus Status" ma:format="TRUE" ma:hidden="true" ma:list="Docs" ma:internalName="VirusStatus" ma:readOnly="true" ma:showField="Size">
      <xsd:simpleType>
        <xsd:restriction base="dms:Lookup"/>
      </xsd:simpleType>
    </xsd:element>
    <xsd:element name="CheckedOutTitle" ma:index="28" nillable="true" ma:displayName="Checked Out To" ma:format="TRUE" ma:hidden="true" ma:list="Docs" ma:internalName="CheckedOutTitle" ma:readOnly="true" ma:showField="CheckedOutTitle">
      <xsd:simpleType>
        <xsd:restriction base="dms:Lookup"/>
      </xsd:simpleType>
    </xsd:element>
    <xsd:element name="_CheckinComment" ma:index="29" nillable="true" ma:displayName="Check In Comment" ma:format="TRUE" ma:list="Docs" ma:internalName="_CheckinComment" ma:readOnly="true" ma:showField="CheckinComment">
      <xsd:simpleType>
        <xsd:restriction base="dms:Lookup"/>
      </xsd:simpleType>
    </xsd:element>
    <xsd:element name="File_x0020_Type" ma:index="33" nillable="true" ma:displayName="File Type" ma:hidden="true" ma:internalName="File_x0020_Type" ma:readOnly="true">
      <xsd:simpleType>
        <xsd:restriction base="dms:Text"/>
      </xsd:simpleType>
    </xsd:element>
    <xsd:element name="HTML_x0020_File_x0020_Type" ma:index="34" nillable="true" ma:displayName="HTML File Type" ma:hidden="true" ma:internalName="HTML_x0020_File_x0020_Type" ma:readOnly="true">
      <xsd:simpleType>
        <xsd:restriction base="dms:Text"/>
      </xsd:simpleType>
    </xsd:element>
    <xsd:element name="_SourceUrl" ma:index="35" nillable="true" ma:displayName="Source URL" ma:hidden="true" ma:internalName="_SourceUrl">
      <xsd:simpleType>
        <xsd:restriction base="dms:Text"/>
      </xsd:simpleType>
    </xsd:element>
    <xsd:element name="_SharedFileIndex" ma:index="36" nillable="true" ma:displayName="Shared File Index" ma:hidden="true" ma:internalName="_SharedFileIndex">
      <xsd:simpleType>
        <xsd:restriction base="dms:Text"/>
      </xsd:simpleType>
    </xsd:element>
    <xsd:element name="MetaInfo" ma:index="48" nillable="true" ma:displayName="Property Bag" ma:hidden="true" ma:list="Docs" ma:internalName="MetaInfo" ma:showField="MetaInfo">
      <xsd:simpleType>
        <xsd:restriction base="dms:Lookup"/>
      </xsd:simpleType>
    </xsd:element>
    <xsd:element name="_Level" ma:index="49" nillable="true" ma:displayName="Level" ma:hidden="true" ma:internalName="_Level" ma:readOnly="true">
      <xsd:simpleType>
        <xsd:restriction base="dms:Unknown"/>
      </xsd:simpleType>
    </xsd:element>
    <xsd:element name="_IsCurrentVersion" ma:index="50" nillable="true" ma:displayName="Is Current Version" ma:hidden="true" ma:internalName="_IsCurrentVersion" ma:readOnly="true">
      <xsd:simpleType>
        <xsd:restriction base="dms:Boolean"/>
      </xsd:simpleType>
    </xsd:element>
    <xsd:element name="ItemChildCount" ma:index="51" nillable="true" ma:displayName="Item Child Count" ma:hidden="true" ma:list="Docs" ma:internalName="ItemChildCount" ma:readOnly="true" ma:showField="ItemChildCount">
      <xsd:simpleType>
        <xsd:restriction base="dms:Lookup"/>
      </xsd:simpleType>
    </xsd:element>
    <xsd:element name="FolderChildCount" ma:index="52" nillable="true" ma:displayName="Folder Child Count" ma:hidden="true" ma:list="Docs" ma:internalName="FolderChildCount" ma:readOnly="true" ma:showField="FolderChildCount">
      <xsd:simpleType>
        <xsd:restriction base="dms:Lookup"/>
      </xsd:simpleType>
    </xsd:element>
    <xsd:element name="owshiddenversion" ma:index="56" nillable="true" ma:displayName="owshiddenversion" ma:hidden="true" ma:internalName="owshiddenversion" ma:readOnly="true">
      <xsd:simpleType>
        <xsd:restriction base="dms:Unknown"/>
      </xsd:simpleType>
    </xsd:element>
    <xsd:element name="_UIVersion" ma:index="57" nillable="true" ma:displayName="UI Version" ma:hidden="true" ma:internalName="_UIVersion" ma:readOnly="true">
      <xsd:simpleType>
        <xsd:restriction base="dms:Unknown"/>
      </xsd:simpleType>
    </xsd:element>
    <xsd:element name="_UIVersionString" ma:index="58" nillable="true" ma:displayName="Version" ma:internalName="_UIVersionString" ma:readOnly="true">
      <xsd:simpleType>
        <xsd:restriction base="dms:Text"/>
      </xsd:simpleType>
    </xsd:element>
    <xsd:element name="InstanceID" ma:index="59" nillable="true" ma:displayName="Instance ID" ma:hidden="true" ma:internalName="InstanceID" ma:readOnly="true">
      <xsd:simpleType>
        <xsd:restriction base="dms:Unknown"/>
      </xsd:simpleType>
    </xsd:element>
    <xsd:element name="Order" ma:index="60" nillable="true" ma:displayName="Order" ma:hidden="true" ma:internalName="Order">
      <xsd:simpleType>
        <xsd:restriction base="dms:Number"/>
      </xsd:simpleType>
    </xsd:element>
    <xsd:element name="GUID" ma:index="61" nillable="true" ma:displayName="GUID" ma:hidden="true" ma:internalName="GUID" ma:readOnly="true">
      <xsd:simpleType>
        <xsd:restriction base="dms:Unknown"/>
      </xsd:simpleType>
    </xsd:element>
    <xsd:element name="WorkflowVersion" ma:index="62" nillable="true" ma:displayName="Workflow Version" ma:hidden="true" ma:internalName="WorkflowVersion" ma:readOnly="true">
      <xsd:simpleType>
        <xsd:restriction base="dms:Unknown"/>
      </xsd:simpleType>
    </xsd:element>
    <xsd:element name="WorkflowInstanceID" ma:index="63" nillable="true" ma:displayName="Workflow Instance ID" ma:hidden="true" ma:internalName="WorkflowInstanceID" ma:readOnly="true">
      <xsd:simpleType>
        <xsd:restriction base="dms:Unknown"/>
      </xsd:simpleType>
    </xsd:element>
    <xsd:element name="ParentVersionString" ma:index="64" nillable="true" ma:displayName="Source Version (Converted Document)" ma:hidden="true" ma:list="Docs" ma:internalName="ParentVersionString" ma:readOnly="true" ma:showField="ParentVersionString">
      <xsd:simpleType>
        <xsd:restriction base="dms:Lookup"/>
      </xsd:simpleType>
    </xsd:element>
    <xsd:element name="ParentLeafName" ma:index="65" nillable="true" ma:displayName="Source Name (Converted Document)" ma:hidden="true" ma:list="Docs" ma:internalName="ParentLeafName" ma:readOnly="true" ma:showField="ParentLeafName">
      <xsd:simpleType>
        <xsd:restriction base="dms:Lookup"/>
      </xsd:simpleType>
    </xsd:element>
    <xsd:element name="DocConcurrencyNumber" ma:index="66" nillable="true" ma:displayName="Document Concurrency Number" ma:hidden="true" ma:list="Docs" ma:internalName="DocConcurrencyNumber" ma:readOnly="true" ma:showField="DocConcurrencyNumber">
      <xsd:simpleType>
        <xsd:restriction base="dms:Lookup"/>
      </xsd:simpleType>
    </xsd:element>
    <xsd:element name="TemplateUrl" ma:index="68" nillable="true" ma:displayName="Template Link" ma:hidden="true" ma:internalName="TemplateUrl">
      <xsd:simpleType>
        <xsd:restriction base="dms:Text"/>
      </xsd:simpleType>
    </xsd:element>
    <xsd:element name="xd_ProgID" ma:index="69" nillable="true" ma:displayName="HTML File Link" ma:hidden="true" ma:internalName="xd_ProgID">
      <xsd:simpleType>
        <xsd:restriction base="dms:Text"/>
      </xsd:simpleType>
    </xsd:element>
    <xsd:element name="xd_Signature" ma:index="70" nillable="true" ma:displayName="Is Signed" ma:hidden="true" ma:internalName="xd_Signature" ma:readOnly="true">
      <xsd:simpleType>
        <xsd:restriction base="dms:Boolean"/>
      </xsd:simpleType>
    </xsd:element>
    <xsd:element name="DocumentTypeId" ma:index="73" nillable="true" ma:displayName="DocumentTypeId" ma:hidden="true" ma:internalName="DocumentTypeId">
      <xsd:simpleType>
        <xsd:restriction base="dms:Text">
          <xsd:maxLength value="255"/>
        </xsd:restriction>
      </xsd:simpleType>
    </xsd:element>
    <xsd:element name="ProtocolNumberIn" ma:index="74" nillable="true" ma:displayName="ProtocolNumberIn" ma:hidden="true" ma:internalName="ProtocolNumberIn">
      <xsd:simpleType>
        <xsd:restriction base="dms:Text">
          <xsd:maxLength value="255"/>
        </xsd:restriction>
      </xsd:simpleType>
    </xsd:element>
    <xsd:element name="ProtocolNumberOut" ma:index="75" nillable="true" ma:displayName="ProtocolNumberOut" ma:hidden="true" ma:internalName="ProtocolNumberOu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Content Type"/>
        <xsd:element ref="dc:title" minOccurs="0" maxOccurs="1" ma:index="6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6A0B07-9177-4F1B-A52E-9B9C955A2F6A}">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CD41D049-5ED5-4988-913E-132CBDEAB2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F0B1E9-A37F-46F4-9DF5-33C53D49F4D7}">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31</Pages>
  <Words>9674</Words>
  <Characters>55144</Characters>
  <Application>Microsoft Office Word</Application>
  <DocSecurity>0</DocSecurity>
  <Lines>459</Lines>
  <Paragraphs>129</Paragraphs>
  <ScaleCrop>false</ScaleCrop>
  <HeadingPairs>
    <vt:vector size="2" baseType="variant">
      <vt:variant>
        <vt:lpstr>Title</vt:lpstr>
      </vt:variant>
      <vt:variant>
        <vt:i4>1</vt:i4>
      </vt:variant>
    </vt:vector>
  </HeadingPairs>
  <TitlesOfParts>
    <vt:vector size="1" baseType="lpstr">
      <vt:lpstr>Raporti i konsultimit publik</vt:lpstr>
    </vt:vector>
  </TitlesOfParts>
  <Company>BASTARDS TeaM</Company>
  <LinksUpToDate>false</LinksUpToDate>
  <CharactersWithSpaces>64689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Raporti i konsultimit publik</dc:title>
  <dc:creator>Greis Como</dc:creator>
  <cp:lastModifiedBy>Greis Como</cp:lastModifiedBy>
  <cp:revision>2</cp:revision>
  <cp:lastPrinted>2024-01-30T12:24:00Z</cp:lastPrinted>
  <dcterms:created xsi:type="dcterms:W3CDTF">2026-09-14T14:11:00Z</dcterms:created>
  <dcterms:modified xsi:type="dcterms:W3CDTF">2026-09-14T14:11:00Z</dcterms:modified>
</cp:coreProperties>
</file>