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A8409E" w14:textId="77777777" w:rsidR="00531657" w:rsidRPr="006A153F" w:rsidRDefault="00531657" w:rsidP="1A578B1C">
      <w:pPr>
        <w:spacing w:after="40" w:line="240" w:lineRule="auto"/>
        <w:jc w:val="both"/>
        <w:rPr>
          <w:sz w:val="22"/>
          <w:szCs w:val="22"/>
        </w:rPr>
      </w:pPr>
    </w:p>
    <w:p w14:paraId="79C3BC4B" w14:textId="77777777" w:rsidR="00531657" w:rsidRPr="006A153F" w:rsidRDefault="00531657" w:rsidP="1A578B1C">
      <w:pPr>
        <w:spacing w:after="40" w:line="240" w:lineRule="auto"/>
        <w:jc w:val="both"/>
        <w:rPr>
          <w:sz w:val="22"/>
          <w:szCs w:val="22"/>
        </w:rPr>
      </w:pPr>
    </w:p>
    <w:p w14:paraId="651B93B6" w14:textId="39D97F1A" w:rsidR="00531657" w:rsidRPr="006A153F" w:rsidRDefault="00807FB4" w:rsidP="1A578B1C">
      <w:pPr>
        <w:spacing w:after="40" w:line="240" w:lineRule="auto"/>
        <w:jc w:val="both"/>
        <w:rPr>
          <w:sz w:val="22"/>
          <w:szCs w:val="22"/>
        </w:rPr>
      </w:pPr>
      <w:r w:rsidRPr="1B863F5C">
        <w:rPr>
          <w:sz w:val="22"/>
          <w:szCs w:val="22"/>
        </w:rPr>
        <w:t>0</w:t>
      </w:r>
      <w:r w:rsidR="00566CF6">
        <w:rPr>
          <w:sz w:val="22"/>
          <w:szCs w:val="22"/>
        </w:rPr>
        <w:t>6</w:t>
      </w:r>
      <w:r w:rsidRPr="1B863F5C">
        <w:rPr>
          <w:sz w:val="22"/>
          <w:szCs w:val="22"/>
        </w:rPr>
        <w:t>.0</w:t>
      </w:r>
      <w:r w:rsidR="00191B34" w:rsidRPr="1B863F5C">
        <w:rPr>
          <w:sz w:val="22"/>
          <w:szCs w:val="22"/>
        </w:rPr>
        <w:t>7</w:t>
      </w:r>
      <w:r w:rsidRPr="1B863F5C">
        <w:rPr>
          <w:sz w:val="22"/>
          <w:szCs w:val="22"/>
        </w:rPr>
        <w:t>.2026</w:t>
      </w:r>
    </w:p>
    <w:p w14:paraId="6DFEA0BB" w14:textId="77777777" w:rsidR="00531657" w:rsidRPr="006A153F" w:rsidRDefault="00531657" w:rsidP="1A578B1C">
      <w:pPr>
        <w:spacing w:after="40" w:line="240" w:lineRule="auto"/>
        <w:jc w:val="both"/>
        <w:rPr>
          <w:sz w:val="22"/>
          <w:szCs w:val="22"/>
        </w:rPr>
      </w:pPr>
    </w:p>
    <w:p w14:paraId="5C690A30" w14:textId="77777777" w:rsidR="00531657" w:rsidRPr="006A153F" w:rsidRDefault="00531657" w:rsidP="1A578B1C">
      <w:pPr>
        <w:spacing w:after="40" w:line="240" w:lineRule="auto"/>
        <w:jc w:val="both"/>
        <w:rPr>
          <w:sz w:val="22"/>
          <w:szCs w:val="22"/>
        </w:rPr>
      </w:pPr>
    </w:p>
    <w:p w14:paraId="44B8AEA0" w14:textId="77777777" w:rsidR="00531657" w:rsidRPr="006A153F" w:rsidRDefault="00531657" w:rsidP="1A578B1C">
      <w:pPr>
        <w:spacing w:after="40" w:line="240" w:lineRule="auto"/>
        <w:jc w:val="both"/>
        <w:rPr>
          <w:sz w:val="22"/>
          <w:szCs w:val="22"/>
        </w:rPr>
      </w:pPr>
    </w:p>
    <w:p w14:paraId="7C100C22" w14:textId="77777777" w:rsidR="00531657" w:rsidRPr="006A153F" w:rsidRDefault="00531657" w:rsidP="1A578B1C">
      <w:pPr>
        <w:spacing w:after="40" w:line="240" w:lineRule="auto"/>
        <w:jc w:val="both"/>
        <w:rPr>
          <w:sz w:val="22"/>
          <w:szCs w:val="22"/>
        </w:rPr>
      </w:pPr>
    </w:p>
    <w:p w14:paraId="0EAE76A8" w14:textId="77777777" w:rsidR="00531657" w:rsidRPr="006A153F" w:rsidRDefault="00531657" w:rsidP="1A578B1C">
      <w:pPr>
        <w:spacing w:after="40" w:line="240" w:lineRule="auto"/>
        <w:jc w:val="both"/>
        <w:rPr>
          <w:sz w:val="22"/>
          <w:szCs w:val="22"/>
        </w:rPr>
      </w:pPr>
    </w:p>
    <w:p w14:paraId="560AB9B6" w14:textId="77777777" w:rsidR="00531657" w:rsidRPr="006A153F" w:rsidRDefault="00531657" w:rsidP="1A578B1C">
      <w:pPr>
        <w:tabs>
          <w:tab w:val="left" w:pos="5845"/>
        </w:tabs>
        <w:spacing w:after="40" w:line="240" w:lineRule="auto"/>
        <w:jc w:val="both"/>
        <w:rPr>
          <w:sz w:val="22"/>
          <w:szCs w:val="22"/>
        </w:rPr>
      </w:pPr>
      <w:r>
        <w:rPr>
          <w:sz w:val="22"/>
          <w:szCs w:val="22"/>
        </w:rPr>
        <w:tab/>
      </w:r>
    </w:p>
    <w:p w14:paraId="74835B2C" w14:textId="77777777" w:rsidR="00531657" w:rsidRPr="006A153F" w:rsidRDefault="00531657" w:rsidP="1A578B1C">
      <w:pPr>
        <w:spacing w:after="40" w:line="240" w:lineRule="auto"/>
        <w:jc w:val="both"/>
        <w:rPr>
          <w:sz w:val="22"/>
          <w:szCs w:val="22"/>
        </w:rPr>
      </w:pPr>
    </w:p>
    <w:p w14:paraId="6E4DA1F0" w14:textId="77777777" w:rsidR="00531657" w:rsidRPr="006A153F" w:rsidRDefault="00531657" w:rsidP="1A578B1C">
      <w:pPr>
        <w:spacing w:after="40" w:line="240" w:lineRule="auto"/>
        <w:jc w:val="both"/>
        <w:rPr>
          <w:sz w:val="22"/>
          <w:szCs w:val="22"/>
        </w:rPr>
      </w:pPr>
    </w:p>
    <w:p w14:paraId="334A773D" w14:textId="77777777" w:rsidR="00531657" w:rsidRPr="006A153F" w:rsidRDefault="00531657" w:rsidP="1A578B1C">
      <w:pPr>
        <w:spacing w:after="40" w:line="240" w:lineRule="auto"/>
        <w:jc w:val="center"/>
        <w:rPr>
          <w:sz w:val="22"/>
          <w:szCs w:val="22"/>
        </w:rPr>
      </w:pPr>
    </w:p>
    <w:p w14:paraId="4ACD2D29" w14:textId="77777777" w:rsidR="00531657" w:rsidRPr="006A153F" w:rsidRDefault="00531657" w:rsidP="1A578B1C">
      <w:pPr>
        <w:spacing w:after="40" w:line="240" w:lineRule="auto"/>
        <w:jc w:val="both"/>
        <w:rPr>
          <w:sz w:val="22"/>
          <w:szCs w:val="22"/>
        </w:rPr>
      </w:pPr>
    </w:p>
    <w:p w14:paraId="3C4A5B1B" w14:textId="77777777" w:rsidR="00531657" w:rsidRPr="003E19B3" w:rsidRDefault="6F34CC3D" w:rsidP="1A578B1C">
      <w:pPr>
        <w:pStyle w:val="Title"/>
        <w:jc w:val="center"/>
        <w:rPr>
          <w:b/>
          <w:bCs/>
          <w:sz w:val="32"/>
          <w:szCs w:val="32"/>
          <w:lang w:val="sq-AL"/>
        </w:rPr>
      </w:pPr>
      <w:r w:rsidRPr="1B863F5C">
        <w:rPr>
          <w:b/>
          <w:bCs/>
          <w:sz w:val="32"/>
          <w:szCs w:val="32"/>
        </w:rPr>
        <w:t>- Projekt -</w:t>
      </w:r>
    </w:p>
    <w:p w14:paraId="0B95F327" w14:textId="77777777" w:rsidR="00531657" w:rsidRPr="003E19B3" w:rsidRDefault="6F34CC3D" w:rsidP="1A578B1C">
      <w:pPr>
        <w:pStyle w:val="Title"/>
        <w:jc w:val="center"/>
        <w:rPr>
          <w:b/>
          <w:bCs/>
          <w:sz w:val="32"/>
          <w:szCs w:val="32"/>
          <w:lang w:val="sq-AL"/>
        </w:rPr>
      </w:pPr>
      <w:r w:rsidRPr="1B863F5C">
        <w:rPr>
          <w:b/>
          <w:bCs/>
          <w:sz w:val="32"/>
          <w:szCs w:val="32"/>
        </w:rPr>
        <w:t>Plani Kombëtar i Veprimit për Transparencën dhe Proporcionalitetin e Kritereve për Ushtrimin e Profesioneve të Rregulluara</w:t>
      </w:r>
    </w:p>
    <w:p w14:paraId="129DD891" w14:textId="77777777" w:rsidR="00531657" w:rsidRPr="003E19B3" w:rsidRDefault="6F34CC3D" w:rsidP="1A578B1C">
      <w:pPr>
        <w:pStyle w:val="Title"/>
        <w:jc w:val="center"/>
        <w:rPr>
          <w:b/>
          <w:bCs/>
          <w:sz w:val="32"/>
          <w:szCs w:val="32"/>
          <w:lang w:val="sq-AL"/>
        </w:rPr>
      </w:pPr>
      <w:r w:rsidRPr="1B863F5C">
        <w:rPr>
          <w:b/>
          <w:bCs/>
          <w:sz w:val="32"/>
          <w:szCs w:val="32"/>
        </w:rPr>
        <w:t>(për Zbatim të Nenit 59 të Direktivës 2005/36/KE)</w:t>
      </w:r>
    </w:p>
    <w:p w14:paraId="4C89EB65" w14:textId="77777777" w:rsidR="00531657" w:rsidRPr="006A153F" w:rsidRDefault="00531657" w:rsidP="1A578B1C">
      <w:pPr>
        <w:spacing w:after="40" w:line="240" w:lineRule="auto"/>
        <w:jc w:val="center"/>
        <w:rPr>
          <w:sz w:val="22"/>
          <w:szCs w:val="22"/>
        </w:rPr>
      </w:pPr>
    </w:p>
    <w:p w14:paraId="62186EC9" w14:textId="77777777" w:rsidR="00531657" w:rsidRPr="006A153F" w:rsidRDefault="00531657" w:rsidP="1A578B1C">
      <w:pPr>
        <w:spacing w:after="40" w:line="240" w:lineRule="auto"/>
        <w:jc w:val="center"/>
        <w:rPr>
          <w:sz w:val="22"/>
          <w:szCs w:val="22"/>
        </w:rPr>
      </w:pPr>
    </w:p>
    <w:p w14:paraId="5E5F00D7" w14:textId="77777777" w:rsidR="00531657" w:rsidRPr="006A153F" w:rsidRDefault="00531657" w:rsidP="1A578B1C">
      <w:pPr>
        <w:spacing w:after="40" w:line="240" w:lineRule="auto"/>
        <w:jc w:val="both"/>
        <w:rPr>
          <w:sz w:val="22"/>
          <w:szCs w:val="22"/>
        </w:rPr>
      </w:pPr>
    </w:p>
    <w:p w14:paraId="7DB0208D" w14:textId="77777777" w:rsidR="00531657" w:rsidRPr="006A153F" w:rsidRDefault="00531657" w:rsidP="1A578B1C">
      <w:pPr>
        <w:spacing w:after="40" w:line="240" w:lineRule="auto"/>
        <w:jc w:val="both"/>
        <w:rPr>
          <w:sz w:val="22"/>
          <w:szCs w:val="22"/>
        </w:rPr>
      </w:pPr>
    </w:p>
    <w:p w14:paraId="68DDC95D" w14:textId="77777777" w:rsidR="00531657" w:rsidRPr="006A153F" w:rsidRDefault="00531657" w:rsidP="1A578B1C">
      <w:pPr>
        <w:spacing w:after="40" w:line="240" w:lineRule="auto"/>
        <w:jc w:val="both"/>
        <w:rPr>
          <w:sz w:val="22"/>
          <w:szCs w:val="22"/>
        </w:rPr>
      </w:pPr>
    </w:p>
    <w:p w14:paraId="1F82F6A3" w14:textId="77777777" w:rsidR="00531657" w:rsidRPr="006A153F" w:rsidRDefault="00531657" w:rsidP="1A578B1C">
      <w:pPr>
        <w:spacing w:after="40" w:line="240" w:lineRule="auto"/>
        <w:jc w:val="both"/>
        <w:rPr>
          <w:sz w:val="22"/>
          <w:szCs w:val="22"/>
        </w:rPr>
      </w:pPr>
    </w:p>
    <w:p w14:paraId="7E3C9CBC" w14:textId="77777777" w:rsidR="00531657" w:rsidRPr="006A153F" w:rsidRDefault="00531657" w:rsidP="1A578B1C">
      <w:pPr>
        <w:spacing w:after="40" w:line="240" w:lineRule="auto"/>
        <w:jc w:val="both"/>
        <w:rPr>
          <w:sz w:val="22"/>
          <w:szCs w:val="22"/>
        </w:rPr>
      </w:pPr>
    </w:p>
    <w:p w14:paraId="7655CA1C" w14:textId="77777777" w:rsidR="00531657" w:rsidRPr="006A153F" w:rsidRDefault="00531657" w:rsidP="1A578B1C">
      <w:pPr>
        <w:spacing w:after="40" w:line="240" w:lineRule="auto"/>
        <w:jc w:val="both"/>
        <w:rPr>
          <w:sz w:val="22"/>
          <w:szCs w:val="22"/>
        </w:rPr>
      </w:pPr>
    </w:p>
    <w:p w14:paraId="54379114" w14:textId="77777777" w:rsidR="00531657" w:rsidRPr="006A153F" w:rsidRDefault="00531657" w:rsidP="1A578B1C">
      <w:pPr>
        <w:spacing w:after="40" w:line="240" w:lineRule="auto"/>
        <w:jc w:val="both"/>
        <w:rPr>
          <w:sz w:val="22"/>
          <w:szCs w:val="22"/>
        </w:rPr>
      </w:pPr>
    </w:p>
    <w:p w14:paraId="72C57E4F" w14:textId="77777777" w:rsidR="00531657" w:rsidRPr="006A153F" w:rsidRDefault="00531657" w:rsidP="1A578B1C">
      <w:pPr>
        <w:spacing w:after="40" w:line="240" w:lineRule="auto"/>
        <w:jc w:val="both"/>
        <w:rPr>
          <w:sz w:val="22"/>
          <w:szCs w:val="22"/>
        </w:rPr>
      </w:pPr>
    </w:p>
    <w:p w14:paraId="1D8B98EF" w14:textId="77777777" w:rsidR="00531657" w:rsidRPr="006A153F" w:rsidRDefault="00531657" w:rsidP="1A578B1C">
      <w:pPr>
        <w:spacing w:after="40" w:line="240" w:lineRule="auto"/>
        <w:jc w:val="both"/>
        <w:rPr>
          <w:sz w:val="22"/>
          <w:szCs w:val="22"/>
        </w:rPr>
      </w:pPr>
    </w:p>
    <w:p w14:paraId="0F76C273" w14:textId="77777777" w:rsidR="00531657" w:rsidRPr="006A153F" w:rsidRDefault="00531657" w:rsidP="1A578B1C">
      <w:pPr>
        <w:spacing w:after="40" w:line="240" w:lineRule="auto"/>
        <w:jc w:val="both"/>
        <w:rPr>
          <w:sz w:val="22"/>
          <w:szCs w:val="22"/>
        </w:rPr>
      </w:pPr>
    </w:p>
    <w:p w14:paraId="5A0E5D0A" w14:textId="77777777" w:rsidR="00531657" w:rsidRPr="006A153F" w:rsidRDefault="00531657" w:rsidP="1A578B1C">
      <w:pPr>
        <w:spacing w:after="40" w:line="240" w:lineRule="auto"/>
        <w:jc w:val="both"/>
        <w:rPr>
          <w:sz w:val="22"/>
          <w:szCs w:val="22"/>
        </w:rPr>
      </w:pPr>
    </w:p>
    <w:p w14:paraId="7414295D" w14:textId="4FF8AED2" w:rsidR="00531657" w:rsidRPr="006A153F" w:rsidRDefault="6F34CC3D" w:rsidP="1A578B1C">
      <w:pPr>
        <w:spacing w:after="40" w:line="240" w:lineRule="auto"/>
        <w:jc w:val="center"/>
        <w:rPr>
          <w:sz w:val="22"/>
          <w:szCs w:val="22"/>
        </w:rPr>
      </w:pPr>
      <w:r w:rsidRPr="1B863F5C">
        <w:rPr>
          <w:sz w:val="22"/>
          <w:szCs w:val="22"/>
        </w:rPr>
        <w:t>[0</w:t>
      </w:r>
      <w:r w:rsidR="00191B34" w:rsidRPr="1B863F5C">
        <w:rPr>
          <w:sz w:val="22"/>
          <w:szCs w:val="22"/>
        </w:rPr>
        <w:t>7</w:t>
      </w:r>
      <w:r w:rsidRPr="1B863F5C">
        <w:rPr>
          <w:sz w:val="22"/>
          <w:szCs w:val="22"/>
        </w:rPr>
        <w:t>/2026]</w:t>
      </w:r>
    </w:p>
    <w:p w14:paraId="4483C1BB" w14:textId="77777777" w:rsidR="00531657" w:rsidRPr="006A153F" w:rsidRDefault="00531657" w:rsidP="1A578B1C">
      <w:pPr>
        <w:spacing w:after="40" w:line="240" w:lineRule="auto"/>
        <w:jc w:val="both"/>
        <w:rPr>
          <w:sz w:val="22"/>
          <w:szCs w:val="22"/>
        </w:rPr>
      </w:pPr>
    </w:p>
    <w:p w14:paraId="0DAC00D2" w14:textId="77777777" w:rsidR="00531657" w:rsidRPr="006A153F" w:rsidRDefault="00531657" w:rsidP="1A578B1C">
      <w:pPr>
        <w:spacing w:after="40" w:line="240" w:lineRule="auto"/>
        <w:jc w:val="both"/>
        <w:rPr>
          <w:sz w:val="22"/>
          <w:szCs w:val="22"/>
        </w:rPr>
      </w:pPr>
    </w:p>
    <w:p w14:paraId="1AA8429F" w14:textId="77777777" w:rsidR="00531657" w:rsidRPr="006A153F" w:rsidRDefault="00531657" w:rsidP="1A578B1C">
      <w:pPr>
        <w:spacing w:after="40" w:line="240" w:lineRule="auto"/>
        <w:jc w:val="both"/>
        <w:rPr>
          <w:sz w:val="22"/>
          <w:szCs w:val="22"/>
        </w:rPr>
      </w:pPr>
    </w:p>
    <w:p w14:paraId="4410886E" w14:textId="77777777" w:rsidR="00531657" w:rsidRPr="006A153F" w:rsidRDefault="6F34CC3D" w:rsidP="1A578B1C">
      <w:pPr>
        <w:spacing w:after="40" w:line="240" w:lineRule="auto"/>
        <w:jc w:val="both"/>
        <w:rPr>
          <w:sz w:val="22"/>
          <w:szCs w:val="22"/>
        </w:rPr>
      </w:pPr>
      <w:r w:rsidRPr="1B863F5C">
        <w:rPr>
          <w:sz w:val="22"/>
          <w:szCs w:val="22"/>
        </w:rPr>
        <w:t>Përgatitur nga:</w:t>
      </w:r>
      <w:r>
        <w:tab/>
      </w:r>
      <w:r>
        <w:tab/>
      </w:r>
      <w:r w:rsidRPr="1B863F5C">
        <w:rPr>
          <w:sz w:val="22"/>
          <w:szCs w:val="22"/>
        </w:rPr>
        <w:t>[Ministria e Arsimit]</w:t>
      </w:r>
    </w:p>
    <w:p w14:paraId="494EC66B" w14:textId="77777777" w:rsidR="00531657" w:rsidRPr="006A153F" w:rsidRDefault="6F34CC3D" w:rsidP="1A578B1C">
      <w:pPr>
        <w:spacing w:after="40" w:line="240" w:lineRule="auto"/>
        <w:jc w:val="both"/>
        <w:rPr>
          <w:sz w:val="22"/>
          <w:szCs w:val="22"/>
        </w:rPr>
      </w:pPr>
      <w:r w:rsidRPr="1B863F5C">
        <w:rPr>
          <w:sz w:val="22"/>
          <w:szCs w:val="22"/>
        </w:rPr>
        <w:t>Me mbështetjen e:</w:t>
      </w:r>
      <w:r>
        <w:tab/>
      </w:r>
      <w:r w:rsidRPr="1B863F5C">
        <w:rPr>
          <w:sz w:val="22"/>
          <w:szCs w:val="22"/>
        </w:rPr>
        <w:t>Projekti i GIZ “Support to accession negotiations in economic chapters of the acquis” (SANECA)</w:t>
      </w:r>
    </w:p>
    <w:p w14:paraId="6E1EC445" w14:textId="77777777" w:rsidR="00531657" w:rsidRDefault="00531657" w:rsidP="1A578B1C">
      <w:pPr>
        <w:spacing w:after="40" w:line="240" w:lineRule="auto"/>
        <w:sectPr w:rsidR="00531657" w:rsidSect="005316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CACCE07" w14:textId="7E5421B9" w:rsidR="00191B34" w:rsidRDefault="00531657" w:rsidP="1B863F5C">
      <w:pPr>
        <w:pStyle w:val="TOC1"/>
        <w:tabs>
          <w:tab w:val="right" w:leader="dot" w:pos="9350"/>
        </w:tabs>
        <w:rPr>
          <w:rFonts w:eastAsiaTheme="minorEastAsia" w:cstheme="minorBidi"/>
          <w:caps w:val="0"/>
          <w:noProof/>
          <w:kern w:val="2"/>
          <w:sz w:val="24"/>
          <w:szCs w:val="24"/>
          <w14:ligatures w14:val="standardContextual"/>
        </w:rPr>
      </w:pPr>
      <w:r w:rsidRPr="1B863F5C">
        <w:rPr>
          <w:smallCaps/>
        </w:rPr>
        <w:lastRenderedPageBreak/>
        <w:fldChar w:fldCharType="begin"/>
      </w:r>
      <w:r>
        <w:instrText>TOC \o "1-6" \z \u \h</w:instrText>
      </w:r>
      <w:r w:rsidRPr="1B863F5C">
        <w:rPr>
          <w:smallCaps/>
        </w:rPr>
        <w:fldChar w:fldCharType="separate"/>
      </w:r>
      <w:hyperlink w:anchor="_Toc234158913" w:history="1">
        <w:r w:rsidR="00191B34" w:rsidRPr="1B863F5C">
          <w:rPr>
            <w:rStyle w:val="Hyperlink"/>
            <w:noProof/>
          </w:rPr>
          <w:t>Lista e shkurtimeve</w:t>
        </w:r>
        <w:r w:rsidR="00191B34">
          <w:rPr>
            <w:noProof/>
            <w:webHidden/>
          </w:rPr>
          <w:tab/>
        </w:r>
        <w:r w:rsidR="00191B34">
          <w:rPr>
            <w:noProof/>
            <w:webHidden/>
          </w:rPr>
          <w:fldChar w:fldCharType="begin"/>
        </w:r>
        <w:r w:rsidR="00191B34">
          <w:rPr>
            <w:noProof/>
            <w:webHidden/>
          </w:rPr>
          <w:instrText xml:space="preserve"> PAGEREF _Toc234158913 \h </w:instrText>
        </w:r>
        <w:r w:rsidR="00191B34">
          <w:rPr>
            <w:noProof/>
            <w:webHidden/>
          </w:rPr>
        </w:r>
        <w:r w:rsidR="00191B34">
          <w:rPr>
            <w:noProof/>
            <w:webHidden/>
          </w:rPr>
          <w:fldChar w:fldCharType="separate"/>
        </w:r>
        <w:r w:rsidR="00191B34" w:rsidRPr="1B863F5C">
          <w:rPr>
            <w:noProof/>
            <w:webHidden/>
          </w:rPr>
          <w:t>5</w:t>
        </w:r>
        <w:r w:rsidR="00191B34">
          <w:rPr>
            <w:noProof/>
            <w:webHidden/>
          </w:rPr>
          <w:fldChar w:fldCharType="end"/>
        </w:r>
      </w:hyperlink>
    </w:p>
    <w:p w14:paraId="4C68AEF8" w14:textId="70B46149" w:rsidR="00191B34" w:rsidRDefault="00191B34" w:rsidP="1B863F5C">
      <w:pPr>
        <w:pStyle w:val="TOC1"/>
        <w:tabs>
          <w:tab w:val="right" w:leader="dot" w:pos="9350"/>
        </w:tabs>
        <w:rPr>
          <w:rFonts w:eastAsiaTheme="minorEastAsia" w:cstheme="minorBidi"/>
          <w:caps w:val="0"/>
          <w:noProof/>
          <w:kern w:val="2"/>
          <w:sz w:val="24"/>
          <w:szCs w:val="24"/>
          <w14:ligatures w14:val="standardContextual"/>
        </w:rPr>
      </w:pPr>
      <w:hyperlink w:anchor="_Toc234158914" w:history="1">
        <w:r w:rsidRPr="1B863F5C">
          <w:rPr>
            <w:rStyle w:val="Hyperlink"/>
            <w:b/>
            <w:bCs/>
            <w:noProof/>
          </w:rPr>
          <w:t>1. Hyrje</w:t>
        </w:r>
        <w:r>
          <w:rPr>
            <w:noProof/>
            <w:webHidden/>
          </w:rPr>
          <w:tab/>
        </w:r>
        <w:r>
          <w:rPr>
            <w:noProof/>
            <w:webHidden/>
          </w:rPr>
          <w:fldChar w:fldCharType="begin"/>
        </w:r>
        <w:r>
          <w:rPr>
            <w:noProof/>
            <w:webHidden/>
          </w:rPr>
          <w:instrText xml:space="preserve"> PAGEREF _Toc234158914 \h </w:instrText>
        </w:r>
        <w:r>
          <w:rPr>
            <w:noProof/>
            <w:webHidden/>
          </w:rPr>
        </w:r>
        <w:r>
          <w:rPr>
            <w:noProof/>
            <w:webHidden/>
          </w:rPr>
          <w:fldChar w:fldCharType="separate"/>
        </w:r>
        <w:r w:rsidRPr="1B863F5C">
          <w:rPr>
            <w:noProof/>
            <w:webHidden/>
          </w:rPr>
          <w:t>7</w:t>
        </w:r>
        <w:r>
          <w:rPr>
            <w:noProof/>
            <w:webHidden/>
          </w:rPr>
          <w:fldChar w:fldCharType="end"/>
        </w:r>
      </w:hyperlink>
    </w:p>
    <w:p w14:paraId="670D446C" w14:textId="050ECE1E"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15" w:history="1">
        <w:r w:rsidRPr="1B863F5C">
          <w:rPr>
            <w:rStyle w:val="Hyperlink"/>
            <w:rFonts w:ascii="Aptos Display" w:hAnsi="Aptos Display"/>
            <w:b/>
            <w:bCs/>
            <w:noProof/>
            <w:lang w:val="sq-AL"/>
          </w:rPr>
          <w:t>1.1. Qëllimi dhe objektivat</w:t>
        </w:r>
        <w:r>
          <w:rPr>
            <w:noProof/>
            <w:webHidden/>
          </w:rPr>
          <w:tab/>
        </w:r>
        <w:r>
          <w:rPr>
            <w:noProof/>
            <w:webHidden/>
          </w:rPr>
          <w:fldChar w:fldCharType="begin"/>
        </w:r>
        <w:r>
          <w:rPr>
            <w:noProof/>
            <w:webHidden/>
          </w:rPr>
          <w:instrText xml:space="preserve"> PAGEREF _Toc234158915 \h </w:instrText>
        </w:r>
        <w:r>
          <w:rPr>
            <w:noProof/>
            <w:webHidden/>
          </w:rPr>
        </w:r>
        <w:r>
          <w:rPr>
            <w:noProof/>
            <w:webHidden/>
          </w:rPr>
          <w:fldChar w:fldCharType="separate"/>
        </w:r>
        <w:r w:rsidRPr="1B863F5C">
          <w:rPr>
            <w:noProof/>
            <w:webHidden/>
          </w:rPr>
          <w:t>7</w:t>
        </w:r>
        <w:r>
          <w:rPr>
            <w:noProof/>
            <w:webHidden/>
          </w:rPr>
          <w:fldChar w:fldCharType="end"/>
        </w:r>
      </w:hyperlink>
    </w:p>
    <w:p w14:paraId="0306C565" w14:textId="1792F001"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16" w:history="1">
        <w:r w:rsidRPr="1B863F5C">
          <w:rPr>
            <w:rStyle w:val="Hyperlink"/>
            <w:rFonts w:ascii="Aptos Display" w:hAnsi="Aptos Display"/>
            <w:b/>
            <w:bCs/>
            <w:noProof/>
          </w:rPr>
          <w:t>1.2. Bazat ligjore dhe kërkesat e BE-së</w:t>
        </w:r>
        <w:r>
          <w:rPr>
            <w:noProof/>
            <w:webHidden/>
          </w:rPr>
          <w:tab/>
        </w:r>
        <w:r>
          <w:rPr>
            <w:noProof/>
            <w:webHidden/>
          </w:rPr>
          <w:fldChar w:fldCharType="begin"/>
        </w:r>
        <w:r>
          <w:rPr>
            <w:noProof/>
            <w:webHidden/>
          </w:rPr>
          <w:instrText xml:space="preserve"> PAGEREF _Toc234158916 \h </w:instrText>
        </w:r>
        <w:r>
          <w:rPr>
            <w:noProof/>
            <w:webHidden/>
          </w:rPr>
        </w:r>
        <w:r>
          <w:rPr>
            <w:noProof/>
            <w:webHidden/>
          </w:rPr>
          <w:fldChar w:fldCharType="separate"/>
        </w:r>
        <w:r w:rsidRPr="1B863F5C">
          <w:rPr>
            <w:noProof/>
            <w:webHidden/>
          </w:rPr>
          <w:t>8</w:t>
        </w:r>
        <w:r>
          <w:rPr>
            <w:noProof/>
            <w:webHidden/>
          </w:rPr>
          <w:fldChar w:fldCharType="end"/>
        </w:r>
      </w:hyperlink>
    </w:p>
    <w:p w14:paraId="35CF6538" w14:textId="67E0C924"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17" w:history="1">
        <w:r w:rsidRPr="1B863F5C">
          <w:rPr>
            <w:rStyle w:val="Hyperlink"/>
            <w:b/>
            <w:bCs/>
            <w:noProof/>
            <w:lang w:val="sq-AL"/>
          </w:rPr>
          <w:t>1.2.1. Neni 59 i Direktivës 2005/36/KE</w:t>
        </w:r>
        <w:r>
          <w:rPr>
            <w:noProof/>
            <w:webHidden/>
          </w:rPr>
          <w:tab/>
        </w:r>
        <w:r>
          <w:rPr>
            <w:noProof/>
            <w:webHidden/>
          </w:rPr>
          <w:fldChar w:fldCharType="begin"/>
        </w:r>
        <w:r>
          <w:rPr>
            <w:noProof/>
            <w:webHidden/>
          </w:rPr>
          <w:instrText xml:space="preserve"> PAGEREF _Toc234158917 \h </w:instrText>
        </w:r>
        <w:r>
          <w:rPr>
            <w:noProof/>
            <w:webHidden/>
          </w:rPr>
        </w:r>
        <w:r>
          <w:rPr>
            <w:noProof/>
            <w:webHidden/>
          </w:rPr>
          <w:fldChar w:fldCharType="separate"/>
        </w:r>
        <w:r w:rsidRPr="1B863F5C">
          <w:rPr>
            <w:noProof/>
            <w:webHidden/>
          </w:rPr>
          <w:t>8</w:t>
        </w:r>
        <w:r>
          <w:rPr>
            <w:noProof/>
            <w:webHidden/>
          </w:rPr>
          <w:fldChar w:fldCharType="end"/>
        </w:r>
      </w:hyperlink>
    </w:p>
    <w:p w14:paraId="706AF1A8" w14:textId="251A6FAD"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18" w:history="1">
        <w:r w:rsidRPr="1B863F5C">
          <w:rPr>
            <w:rStyle w:val="Hyperlink"/>
            <w:b/>
            <w:bCs/>
            <w:noProof/>
            <w:lang w:val="it-IT"/>
          </w:rPr>
          <w:t>1.2.2. Neni 51 i Traktatit për Funksionimin e Bashkimit Evropian</w:t>
        </w:r>
        <w:r>
          <w:rPr>
            <w:noProof/>
            <w:webHidden/>
          </w:rPr>
          <w:tab/>
        </w:r>
        <w:r>
          <w:rPr>
            <w:noProof/>
            <w:webHidden/>
          </w:rPr>
          <w:fldChar w:fldCharType="begin"/>
        </w:r>
        <w:r>
          <w:rPr>
            <w:noProof/>
            <w:webHidden/>
          </w:rPr>
          <w:instrText xml:space="preserve"> PAGEREF _Toc234158918 \h </w:instrText>
        </w:r>
        <w:r>
          <w:rPr>
            <w:noProof/>
            <w:webHidden/>
          </w:rPr>
        </w:r>
        <w:r>
          <w:rPr>
            <w:noProof/>
            <w:webHidden/>
          </w:rPr>
          <w:fldChar w:fldCharType="separate"/>
        </w:r>
        <w:r w:rsidRPr="1B863F5C">
          <w:rPr>
            <w:noProof/>
            <w:webHidden/>
          </w:rPr>
          <w:t>9</w:t>
        </w:r>
        <w:r>
          <w:rPr>
            <w:noProof/>
            <w:webHidden/>
          </w:rPr>
          <w:fldChar w:fldCharType="end"/>
        </w:r>
      </w:hyperlink>
    </w:p>
    <w:p w14:paraId="51C5A27B" w14:textId="2F415307"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19" w:history="1">
        <w:r w:rsidRPr="1B863F5C">
          <w:rPr>
            <w:rStyle w:val="Hyperlink"/>
            <w:b/>
            <w:bCs/>
            <w:noProof/>
            <w:lang w:val="sq-AL"/>
          </w:rPr>
          <w:t>1.2.3. Standarde të tjera relevante të BE-së</w:t>
        </w:r>
        <w:r>
          <w:rPr>
            <w:noProof/>
            <w:webHidden/>
          </w:rPr>
          <w:tab/>
        </w:r>
        <w:r>
          <w:rPr>
            <w:noProof/>
            <w:webHidden/>
          </w:rPr>
          <w:fldChar w:fldCharType="begin"/>
        </w:r>
        <w:r>
          <w:rPr>
            <w:noProof/>
            <w:webHidden/>
          </w:rPr>
          <w:instrText xml:space="preserve"> PAGEREF _Toc234158919 \h </w:instrText>
        </w:r>
        <w:r>
          <w:rPr>
            <w:noProof/>
            <w:webHidden/>
          </w:rPr>
        </w:r>
        <w:r>
          <w:rPr>
            <w:noProof/>
            <w:webHidden/>
          </w:rPr>
          <w:fldChar w:fldCharType="separate"/>
        </w:r>
        <w:r w:rsidRPr="1B863F5C">
          <w:rPr>
            <w:noProof/>
            <w:webHidden/>
          </w:rPr>
          <w:t>9</w:t>
        </w:r>
        <w:r>
          <w:rPr>
            <w:noProof/>
            <w:webHidden/>
          </w:rPr>
          <w:fldChar w:fldCharType="end"/>
        </w:r>
      </w:hyperlink>
    </w:p>
    <w:p w14:paraId="25F72A78" w14:textId="3CD83F93"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20" w:history="1">
        <w:r w:rsidRPr="1B863F5C">
          <w:rPr>
            <w:rStyle w:val="Hyperlink"/>
            <w:rFonts w:ascii="Aptos Display" w:hAnsi="Aptos Display"/>
            <w:b/>
            <w:bCs/>
            <w:noProof/>
            <w:lang w:val="it-IT"/>
          </w:rPr>
          <w:t>1.3. Fusha e Zbatimit</w:t>
        </w:r>
        <w:r>
          <w:rPr>
            <w:noProof/>
            <w:webHidden/>
          </w:rPr>
          <w:tab/>
        </w:r>
        <w:r>
          <w:rPr>
            <w:noProof/>
            <w:webHidden/>
          </w:rPr>
          <w:fldChar w:fldCharType="begin"/>
        </w:r>
        <w:r>
          <w:rPr>
            <w:noProof/>
            <w:webHidden/>
          </w:rPr>
          <w:instrText xml:space="preserve"> PAGEREF _Toc234158920 \h </w:instrText>
        </w:r>
        <w:r>
          <w:rPr>
            <w:noProof/>
            <w:webHidden/>
          </w:rPr>
        </w:r>
        <w:r>
          <w:rPr>
            <w:noProof/>
            <w:webHidden/>
          </w:rPr>
          <w:fldChar w:fldCharType="separate"/>
        </w:r>
        <w:r w:rsidRPr="1B863F5C">
          <w:rPr>
            <w:noProof/>
            <w:webHidden/>
          </w:rPr>
          <w:t>10</w:t>
        </w:r>
        <w:r>
          <w:rPr>
            <w:noProof/>
            <w:webHidden/>
          </w:rPr>
          <w:fldChar w:fldCharType="end"/>
        </w:r>
      </w:hyperlink>
    </w:p>
    <w:p w14:paraId="1624F2A5" w14:textId="12AAC23B"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21" w:history="1">
        <w:r w:rsidRPr="1B863F5C">
          <w:rPr>
            <w:rStyle w:val="Hyperlink"/>
            <w:b/>
            <w:bCs/>
            <w:noProof/>
            <w:lang w:val="it-IT"/>
          </w:rPr>
          <w:t>1.3.1. Profesionet e mbuluar nga Plani i Veprimit</w:t>
        </w:r>
        <w:r>
          <w:rPr>
            <w:noProof/>
            <w:webHidden/>
          </w:rPr>
          <w:tab/>
        </w:r>
        <w:r>
          <w:rPr>
            <w:noProof/>
            <w:webHidden/>
          </w:rPr>
          <w:fldChar w:fldCharType="begin"/>
        </w:r>
        <w:r>
          <w:rPr>
            <w:noProof/>
            <w:webHidden/>
          </w:rPr>
          <w:instrText xml:space="preserve"> PAGEREF _Toc234158921 \h </w:instrText>
        </w:r>
        <w:r>
          <w:rPr>
            <w:noProof/>
            <w:webHidden/>
          </w:rPr>
        </w:r>
        <w:r>
          <w:rPr>
            <w:noProof/>
            <w:webHidden/>
          </w:rPr>
          <w:fldChar w:fldCharType="separate"/>
        </w:r>
        <w:r w:rsidRPr="1B863F5C">
          <w:rPr>
            <w:noProof/>
            <w:webHidden/>
          </w:rPr>
          <w:t>10</w:t>
        </w:r>
        <w:r>
          <w:rPr>
            <w:noProof/>
            <w:webHidden/>
          </w:rPr>
          <w:fldChar w:fldCharType="end"/>
        </w:r>
      </w:hyperlink>
    </w:p>
    <w:p w14:paraId="227D6E7F" w14:textId="1E0456B6"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22" w:history="1">
        <w:r w:rsidRPr="1B863F5C">
          <w:rPr>
            <w:rStyle w:val="Hyperlink"/>
            <w:noProof/>
            <w:lang w:val="sq-AL"/>
          </w:rPr>
          <w:t>1.3.1.1. Ministria e Drejtësisë</w:t>
        </w:r>
        <w:r>
          <w:rPr>
            <w:noProof/>
            <w:webHidden/>
          </w:rPr>
          <w:tab/>
        </w:r>
        <w:r>
          <w:rPr>
            <w:noProof/>
            <w:webHidden/>
          </w:rPr>
          <w:fldChar w:fldCharType="begin"/>
        </w:r>
        <w:r>
          <w:rPr>
            <w:noProof/>
            <w:webHidden/>
          </w:rPr>
          <w:instrText xml:space="preserve"> PAGEREF _Toc234158922 \h </w:instrText>
        </w:r>
        <w:r>
          <w:rPr>
            <w:noProof/>
            <w:webHidden/>
          </w:rPr>
        </w:r>
        <w:r>
          <w:rPr>
            <w:noProof/>
            <w:webHidden/>
          </w:rPr>
          <w:fldChar w:fldCharType="separate"/>
        </w:r>
        <w:r w:rsidRPr="1B863F5C">
          <w:rPr>
            <w:noProof/>
            <w:webHidden/>
          </w:rPr>
          <w:t>11</w:t>
        </w:r>
        <w:r>
          <w:rPr>
            <w:noProof/>
            <w:webHidden/>
          </w:rPr>
          <w:fldChar w:fldCharType="end"/>
        </w:r>
      </w:hyperlink>
    </w:p>
    <w:p w14:paraId="4104CDB6" w14:textId="5AA6644C"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23" w:history="1">
        <w:r w:rsidRPr="1B863F5C">
          <w:rPr>
            <w:rStyle w:val="Hyperlink"/>
            <w:noProof/>
            <w:lang w:val="sq-AL"/>
          </w:rPr>
          <w:t>1.3.1.2. Ministria e Punëve të Brendshme</w:t>
        </w:r>
        <w:r>
          <w:rPr>
            <w:noProof/>
            <w:webHidden/>
          </w:rPr>
          <w:tab/>
        </w:r>
        <w:r>
          <w:rPr>
            <w:noProof/>
            <w:webHidden/>
          </w:rPr>
          <w:fldChar w:fldCharType="begin"/>
        </w:r>
        <w:r>
          <w:rPr>
            <w:noProof/>
            <w:webHidden/>
          </w:rPr>
          <w:instrText xml:space="preserve"> PAGEREF _Toc234158923 \h </w:instrText>
        </w:r>
        <w:r>
          <w:rPr>
            <w:noProof/>
            <w:webHidden/>
          </w:rPr>
        </w:r>
        <w:r>
          <w:rPr>
            <w:noProof/>
            <w:webHidden/>
          </w:rPr>
          <w:fldChar w:fldCharType="separate"/>
        </w:r>
        <w:r w:rsidRPr="1B863F5C">
          <w:rPr>
            <w:noProof/>
            <w:webHidden/>
          </w:rPr>
          <w:t>11</w:t>
        </w:r>
        <w:r>
          <w:rPr>
            <w:noProof/>
            <w:webHidden/>
          </w:rPr>
          <w:fldChar w:fldCharType="end"/>
        </w:r>
      </w:hyperlink>
    </w:p>
    <w:p w14:paraId="70549535" w14:textId="2F135C30"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24" w:history="1">
        <w:r w:rsidRPr="1B863F5C">
          <w:rPr>
            <w:rStyle w:val="Hyperlink"/>
            <w:noProof/>
            <w:lang w:val="it-IT"/>
          </w:rPr>
          <w:t>1.3.1.3. Ministria e Shëndetësisë dhe Mbrojtjes Sociale</w:t>
        </w:r>
        <w:r>
          <w:rPr>
            <w:noProof/>
            <w:webHidden/>
          </w:rPr>
          <w:tab/>
        </w:r>
        <w:r>
          <w:rPr>
            <w:noProof/>
            <w:webHidden/>
          </w:rPr>
          <w:fldChar w:fldCharType="begin"/>
        </w:r>
        <w:r>
          <w:rPr>
            <w:noProof/>
            <w:webHidden/>
          </w:rPr>
          <w:instrText xml:space="preserve"> PAGEREF _Toc234158924 \h </w:instrText>
        </w:r>
        <w:r>
          <w:rPr>
            <w:noProof/>
            <w:webHidden/>
          </w:rPr>
        </w:r>
        <w:r>
          <w:rPr>
            <w:noProof/>
            <w:webHidden/>
          </w:rPr>
          <w:fldChar w:fldCharType="separate"/>
        </w:r>
        <w:r w:rsidRPr="1B863F5C">
          <w:rPr>
            <w:noProof/>
            <w:webHidden/>
          </w:rPr>
          <w:t>11</w:t>
        </w:r>
        <w:r>
          <w:rPr>
            <w:noProof/>
            <w:webHidden/>
          </w:rPr>
          <w:fldChar w:fldCharType="end"/>
        </w:r>
      </w:hyperlink>
    </w:p>
    <w:p w14:paraId="77ED0724" w14:textId="4F463A4B"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25" w:history="1">
        <w:r w:rsidRPr="1B863F5C">
          <w:rPr>
            <w:rStyle w:val="Hyperlink"/>
            <w:noProof/>
            <w:lang w:val="sq-AL"/>
          </w:rPr>
          <w:t>1.3.1.4. Ministria e Bujqësisë dhe Zhvillimit Rural</w:t>
        </w:r>
        <w:r>
          <w:rPr>
            <w:noProof/>
            <w:webHidden/>
          </w:rPr>
          <w:tab/>
        </w:r>
        <w:r>
          <w:rPr>
            <w:noProof/>
            <w:webHidden/>
          </w:rPr>
          <w:fldChar w:fldCharType="begin"/>
        </w:r>
        <w:r>
          <w:rPr>
            <w:noProof/>
            <w:webHidden/>
          </w:rPr>
          <w:instrText xml:space="preserve"> PAGEREF _Toc234158925 \h </w:instrText>
        </w:r>
        <w:r>
          <w:rPr>
            <w:noProof/>
            <w:webHidden/>
          </w:rPr>
        </w:r>
        <w:r>
          <w:rPr>
            <w:noProof/>
            <w:webHidden/>
          </w:rPr>
          <w:fldChar w:fldCharType="separate"/>
        </w:r>
        <w:r w:rsidRPr="1B863F5C">
          <w:rPr>
            <w:noProof/>
            <w:webHidden/>
          </w:rPr>
          <w:t>12</w:t>
        </w:r>
        <w:r>
          <w:rPr>
            <w:noProof/>
            <w:webHidden/>
          </w:rPr>
          <w:fldChar w:fldCharType="end"/>
        </w:r>
      </w:hyperlink>
    </w:p>
    <w:p w14:paraId="5B37D7B4" w14:textId="64103893"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26" w:history="1">
        <w:r w:rsidRPr="1B863F5C">
          <w:rPr>
            <w:rStyle w:val="Hyperlink"/>
            <w:noProof/>
            <w:lang w:val="sq-AL"/>
          </w:rPr>
          <w:t>1.3.1.5. Ministria e Mjedisit</w:t>
        </w:r>
        <w:r>
          <w:rPr>
            <w:noProof/>
            <w:webHidden/>
          </w:rPr>
          <w:tab/>
        </w:r>
        <w:r>
          <w:rPr>
            <w:noProof/>
            <w:webHidden/>
          </w:rPr>
          <w:fldChar w:fldCharType="begin"/>
        </w:r>
        <w:r>
          <w:rPr>
            <w:noProof/>
            <w:webHidden/>
          </w:rPr>
          <w:instrText xml:space="preserve"> PAGEREF _Toc234158926 \h </w:instrText>
        </w:r>
        <w:r>
          <w:rPr>
            <w:noProof/>
            <w:webHidden/>
          </w:rPr>
        </w:r>
        <w:r>
          <w:rPr>
            <w:noProof/>
            <w:webHidden/>
          </w:rPr>
          <w:fldChar w:fldCharType="separate"/>
        </w:r>
        <w:r w:rsidRPr="1B863F5C">
          <w:rPr>
            <w:noProof/>
            <w:webHidden/>
          </w:rPr>
          <w:t>12</w:t>
        </w:r>
        <w:r>
          <w:rPr>
            <w:noProof/>
            <w:webHidden/>
          </w:rPr>
          <w:fldChar w:fldCharType="end"/>
        </w:r>
      </w:hyperlink>
    </w:p>
    <w:p w14:paraId="085AF653" w14:textId="79BCA8D8"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27" w:history="1">
        <w:r w:rsidRPr="1B863F5C">
          <w:rPr>
            <w:rStyle w:val="Hyperlink"/>
            <w:noProof/>
            <w:lang w:val="sq-AL"/>
          </w:rPr>
          <w:t>1.3.1.6. Ministria e Infrastrukturës dhe Energjisë</w:t>
        </w:r>
        <w:r>
          <w:rPr>
            <w:noProof/>
            <w:webHidden/>
          </w:rPr>
          <w:tab/>
        </w:r>
        <w:r>
          <w:rPr>
            <w:noProof/>
            <w:webHidden/>
          </w:rPr>
          <w:fldChar w:fldCharType="begin"/>
        </w:r>
        <w:r>
          <w:rPr>
            <w:noProof/>
            <w:webHidden/>
          </w:rPr>
          <w:instrText xml:space="preserve"> PAGEREF _Toc234158927 \h </w:instrText>
        </w:r>
        <w:r>
          <w:rPr>
            <w:noProof/>
            <w:webHidden/>
          </w:rPr>
        </w:r>
        <w:r>
          <w:rPr>
            <w:noProof/>
            <w:webHidden/>
          </w:rPr>
          <w:fldChar w:fldCharType="separate"/>
        </w:r>
        <w:r w:rsidRPr="1B863F5C">
          <w:rPr>
            <w:noProof/>
            <w:webHidden/>
          </w:rPr>
          <w:t>12</w:t>
        </w:r>
        <w:r>
          <w:rPr>
            <w:noProof/>
            <w:webHidden/>
          </w:rPr>
          <w:fldChar w:fldCharType="end"/>
        </w:r>
      </w:hyperlink>
    </w:p>
    <w:p w14:paraId="24A89124" w14:textId="68B58926"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28" w:history="1">
        <w:r w:rsidRPr="1B863F5C">
          <w:rPr>
            <w:rStyle w:val="Hyperlink"/>
            <w:noProof/>
            <w:lang w:val="sq-AL"/>
          </w:rPr>
          <w:t>1.3.1.7. Ministria e Arsimit</w:t>
        </w:r>
        <w:r>
          <w:rPr>
            <w:noProof/>
            <w:webHidden/>
          </w:rPr>
          <w:tab/>
        </w:r>
        <w:r>
          <w:rPr>
            <w:noProof/>
            <w:webHidden/>
          </w:rPr>
          <w:fldChar w:fldCharType="begin"/>
        </w:r>
        <w:r>
          <w:rPr>
            <w:noProof/>
            <w:webHidden/>
          </w:rPr>
          <w:instrText xml:space="preserve"> PAGEREF _Toc234158928 \h </w:instrText>
        </w:r>
        <w:r>
          <w:rPr>
            <w:noProof/>
            <w:webHidden/>
          </w:rPr>
        </w:r>
        <w:r>
          <w:rPr>
            <w:noProof/>
            <w:webHidden/>
          </w:rPr>
          <w:fldChar w:fldCharType="separate"/>
        </w:r>
        <w:r w:rsidRPr="1B863F5C">
          <w:rPr>
            <w:noProof/>
            <w:webHidden/>
          </w:rPr>
          <w:t>12</w:t>
        </w:r>
        <w:r>
          <w:rPr>
            <w:noProof/>
            <w:webHidden/>
          </w:rPr>
          <w:fldChar w:fldCharType="end"/>
        </w:r>
      </w:hyperlink>
    </w:p>
    <w:p w14:paraId="71D4D463" w14:textId="2631701B"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29" w:history="1">
        <w:r w:rsidRPr="1B863F5C">
          <w:rPr>
            <w:rStyle w:val="Hyperlink"/>
            <w:noProof/>
            <w:lang w:val="it-IT"/>
          </w:rPr>
          <w:t>1.3.1.8. Ministria e Turizmit, Kulturës dhe Sporteve</w:t>
        </w:r>
        <w:r>
          <w:rPr>
            <w:noProof/>
            <w:webHidden/>
          </w:rPr>
          <w:tab/>
        </w:r>
        <w:r>
          <w:rPr>
            <w:noProof/>
            <w:webHidden/>
          </w:rPr>
          <w:fldChar w:fldCharType="begin"/>
        </w:r>
        <w:r>
          <w:rPr>
            <w:noProof/>
            <w:webHidden/>
          </w:rPr>
          <w:instrText xml:space="preserve"> PAGEREF _Toc234158929 \h </w:instrText>
        </w:r>
        <w:r>
          <w:rPr>
            <w:noProof/>
            <w:webHidden/>
          </w:rPr>
        </w:r>
        <w:r>
          <w:rPr>
            <w:noProof/>
            <w:webHidden/>
          </w:rPr>
          <w:fldChar w:fldCharType="separate"/>
        </w:r>
        <w:r w:rsidRPr="1B863F5C">
          <w:rPr>
            <w:noProof/>
            <w:webHidden/>
          </w:rPr>
          <w:t>13</w:t>
        </w:r>
        <w:r>
          <w:rPr>
            <w:noProof/>
            <w:webHidden/>
          </w:rPr>
          <w:fldChar w:fldCharType="end"/>
        </w:r>
      </w:hyperlink>
    </w:p>
    <w:p w14:paraId="0CE4D0A8" w14:textId="7B7D98DE"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30" w:history="1">
        <w:r w:rsidRPr="1B863F5C">
          <w:rPr>
            <w:rStyle w:val="Hyperlink"/>
            <w:noProof/>
            <w:lang w:val="sq-AL"/>
          </w:rPr>
          <w:t>1.3.1.9. Ministria e Ekonomisë dhe Inovacionit</w:t>
        </w:r>
        <w:r>
          <w:rPr>
            <w:noProof/>
            <w:webHidden/>
          </w:rPr>
          <w:tab/>
        </w:r>
        <w:r>
          <w:rPr>
            <w:noProof/>
            <w:webHidden/>
          </w:rPr>
          <w:fldChar w:fldCharType="begin"/>
        </w:r>
        <w:r>
          <w:rPr>
            <w:noProof/>
            <w:webHidden/>
          </w:rPr>
          <w:instrText xml:space="preserve"> PAGEREF _Toc234158930 \h </w:instrText>
        </w:r>
        <w:r>
          <w:rPr>
            <w:noProof/>
            <w:webHidden/>
          </w:rPr>
        </w:r>
        <w:r>
          <w:rPr>
            <w:noProof/>
            <w:webHidden/>
          </w:rPr>
          <w:fldChar w:fldCharType="separate"/>
        </w:r>
        <w:r w:rsidRPr="1B863F5C">
          <w:rPr>
            <w:noProof/>
            <w:webHidden/>
          </w:rPr>
          <w:t>13</w:t>
        </w:r>
        <w:r>
          <w:rPr>
            <w:noProof/>
            <w:webHidden/>
          </w:rPr>
          <w:fldChar w:fldCharType="end"/>
        </w:r>
      </w:hyperlink>
    </w:p>
    <w:p w14:paraId="412565B8" w14:textId="6CD20C6E"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31" w:history="1">
        <w:r w:rsidRPr="1B863F5C">
          <w:rPr>
            <w:rStyle w:val="Hyperlink"/>
            <w:noProof/>
            <w:lang w:val="sq-AL"/>
          </w:rPr>
          <w:t>1.3.1.10. Ministria e Financave</w:t>
        </w:r>
        <w:r>
          <w:rPr>
            <w:noProof/>
            <w:webHidden/>
          </w:rPr>
          <w:tab/>
        </w:r>
        <w:r>
          <w:rPr>
            <w:noProof/>
            <w:webHidden/>
          </w:rPr>
          <w:fldChar w:fldCharType="begin"/>
        </w:r>
        <w:r>
          <w:rPr>
            <w:noProof/>
            <w:webHidden/>
          </w:rPr>
          <w:instrText xml:space="preserve"> PAGEREF _Toc234158931 \h </w:instrText>
        </w:r>
        <w:r>
          <w:rPr>
            <w:noProof/>
            <w:webHidden/>
          </w:rPr>
        </w:r>
        <w:r>
          <w:rPr>
            <w:noProof/>
            <w:webHidden/>
          </w:rPr>
          <w:fldChar w:fldCharType="separate"/>
        </w:r>
        <w:r w:rsidRPr="1B863F5C">
          <w:rPr>
            <w:noProof/>
            <w:webHidden/>
          </w:rPr>
          <w:t>13</w:t>
        </w:r>
        <w:r>
          <w:rPr>
            <w:noProof/>
            <w:webHidden/>
          </w:rPr>
          <w:fldChar w:fldCharType="end"/>
        </w:r>
      </w:hyperlink>
    </w:p>
    <w:p w14:paraId="52BC0F85" w14:textId="4A43D419"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32" w:history="1">
        <w:r w:rsidRPr="1B863F5C">
          <w:rPr>
            <w:rStyle w:val="Hyperlink"/>
            <w:noProof/>
            <w:lang w:val="sq-AL"/>
          </w:rPr>
          <w:t>1.3.1.11. Autoriteti i Mbikëqyrjes Financiare</w:t>
        </w:r>
        <w:r>
          <w:rPr>
            <w:noProof/>
            <w:webHidden/>
          </w:rPr>
          <w:tab/>
        </w:r>
        <w:r>
          <w:rPr>
            <w:noProof/>
            <w:webHidden/>
          </w:rPr>
          <w:fldChar w:fldCharType="begin"/>
        </w:r>
        <w:r>
          <w:rPr>
            <w:noProof/>
            <w:webHidden/>
          </w:rPr>
          <w:instrText xml:space="preserve"> PAGEREF _Toc234158932 \h </w:instrText>
        </w:r>
        <w:r>
          <w:rPr>
            <w:noProof/>
            <w:webHidden/>
          </w:rPr>
        </w:r>
        <w:r>
          <w:rPr>
            <w:noProof/>
            <w:webHidden/>
          </w:rPr>
          <w:fldChar w:fldCharType="separate"/>
        </w:r>
        <w:r w:rsidRPr="1B863F5C">
          <w:rPr>
            <w:noProof/>
            <w:webHidden/>
          </w:rPr>
          <w:t>13</w:t>
        </w:r>
        <w:r>
          <w:rPr>
            <w:noProof/>
            <w:webHidden/>
          </w:rPr>
          <w:fldChar w:fldCharType="end"/>
        </w:r>
      </w:hyperlink>
    </w:p>
    <w:p w14:paraId="13AC4CB1" w14:textId="74D7C38D"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33" w:history="1">
        <w:r w:rsidRPr="1B863F5C">
          <w:rPr>
            <w:rStyle w:val="Hyperlink"/>
            <w:b/>
            <w:bCs/>
            <w:noProof/>
            <w:lang w:val="sq-AL"/>
          </w:rPr>
          <w:t>1.3.2. Pasqyrë e Tregut të Shërbimeve Profesionale dhe Tregut të Punës</w:t>
        </w:r>
        <w:r>
          <w:rPr>
            <w:noProof/>
            <w:webHidden/>
          </w:rPr>
          <w:tab/>
        </w:r>
        <w:r>
          <w:rPr>
            <w:noProof/>
            <w:webHidden/>
          </w:rPr>
          <w:fldChar w:fldCharType="begin"/>
        </w:r>
        <w:r>
          <w:rPr>
            <w:noProof/>
            <w:webHidden/>
          </w:rPr>
          <w:instrText xml:space="preserve"> PAGEREF _Toc234158933 \h </w:instrText>
        </w:r>
        <w:r>
          <w:rPr>
            <w:noProof/>
            <w:webHidden/>
          </w:rPr>
        </w:r>
        <w:r>
          <w:rPr>
            <w:noProof/>
            <w:webHidden/>
          </w:rPr>
          <w:fldChar w:fldCharType="separate"/>
        </w:r>
        <w:r w:rsidRPr="1B863F5C">
          <w:rPr>
            <w:noProof/>
            <w:webHidden/>
          </w:rPr>
          <w:t>14</w:t>
        </w:r>
        <w:r>
          <w:rPr>
            <w:noProof/>
            <w:webHidden/>
          </w:rPr>
          <w:fldChar w:fldCharType="end"/>
        </w:r>
      </w:hyperlink>
    </w:p>
    <w:p w14:paraId="5406E0F1" w14:textId="0B60EF70"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34" w:history="1">
        <w:r w:rsidRPr="1B863F5C">
          <w:rPr>
            <w:rStyle w:val="Hyperlink"/>
            <w:b/>
            <w:bCs/>
            <w:noProof/>
            <w:lang w:val="sq-AL"/>
          </w:rPr>
          <w:t>1.3.3. Institucionet përgjegjëse</w:t>
        </w:r>
        <w:r>
          <w:rPr>
            <w:noProof/>
            <w:webHidden/>
          </w:rPr>
          <w:tab/>
        </w:r>
        <w:r>
          <w:rPr>
            <w:noProof/>
            <w:webHidden/>
          </w:rPr>
          <w:fldChar w:fldCharType="begin"/>
        </w:r>
        <w:r>
          <w:rPr>
            <w:noProof/>
            <w:webHidden/>
          </w:rPr>
          <w:instrText xml:space="preserve"> PAGEREF _Toc234158934 \h </w:instrText>
        </w:r>
        <w:r>
          <w:rPr>
            <w:noProof/>
            <w:webHidden/>
          </w:rPr>
        </w:r>
        <w:r>
          <w:rPr>
            <w:noProof/>
            <w:webHidden/>
          </w:rPr>
          <w:fldChar w:fldCharType="separate"/>
        </w:r>
        <w:r w:rsidRPr="1B863F5C">
          <w:rPr>
            <w:noProof/>
            <w:webHidden/>
          </w:rPr>
          <w:t>15</w:t>
        </w:r>
        <w:r>
          <w:rPr>
            <w:noProof/>
            <w:webHidden/>
          </w:rPr>
          <w:fldChar w:fldCharType="end"/>
        </w:r>
      </w:hyperlink>
    </w:p>
    <w:p w14:paraId="26F051B2" w14:textId="28241463" w:rsidR="00191B34" w:rsidRDefault="00191B34" w:rsidP="1B863F5C">
      <w:pPr>
        <w:pStyle w:val="TOC1"/>
        <w:tabs>
          <w:tab w:val="right" w:leader="dot" w:pos="9350"/>
        </w:tabs>
        <w:rPr>
          <w:rFonts w:eastAsiaTheme="minorEastAsia" w:cstheme="minorBidi"/>
          <w:caps w:val="0"/>
          <w:noProof/>
          <w:kern w:val="2"/>
          <w:sz w:val="24"/>
          <w:szCs w:val="24"/>
          <w14:ligatures w14:val="standardContextual"/>
        </w:rPr>
      </w:pPr>
      <w:hyperlink w:anchor="_Toc234158935" w:history="1">
        <w:r w:rsidRPr="1B863F5C">
          <w:rPr>
            <w:rStyle w:val="Hyperlink"/>
            <w:rFonts w:ascii="Aptos Display" w:hAnsi="Aptos Display"/>
            <w:b/>
            <w:bCs/>
            <w:noProof/>
            <w:lang w:val="sq-AL"/>
          </w:rPr>
          <w:t>2. Metodologjia</w:t>
        </w:r>
        <w:r>
          <w:rPr>
            <w:noProof/>
            <w:webHidden/>
          </w:rPr>
          <w:tab/>
        </w:r>
        <w:r>
          <w:rPr>
            <w:noProof/>
            <w:webHidden/>
          </w:rPr>
          <w:fldChar w:fldCharType="begin"/>
        </w:r>
        <w:r>
          <w:rPr>
            <w:noProof/>
            <w:webHidden/>
          </w:rPr>
          <w:instrText xml:space="preserve"> PAGEREF _Toc234158935 \h </w:instrText>
        </w:r>
        <w:r>
          <w:rPr>
            <w:noProof/>
            <w:webHidden/>
          </w:rPr>
        </w:r>
        <w:r>
          <w:rPr>
            <w:noProof/>
            <w:webHidden/>
          </w:rPr>
          <w:fldChar w:fldCharType="separate"/>
        </w:r>
        <w:r w:rsidRPr="1B863F5C">
          <w:rPr>
            <w:noProof/>
            <w:webHidden/>
          </w:rPr>
          <w:t>16</w:t>
        </w:r>
        <w:r>
          <w:rPr>
            <w:noProof/>
            <w:webHidden/>
          </w:rPr>
          <w:fldChar w:fldCharType="end"/>
        </w:r>
      </w:hyperlink>
    </w:p>
    <w:p w14:paraId="6C7AF2D4" w14:textId="1E2A529D"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36" w:history="1">
        <w:r w:rsidRPr="1B863F5C">
          <w:rPr>
            <w:rStyle w:val="Hyperlink"/>
            <w:rFonts w:ascii="Aptos Display" w:hAnsi="Aptos Display"/>
            <w:b/>
            <w:bCs/>
            <w:noProof/>
          </w:rPr>
          <w:t>2.1. Identifikimi i profesioneve të rregulluara</w:t>
        </w:r>
        <w:r>
          <w:rPr>
            <w:noProof/>
            <w:webHidden/>
          </w:rPr>
          <w:tab/>
        </w:r>
        <w:r>
          <w:rPr>
            <w:noProof/>
            <w:webHidden/>
          </w:rPr>
          <w:fldChar w:fldCharType="begin"/>
        </w:r>
        <w:r>
          <w:rPr>
            <w:noProof/>
            <w:webHidden/>
          </w:rPr>
          <w:instrText xml:space="preserve"> PAGEREF _Toc234158936 \h </w:instrText>
        </w:r>
        <w:r>
          <w:rPr>
            <w:noProof/>
            <w:webHidden/>
          </w:rPr>
        </w:r>
        <w:r>
          <w:rPr>
            <w:noProof/>
            <w:webHidden/>
          </w:rPr>
          <w:fldChar w:fldCharType="separate"/>
        </w:r>
        <w:r w:rsidRPr="1B863F5C">
          <w:rPr>
            <w:noProof/>
            <w:webHidden/>
          </w:rPr>
          <w:t>17</w:t>
        </w:r>
        <w:r>
          <w:rPr>
            <w:noProof/>
            <w:webHidden/>
          </w:rPr>
          <w:fldChar w:fldCharType="end"/>
        </w:r>
      </w:hyperlink>
    </w:p>
    <w:p w14:paraId="43C28EB3" w14:textId="741FC1F5"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37" w:history="1">
        <w:r w:rsidRPr="1B863F5C">
          <w:rPr>
            <w:rStyle w:val="Hyperlink"/>
            <w:rFonts w:ascii="Aptos Display" w:hAnsi="Aptos Display"/>
            <w:b/>
            <w:bCs/>
            <w:noProof/>
            <w:lang w:val="it-IT"/>
          </w:rPr>
          <w:t>2.2. Vlerësimi i kritereve për hyrjen në profesion, ushtrimin e tij dhe pajtimi me acquis</w:t>
        </w:r>
        <w:r>
          <w:rPr>
            <w:noProof/>
            <w:webHidden/>
          </w:rPr>
          <w:tab/>
        </w:r>
        <w:r>
          <w:rPr>
            <w:noProof/>
            <w:webHidden/>
          </w:rPr>
          <w:fldChar w:fldCharType="begin"/>
        </w:r>
        <w:r>
          <w:rPr>
            <w:noProof/>
            <w:webHidden/>
          </w:rPr>
          <w:instrText xml:space="preserve"> PAGEREF _Toc234158937 \h </w:instrText>
        </w:r>
        <w:r>
          <w:rPr>
            <w:noProof/>
            <w:webHidden/>
          </w:rPr>
        </w:r>
        <w:r>
          <w:rPr>
            <w:noProof/>
            <w:webHidden/>
          </w:rPr>
          <w:fldChar w:fldCharType="separate"/>
        </w:r>
        <w:r w:rsidRPr="1B863F5C">
          <w:rPr>
            <w:noProof/>
            <w:webHidden/>
          </w:rPr>
          <w:t>19</w:t>
        </w:r>
        <w:r>
          <w:rPr>
            <w:noProof/>
            <w:webHidden/>
          </w:rPr>
          <w:fldChar w:fldCharType="end"/>
        </w:r>
      </w:hyperlink>
    </w:p>
    <w:p w14:paraId="19E94138" w14:textId="78558278"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38" w:history="1">
        <w:r w:rsidRPr="1B863F5C">
          <w:rPr>
            <w:rStyle w:val="Hyperlink"/>
            <w:b/>
            <w:bCs/>
            <w:noProof/>
            <w:lang w:val="it-IT"/>
          </w:rPr>
          <w:t>2.2.1. Procesi i analizës</w:t>
        </w:r>
        <w:r>
          <w:rPr>
            <w:noProof/>
            <w:webHidden/>
          </w:rPr>
          <w:tab/>
        </w:r>
        <w:r>
          <w:rPr>
            <w:noProof/>
            <w:webHidden/>
          </w:rPr>
          <w:fldChar w:fldCharType="begin"/>
        </w:r>
        <w:r>
          <w:rPr>
            <w:noProof/>
            <w:webHidden/>
          </w:rPr>
          <w:instrText xml:space="preserve"> PAGEREF _Toc234158938 \h </w:instrText>
        </w:r>
        <w:r>
          <w:rPr>
            <w:noProof/>
            <w:webHidden/>
          </w:rPr>
        </w:r>
        <w:r>
          <w:rPr>
            <w:noProof/>
            <w:webHidden/>
          </w:rPr>
          <w:fldChar w:fldCharType="separate"/>
        </w:r>
        <w:r w:rsidRPr="1B863F5C">
          <w:rPr>
            <w:noProof/>
            <w:webHidden/>
          </w:rPr>
          <w:t>19</w:t>
        </w:r>
        <w:r>
          <w:rPr>
            <w:noProof/>
            <w:webHidden/>
          </w:rPr>
          <w:fldChar w:fldCharType="end"/>
        </w:r>
      </w:hyperlink>
    </w:p>
    <w:p w14:paraId="2477D32B" w14:textId="280B18FD"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39" w:history="1">
        <w:r w:rsidRPr="1B863F5C">
          <w:rPr>
            <w:rStyle w:val="Hyperlink"/>
            <w:b/>
            <w:bCs/>
            <w:noProof/>
            <w:lang w:val="sq-AL"/>
          </w:rPr>
          <w:t>2.2.2. Kriteret për vlerësimin</w:t>
        </w:r>
        <w:r>
          <w:rPr>
            <w:noProof/>
            <w:webHidden/>
          </w:rPr>
          <w:tab/>
        </w:r>
        <w:r>
          <w:rPr>
            <w:noProof/>
            <w:webHidden/>
          </w:rPr>
          <w:fldChar w:fldCharType="begin"/>
        </w:r>
        <w:r>
          <w:rPr>
            <w:noProof/>
            <w:webHidden/>
          </w:rPr>
          <w:instrText xml:space="preserve"> PAGEREF _Toc234158939 \h </w:instrText>
        </w:r>
        <w:r>
          <w:rPr>
            <w:noProof/>
            <w:webHidden/>
          </w:rPr>
        </w:r>
        <w:r>
          <w:rPr>
            <w:noProof/>
            <w:webHidden/>
          </w:rPr>
          <w:fldChar w:fldCharType="separate"/>
        </w:r>
        <w:r w:rsidRPr="1B863F5C">
          <w:rPr>
            <w:noProof/>
            <w:webHidden/>
          </w:rPr>
          <w:t>19</w:t>
        </w:r>
        <w:r>
          <w:rPr>
            <w:noProof/>
            <w:webHidden/>
          </w:rPr>
          <w:fldChar w:fldCharType="end"/>
        </w:r>
      </w:hyperlink>
    </w:p>
    <w:p w14:paraId="23ECD996" w14:textId="0A235E2A"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40" w:history="1">
        <w:r w:rsidRPr="1B863F5C">
          <w:rPr>
            <w:rStyle w:val="Hyperlink"/>
            <w:rFonts w:ascii="Aptos Display" w:hAnsi="Aptos Display"/>
            <w:b/>
            <w:bCs/>
            <w:noProof/>
            <w:lang w:val="it-IT"/>
          </w:rPr>
          <w:t>2.3. Konsultimet me palët e interesit</w:t>
        </w:r>
        <w:r>
          <w:rPr>
            <w:noProof/>
            <w:webHidden/>
          </w:rPr>
          <w:tab/>
        </w:r>
        <w:r>
          <w:rPr>
            <w:noProof/>
            <w:webHidden/>
          </w:rPr>
          <w:fldChar w:fldCharType="begin"/>
        </w:r>
        <w:r>
          <w:rPr>
            <w:noProof/>
            <w:webHidden/>
          </w:rPr>
          <w:instrText xml:space="preserve"> PAGEREF _Toc234158940 \h </w:instrText>
        </w:r>
        <w:r>
          <w:rPr>
            <w:noProof/>
            <w:webHidden/>
          </w:rPr>
        </w:r>
        <w:r>
          <w:rPr>
            <w:noProof/>
            <w:webHidden/>
          </w:rPr>
          <w:fldChar w:fldCharType="separate"/>
        </w:r>
        <w:r w:rsidRPr="1B863F5C">
          <w:rPr>
            <w:noProof/>
            <w:webHidden/>
          </w:rPr>
          <w:t>20</w:t>
        </w:r>
        <w:r>
          <w:rPr>
            <w:noProof/>
            <w:webHidden/>
          </w:rPr>
          <w:fldChar w:fldCharType="end"/>
        </w:r>
      </w:hyperlink>
    </w:p>
    <w:p w14:paraId="50641579" w14:textId="78949EF4"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41" w:history="1">
        <w:r w:rsidRPr="1B863F5C">
          <w:rPr>
            <w:rStyle w:val="Hyperlink"/>
            <w:b/>
            <w:bCs/>
            <w:noProof/>
            <w:lang w:val="it-IT"/>
          </w:rPr>
          <w:t>2.3.1. Konsultimi institucional dhe bashkë-hartimi i Planit të Veprimit</w:t>
        </w:r>
        <w:r>
          <w:rPr>
            <w:noProof/>
            <w:webHidden/>
          </w:rPr>
          <w:tab/>
        </w:r>
        <w:r>
          <w:rPr>
            <w:noProof/>
            <w:webHidden/>
          </w:rPr>
          <w:fldChar w:fldCharType="begin"/>
        </w:r>
        <w:r>
          <w:rPr>
            <w:noProof/>
            <w:webHidden/>
          </w:rPr>
          <w:instrText xml:space="preserve"> PAGEREF _Toc234158941 \h </w:instrText>
        </w:r>
        <w:r>
          <w:rPr>
            <w:noProof/>
            <w:webHidden/>
          </w:rPr>
        </w:r>
        <w:r>
          <w:rPr>
            <w:noProof/>
            <w:webHidden/>
          </w:rPr>
          <w:fldChar w:fldCharType="separate"/>
        </w:r>
        <w:r w:rsidRPr="1B863F5C">
          <w:rPr>
            <w:noProof/>
            <w:webHidden/>
          </w:rPr>
          <w:t>20</w:t>
        </w:r>
        <w:r>
          <w:rPr>
            <w:noProof/>
            <w:webHidden/>
          </w:rPr>
          <w:fldChar w:fldCharType="end"/>
        </w:r>
      </w:hyperlink>
    </w:p>
    <w:p w14:paraId="2A98B5D3" w14:textId="2006E115"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42" w:history="1">
        <w:r w:rsidRPr="1B863F5C">
          <w:rPr>
            <w:rStyle w:val="Hyperlink"/>
            <w:b/>
            <w:bCs/>
            <w:noProof/>
            <w:lang w:val="it-IT"/>
          </w:rPr>
          <w:t>2.3.2. Konsultimi publik me palët e interesit</w:t>
        </w:r>
        <w:r>
          <w:rPr>
            <w:noProof/>
            <w:webHidden/>
          </w:rPr>
          <w:tab/>
        </w:r>
        <w:r>
          <w:rPr>
            <w:noProof/>
            <w:webHidden/>
          </w:rPr>
          <w:fldChar w:fldCharType="begin"/>
        </w:r>
        <w:r>
          <w:rPr>
            <w:noProof/>
            <w:webHidden/>
          </w:rPr>
          <w:instrText xml:space="preserve"> PAGEREF _Toc234158942 \h </w:instrText>
        </w:r>
        <w:r>
          <w:rPr>
            <w:noProof/>
            <w:webHidden/>
          </w:rPr>
        </w:r>
        <w:r>
          <w:rPr>
            <w:noProof/>
            <w:webHidden/>
          </w:rPr>
          <w:fldChar w:fldCharType="separate"/>
        </w:r>
        <w:r w:rsidRPr="1B863F5C">
          <w:rPr>
            <w:noProof/>
            <w:webHidden/>
          </w:rPr>
          <w:t>20</w:t>
        </w:r>
        <w:r>
          <w:rPr>
            <w:noProof/>
            <w:webHidden/>
          </w:rPr>
          <w:fldChar w:fldCharType="end"/>
        </w:r>
      </w:hyperlink>
    </w:p>
    <w:p w14:paraId="3F842496" w14:textId="635B522B" w:rsidR="00191B34" w:rsidRDefault="00191B34" w:rsidP="1B863F5C">
      <w:pPr>
        <w:pStyle w:val="TOC1"/>
        <w:tabs>
          <w:tab w:val="right" w:leader="dot" w:pos="9350"/>
        </w:tabs>
        <w:rPr>
          <w:rFonts w:eastAsiaTheme="minorEastAsia" w:cstheme="minorBidi"/>
          <w:caps w:val="0"/>
          <w:noProof/>
          <w:kern w:val="2"/>
          <w:sz w:val="24"/>
          <w:szCs w:val="24"/>
          <w14:ligatures w14:val="standardContextual"/>
        </w:rPr>
      </w:pPr>
      <w:hyperlink w:anchor="_Toc234158943" w:history="1">
        <w:r w:rsidRPr="1B863F5C">
          <w:rPr>
            <w:rStyle w:val="Hyperlink"/>
            <w:rFonts w:ascii="Aptos Display" w:hAnsi="Aptos Display"/>
            <w:b/>
            <w:bCs/>
            <w:noProof/>
            <w:lang w:val="sq-AL"/>
          </w:rPr>
          <w:t>3. Plani i Veprimit për ndryshimet rregullatore në kuadër të Nenit 59 të Direktivës 2005/36/KE</w:t>
        </w:r>
        <w:r>
          <w:rPr>
            <w:noProof/>
            <w:webHidden/>
          </w:rPr>
          <w:tab/>
        </w:r>
        <w:r>
          <w:rPr>
            <w:noProof/>
            <w:webHidden/>
          </w:rPr>
          <w:fldChar w:fldCharType="begin"/>
        </w:r>
        <w:r>
          <w:rPr>
            <w:noProof/>
            <w:webHidden/>
          </w:rPr>
          <w:instrText xml:space="preserve"> PAGEREF _Toc234158943 \h </w:instrText>
        </w:r>
        <w:r>
          <w:rPr>
            <w:noProof/>
            <w:webHidden/>
          </w:rPr>
        </w:r>
        <w:r>
          <w:rPr>
            <w:noProof/>
            <w:webHidden/>
          </w:rPr>
          <w:fldChar w:fldCharType="separate"/>
        </w:r>
        <w:r w:rsidRPr="1B863F5C">
          <w:rPr>
            <w:noProof/>
            <w:webHidden/>
          </w:rPr>
          <w:t>20</w:t>
        </w:r>
        <w:r>
          <w:rPr>
            <w:noProof/>
            <w:webHidden/>
          </w:rPr>
          <w:fldChar w:fldCharType="end"/>
        </w:r>
      </w:hyperlink>
    </w:p>
    <w:p w14:paraId="4B7C6C87" w14:textId="6BF5D0B9"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44" w:history="1">
        <w:r w:rsidRPr="1B863F5C">
          <w:rPr>
            <w:rStyle w:val="Hyperlink"/>
            <w:rFonts w:ascii="Aptos Display" w:hAnsi="Aptos Display"/>
            <w:b/>
            <w:bCs/>
            <w:noProof/>
            <w:lang w:val="sq-AL"/>
          </w:rPr>
          <w:t>3.1. Analiza horizontale e transparencës, proporcionalitetit dhe mobilitetit profesional</w:t>
        </w:r>
        <w:r>
          <w:rPr>
            <w:noProof/>
            <w:webHidden/>
          </w:rPr>
          <w:tab/>
        </w:r>
        <w:r>
          <w:rPr>
            <w:noProof/>
            <w:webHidden/>
          </w:rPr>
          <w:fldChar w:fldCharType="begin"/>
        </w:r>
        <w:r>
          <w:rPr>
            <w:noProof/>
            <w:webHidden/>
          </w:rPr>
          <w:instrText xml:space="preserve"> PAGEREF _Toc234158944 \h </w:instrText>
        </w:r>
        <w:r>
          <w:rPr>
            <w:noProof/>
            <w:webHidden/>
          </w:rPr>
        </w:r>
        <w:r>
          <w:rPr>
            <w:noProof/>
            <w:webHidden/>
          </w:rPr>
          <w:fldChar w:fldCharType="separate"/>
        </w:r>
        <w:r w:rsidRPr="1B863F5C">
          <w:rPr>
            <w:noProof/>
            <w:webHidden/>
          </w:rPr>
          <w:t>20</w:t>
        </w:r>
        <w:r>
          <w:rPr>
            <w:noProof/>
            <w:webHidden/>
          </w:rPr>
          <w:fldChar w:fldCharType="end"/>
        </w:r>
      </w:hyperlink>
    </w:p>
    <w:p w14:paraId="7F5C4F4E" w14:textId="73109156"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45" w:history="1">
        <w:r w:rsidRPr="1B863F5C">
          <w:rPr>
            <w:rStyle w:val="Hyperlink"/>
            <w:rFonts w:ascii="Aptos" w:hAnsi="Aptos"/>
            <w:b/>
            <w:bCs/>
            <w:noProof/>
            <w:lang w:val="it-IT"/>
          </w:rPr>
          <w:t>3.1.1. Hartëzimi dhe tipologjia e rregullimit (III.1 – nivel sistemi)</w:t>
        </w:r>
        <w:r>
          <w:rPr>
            <w:noProof/>
            <w:webHidden/>
          </w:rPr>
          <w:tab/>
        </w:r>
        <w:r>
          <w:rPr>
            <w:noProof/>
            <w:webHidden/>
          </w:rPr>
          <w:fldChar w:fldCharType="begin"/>
        </w:r>
        <w:r>
          <w:rPr>
            <w:noProof/>
            <w:webHidden/>
          </w:rPr>
          <w:instrText xml:space="preserve"> PAGEREF _Toc234158945 \h </w:instrText>
        </w:r>
        <w:r>
          <w:rPr>
            <w:noProof/>
            <w:webHidden/>
          </w:rPr>
        </w:r>
        <w:r>
          <w:rPr>
            <w:noProof/>
            <w:webHidden/>
          </w:rPr>
          <w:fldChar w:fldCharType="separate"/>
        </w:r>
        <w:r w:rsidRPr="1B863F5C">
          <w:rPr>
            <w:noProof/>
            <w:webHidden/>
          </w:rPr>
          <w:t>21</w:t>
        </w:r>
        <w:r>
          <w:rPr>
            <w:noProof/>
            <w:webHidden/>
          </w:rPr>
          <w:fldChar w:fldCharType="end"/>
        </w:r>
      </w:hyperlink>
    </w:p>
    <w:p w14:paraId="135B627E" w14:textId="0C96DEFA"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46" w:history="1">
        <w:r w:rsidRPr="1B863F5C">
          <w:rPr>
            <w:rStyle w:val="Hyperlink"/>
            <w:rFonts w:ascii="Aptos" w:hAnsi="Aptos"/>
            <w:b/>
            <w:bCs/>
            <w:noProof/>
            <w:lang w:val="sq-AL"/>
          </w:rPr>
          <w:t>3.1.2. Transparenca (Instrumenti 1)</w:t>
        </w:r>
        <w:r>
          <w:rPr>
            <w:noProof/>
            <w:webHidden/>
          </w:rPr>
          <w:tab/>
        </w:r>
        <w:r>
          <w:rPr>
            <w:noProof/>
            <w:webHidden/>
          </w:rPr>
          <w:fldChar w:fldCharType="begin"/>
        </w:r>
        <w:r>
          <w:rPr>
            <w:noProof/>
            <w:webHidden/>
          </w:rPr>
          <w:instrText xml:space="preserve"> PAGEREF _Toc234158946 \h </w:instrText>
        </w:r>
        <w:r>
          <w:rPr>
            <w:noProof/>
            <w:webHidden/>
          </w:rPr>
        </w:r>
        <w:r>
          <w:rPr>
            <w:noProof/>
            <w:webHidden/>
          </w:rPr>
          <w:fldChar w:fldCharType="separate"/>
        </w:r>
        <w:r w:rsidRPr="1B863F5C">
          <w:rPr>
            <w:noProof/>
            <w:webHidden/>
          </w:rPr>
          <w:t>21</w:t>
        </w:r>
        <w:r>
          <w:rPr>
            <w:noProof/>
            <w:webHidden/>
          </w:rPr>
          <w:fldChar w:fldCharType="end"/>
        </w:r>
      </w:hyperlink>
    </w:p>
    <w:p w14:paraId="33DE38B1" w14:textId="58040175"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47" w:history="1">
        <w:r w:rsidRPr="1B863F5C">
          <w:rPr>
            <w:rStyle w:val="Hyperlink"/>
            <w:rFonts w:ascii="Aptos" w:hAnsi="Aptos"/>
            <w:b/>
            <w:bCs/>
            <w:noProof/>
            <w:lang w:val="it-IT"/>
          </w:rPr>
          <w:t>3.1.3. Modelet e kërkesave rregullatore (Instrumenti 2)</w:t>
        </w:r>
        <w:r>
          <w:rPr>
            <w:noProof/>
            <w:webHidden/>
          </w:rPr>
          <w:tab/>
        </w:r>
        <w:r>
          <w:rPr>
            <w:noProof/>
            <w:webHidden/>
          </w:rPr>
          <w:fldChar w:fldCharType="begin"/>
        </w:r>
        <w:r>
          <w:rPr>
            <w:noProof/>
            <w:webHidden/>
          </w:rPr>
          <w:instrText xml:space="preserve"> PAGEREF _Toc234158947 \h </w:instrText>
        </w:r>
        <w:r>
          <w:rPr>
            <w:noProof/>
            <w:webHidden/>
          </w:rPr>
        </w:r>
        <w:r>
          <w:rPr>
            <w:noProof/>
            <w:webHidden/>
          </w:rPr>
          <w:fldChar w:fldCharType="separate"/>
        </w:r>
        <w:r w:rsidRPr="1B863F5C">
          <w:rPr>
            <w:noProof/>
            <w:webHidden/>
          </w:rPr>
          <w:t>22</w:t>
        </w:r>
        <w:r>
          <w:rPr>
            <w:noProof/>
            <w:webHidden/>
          </w:rPr>
          <w:fldChar w:fldCharType="end"/>
        </w:r>
      </w:hyperlink>
    </w:p>
    <w:p w14:paraId="6F31ABA0" w14:textId="47E77540"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48" w:history="1">
        <w:r w:rsidRPr="1B863F5C">
          <w:rPr>
            <w:rStyle w:val="Hyperlink"/>
            <w:rFonts w:ascii="Aptos" w:hAnsi="Aptos"/>
            <w:b/>
            <w:bCs/>
            <w:noProof/>
            <w:lang w:val="sq-AL"/>
          </w:rPr>
          <w:t>3.1.4. Proporcionaliteti (Instrumenti 3)</w:t>
        </w:r>
        <w:r>
          <w:rPr>
            <w:noProof/>
            <w:webHidden/>
          </w:rPr>
          <w:tab/>
        </w:r>
        <w:r>
          <w:rPr>
            <w:noProof/>
            <w:webHidden/>
          </w:rPr>
          <w:fldChar w:fldCharType="begin"/>
        </w:r>
        <w:r>
          <w:rPr>
            <w:noProof/>
            <w:webHidden/>
          </w:rPr>
          <w:instrText xml:space="preserve"> PAGEREF _Toc234158948 \h </w:instrText>
        </w:r>
        <w:r>
          <w:rPr>
            <w:noProof/>
            <w:webHidden/>
          </w:rPr>
        </w:r>
        <w:r>
          <w:rPr>
            <w:noProof/>
            <w:webHidden/>
          </w:rPr>
          <w:fldChar w:fldCharType="separate"/>
        </w:r>
        <w:r w:rsidRPr="1B863F5C">
          <w:rPr>
            <w:noProof/>
            <w:webHidden/>
          </w:rPr>
          <w:t>22</w:t>
        </w:r>
        <w:r>
          <w:rPr>
            <w:noProof/>
            <w:webHidden/>
          </w:rPr>
          <w:fldChar w:fldCharType="end"/>
        </w:r>
      </w:hyperlink>
    </w:p>
    <w:p w14:paraId="5F920459" w14:textId="69470072"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49" w:history="1">
        <w:r w:rsidRPr="1B863F5C">
          <w:rPr>
            <w:rStyle w:val="Hyperlink"/>
            <w:rFonts w:ascii="Aptos" w:hAnsi="Aptos"/>
            <w:b/>
            <w:bCs/>
            <w:noProof/>
            <w:lang w:val="it-IT"/>
          </w:rPr>
          <w:t>3.1.5. Njohja e kualifikimeve profesionale dhe mobiliteti</w:t>
        </w:r>
        <w:r>
          <w:rPr>
            <w:noProof/>
            <w:webHidden/>
          </w:rPr>
          <w:tab/>
        </w:r>
        <w:r>
          <w:rPr>
            <w:noProof/>
            <w:webHidden/>
          </w:rPr>
          <w:fldChar w:fldCharType="begin"/>
        </w:r>
        <w:r>
          <w:rPr>
            <w:noProof/>
            <w:webHidden/>
          </w:rPr>
          <w:instrText xml:space="preserve"> PAGEREF _Toc234158949 \h </w:instrText>
        </w:r>
        <w:r>
          <w:rPr>
            <w:noProof/>
            <w:webHidden/>
          </w:rPr>
        </w:r>
        <w:r>
          <w:rPr>
            <w:noProof/>
            <w:webHidden/>
          </w:rPr>
          <w:fldChar w:fldCharType="separate"/>
        </w:r>
        <w:r w:rsidRPr="1B863F5C">
          <w:rPr>
            <w:noProof/>
            <w:webHidden/>
          </w:rPr>
          <w:t>22</w:t>
        </w:r>
        <w:r>
          <w:rPr>
            <w:noProof/>
            <w:webHidden/>
          </w:rPr>
          <w:fldChar w:fldCharType="end"/>
        </w:r>
      </w:hyperlink>
    </w:p>
    <w:p w14:paraId="7FBDA178" w14:textId="7E42D356"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50" w:history="1">
        <w:r w:rsidRPr="1B863F5C">
          <w:rPr>
            <w:rStyle w:val="Hyperlink"/>
            <w:b/>
            <w:bCs/>
            <w:noProof/>
            <w:lang w:val="sq-AL"/>
          </w:rPr>
          <w:t>3.1.6. Kuadri ligjor dhe nënligjor: të dhëna të agreguara</w:t>
        </w:r>
        <w:r>
          <w:rPr>
            <w:noProof/>
            <w:webHidden/>
          </w:rPr>
          <w:tab/>
        </w:r>
        <w:r>
          <w:rPr>
            <w:noProof/>
            <w:webHidden/>
          </w:rPr>
          <w:fldChar w:fldCharType="begin"/>
        </w:r>
        <w:r>
          <w:rPr>
            <w:noProof/>
            <w:webHidden/>
          </w:rPr>
          <w:instrText xml:space="preserve"> PAGEREF _Toc234158950 \h </w:instrText>
        </w:r>
        <w:r>
          <w:rPr>
            <w:noProof/>
            <w:webHidden/>
          </w:rPr>
        </w:r>
        <w:r>
          <w:rPr>
            <w:noProof/>
            <w:webHidden/>
          </w:rPr>
          <w:fldChar w:fldCharType="separate"/>
        </w:r>
        <w:r w:rsidRPr="1B863F5C">
          <w:rPr>
            <w:noProof/>
            <w:webHidden/>
          </w:rPr>
          <w:t>24</w:t>
        </w:r>
        <w:r>
          <w:rPr>
            <w:noProof/>
            <w:webHidden/>
          </w:rPr>
          <w:fldChar w:fldCharType="end"/>
        </w:r>
      </w:hyperlink>
    </w:p>
    <w:p w14:paraId="28E88250" w14:textId="306D697A"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51" w:history="1">
        <w:r w:rsidRPr="1B863F5C">
          <w:rPr>
            <w:rStyle w:val="Hyperlink"/>
            <w:rFonts w:ascii="Aptos" w:hAnsi="Aptos"/>
            <w:b/>
            <w:bCs/>
            <w:noProof/>
            <w:lang w:val="sq-AL"/>
          </w:rPr>
          <w:t>3.1.7. Përfundime horizontale</w:t>
        </w:r>
        <w:r>
          <w:rPr>
            <w:noProof/>
            <w:webHidden/>
          </w:rPr>
          <w:tab/>
        </w:r>
        <w:r>
          <w:rPr>
            <w:noProof/>
            <w:webHidden/>
          </w:rPr>
          <w:fldChar w:fldCharType="begin"/>
        </w:r>
        <w:r>
          <w:rPr>
            <w:noProof/>
            <w:webHidden/>
          </w:rPr>
          <w:instrText xml:space="preserve"> PAGEREF _Toc234158951 \h </w:instrText>
        </w:r>
        <w:r>
          <w:rPr>
            <w:noProof/>
            <w:webHidden/>
          </w:rPr>
        </w:r>
        <w:r>
          <w:rPr>
            <w:noProof/>
            <w:webHidden/>
          </w:rPr>
          <w:fldChar w:fldCharType="separate"/>
        </w:r>
        <w:r w:rsidRPr="1B863F5C">
          <w:rPr>
            <w:noProof/>
            <w:webHidden/>
          </w:rPr>
          <w:t>24</w:t>
        </w:r>
        <w:r>
          <w:rPr>
            <w:noProof/>
            <w:webHidden/>
          </w:rPr>
          <w:fldChar w:fldCharType="end"/>
        </w:r>
      </w:hyperlink>
    </w:p>
    <w:p w14:paraId="7ADC0B5B" w14:textId="33E40F38"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52" w:history="1">
        <w:r w:rsidRPr="1B863F5C">
          <w:rPr>
            <w:rStyle w:val="Hyperlink"/>
            <w:rFonts w:ascii="Aptos Display" w:hAnsi="Aptos Display"/>
            <w:b/>
            <w:bCs/>
            <w:noProof/>
            <w:lang w:val="sq-AL"/>
          </w:rPr>
          <w:t>3.2. Gjetjet sektoriale dhe çështjet prioritare sipas profesioneve dhe autoriteteve kompetente</w:t>
        </w:r>
        <w:r>
          <w:rPr>
            <w:noProof/>
            <w:webHidden/>
          </w:rPr>
          <w:tab/>
        </w:r>
        <w:r>
          <w:rPr>
            <w:noProof/>
            <w:webHidden/>
          </w:rPr>
          <w:fldChar w:fldCharType="begin"/>
        </w:r>
        <w:r>
          <w:rPr>
            <w:noProof/>
            <w:webHidden/>
          </w:rPr>
          <w:instrText xml:space="preserve"> PAGEREF _Toc234158952 \h </w:instrText>
        </w:r>
        <w:r>
          <w:rPr>
            <w:noProof/>
            <w:webHidden/>
          </w:rPr>
        </w:r>
        <w:r>
          <w:rPr>
            <w:noProof/>
            <w:webHidden/>
          </w:rPr>
          <w:fldChar w:fldCharType="separate"/>
        </w:r>
        <w:r w:rsidRPr="1B863F5C">
          <w:rPr>
            <w:noProof/>
            <w:webHidden/>
          </w:rPr>
          <w:t>25</w:t>
        </w:r>
        <w:r>
          <w:rPr>
            <w:noProof/>
            <w:webHidden/>
          </w:rPr>
          <w:fldChar w:fldCharType="end"/>
        </w:r>
      </w:hyperlink>
    </w:p>
    <w:p w14:paraId="66AC8928" w14:textId="669DEFB1"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53" w:history="1">
        <w:r w:rsidRPr="1B863F5C">
          <w:rPr>
            <w:rStyle w:val="Hyperlink"/>
            <w:rFonts w:ascii="Aptos" w:hAnsi="Aptos"/>
            <w:b/>
            <w:bCs/>
            <w:noProof/>
            <w:lang w:val="sq-AL"/>
          </w:rPr>
          <w:t>3.2.1. Profesionet dhe veprimtaritë e rregulluara në sektorin e drejtësisë</w:t>
        </w:r>
        <w:r>
          <w:rPr>
            <w:noProof/>
            <w:webHidden/>
          </w:rPr>
          <w:tab/>
        </w:r>
        <w:r>
          <w:rPr>
            <w:noProof/>
            <w:webHidden/>
          </w:rPr>
          <w:fldChar w:fldCharType="begin"/>
        </w:r>
        <w:r>
          <w:rPr>
            <w:noProof/>
            <w:webHidden/>
          </w:rPr>
          <w:instrText xml:space="preserve"> PAGEREF _Toc234158953 \h </w:instrText>
        </w:r>
        <w:r>
          <w:rPr>
            <w:noProof/>
            <w:webHidden/>
          </w:rPr>
        </w:r>
        <w:r>
          <w:rPr>
            <w:noProof/>
            <w:webHidden/>
          </w:rPr>
          <w:fldChar w:fldCharType="separate"/>
        </w:r>
        <w:r w:rsidRPr="1B863F5C">
          <w:rPr>
            <w:noProof/>
            <w:webHidden/>
          </w:rPr>
          <w:t>25</w:t>
        </w:r>
        <w:r>
          <w:rPr>
            <w:noProof/>
            <w:webHidden/>
          </w:rPr>
          <w:fldChar w:fldCharType="end"/>
        </w:r>
      </w:hyperlink>
    </w:p>
    <w:p w14:paraId="0416C157" w14:textId="526C0031"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54" w:history="1">
        <w:r w:rsidRPr="1B863F5C">
          <w:rPr>
            <w:rStyle w:val="Hyperlink"/>
            <w:rFonts w:ascii="Aptos" w:hAnsi="Aptos"/>
            <w:b/>
            <w:bCs/>
            <w:noProof/>
            <w:lang w:val="sq-AL"/>
          </w:rPr>
          <w:t>3.2.2. Profesionet/veprimtaritë e rregulluara në sektorin e punëve të brendshme</w:t>
        </w:r>
        <w:r>
          <w:rPr>
            <w:noProof/>
            <w:webHidden/>
          </w:rPr>
          <w:tab/>
        </w:r>
        <w:r>
          <w:rPr>
            <w:noProof/>
            <w:webHidden/>
          </w:rPr>
          <w:fldChar w:fldCharType="begin"/>
        </w:r>
        <w:r>
          <w:rPr>
            <w:noProof/>
            <w:webHidden/>
          </w:rPr>
          <w:instrText xml:space="preserve"> PAGEREF _Toc234158954 \h </w:instrText>
        </w:r>
        <w:r>
          <w:rPr>
            <w:noProof/>
            <w:webHidden/>
          </w:rPr>
        </w:r>
        <w:r>
          <w:rPr>
            <w:noProof/>
            <w:webHidden/>
          </w:rPr>
          <w:fldChar w:fldCharType="separate"/>
        </w:r>
        <w:r w:rsidRPr="1B863F5C">
          <w:rPr>
            <w:noProof/>
            <w:webHidden/>
          </w:rPr>
          <w:t>27</w:t>
        </w:r>
        <w:r>
          <w:rPr>
            <w:noProof/>
            <w:webHidden/>
          </w:rPr>
          <w:fldChar w:fldCharType="end"/>
        </w:r>
      </w:hyperlink>
    </w:p>
    <w:p w14:paraId="7803D91B" w14:textId="62B87BD1"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55" w:history="1">
        <w:r w:rsidRPr="1B863F5C">
          <w:rPr>
            <w:rStyle w:val="Hyperlink"/>
            <w:b/>
            <w:bCs/>
            <w:noProof/>
            <w:lang w:val="sq-AL"/>
          </w:rPr>
          <w:t>3.2.3. Profesionet dhe veprimtaritë e rregulluara në sektorin e shëndetësisë dhe kujdesit social</w:t>
        </w:r>
        <w:r>
          <w:rPr>
            <w:noProof/>
            <w:webHidden/>
          </w:rPr>
          <w:tab/>
        </w:r>
        <w:r>
          <w:rPr>
            <w:noProof/>
            <w:webHidden/>
          </w:rPr>
          <w:fldChar w:fldCharType="begin"/>
        </w:r>
        <w:r>
          <w:rPr>
            <w:noProof/>
            <w:webHidden/>
          </w:rPr>
          <w:instrText xml:space="preserve"> PAGEREF _Toc234158955 \h </w:instrText>
        </w:r>
        <w:r>
          <w:rPr>
            <w:noProof/>
            <w:webHidden/>
          </w:rPr>
        </w:r>
        <w:r>
          <w:rPr>
            <w:noProof/>
            <w:webHidden/>
          </w:rPr>
          <w:fldChar w:fldCharType="separate"/>
        </w:r>
        <w:r w:rsidRPr="1B863F5C">
          <w:rPr>
            <w:noProof/>
            <w:webHidden/>
          </w:rPr>
          <w:t>31</w:t>
        </w:r>
        <w:r>
          <w:rPr>
            <w:noProof/>
            <w:webHidden/>
          </w:rPr>
          <w:fldChar w:fldCharType="end"/>
        </w:r>
      </w:hyperlink>
    </w:p>
    <w:p w14:paraId="46ACCAFB" w14:textId="08A324CD"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56" w:history="1">
        <w:r w:rsidRPr="1B863F5C">
          <w:rPr>
            <w:rStyle w:val="Hyperlink"/>
            <w:b/>
            <w:bCs/>
            <w:noProof/>
            <w:lang w:val="it-IT"/>
          </w:rPr>
          <w:t>3.2.4. Profesionet dhe veprimtaritë e rregulluara në sektorin e veterinarisë</w:t>
        </w:r>
        <w:r>
          <w:rPr>
            <w:noProof/>
            <w:webHidden/>
          </w:rPr>
          <w:tab/>
        </w:r>
        <w:r>
          <w:rPr>
            <w:noProof/>
            <w:webHidden/>
          </w:rPr>
          <w:fldChar w:fldCharType="begin"/>
        </w:r>
        <w:r>
          <w:rPr>
            <w:noProof/>
            <w:webHidden/>
          </w:rPr>
          <w:instrText xml:space="preserve"> PAGEREF _Toc234158956 \h </w:instrText>
        </w:r>
        <w:r>
          <w:rPr>
            <w:noProof/>
            <w:webHidden/>
          </w:rPr>
        </w:r>
        <w:r>
          <w:rPr>
            <w:noProof/>
            <w:webHidden/>
          </w:rPr>
          <w:fldChar w:fldCharType="separate"/>
        </w:r>
        <w:r w:rsidRPr="1B863F5C">
          <w:rPr>
            <w:noProof/>
            <w:webHidden/>
          </w:rPr>
          <w:t>34</w:t>
        </w:r>
        <w:r>
          <w:rPr>
            <w:noProof/>
            <w:webHidden/>
          </w:rPr>
          <w:fldChar w:fldCharType="end"/>
        </w:r>
      </w:hyperlink>
    </w:p>
    <w:p w14:paraId="6DF3E7DB" w14:textId="03F702C3"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57" w:history="1">
        <w:r w:rsidRPr="1B863F5C">
          <w:rPr>
            <w:rStyle w:val="Hyperlink"/>
            <w:b/>
            <w:bCs/>
            <w:noProof/>
            <w:lang w:val="sq-AL"/>
          </w:rPr>
          <w:t>3.2.5. Profesionet dhe veprimtaritë e rregulluara në sektorin e mjedisit</w:t>
        </w:r>
        <w:r>
          <w:rPr>
            <w:noProof/>
            <w:webHidden/>
          </w:rPr>
          <w:tab/>
        </w:r>
        <w:r>
          <w:rPr>
            <w:noProof/>
            <w:webHidden/>
          </w:rPr>
          <w:fldChar w:fldCharType="begin"/>
        </w:r>
        <w:r>
          <w:rPr>
            <w:noProof/>
            <w:webHidden/>
          </w:rPr>
          <w:instrText xml:space="preserve"> PAGEREF _Toc234158957 \h </w:instrText>
        </w:r>
        <w:r>
          <w:rPr>
            <w:noProof/>
            <w:webHidden/>
          </w:rPr>
        </w:r>
        <w:r>
          <w:rPr>
            <w:noProof/>
            <w:webHidden/>
          </w:rPr>
          <w:fldChar w:fldCharType="separate"/>
        </w:r>
        <w:r w:rsidRPr="1B863F5C">
          <w:rPr>
            <w:noProof/>
            <w:webHidden/>
          </w:rPr>
          <w:t>38</w:t>
        </w:r>
        <w:r>
          <w:rPr>
            <w:noProof/>
            <w:webHidden/>
          </w:rPr>
          <w:fldChar w:fldCharType="end"/>
        </w:r>
      </w:hyperlink>
    </w:p>
    <w:p w14:paraId="4112B33F" w14:textId="274DDF8D"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58" w:history="1">
        <w:r w:rsidRPr="1B863F5C">
          <w:rPr>
            <w:rStyle w:val="Hyperlink"/>
            <w:b/>
            <w:bCs/>
            <w:noProof/>
            <w:lang w:val="sq-AL"/>
          </w:rPr>
          <w:t>3.2.6. Profesionet dhe veprimtaritë e rregulluara në sektorin e infrastrukturës dhe transporteve</w:t>
        </w:r>
        <w:r>
          <w:rPr>
            <w:noProof/>
            <w:webHidden/>
          </w:rPr>
          <w:tab/>
        </w:r>
        <w:r>
          <w:rPr>
            <w:noProof/>
            <w:webHidden/>
          </w:rPr>
          <w:fldChar w:fldCharType="begin"/>
        </w:r>
        <w:r>
          <w:rPr>
            <w:noProof/>
            <w:webHidden/>
          </w:rPr>
          <w:instrText xml:space="preserve"> PAGEREF _Toc234158958 \h </w:instrText>
        </w:r>
        <w:r>
          <w:rPr>
            <w:noProof/>
            <w:webHidden/>
          </w:rPr>
        </w:r>
        <w:r>
          <w:rPr>
            <w:noProof/>
            <w:webHidden/>
          </w:rPr>
          <w:fldChar w:fldCharType="separate"/>
        </w:r>
        <w:r w:rsidRPr="1B863F5C">
          <w:rPr>
            <w:noProof/>
            <w:webHidden/>
          </w:rPr>
          <w:t>41</w:t>
        </w:r>
        <w:r>
          <w:rPr>
            <w:noProof/>
            <w:webHidden/>
          </w:rPr>
          <w:fldChar w:fldCharType="end"/>
        </w:r>
      </w:hyperlink>
    </w:p>
    <w:p w14:paraId="057346F1" w14:textId="3A42D693"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59" w:history="1">
        <w:r w:rsidRPr="1B863F5C">
          <w:rPr>
            <w:rStyle w:val="Hyperlink"/>
            <w:noProof/>
            <w:lang w:val="sq-AL"/>
          </w:rPr>
          <w:t>3.2.6.1. Profesionet dhe veprimtaritë e rregulluara në sektorin e inxhinierisë</w:t>
        </w:r>
        <w:r>
          <w:rPr>
            <w:noProof/>
            <w:webHidden/>
          </w:rPr>
          <w:tab/>
        </w:r>
        <w:r>
          <w:rPr>
            <w:noProof/>
            <w:webHidden/>
          </w:rPr>
          <w:fldChar w:fldCharType="begin"/>
        </w:r>
        <w:r>
          <w:rPr>
            <w:noProof/>
            <w:webHidden/>
          </w:rPr>
          <w:instrText xml:space="preserve"> PAGEREF _Toc234158959 \h </w:instrText>
        </w:r>
        <w:r>
          <w:rPr>
            <w:noProof/>
            <w:webHidden/>
          </w:rPr>
        </w:r>
        <w:r>
          <w:rPr>
            <w:noProof/>
            <w:webHidden/>
          </w:rPr>
          <w:fldChar w:fldCharType="separate"/>
        </w:r>
        <w:r w:rsidRPr="1B863F5C">
          <w:rPr>
            <w:noProof/>
            <w:webHidden/>
          </w:rPr>
          <w:t>41</w:t>
        </w:r>
        <w:r>
          <w:rPr>
            <w:noProof/>
            <w:webHidden/>
          </w:rPr>
          <w:fldChar w:fldCharType="end"/>
        </w:r>
      </w:hyperlink>
    </w:p>
    <w:p w14:paraId="327530DE" w14:textId="63A2EA93"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60" w:history="1">
        <w:r w:rsidRPr="1B863F5C">
          <w:rPr>
            <w:rStyle w:val="Hyperlink"/>
            <w:noProof/>
            <w:lang w:val="sq-AL"/>
          </w:rPr>
          <w:t>3.2.6.2. Profesionet dhe veprimtaritë e rregulluara në sektorin e transportit rrugor, detar dhe ajror</w:t>
        </w:r>
        <w:r>
          <w:rPr>
            <w:noProof/>
            <w:webHidden/>
          </w:rPr>
          <w:tab/>
        </w:r>
        <w:r>
          <w:rPr>
            <w:noProof/>
            <w:webHidden/>
          </w:rPr>
          <w:fldChar w:fldCharType="begin"/>
        </w:r>
        <w:r>
          <w:rPr>
            <w:noProof/>
            <w:webHidden/>
          </w:rPr>
          <w:instrText xml:space="preserve"> PAGEREF _Toc234158960 \h </w:instrText>
        </w:r>
        <w:r>
          <w:rPr>
            <w:noProof/>
            <w:webHidden/>
          </w:rPr>
        </w:r>
        <w:r>
          <w:rPr>
            <w:noProof/>
            <w:webHidden/>
          </w:rPr>
          <w:fldChar w:fldCharType="separate"/>
        </w:r>
        <w:r w:rsidRPr="1B863F5C">
          <w:rPr>
            <w:noProof/>
            <w:webHidden/>
          </w:rPr>
          <w:t>45</w:t>
        </w:r>
        <w:r>
          <w:rPr>
            <w:noProof/>
            <w:webHidden/>
          </w:rPr>
          <w:fldChar w:fldCharType="end"/>
        </w:r>
      </w:hyperlink>
    </w:p>
    <w:p w14:paraId="54E079A8" w14:textId="3E5D35F8"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61" w:history="1">
        <w:r w:rsidRPr="1B863F5C">
          <w:rPr>
            <w:rStyle w:val="Hyperlink"/>
            <w:b/>
            <w:bCs/>
            <w:noProof/>
            <w:lang w:val="sq-AL"/>
          </w:rPr>
          <w:t>3.2.7. Profesionet dhe veprimtaritë e rregulluara në fushën e arsimit parauniversitar</w:t>
        </w:r>
        <w:r>
          <w:rPr>
            <w:noProof/>
            <w:webHidden/>
          </w:rPr>
          <w:tab/>
        </w:r>
        <w:r>
          <w:rPr>
            <w:noProof/>
            <w:webHidden/>
          </w:rPr>
          <w:fldChar w:fldCharType="begin"/>
        </w:r>
        <w:r>
          <w:rPr>
            <w:noProof/>
            <w:webHidden/>
          </w:rPr>
          <w:instrText xml:space="preserve"> PAGEREF _Toc234158961 \h </w:instrText>
        </w:r>
        <w:r>
          <w:rPr>
            <w:noProof/>
            <w:webHidden/>
          </w:rPr>
        </w:r>
        <w:r>
          <w:rPr>
            <w:noProof/>
            <w:webHidden/>
          </w:rPr>
          <w:fldChar w:fldCharType="separate"/>
        </w:r>
        <w:r w:rsidRPr="1B863F5C">
          <w:rPr>
            <w:noProof/>
            <w:webHidden/>
          </w:rPr>
          <w:t>47</w:t>
        </w:r>
        <w:r>
          <w:rPr>
            <w:noProof/>
            <w:webHidden/>
          </w:rPr>
          <w:fldChar w:fldCharType="end"/>
        </w:r>
      </w:hyperlink>
    </w:p>
    <w:p w14:paraId="42A80709" w14:textId="3973E9A3"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62" w:history="1">
        <w:r w:rsidRPr="1B863F5C">
          <w:rPr>
            <w:rStyle w:val="Hyperlink"/>
            <w:b/>
            <w:bCs/>
            <w:noProof/>
            <w:lang w:val="sq-AL"/>
          </w:rPr>
          <w:t>3.2.8. Profesionet dhe veprimtaritë e rregulluara në sektorin e turizmit, kulturës dhe sporteve</w:t>
        </w:r>
        <w:r>
          <w:rPr>
            <w:noProof/>
            <w:webHidden/>
          </w:rPr>
          <w:tab/>
        </w:r>
        <w:r>
          <w:rPr>
            <w:noProof/>
            <w:webHidden/>
          </w:rPr>
          <w:fldChar w:fldCharType="begin"/>
        </w:r>
        <w:r>
          <w:rPr>
            <w:noProof/>
            <w:webHidden/>
          </w:rPr>
          <w:instrText xml:space="preserve"> PAGEREF _Toc234158962 \h </w:instrText>
        </w:r>
        <w:r>
          <w:rPr>
            <w:noProof/>
            <w:webHidden/>
          </w:rPr>
        </w:r>
        <w:r>
          <w:rPr>
            <w:noProof/>
            <w:webHidden/>
          </w:rPr>
          <w:fldChar w:fldCharType="separate"/>
        </w:r>
        <w:r w:rsidRPr="1B863F5C">
          <w:rPr>
            <w:noProof/>
            <w:webHidden/>
          </w:rPr>
          <w:t>51</w:t>
        </w:r>
        <w:r>
          <w:rPr>
            <w:noProof/>
            <w:webHidden/>
          </w:rPr>
          <w:fldChar w:fldCharType="end"/>
        </w:r>
      </w:hyperlink>
    </w:p>
    <w:p w14:paraId="4322B86A" w14:textId="0583EE43"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63" w:history="1">
        <w:r w:rsidRPr="1B863F5C">
          <w:rPr>
            <w:rStyle w:val="Hyperlink"/>
            <w:noProof/>
            <w:lang w:val="sq-AL"/>
          </w:rPr>
          <w:t>3.2.8.1. Profesionet dhe veprimtaritë e rregulluara në sektorin e turizmit</w:t>
        </w:r>
        <w:r>
          <w:rPr>
            <w:noProof/>
            <w:webHidden/>
          </w:rPr>
          <w:tab/>
        </w:r>
        <w:r>
          <w:rPr>
            <w:noProof/>
            <w:webHidden/>
          </w:rPr>
          <w:fldChar w:fldCharType="begin"/>
        </w:r>
        <w:r>
          <w:rPr>
            <w:noProof/>
            <w:webHidden/>
          </w:rPr>
          <w:instrText xml:space="preserve"> PAGEREF _Toc234158963 \h </w:instrText>
        </w:r>
        <w:r>
          <w:rPr>
            <w:noProof/>
            <w:webHidden/>
          </w:rPr>
        </w:r>
        <w:r>
          <w:rPr>
            <w:noProof/>
            <w:webHidden/>
          </w:rPr>
          <w:fldChar w:fldCharType="separate"/>
        </w:r>
        <w:r w:rsidRPr="1B863F5C">
          <w:rPr>
            <w:noProof/>
            <w:webHidden/>
          </w:rPr>
          <w:t>51</w:t>
        </w:r>
        <w:r>
          <w:rPr>
            <w:noProof/>
            <w:webHidden/>
          </w:rPr>
          <w:fldChar w:fldCharType="end"/>
        </w:r>
      </w:hyperlink>
    </w:p>
    <w:p w14:paraId="260993AD" w14:textId="210A9C1E"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64" w:history="1">
        <w:r w:rsidRPr="1B863F5C">
          <w:rPr>
            <w:rStyle w:val="Hyperlink"/>
            <w:noProof/>
            <w:lang w:val="sq-AL"/>
          </w:rPr>
          <w:t>3.2.8.2. Profesionet/veprimtaritë e rregulluara në sektorin e kulturës (arkeologji dhe trashëgimi kulturore materiale)</w:t>
        </w:r>
        <w:r>
          <w:rPr>
            <w:noProof/>
            <w:webHidden/>
          </w:rPr>
          <w:tab/>
        </w:r>
        <w:r>
          <w:rPr>
            <w:noProof/>
            <w:webHidden/>
          </w:rPr>
          <w:fldChar w:fldCharType="begin"/>
        </w:r>
        <w:r>
          <w:rPr>
            <w:noProof/>
            <w:webHidden/>
          </w:rPr>
          <w:instrText xml:space="preserve"> PAGEREF _Toc234158964 \h </w:instrText>
        </w:r>
        <w:r>
          <w:rPr>
            <w:noProof/>
            <w:webHidden/>
          </w:rPr>
        </w:r>
        <w:r>
          <w:rPr>
            <w:noProof/>
            <w:webHidden/>
          </w:rPr>
          <w:fldChar w:fldCharType="separate"/>
        </w:r>
        <w:r w:rsidRPr="1B863F5C">
          <w:rPr>
            <w:noProof/>
            <w:webHidden/>
          </w:rPr>
          <w:t>55</w:t>
        </w:r>
        <w:r>
          <w:rPr>
            <w:noProof/>
            <w:webHidden/>
          </w:rPr>
          <w:fldChar w:fldCharType="end"/>
        </w:r>
      </w:hyperlink>
    </w:p>
    <w:p w14:paraId="58730D2B" w14:textId="28079D65"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65" w:history="1">
        <w:r w:rsidRPr="1B863F5C">
          <w:rPr>
            <w:rStyle w:val="Hyperlink"/>
            <w:noProof/>
            <w:lang w:val="it-IT"/>
          </w:rPr>
          <w:t>3.2.8.3. Profesionet dhe veprimtaritë e rregulluara në sektorin e sporteve</w:t>
        </w:r>
        <w:r>
          <w:rPr>
            <w:noProof/>
            <w:webHidden/>
          </w:rPr>
          <w:tab/>
        </w:r>
        <w:r>
          <w:rPr>
            <w:noProof/>
            <w:webHidden/>
          </w:rPr>
          <w:fldChar w:fldCharType="begin"/>
        </w:r>
        <w:r>
          <w:rPr>
            <w:noProof/>
            <w:webHidden/>
          </w:rPr>
          <w:instrText xml:space="preserve"> PAGEREF _Toc234158965 \h </w:instrText>
        </w:r>
        <w:r>
          <w:rPr>
            <w:noProof/>
            <w:webHidden/>
          </w:rPr>
        </w:r>
        <w:r>
          <w:rPr>
            <w:noProof/>
            <w:webHidden/>
          </w:rPr>
          <w:fldChar w:fldCharType="separate"/>
        </w:r>
        <w:r w:rsidRPr="1B863F5C">
          <w:rPr>
            <w:noProof/>
            <w:webHidden/>
          </w:rPr>
          <w:t>58</w:t>
        </w:r>
        <w:r>
          <w:rPr>
            <w:noProof/>
            <w:webHidden/>
          </w:rPr>
          <w:fldChar w:fldCharType="end"/>
        </w:r>
      </w:hyperlink>
    </w:p>
    <w:p w14:paraId="50CD02BC" w14:textId="47DCAF04"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66" w:history="1">
        <w:r w:rsidRPr="1B863F5C">
          <w:rPr>
            <w:rStyle w:val="Hyperlink"/>
            <w:b/>
            <w:bCs/>
            <w:noProof/>
            <w:lang w:val="sq-AL"/>
          </w:rPr>
          <w:t>3.2.9. Profesionet dhe veprimtaritë e rregulluara në sektorin e ekonomisë</w:t>
        </w:r>
        <w:r>
          <w:rPr>
            <w:noProof/>
            <w:webHidden/>
          </w:rPr>
          <w:tab/>
        </w:r>
        <w:r>
          <w:rPr>
            <w:noProof/>
            <w:webHidden/>
          </w:rPr>
          <w:fldChar w:fldCharType="begin"/>
        </w:r>
        <w:r>
          <w:rPr>
            <w:noProof/>
            <w:webHidden/>
          </w:rPr>
          <w:instrText xml:space="preserve"> PAGEREF _Toc234158966 \h </w:instrText>
        </w:r>
        <w:r>
          <w:rPr>
            <w:noProof/>
            <w:webHidden/>
          </w:rPr>
        </w:r>
        <w:r>
          <w:rPr>
            <w:noProof/>
            <w:webHidden/>
          </w:rPr>
          <w:fldChar w:fldCharType="separate"/>
        </w:r>
        <w:r w:rsidRPr="1B863F5C">
          <w:rPr>
            <w:noProof/>
            <w:webHidden/>
          </w:rPr>
          <w:t>61</w:t>
        </w:r>
        <w:r>
          <w:rPr>
            <w:noProof/>
            <w:webHidden/>
          </w:rPr>
          <w:fldChar w:fldCharType="end"/>
        </w:r>
      </w:hyperlink>
    </w:p>
    <w:p w14:paraId="63EED783" w14:textId="568593F0"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67" w:history="1">
        <w:r w:rsidRPr="1B863F5C">
          <w:rPr>
            <w:rStyle w:val="Hyperlink"/>
            <w:noProof/>
            <w:lang w:val="sq-AL"/>
          </w:rPr>
          <w:t>3.2.9.1. Profesionet dhe veprimtaritë e rregulluara në sektorin e zejtarisë</w:t>
        </w:r>
        <w:r>
          <w:rPr>
            <w:noProof/>
            <w:webHidden/>
          </w:rPr>
          <w:tab/>
        </w:r>
        <w:r>
          <w:rPr>
            <w:noProof/>
            <w:webHidden/>
          </w:rPr>
          <w:fldChar w:fldCharType="begin"/>
        </w:r>
        <w:r>
          <w:rPr>
            <w:noProof/>
            <w:webHidden/>
          </w:rPr>
          <w:instrText xml:space="preserve"> PAGEREF _Toc234158967 \h </w:instrText>
        </w:r>
        <w:r>
          <w:rPr>
            <w:noProof/>
            <w:webHidden/>
          </w:rPr>
        </w:r>
        <w:r>
          <w:rPr>
            <w:noProof/>
            <w:webHidden/>
          </w:rPr>
          <w:fldChar w:fldCharType="separate"/>
        </w:r>
        <w:r w:rsidRPr="1B863F5C">
          <w:rPr>
            <w:noProof/>
            <w:webHidden/>
          </w:rPr>
          <w:t>61</w:t>
        </w:r>
        <w:r>
          <w:rPr>
            <w:noProof/>
            <w:webHidden/>
          </w:rPr>
          <w:fldChar w:fldCharType="end"/>
        </w:r>
      </w:hyperlink>
    </w:p>
    <w:p w14:paraId="5CCEA809" w14:textId="74D82EF8"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68" w:history="1">
        <w:r w:rsidRPr="1B863F5C">
          <w:rPr>
            <w:rStyle w:val="Hyperlink"/>
            <w:noProof/>
            <w:lang w:val="it-IT"/>
          </w:rPr>
          <w:t>3.2.9.2. Profesionet dhe veprimtaritë e rregulluara në sektorin e pronësisë industriale</w:t>
        </w:r>
        <w:r>
          <w:rPr>
            <w:noProof/>
            <w:webHidden/>
          </w:rPr>
          <w:tab/>
        </w:r>
        <w:r>
          <w:rPr>
            <w:noProof/>
            <w:webHidden/>
          </w:rPr>
          <w:fldChar w:fldCharType="begin"/>
        </w:r>
        <w:r>
          <w:rPr>
            <w:noProof/>
            <w:webHidden/>
          </w:rPr>
          <w:instrText xml:space="preserve"> PAGEREF _Toc234158968 \h </w:instrText>
        </w:r>
        <w:r>
          <w:rPr>
            <w:noProof/>
            <w:webHidden/>
          </w:rPr>
        </w:r>
        <w:r>
          <w:rPr>
            <w:noProof/>
            <w:webHidden/>
          </w:rPr>
          <w:fldChar w:fldCharType="separate"/>
        </w:r>
        <w:r w:rsidRPr="1B863F5C">
          <w:rPr>
            <w:noProof/>
            <w:webHidden/>
          </w:rPr>
          <w:t>63</w:t>
        </w:r>
        <w:r>
          <w:rPr>
            <w:noProof/>
            <w:webHidden/>
          </w:rPr>
          <w:fldChar w:fldCharType="end"/>
        </w:r>
      </w:hyperlink>
    </w:p>
    <w:p w14:paraId="7F114D3D" w14:textId="1817572B"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69" w:history="1">
        <w:r w:rsidRPr="1B863F5C">
          <w:rPr>
            <w:rStyle w:val="Hyperlink"/>
            <w:b/>
            <w:bCs/>
            <w:noProof/>
            <w:lang w:val="it-IT"/>
          </w:rPr>
          <w:t>3.2.10. Profesionet e rregulluara në sektorin e financave</w:t>
        </w:r>
        <w:r>
          <w:rPr>
            <w:noProof/>
            <w:webHidden/>
          </w:rPr>
          <w:tab/>
        </w:r>
        <w:r>
          <w:rPr>
            <w:noProof/>
            <w:webHidden/>
          </w:rPr>
          <w:fldChar w:fldCharType="begin"/>
        </w:r>
        <w:r>
          <w:rPr>
            <w:noProof/>
            <w:webHidden/>
          </w:rPr>
          <w:instrText xml:space="preserve"> PAGEREF _Toc234158969 \h </w:instrText>
        </w:r>
        <w:r>
          <w:rPr>
            <w:noProof/>
            <w:webHidden/>
          </w:rPr>
        </w:r>
        <w:r>
          <w:rPr>
            <w:noProof/>
            <w:webHidden/>
          </w:rPr>
          <w:fldChar w:fldCharType="separate"/>
        </w:r>
        <w:r w:rsidRPr="1B863F5C">
          <w:rPr>
            <w:noProof/>
            <w:webHidden/>
          </w:rPr>
          <w:t>65</w:t>
        </w:r>
        <w:r>
          <w:rPr>
            <w:noProof/>
            <w:webHidden/>
          </w:rPr>
          <w:fldChar w:fldCharType="end"/>
        </w:r>
      </w:hyperlink>
    </w:p>
    <w:p w14:paraId="55CD138C" w14:textId="5AF10423"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70" w:history="1">
        <w:r w:rsidRPr="1B863F5C">
          <w:rPr>
            <w:rStyle w:val="Hyperlink"/>
            <w:noProof/>
            <w:lang w:val="sq-AL"/>
          </w:rPr>
          <w:t>3.2.10.1. Profesioni i agjentit (përfaqësuesit) doganor</w:t>
        </w:r>
        <w:r>
          <w:rPr>
            <w:noProof/>
            <w:webHidden/>
          </w:rPr>
          <w:tab/>
        </w:r>
        <w:r>
          <w:rPr>
            <w:noProof/>
            <w:webHidden/>
          </w:rPr>
          <w:fldChar w:fldCharType="begin"/>
        </w:r>
        <w:r>
          <w:rPr>
            <w:noProof/>
            <w:webHidden/>
          </w:rPr>
          <w:instrText xml:space="preserve"> PAGEREF _Toc234158970 \h </w:instrText>
        </w:r>
        <w:r>
          <w:rPr>
            <w:noProof/>
            <w:webHidden/>
          </w:rPr>
        </w:r>
        <w:r>
          <w:rPr>
            <w:noProof/>
            <w:webHidden/>
          </w:rPr>
          <w:fldChar w:fldCharType="separate"/>
        </w:r>
        <w:r w:rsidRPr="1B863F5C">
          <w:rPr>
            <w:noProof/>
            <w:webHidden/>
          </w:rPr>
          <w:t>65</w:t>
        </w:r>
        <w:r>
          <w:rPr>
            <w:noProof/>
            <w:webHidden/>
          </w:rPr>
          <w:fldChar w:fldCharType="end"/>
        </w:r>
      </w:hyperlink>
    </w:p>
    <w:p w14:paraId="3773BB66" w14:textId="730A9A0A" w:rsidR="00191B34" w:rsidRDefault="00191B34" w:rsidP="1B863F5C">
      <w:pPr>
        <w:pStyle w:val="TOC4"/>
        <w:tabs>
          <w:tab w:val="right" w:leader="dot" w:pos="9350"/>
        </w:tabs>
        <w:rPr>
          <w:rFonts w:eastAsiaTheme="minorEastAsia" w:cstheme="minorBidi"/>
          <w:noProof/>
          <w:kern w:val="2"/>
          <w:sz w:val="24"/>
          <w:szCs w:val="24"/>
          <w14:ligatures w14:val="standardContextual"/>
        </w:rPr>
      </w:pPr>
      <w:hyperlink w:anchor="_Toc234158971" w:history="1">
        <w:r w:rsidRPr="1B863F5C">
          <w:rPr>
            <w:rStyle w:val="Hyperlink"/>
            <w:noProof/>
            <w:lang w:val="sq-AL"/>
          </w:rPr>
          <w:t>3.2.10.2. Profesionet dhe veprimtaritë e rregulluara në sektorin e auditimit ligjor dhe kontabilistit të miratuar</w:t>
        </w:r>
        <w:r>
          <w:rPr>
            <w:noProof/>
            <w:webHidden/>
          </w:rPr>
          <w:tab/>
        </w:r>
        <w:r>
          <w:rPr>
            <w:noProof/>
            <w:webHidden/>
          </w:rPr>
          <w:fldChar w:fldCharType="begin"/>
        </w:r>
        <w:r>
          <w:rPr>
            <w:noProof/>
            <w:webHidden/>
          </w:rPr>
          <w:instrText xml:space="preserve"> PAGEREF _Toc234158971 \h </w:instrText>
        </w:r>
        <w:r>
          <w:rPr>
            <w:noProof/>
            <w:webHidden/>
          </w:rPr>
        </w:r>
        <w:r>
          <w:rPr>
            <w:noProof/>
            <w:webHidden/>
          </w:rPr>
          <w:fldChar w:fldCharType="separate"/>
        </w:r>
        <w:r w:rsidRPr="1B863F5C">
          <w:rPr>
            <w:noProof/>
            <w:webHidden/>
          </w:rPr>
          <w:t>67</w:t>
        </w:r>
        <w:r>
          <w:rPr>
            <w:noProof/>
            <w:webHidden/>
          </w:rPr>
          <w:fldChar w:fldCharType="end"/>
        </w:r>
      </w:hyperlink>
    </w:p>
    <w:p w14:paraId="6DE91437" w14:textId="231C32D2"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72" w:history="1">
        <w:r w:rsidRPr="1B863F5C">
          <w:rPr>
            <w:rStyle w:val="Hyperlink"/>
            <w:b/>
            <w:bCs/>
            <w:noProof/>
            <w:lang w:val="sq-AL"/>
          </w:rPr>
          <w:t>3.2.11. Profesionet dhe veprimtaritë e rregulluara në sektorin e sigurimeve</w:t>
        </w:r>
        <w:r>
          <w:rPr>
            <w:noProof/>
            <w:webHidden/>
          </w:rPr>
          <w:tab/>
        </w:r>
        <w:r>
          <w:rPr>
            <w:noProof/>
            <w:webHidden/>
          </w:rPr>
          <w:fldChar w:fldCharType="begin"/>
        </w:r>
        <w:r>
          <w:rPr>
            <w:noProof/>
            <w:webHidden/>
          </w:rPr>
          <w:instrText xml:space="preserve"> PAGEREF _Toc234158972 \h </w:instrText>
        </w:r>
        <w:r>
          <w:rPr>
            <w:noProof/>
            <w:webHidden/>
          </w:rPr>
        </w:r>
        <w:r>
          <w:rPr>
            <w:noProof/>
            <w:webHidden/>
          </w:rPr>
          <w:fldChar w:fldCharType="separate"/>
        </w:r>
        <w:r w:rsidRPr="1B863F5C">
          <w:rPr>
            <w:noProof/>
            <w:webHidden/>
          </w:rPr>
          <w:t>69</w:t>
        </w:r>
        <w:r>
          <w:rPr>
            <w:noProof/>
            <w:webHidden/>
          </w:rPr>
          <w:fldChar w:fldCharType="end"/>
        </w:r>
      </w:hyperlink>
    </w:p>
    <w:p w14:paraId="21B96BDB" w14:textId="39404AE4" w:rsidR="00191B34" w:rsidRDefault="00191B34" w:rsidP="1B863F5C">
      <w:pPr>
        <w:pStyle w:val="TOC1"/>
        <w:tabs>
          <w:tab w:val="right" w:leader="dot" w:pos="9350"/>
        </w:tabs>
        <w:rPr>
          <w:rFonts w:eastAsiaTheme="minorEastAsia" w:cstheme="minorBidi"/>
          <w:caps w:val="0"/>
          <w:noProof/>
          <w:kern w:val="2"/>
          <w:sz w:val="24"/>
          <w:szCs w:val="24"/>
          <w14:ligatures w14:val="standardContextual"/>
        </w:rPr>
      </w:pPr>
      <w:hyperlink w:anchor="_Toc234158973" w:history="1">
        <w:r w:rsidRPr="1B863F5C">
          <w:rPr>
            <w:rStyle w:val="Hyperlink"/>
            <w:b/>
            <w:bCs/>
            <w:noProof/>
            <w:lang w:val="sq-AL"/>
          </w:rPr>
          <w:t>4. Zbatimi dhe Monitorimi</w:t>
        </w:r>
        <w:r>
          <w:rPr>
            <w:noProof/>
            <w:webHidden/>
          </w:rPr>
          <w:tab/>
        </w:r>
        <w:r>
          <w:rPr>
            <w:noProof/>
            <w:webHidden/>
          </w:rPr>
          <w:fldChar w:fldCharType="begin"/>
        </w:r>
        <w:r>
          <w:rPr>
            <w:noProof/>
            <w:webHidden/>
          </w:rPr>
          <w:instrText xml:space="preserve"> PAGEREF _Toc234158973 \h </w:instrText>
        </w:r>
        <w:r>
          <w:rPr>
            <w:noProof/>
            <w:webHidden/>
          </w:rPr>
        </w:r>
        <w:r>
          <w:rPr>
            <w:noProof/>
            <w:webHidden/>
          </w:rPr>
          <w:fldChar w:fldCharType="separate"/>
        </w:r>
        <w:r w:rsidRPr="1B863F5C">
          <w:rPr>
            <w:noProof/>
            <w:webHidden/>
          </w:rPr>
          <w:t>72</w:t>
        </w:r>
        <w:r>
          <w:rPr>
            <w:noProof/>
            <w:webHidden/>
          </w:rPr>
          <w:fldChar w:fldCharType="end"/>
        </w:r>
      </w:hyperlink>
    </w:p>
    <w:p w14:paraId="616B7D5C" w14:textId="1702F361"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74" w:history="1">
        <w:r w:rsidRPr="1B863F5C">
          <w:rPr>
            <w:rStyle w:val="Hyperlink"/>
            <w:b/>
            <w:bCs/>
            <w:noProof/>
            <w:lang w:val="sq-AL"/>
          </w:rPr>
          <w:t>4.1. Institucionet zbatuese</w:t>
        </w:r>
        <w:r>
          <w:rPr>
            <w:noProof/>
            <w:webHidden/>
          </w:rPr>
          <w:tab/>
        </w:r>
        <w:r>
          <w:rPr>
            <w:noProof/>
            <w:webHidden/>
          </w:rPr>
          <w:fldChar w:fldCharType="begin"/>
        </w:r>
        <w:r>
          <w:rPr>
            <w:noProof/>
            <w:webHidden/>
          </w:rPr>
          <w:instrText xml:space="preserve"> PAGEREF _Toc234158974 \h </w:instrText>
        </w:r>
        <w:r>
          <w:rPr>
            <w:noProof/>
            <w:webHidden/>
          </w:rPr>
        </w:r>
        <w:r>
          <w:rPr>
            <w:noProof/>
            <w:webHidden/>
          </w:rPr>
          <w:fldChar w:fldCharType="separate"/>
        </w:r>
        <w:r w:rsidRPr="1B863F5C">
          <w:rPr>
            <w:noProof/>
            <w:webHidden/>
          </w:rPr>
          <w:t>73</w:t>
        </w:r>
        <w:r>
          <w:rPr>
            <w:noProof/>
            <w:webHidden/>
          </w:rPr>
          <w:fldChar w:fldCharType="end"/>
        </w:r>
      </w:hyperlink>
    </w:p>
    <w:p w14:paraId="73B5133A" w14:textId="0E8F6869"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75" w:history="1">
        <w:r w:rsidRPr="1B863F5C">
          <w:rPr>
            <w:rStyle w:val="Hyperlink"/>
            <w:b/>
            <w:bCs/>
            <w:noProof/>
            <w:lang w:val="sq-AL"/>
          </w:rPr>
          <w:t>4.2. Fazat e zbatimit</w:t>
        </w:r>
        <w:r>
          <w:rPr>
            <w:noProof/>
            <w:webHidden/>
          </w:rPr>
          <w:tab/>
        </w:r>
        <w:r>
          <w:rPr>
            <w:noProof/>
            <w:webHidden/>
          </w:rPr>
          <w:fldChar w:fldCharType="begin"/>
        </w:r>
        <w:r>
          <w:rPr>
            <w:noProof/>
            <w:webHidden/>
          </w:rPr>
          <w:instrText xml:space="preserve"> PAGEREF _Toc234158975 \h </w:instrText>
        </w:r>
        <w:r>
          <w:rPr>
            <w:noProof/>
            <w:webHidden/>
          </w:rPr>
        </w:r>
        <w:r>
          <w:rPr>
            <w:noProof/>
            <w:webHidden/>
          </w:rPr>
          <w:fldChar w:fldCharType="separate"/>
        </w:r>
        <w:r w:rsidRPr="1B863F5C">
          <w:rPr>
            <w:noProof/>
            <w:webHidden/>
          </w:rPr>
          <w:t>73</w:t>
        </w:r>
        <w:r>
          <w:rPr>
            <w:noProof/>
            <w:webHidden/>
          </w:rPr>
          <w:fldChar w:fldCharType="end"/>
        </w:r>
      </w:hyperlink>
    </w:p>
    <w:p w14:paraId="04AF8BFD" w14:textId="124B2C56"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76" w:history="1">
        <w:r w:rsidRPr="1B863F5C">
          <w:rPr>
            <w:rStyle w:val="Hyperlink"/>
            <w:b/>
            <w:bCs/>
            <w:noProof/>
            <w:lang w:val="sq-AL"/>
          </w:rPr>
          <w:t>4.2.1. Faza I — Përafrimi rregullator në zbatim të Planit të Veprimit me qëllim zbatimin e nenit 59 të Direktivës (2026–2027)</w:t>
        </w:r>
        <w:r>
          <w:rPr>
            <w:noProof/>
            <w:webHidden/>
          </w:rPr>
          <w:tab/>
        </w:r>
        <w:r>
          <w:rPr>
            <w:noProof/>
            <w:webHidden/>
          </w:rPr>
          <w:fldChar w:fldCharType="begin"/>
        </w:r>
        <w:r>
          <w:rPr>
            <w:noProof/>
            <w:webHidden/>
          </w:rPr>
          <w:instrText xml:space="preserve"> PAGEREF _Toc234158976 \h </w:instrText>
        </w:r>
        <w:r>
          <w:rPr>
            <w:noProof/>
            <w:webHidden/>
          </w:rPr>
        </w:r>
        <w:r>
          <w:rPr>
            <w:noProof/>
            <w:webHidden/>
          </w:rPr>
          <w:fldChar w:fldCharType="separate"/>
        </w:r>
        <w:r w:rsidRPr="1B863F5C">
          <w:rPr>
            <w:noProof/>
            <w:webHidden/>
          </w:rPr>
          <w:t>73</w:t>
        </w:r>
        <w:r>
          <w:rPr>
            <w:noProof/>
            <w:webHidden/>
          </w:rPr>
          <w:fldChar w:fldCharType="end"/>
        </w:r>
      </w:hyperlink>
    </w:p>
    <w:p w14:paraId="5D9A1C62" w14:textId="6F7BB70C"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77" w:history="1">
        <w:r w:rsidRPr="1B863F5C">
          <w:rPr>
            <w:rStyle w:val="Hyperlink"/>
            <w:b/>
            <w:bCs/>
            <w:noProof/>
            <w:lang w:val="sq-AL"/>
          </w:rPr>
          <w:t>4.2.2. Faza II — Konsolidimi i databazës kombëtare, lidhja me databazën rajonale të profesioneve në kuadër të CRM dhe në databazën e BE-së dhe monitorimi i plotë (2028–2030)</w:t>
        </w:r>
        <w:r>
          <w:rPr>
            <w:noProof/>
            <w:webHidden/>
          </w:rPr>
          <w:tab/>
        </w:r>
        <w:r>
          <w:rPr>
            <w:noProof/>
            <w:webHidden/>
          </w:rPr>
          <w:fldChar w:fldCharType="begin"/>
        </w:r>
        <w:r>
          <w:rPr>
            <w:noProof/>
            <w:webHidden/>
          </w:rPr>
          <w:instrText xml:space="preserve"> PAGEREF _Toc234158977 \h </w:instrText>
        </w:r>
        <w:r>
          <w:rPr>
            <w:noProof/>
            <w:webHidden/>
          </w:rPr>
        </w:r>
        <w:r>
          <w:rPr>
            <w:noProof/>
            <w:webHidden/>
          </w:rPr>
          <w:fldChar w:fldCharType="separate"/>
        </w:r>
        <w:r w:rsidRPr="1B863F5C">
          <w:rPr>
            <w:noProof/>
            <w:webHidden/>
          </w:rPr>
          <w:t>73</w:t>
        </w:r>
        <w:r>
          <w:rPr>
            <w:noProof/>
            <w:webHidden/>
          </w:rPr>
          <w:fldChar w:fldCharType="end"/>
        </w:r>
      </w:hyperlink>
    </w:p>
    <w:p w14:paraId="7C3FD3A2" w14:textId="097B2BE4"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78" w:history="1">
        <w:r w:rsidRPr="1B863F5C">
          <w:rPr>
            <w:rStyle w:val="Hyperlink"/>
            <w:b/>
            <w:bCs/>
            <w:noProof/>
            <w:lang w:val="it-IT"/>
          </w:rPr>
          <w:t>4.3. Monitorimi i zbatimit dhe treguesit e performancës</w:t>
        </w:r>
        <w:r>
          <w:rPr>
            <w:noProof/>
            <w:webHidden/>
          </w:rPr>
          <w:tab/>
        </w:r>
        <w:r>
          <w:rPr>
            <w:noProof/>
            <w:webHidden/>
          </w:rPr>
          <w:fldChar w:fldCharType="begin"/>
        </w:r>
        <w:r>
          <w:rPr>
            <w:noProof/>
            <w:webHidden/>
          </w:rPr>
          <w:instrText xml:space="preserve"> PAGEREF _Toc234158978 \h </w:instrText>
        </w:r>
        <w:r>
          <w:rPr>
            <w:noProof/>
            <w:webHidden/>
          </w:rPr>
        </w:r>
        <w:r>
          <w:rPr>
            <w:noProof/>
            <w:webHidden/>
          </w:rPr>
          <w:fldChar w:fldCharType="separate"/>
        </w:r>
        <w:r w:rsidRPr="1B863F5C">
          <w:rPr>
            <w:noProof/>
            <w:webHidden/>
          </w:rPr>
          <w:t>74</w:t>
        </w:r>
        <w:r>
          <w:rPr>
            <w:noProof/>
            <w:webHidden/>
          </w:rPr>
          <w:fldChar w:fldCharType="end"/>
        </w:r>
      </w:hyperlink>
    </w:p>
    <w:p w14:paraId="37A6ED9B" w14:textId="64CEF348"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79" w:history="1">
        <w:r w:rsidRPr="1B863F5C">
          <w:rPr>
            <w:rStyle w:val="Hyperlink"/>
            <w:b/>
            <w:bCs/>
            <w:noProof/>
          </w:rPr>
          <w:t>4.3.1. Treguesit kryesorë të performancës</w:t>
        </w:r>
        <w:r>
          <w:rPr>
            <w:noProof/>
            <w:webHidden/>
          </w:rPr>
          <w:tab/>
        </w:r>
        <w:r>
          <w:rPr>
            <w:noProof/>
            <w:webHidden/>
          </w:rPr>
          <w:fldChar w:fldCharType="begin"/>
        </w:r>
        <w:r>
          <w:rPr>
            <w:noProof/>
            <w:webHidden/>
          </w:rPr>
          <w:instrText xml:space="preserve"> PAGEREF _Toc234158979 \h </w:instrText>
        </w:r>
        <w:r>
          <w:rPr>
            <w:noProof/>
            <w:webHidden/>
          </w:rPr>
        </w:r>
        <w:r>
          <w:rPr>
            <w:noProof/>
            <w:webHidden/>
          </w:rPr>
          <w:fldChar w:fldCharType="separate"/>
        </w:r>
        <w:r w:rsidRPr="1B863F5C">
          <w:rPr>
            <w:noProof/>
            <w:webHidden/>
          </w:rPr>
          <w:t>74</w:t>
        </w:r>
        <w:r>
          <w:rPr>
            <w:noProof/>
            <w:webHidden/>
          </w:rPr>
          <w:fldChar w:fldCharType="end"/>
        </w:r>
      </w:hyperlink>
    </w:p>
    <w:p w14:paraId="19F6219C" w14:textId="36D59126"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80" w:history="1">
        <w:r w:rsidRPr="1B863F5C">
          <w:rPr>
            <w:rStyle w:val="Hyperlink"/>
            <w:b/>
            <w:bCs/>
            <w:noProof/>
          </w:rPr>
          <w:t>4.4. Raportimi</w:t>
        </w:r>
        <w:r>
          <w:rPr>
            <w:noProof/>
            <w:webHidden/>
          </w:rPr>
          <w:tab/>
        </w:r>
        <w:r>
          <w:rPr>
            <w:noProof/>
            <w:webHidden/>
          </w:rPr>
          <w:fldChar w:fldCharType="begin"/>
        </w:r>
        <w:r>
          <w:rPr>
            <w:noProof/>
            <w:webHidden/>
          </w:rPr>
          <w:instrText xml:space="preserve"> PAGEREF _Toc234158980 \h </w:instrText>
        </w:r>
        <w:r>
          <w:rPr>
            <w:noProof/>
            <w:webHidden/>
          </w:rPr>
        </w:r>
        <w:r>
          <w:rPr>
            <w:noProof/>
            <w:webHidden/>
          </w:rPr>
          <w:fldChar w:fldCharType="separate"/>
        </w:r>
        <w:r w:rsidRPr="1B863F5C">
          <w:rPr>
            <w:noProof/>
            <w:webHidden/>
          </w:rPr>
          <w:t>75</w:t>
        </w:r>
        <w:r>
          <w:rPr>
            <w:noProof/>
            <w:webHidden/>
          </w:rPr>
          <w:fldChar w:fldCharType="end"/>
        </w:r>
      </w:hyperlink>
    </w:p>
    <w:p w14:paraId="12743065" w14:textId="176B8435"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8981" w:history="1">
        <w:r w:rsidRPr="1B863F5C">
          <w:rPr>
            <w:rStyle w:val="Hyperlink"/>
            <w:b/>
            <w:bCs/>
            <w:noProof/>
          </w:rPr>
          <w:t>4.4.1. Matrica e raportimit</w:t>
        </w:r>
        <w:r>
          <w:rPr>
            <w:noProof/>
            <w:webHidden/>
          </w:rPr>
          <w:tab/>
        </w:r>
        <w:r>
          <w:rPr>
            <w:noProof/>
            <w:webHidden/>
          </w:rPr>
          <w:fldChar w:fldCharType="begin"/>
        </w:r>
        <w:r>
          <w:rPr>
            <w:noProof/>
            <w:webHidden/>
          </w:rPr>
          <w:instrText xml:space="preserve"> PAGEREF _Toc234158981 \h </w:instrText>
        </w:r>
        <w:r>
          <w:rPr>
            <w:noProof/>
            <w:webHidden/>
          </w:rPr>
        </w:r>
        <w:r>
          <w:rPr>
            <w:noProof/>
            <w:webHidden/>
          </w:rPr>
          <w:fldChar w:fldCharType="separate"/>
        </w:r>
        <w:r w:rsidRPr="1B863F5C">
          <w:rPr>
            <w:noProof/>
            <w:webHidden/>
          </w:rPr>
          <w:t>76</w:t>
        </w:r>
        <w:r>
          <w:rPr>
            <w:noProof/>
            <w:webHidden/>
          </w:rPr>
          <w:fldChar w:fldCharType="end"/>
        </w:r>
      </w:hyperlink>
    </w:p>
    <w:p w14:paraId="0E715A8D" w14:textId="42354BBA"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82" w:history="1">
        <w:r w:rsidRPr="1B863F5C">
          <w:rPr>
            <w:rStyle w:val="Hyperlink"/>
            <w:b/>
            <w:bCs/>
            <w:noProof/>
          </w:rPr>
          <w:t>4.5. Transparenca dhe komunikimi publik</w:t>
        </w:r>
        <w:r>
          <w:rPr>
            <w:noProof/>
            <w:webHidden/>
          </w:rPr>
          <w:tab/>
        </w:r>
        <w:r>
          <w:rPr>
            <w:noProof/>
            <w:webHidden/>
          </w:rPr>
          <w:fldChar w:fldCharType="begin"/>
        </w:r>
        <w:r>
          <w:rPr>
            <w:noProof/>
            <w:webHidden/>
          </w:rPr>
          <w:instrText xml:space="preserve"> PAGEREF _Toc234158982 \h </w:instrText>
        </w:r>
        <w:r>
          <w:rPr>
            <w:noProof/>
            <w:webHidden/>
          </w:rPr>
        </w:r>
        <w:r>
          <w:rPr>
            <w:noProof/>
            <w:webHidden/>
          </w:rPr>
          <w:fldChar w:fldCharType="separate"/>
        </w:r>
        <w:r w:rsidRPr="1B863F5C">
          <w:rPr>
            <w:noProof/>
            <w:webHidden/>
          </w:rPr>
          <w:t>76</w:t>
        </w:r>
        <w:r>
          <w:rPr>
            <w:noProof/>
            <w:webHidden/>
          </w:rPr>
          <w:fldChar w:fldCharType="end"/>
        </w:r>
      </w:hyperlink>
    </w:p>
    <w:p w14:paraId="2DAB8E1E" w14:textId="4C3BB556"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83" w:history="1">
        <w:r w:rsidRPr="1B863F5C">
          <w:rPr>
            <w:rStyle w:val="Hyperlink"/>
            <w:b/>
            <w:bCs/>
            <w:noProof/>
            <w:lang w:val="sq-AL"/>
          </w:rPr>
          <w:t>4.6. Rishikimi i Planit Kombëtar të Veprimit (PKV-së)</w:t>
        </w:r>
        <w:r>
          <w:rPr>
            <w:noProof/>
            <w:webHidden/>
          </w:rPr>
          <w:tab/>
        </w:r>
        <w:r>
          <w:rPr>
            <w:noProof/>
            <w:webHidden/>
          </w:rPr>
          <w:fldChar w:fldCharType="begin"/>
        </w:r>
        <w:r>
          <w:rPr>
            <w:noProof/>
            <w:webHidden/>
          </w:rPr>
          <w:instrText xml:space="preserve"> PAGEREF _Toc234158983 \h </w:instrText>
        </w:r>
        <w:r>
          <w:rPr>
            <w:noProof/>
            <w:webHidden/>
          </w:rPr>
        </w:r>
        <w:r>
          <w:rPr>
            <w:noProof/>
            <w:webHidden/>
          </w:rPr>
          <w:fldChar w:fldCharType="separate"/>
        </w:r>
        <w:r w:rsidRPr="1B863F5C">
          <w:rPr>
            <w:noProof/>
            <w:webHidden/>
          </w:rPr>
          <w:t>77</w:t>
        </w:r>
        <w:r>
          <w:rPr>
            <w:noProof/>
            <w:webHidden/>
          </w:rPr>
          <w:fldChar w:fldCharType="end"/>
        </w:r>
      </w:hyperlink>
    </w:p>
    <w:p w14:paraId="2977E5E6" w14:textId="3F478552" w:rsidR="00191B34" w:rsidRDefault="00191B34" w:rsidP="1B863F5C">
      <w:pPr>
        <w:pStyle w:val="TOC1"/>
        <w:tabs>
          <w:tab w:val="right" w:leader="dot" w:pos="9350"/>
        </w:tabs>
        <w:rPr>
          <w:rFonts w:eastAsiaTheme="minorEastAsia" w:cstheme="minorBidi"/>
          <w:caps w:val="0"/>
          <w:noProof/>
          <w:kern w:val="2"/>
          <w:sz w:val="24"/>
          <w:szCs w:val="24"/>
          <w14:ligatures w14:val="standardContextual"/>
        </w:rPr>
      </w:pPr>
      <w:hyperlink w:anchor="_Toc234158984" w:history="1">
        <w:r w:rsidRPr="1B863F5C">
          <w:rPr>
            <w:rStyle w:val="Hyperlink"/>
            <w:b/>
            <w:bCs/>
            <w:noProof/>
            <w:lang w:val="sq-AL"/>
          </w:rPr>
          <w:t>5. Përfundime</w:t>
        </w:r>
        <w:r>
          <w:rPr>
            <w:noProof/>
            <w:webHidden/>
          </w:rPr>
          <w:tab/>
        </w:r>
        <w:r>
          <w:rPr>
            <w:noProof/>
            <w:webHidden/>
          </w:rPr>
          <w:fldChar w:fldCharType="begin"/>
        </w:r>
        <w:r>
          <w:rPr>
            <w:noProof/>
            <w:webHidden/>
          </w:rPr>
          <w:instrText xml:space="preserve"> PAGEREF _Toc234158984 \h </w:instrText>
        </w:r>
        <w:r>
          <w:rPr>
            <w:noProof/>
            <w:webHidden/>
          </w:rPr>
        </w:r>
        <w:r>
          <w:rPr>
            <w:noProof/>
            <w:webHidden/>
          </w:rPr>
          <w:fldChar w:fldCharType="separate"/>
        </w:r>
        <w:r w:rsidRPr="1B863F5C">
          <w:rPr>
            <w:noProof/>
            <w:webHidden/>
          </w:rPr>
          <w:t>77</w:t>
        </w:r>
        <w:r>
          <w:rPr>
            <w:noProof/>
            <w:webHidden/>
          </w:rPr>
          <w:fldChar w:fldCharType="end"/>
        </w:r>
      </w:hyperlink>
    </w:p>
    <w:p w14:paraId="77BB6997" w14:textId="63CBAD70"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85" w:history="1">
        <w:r w:rsidRPr="1B863F5C">
          <w:rPr>
            <w:rStyle w:val="Hyperlink"/>
            <w:b/>
            <w:bCs/>
            <w:noProof/>
            <w:lang w:val="sq-AL"/>
          </w:rPr>
          <w:t>5.1. Vlerësimi i përgjithshëm</w:t>
        </w:r>
        <w:r>
          <w:rPr>
            <w:noProof/>
            <w:webHidden/>
          </w:rPr>
          <w:tab/>
        </w:r>
        <w:r>
          <w:rPr>
            <w:noProof/>
            <w:webHidden/>
          </w:rPr>
          <w:fldChar w:fldCharType="begin"/>
        </w:r>
        <w:r>
          <w:rPr>
            <w:noProof/>
            <w:webHidden/>
          </w:rPr>
          <w:instrText xml:space="preserve"> PAGEREF _Toc234158985 \h </w:instrText>
        </w:r>
        <w:r>
          <w:rPr>
            <w:noProof/>
            <w:webHidden/>
          </w:rPr>
        </w:r>
        <w:r>
          <w:rPr>
            <w:noProof/>
            <w:webHidden/>
          </w:rPr>
          <w:fldChar w:fldCharType="separate"/>
        </w:r>
        <w:r w:rsidRPr="1B863F5C">
          <w:rPr>
            <w:noProof/>
            <w:webHidden/>
          </w:rPr>
          <w:t>77</w:t>
        </w:r>
        <w:r>
          <w:rPr>
            <w:noProof/>
            <w:webHidden/>
          </w:rPr>
          <w:fldChar w:fldCharType="end"/>
        </w:r>
      </w:hyperlink>
    </w:p>
    <w:p w14:paraId="6BCEB92B" w14:textId="2971E640"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86" w:history="1">
        <w:r w:rsidRPr="1B863F5C">
          <w:rPr>
            <w:rStyle w:val="Hyperlink"/>
            <w:b/>
            <w:bCs/>
            <w:noProof/>
            <w:lang w:val="sq-AL"/>
          </w:rPr>
          <w:t>5.2. Prioritetet e ndërhyrjes</w:t>
        </w:r>
        <w:r>
          <w:rPr>
            <w:noProof/>
            <w:webHidden/>
          </w:rPr>
          <w:tab/>
        </w:r>
        <w:r>
          <w:rPr>
            <w:noProof/>
            <w:webHidden/>
          </w:rPr>
          <w:fldChar w:fldCharType="begin"/>
        </w:r>
        <w:r>
          <w:rPr>
            <w:noProof/>
            <w:webHidden/>
          </w:rPr>
          <w:instrText xml:space="preserve"> PAGEREF _Toc234158986 \h </w:instrText>
        </w:r>
        <w:r>
          <w:rPr>
            <w:noProof/>
            <w:webHidden/>
          </w:rPr>
        </w:r>
        <w:r>
          <w:rPr>
            <w:noProof/>
            <w:webHidden/>
          </w:rPr>
          <w:fldChar w:fldCharType="separate"/>
        </w:r>
        <w:r w:rsidRPr="1B863F5C">
          <w:rPr>
            <w:noProof/>
            <w:webHidden/>
          </w:rPr>
          <w:t>78</w:t>
        </w:r>
        <w:r>
          <w:rPr>
            <w:noProof/>
            <w:webHidden/>
          </w:rPr>
          <w:fldChar w:fldCharType="end"/>
        </w:r>
      </w:hyperlink>
    </w:p>
    <w:p w14:paraId="74A29570" w14:textId="7D5F1EE5"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87" w:history="1">
        <w:r w:rsidRPr="1B863F5C">
          <w:rPr>
            <w:rStyle w:val="Hyperlink"/>
            <w:b/>
            <w:bCs/>
            <w:noProof/>
            <w:lang w:val="sq-AL"/>
          </w:rPr>
          <w:t>5.3. Vlerësimet sektoriale</w:t>
        </w:r>
        <w:r>
          <w:rPr>
            <w:noProof/>
            <w:webHidden/>
          </w:rPr>
          <w:tab/>
        </w:r>
        <w:r>
          <w:rPr>
            <w:noProof/>
            <w:webHidden/>
          </w:rPr>
          <w:fldChar w:fldCharType="begin"/>
        </w:r>
        <w:r>
          <w:rPr>
            <w:noProof/>
            <w:webHidden/>
          </w:rPr>
          <w:instrText xml:space="preserve"> PAGEREF _Toc234158987 \h </w:instrText>
        </w:r>
        <w:r>
          <w:rPr>
            <w:noProof/>
            <w:webHidden/>
          </w:rPr>
        </w:r>
        <w:r>
          <w:rPr>
            <w:noProof/>
            <w:webHidden/>
          </w:rPr>
          <w:fldChar w:fldCharType="separate"/>
        </w:r>
        <w:r w:rsidRPr="1B863F5C">
          <w:rPr>
            <w:noProof/>
            <w:webHidden/>
          </w:rPr>
          <w:t>79</w:t>
        </w:r>
        <w:r>
          <w:rPr>
            <w:noProof/>
            <w:webHidden/>
          </w:rPr>
          <w:fldChar w:fldCharType="end"/>
        </w:r>
      </w:hyperlink>
    </w:p>
    <w:p w14:paraId="1C4BDC68" w14:textId="08ABD788"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88" w:history="1">
        <w:r w:rsidRPr="1B863F5C">
          <w:rPr>
            <w:rStyle w:val="Hyperlink"/>
            <w:b/>
            <w:bCs/>
            <w:noProof/>
            <w:lang w:val="it-IT"/>
          </w:rPr>
          <w:t>5.4. Kuadri i zbatimit dhe vlerësimi i rezultateve</w:t>
        </w:r>
        <w:r>
          <w:rPr>
            <w:noProof/>
            <w:webHidden/>
          </w:rPr>
          <w:tab/>
        </w:r>
        <w:r>
          <w:rPr>
            <w:noProof/>
            <w:webHidden/>
          </w:rPr>
          <w:fldChar w:fldCharType="begin"/>
        </w:r>
        <w:r>
          <w:rPr>
            <w:noProof/>
            <w:webHidden/>
          </w:rPr>
          <w:instrText xml:space="preserve"> PAGEREF _Toc234158988 \h </w:instrText>
        </w:r>
        <w:r>
          <w:rPr>
            <w:noProof/>
            <w:webHidden/>
          </w:rPr>
        </w:r>
        <w:r>
          <w:rPr>
            <w:noProof/>
            <w:webHidden/>
          </w:rPr>
          <w:fldChar w:fldCharType="separate"/>
        </w:r>
        <w:r w:rsidRPr="1B863F5C">
          <w:rPr>
            <w:noProof/>
            <w:webHidden/>
          </w:rPr>
          <w:t>80</w:t>
        </w:r>
        <w:r>
          <w:rPr>
            <w:noProof/>
            <w:webHidden/>
          </w:rPr>
          <w:fldChar w:fldCharType="end"/>
        </w:r>
      </w:hyperlink>
    </w:p>
    <w:p w14:paraId="255338DB" w14:textId="7786839A" w:rsidR="00191B34" w:rsidRDefault="00191B34" w:rsidP="1B863F5C">
      <w:pPr>
        <w:pStyle w:val="TOC1"/>
        <w:tabs>
          <w:tab w:val="right" w:leader="dot" w:pos="9350"/>
        </w:tabs>
        <w:rPr>
          <w:rFonts w:eastAsiaTheme="minorEastAsia" w:cstheme="minorBidi"/>
          <w:caps w:val="0"/>
          <w:noProof/>
          <w:kern w:val="2"/>
          <w:sz w:val="24"/>
          <w:szCs w:val="24"/>
          <w14:ligatures w14:val="standardContextual"/>
        </w:rPr>
      </w:pPr>
      <w:hyperlink w:anchor="_Toc234158989" w:history="1">
        <w:r w:rsidRPr="1B863F5C">
          <w:rPr>
            <w:rStyle w:val="Hyperlink"/>
            <w:rFonts w:ascii="Aptos Display" w:hAnsi="Aptos Display"/>
            <w:b/>
            <w:bCs/>
            <w:noProof/>
            <w:lang w:val="it-IT"/>
          </w:rPr>
          <w:t>6. PLANI KOMBËTAR I VEPRIMIT</w:t>
        </w:r>
        <w:r>
          <w:rPr>
            <w:noProof/>
            <w:webHidden/>
          </w:rPr>
          <w:tab/>
        </w:r>
        <w:r>
          <w:rPr>
            <w:noProof/>
            <w:webHidden/>
          </w:rPr>
          <w:fldChar w:fldCharType="begin"/>
        </w:r>
        <w:r>
          <w:rPr>
            <w:noProof/>
            <w:webHidden/>
          </w:rPr>
          <w:instrText xml:space="preserve"> PAGEREF _Toc234158989 \h </w:instrText>
        </w:r>
        <w:r>
          <w:rPr>
            <w:noProof/>
            <w:webHidden/>
          </w:rPr>
        </w:r>
        <w:r>
          <w:rPr>
            <w:noProof/>
            <w:webHidden/>
          </w:rPr>
          <w:fldChar w:fldCharType="separate"/>
        </w:r>
        <w:r w:rsidRPr="1B863F5C">
          <w:rPr>
            <w:noProof/>
            <w:webHidden/>
          </w:rPr>
          <w:t>82</w:t>
        </w:r>
        <w:r>
          <w:rPr>
            <w:noProof/>
            <w:webHidden/>
          </w:rPr>
          <w:fldChar w:fldCharType="end"/>
        </w:r>
      </w:hyperlink>
    </w:p>
    <w:p w14:paraId="04B8F072" w14:textId="370C3BE2"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0" w:history="1">
        <w:r w:rsidRPr="1B863F5C">
          <w:rPr>
            <w:rStyle w:val="Hyperlink"/>
            <w:rFonts w:ascii="Aptos Display" w:hAnsi="Aptos Display"/>
            <w:b/>
            <w:bCs/>
            <w:noProof/>
            <w:lang w:val="it-IT"/>
          </w:rPr>
          <w:t>Plani i masave – Sektori i Drejtësisë – Avokatia</w:t>
        </w:r>
        <w:r>
          <w:rPr>
            <w:noProof/>
            <w:webHidden/>
          </w:rPr>
          <w:tab/>
        </w:r>
        <w:r>
          <w:rPr>
            <w:noProof/>
            <w:webHidden/>
          </w:rPr>
          <w:fldChar w:fldCharType="begin"/>
        </w:r>
        <w:r>
          <w:rPr>
            <w:noProof/>
            <w:webHidden/>
          </w:rPr>
          <w:instrText xml:space="preserve"> PAGEREF _Toc234158990 \h </w:instrText>
        </w:r>
        <w:r>
          <w:rPr>
            <w:noProof/>
            <w:webHidden/>
          </w:rPr>
        </w:r>
        <w:r>
          <w:rPr>
            <w:noProof/>
            <w:webHidden/>
          </w:rPr>
          <w:fldChar w:fldCharType="separate"/>
        </w:r>
        <w:r w:rsidRPr="1B863F5C">
          <w:rPr>
            <w:noProof/>
            <w:webHidden/>
          </w:rPr>
          <w:t>82</w:t>
        </w:r>
        <w:r>
          <w:rPr>
            <w:noProof/>
            <w:webHidden/>
          </w:rPr>
          <w:fldChar w:fldCharType="end"/>
        </w:r>
      </w:hyperlink>
    </w:p>
    <w:p w14:paraId="45ECF272" w14:textId="2CAE1D8E"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1" w:history="1">
        <w:r w:rsidRPr="1B863F5C">
          <w:rPr>
            <w:rStyle w:val="Hyperlink"/>
            <w:rFonts w:ascii="Aptos Display" w:hAnsi="Aptos Display"/>
            <w:b/>
            <w:bCs/>
            <w:noProof/>
            <w:lang w:val="it-IT"/>
          </w:rPr>
          <w:t>Plani i masave – Sektori i Drejtësisë – Noteria</w:t>
        </w:r>
        <w:r>
          <w:rPr>
            <w:noProof/>
            <w:webHidden/>
          </w:rPr>
          <w:tab/>
        </w:r>
        <w:r>
          <w:rPr>
            <w:noProof/>
            <w:webHidden/>
          </w:rPr>
          <w:fldChar w:fldCharType="begin"/>
        </w:r>
        <w:r>
          <w:rPr>
            <w:noProof/>
            <w:webHidden/>
          </w:rPr>
          <w:instrText xml:space="preserve"> PAGEREF _Toc234158991 \h </w:instrText>
        </w:r>
        <w:r>
          <w:rPr>
            <w:noProof/>
            <w:webHidden/>
          </w:rPr>
        </w:r>
        <w:r>
          <w:rPr>
            <w:noProof/>
            <w:webHidden/>
          </w:rPr>
          <w:fldChar w:fldCharType="separate"/>
        </w:r>
        <w:r w:rsidRPr="1B863F5C">
          <w:rPr>
            <w:noProof/>
            <w:webHidden/>
          </w:rPr>
          <w:t>83</w:t>
        </w:r>
        <w:r>
          <w:rPr>
            <w:noProof/>
            <w:webHidden/>
          </w:rPr>
          <w:fldChar w:fldCharType="end"/>
        </w:r>
      </w:hyperlink>
    </w:p>
    <w:p w14:paraId="2E1DDFA0" w14:textId="49A0F39E"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2" w:history="1">
        <w:r w:rsidRPr="1B863F5C">
          <w:rPr>
            <w:rStyle w:val="Hyperlink"/>
            <w:rFonts w:ascii="Aptos Display" w:hAnsi="Aptos Display"/>
            <w:b/>
            <w:bCs/>
            <w:noProof/>
            <w:lang w:val="sq-AL"/>
          </w:rPr>
          <w:t>Plani i masave – Sektori i Drejtësisë – Ndërmjetësit në zgjidhjen e mosmarrëveshjeve</w:t>
        </w:r>
        <w:r>
          <w:rPr>
            <w:noProof/>
            <w:webHidden/>
          </w:rPr>
          <w:tab/>
        </w:r>
        <w:r>
          <w:rPr>
            <w:noProof/>
            <w:webHidden/>
          </w:rPr>
          <w:fldChar w:fldCharType="begin"/>
        </w:r>
        <w:r>
          <w:rPr>
            <w:noProof/>
            <w:webHidden/>
          </w:rPr>
          <w:instrText xml:space="preserve"> PAGEREF _Toc234158992 \h </w:instrText>
        </w:r>
        <w:r>
          <w:rPr>
            <w:noProof/>
            <w:webHidden/>
          </w:rPr>
        </w:r>
        <w:r>
          <w:rPr>
            <w:noProof/>
            <w:webHidden/>
          </w:rPr>
          <w:fldChar w:fldCharType="separate"/>
        </w:r>
        <w:r w:rsidRPr="1B863F5C">
          <w:rPr>
            <w:noProof/>
            <w:webHidden/>
          </w:rPr>
          <w:t>84</w:t>
        </w:r>
        <w:r>
          <w:rPr>
            <w:noProof/>
            <w:webHidden/>
          </w:rPr>
          <w:fldChar w:fldCharType="end"/>
        </w:r>
      </w:hyperlink>
    </w:p>
    <w:p w14:paraId="4B18B94B" w14:textId="50C3A782"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3" w:history="1">
        <w:r w:rsidRPr="1B863F5C">
          <w:rPr>
            <w:rStyle w:val="Hyperlink"/>
            <w:rFonts w:ascii="Aptos Display" w:hAnsi="Aptos Display"/>
            <w:b/>
            <w:bCs/>
            <w:noProof/>
            <w:lang w:val="sq-AL"/>
          </w:rPr>
          <w:t>Plani i masave – Sektori i Drejtësisë – Ndërmjetësit e pasurive të paluajtshme</w:t>
        </w:r>
        <w:r>
          <w:rPr>
            <w:noProof/>
            <w:webHidden/>
          </w:rPr>
          <w:tab/>
        </w:r>
        <w:r>
          <w:rPr>
            <w:noProof/>
            <w:webHidden/>
          </w:rPr>
          <w:fldChar w:fldCharType="begin"/>
        </w:r>
        <w:r>
          <w:rPr>
            <w:noProof/>
            <w:webHidden/>
          </w:rPr>
          <w:instrText xml:space="preserve"> PAGEREF _Toc234158993 \h </w:instrText>
        </w:r>
        <w:r>
          <w:rPr>
            <w:noProof/>
            <w:webHidden/>
          </w:rPr>
        </w:r>
        <w:r>
          <w:rPr>
            <w:noProof/>
            <w:webHidden/>
          </w:rPr>
          <w:fldChar w:fldCharType="separate"/>
        </w:r>
        <w:r w:rsidRPr="1B863F5C">
          <w:rPr>
            <w:noProof/>
            <w:webHidden/>
          </w:rPr>
          <w:t>85</w:t>
        </w:r>
        <w:r>
          <w:rPr>
            <w:noProof/>
            <w:webHidden/>
          </w:rPr>
          <w:fldChar w:fldCharType="end"/>
        </w:r>
      </w:hyperlink>
    </w:p>
    <w:p w14:paraId="0E89469E" w14:textId="3732DF67"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4" w:history="1">
        <w:r w:rsidRPr="1B863F5C">
          <w:rPr>
            <w:rStyle w:val="Hyperlink"/>
            <w:rFonts w:ascii="Aptos Display" w:hAnsi="Aptos Display"/>
            <w:b/>
            <w:bCs/>
            <w:noProof/>
            <w:lang w:val="sq-AL"/>
          </w:rPr>
          <w:t>Plani i masave – Sektori i Drejtësisë – Përkthyes zyrtar dhe interpret i gjuhës së shenjave</w:t>
        </w:r>
        <w:r>
          <w:rPr>
            <w:noProof/>
            <w:webHidden/>
          </w:rPr>
          <w:tab/>
        </w:r>
        <w:r>
          <w:rPr>
            <w:noProof/>
            <w:webHidden/>
          </w:rPr>
          <w:fldChar w:fldCharType="begin"/>
        </w:r>
        <w:r>
          <w:rPr>
            <w:noProof/>
            <w:webHidden/>
          </w:rPr>
          <w:instrText xml:space="preserve"> PAGEREF _Toc234158994 \h </w:instrText>
        </w:r>
        <w:r>
          <w:rPr>
            <w:noProof/>
            <w:webHidden/>
          </w:rPr>
        </w:r>
        <w:r>
          <w:rPr>
            <w:noProof/>
            <w:webHidden/>
          </w:rPr>
          <w:fldChar w:fldCharType="separate"/>
        </w:r>
        <w:r w:rsidRPr="1B863F5C">
          <w:rPr>
            <w:noProof/>
            <w:webHidden/>
          </w:rPr>
          <w:t>86</w:t>
        </w:r>
        <w:r>
          <w:rPr>
            <w:noProof/>
            <w:webHidden/>
          </w:rPr>
          <w:fldChar w:fldCharType="end"/>
        </w:r>
      </w:hyperlink>
    </w:p>
    <w:p w14:paraId="4366E31B" w14:textId="699FC17F"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5" w:history="1">
        <w:r w:rsidRPr="1B863F5C">
          <w:rPr>
            <w:rStyle w:val="Hyperlink"/>
            <w:rFonts w:ascii="Aptos Display" w:hAnsi="Aptos Display"/>
            <w:b/>
            <w:bCs/>
            <w:noProof/>
            <w:lang w:val="it-IT"/>
          </w:rPr>
          <w:t>Plani i masave – Sektori i Drejtësisë – Falimentimi</w:t>
        </w:r>
        <w:r>
          <w:rPr>
            <w:noProof/>
            <w:webHidden/>
          </w:rPr>
          <w:tab/>
        </w:r>
        <w:r>
          <w:rPr>
            <w:noProof/>
            <w:webHidden/>
          </w:rPr>
          <w:fldChar w:fldCharType="begin"/>
        </w:r>
        <w:r>
          <w:rPr>
            <w:noProof/>
            <w:webHidden/>
          </w:rPr>
          <w:instrText xml:space="preserve"> PAGEREF _Toc234158995 \h </w:instrText>
        </w:r>
        <w:r>
          <w:rPr>
            <w:noProof/>
            <w:webHidden/>
          </w:rPr>
        </w:r>
        <w:r>
          <w:rPr>
            <w:noProof/>
            <w:webHidden/>
          </w:rPr>
          <w:fldChar w:fldCharType="separate"/>
        </w:r>
        <w:r w:rsidRPr="1B863F5C">
          <w:rPr>
            <w:noProof/>
            <w:webHidden/>
          </w:rPr>
          <w:t>87</w:t>
        </w:r>
        <w:r>
          <w:rPr>
            <w:noProof/>
            <w:webHidden/>
          </w:rPr>
          <w:fldChar w:fldCharType="end"/>
        </w:r>
      </w:hyperlink>
    </w:p>
    <w:p w14:paraId="5D235621" w14:textId="14515DDE"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6" w:history="1">
        <w:r w:rsidRPr="1B863F5C">
          <w:rPr>
            <w:rStyle w:val="Hyperlink"/>
            <w:rFonts w:ascii="Aptos Display" w:hAnsi="Aptos Display"/>
            <w:b/>
            <w:bCs/>
            <w:noProof/>
            <w:lang w:val="it-IT"/>
          </w:rPr>
          <w:t>Plani i masave – Sektori i Punëve të Brendshme</w:t>
        </w:r>
        <w:r>
          <w:rPr>
            <w:noProof/>
            <w:webHidden/>
          </w:rPr>
          <w:tab/>
        </w:r>
        <w:r>
          <w:rPr>
            <w:noProof/>
            <w:webHidden/>
          </w:rPr>
          <w:fldChar w:fldCharType="begin"/>
        </w:r>
        <w:r>
          <w:rPr>
            <w:noProof/>
            <w:webHidden/>
          </w:rPr>
          <w:instrText xml:space="preserve"> PAGEREF _Toc234158996 \h </w:instrText>
        </w:r>
        <w:r>
          <w:rPr>
            <w:noProof/>
            <w:webHidden/>
          </w:rPr>
        </w:r>
        <w:r>
          <w:rPr>
            <w:noProof/>
            <w:webHidden/>
          </w:rPr>
          <w:fldChar w:fldCharType="separate"/>
        </w:r>
        <w:r w:rsidRPr="1B863F5C">
          <w:rPr>
            <w:noProof/>
            <w:webHidden/>
          </w:rPr>
          <w:t>87</w:t>
        </w:r>
        <w:r>
          <w:rPr>
            <w:noProof/>
            <w:webHidden/>
          </w:rPr>
          <w:fldChar w:fldCharType="end"/>
        </w:r>
      </w:hyperlink>
    </w:p>
    <w:p w14:paraId="2FAC093B" w14:textId="398F52B9"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7" w:history="1">
        <w:r w:rsidRPr="1B863F5C">
          <w:rPr>
            <w:rStyle w:val="Hyperlink"/>
            <w:rFonts w:ascii="Aptos Display" w:hAnsi="Aptos Display"/>
            <w:b/>
            <w:bCs/>
            <w:noProof/>
            <w:lang w:val="it-IT"/>
          </w:rPr>
          <w:t>Plani i masave – Sektori i Shëndetësisë dhe Kujdesit Social</w:t>
        </w:r>
        <w:r>
          <w:rPr>
            <w:noProof/>
            <w:webHidden/>
          </w:rPr>
          <w:tab/>
        </w:r>
        <w:r>
          <w:rPr>
            <w:noProof/>
            <w:webHidden/>
          </w:rPr>
          <w:fldChar w:fldCharType="begin"/>
        </w:r>
        <w:r>
          <w:rPr>
            <w:noProof/>
            <w:webHidden/>
          </w:rPr>
          <w:instrText xml:space="preserve"> PAGEREF _Toc234158997 \h </w:instrText>
        </w:r>
        <w:r>
          <w:rPr>
            <w:noProof/>
            <w:webHidden/>
          </w:rPr>
        </w:r>
        <w:r>
          <w:rPr>
            <w:noProof/>
            <w:webHidden/>
          </w:rPr>
          <w:fldChar w:fldCharType="separate"/>
        </w:r>
        <w:r w:rsidRPr="1B863F5C">
          <w:rPr>
            <w:noProof/>
            <w:webHidden/>
          </w:rPr>
          <w:t>88</w:t>
        </w:r>
        <w:r>
          <w:rPr>
            <w:noProof/>
            <w:webHidden/>
          </w:rPr>
          <w:fldChar w:fldCharType="end"/>
        </w:r>
      </w:hyperlink>
    </w:p>
    <w:p w14:paraId="75EADCB8" w14:textId="2E5BDF46"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8" w:history="1">
        <w:r w:rsidRPr="1B863F5C">
          <w:rPr>
            <w:rStyle w:val="Hyperlink"/>
            <w:rFonts w:ascii="Aptos Display" w:hAnsi="Aptos Display"/>
            <w:b/>
            <w:bCs/>
            <w:noProof/>
            <w:lang w:val="it-IT"/>
          </w:rPr>
          <w:t>Plani i masave – Sektori i Veterinarisë</w:t>
        </w:r>
        <w:r>
          <w:rPr>
            <w:noProof/>
            <w:webHidden/>
          </w:rPr>
          <w:tab/>
        </w:r>
        <w:r>
          <w:rPr>
            <w:noProof/>
            <w:webHidden/>
          </w:rPr>
          <w:fldChar w:fldCharType="begin"/>
        </w:r>
        <w:r>
          <w:rPr>
            <w:noProof/>
            <w:webHidden/>
          </w:rPr>
          <w:instrText xml:space="preserve"> PAGEREF _Toc234158998 \h </w:instrText>
        </w:r>
        <w:r>
          <w:rPr>
            <w:noProof/>
            <w:webHidden/>
          </w:rPr>
        </w:r>
        <w:r>
          <w:rPr>
            <w:noProof/>
            <w:webHidden/>
          </w:rPr>
          <w:fldChar w:fldCharType="separate"/>
        </w:r>
        <w:r w:rsidRPr="1B863F5C">
          <w:rPr>
            <w:noProof/>
            <w:webHidden/>
          </w:rPr>
          <w:t>92</w:t>
        </w:r>
        <w:r>
          <w:rPr>
            <w:noProof/>
            <w:webHidden/>
          </w:rPr>
          <w:fldChar w:fldCharType="end"/>
        </w:r>
      </w:hyperlink>
    </w:p>
    <w:p w14:paraId="4E227933" w14:textId="01A03901"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8999" w:history="1">
        <w:r w:rsidRPr="1B863F5C">
          <w:rPr>
            <w:rStyle w:val="Hyperlink"/>
            <w:rFonts w:ascii="Aptos Display" w:hAnsi="Aptos Display"/>
            <w:b/>
            <w:bCs/>
            <w:noProof/>
            <w:lang w:val="it-IT"/>
          </w:rPr>
          <w:t>Plani i masave – Sektori i Mjedisit</w:t>
        </w:r>
        <w:r>
          <w:rPr>
            <w:noProof/>
            <w:webHidden/>
          </w:rPr>
          <w:tab/>
        </w:r>
        <w:r>
          <w:rPr>
            <w:noProof/>
            <w:webHidden/>
          </w:rPr>
          <w:fldChar w:fldCharType="begin"/>
        </w:r>
        <w:r>
          <w:rPr>
            <w:noProof/>
            <w:webHidden/>
          </w:rPr>
          <w:instrText xml:space="preserve"> PAGEREF _Toc234158999 \h </w:instrText>
        </w:r>
        <w:r>
          <w:rPr>
            <w:noProof/>
            <w:webHidden/>
          </w:rPr>
        </w:r>
        <w:r>
          <w:rPr>
            <w:noProof/>
            <w:webHidden/>
          </w:rPr>
          <w:fldChar w:fldCharType="separate"/>
        </w:r>
        <w:r w:rsidRPr="1B863F5C">
          <w:rPr>
            <w:noProof/>
            <w:webHidden/>
          </w:rPr>
          <w:t>94</w:t>
        </w:r>
        <w:r>
          <w:rPr>
            <w:noProof/>
            <w:webHidden/>
          </w:rPr>
          <w:fldChar w:fldCharType="end"/>
        </w:r>
      </w:hyperlink>
    </w:p>
    <w:p w14:paraId="1B908B32" w14:textId="6FA79780"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0" w:history="1">
        <w:r w:rsidRPr="1B863F5C">
          <w:rPr>
            <w:rStyle w:val="Hyperlink"/>
            <w:rFonts w:ascii="Aptos Display" w:hAnsi="Aptos Display"/>
            <w:b/>
            <w:bCs/>
            <w:noProof/>
          </w:rPr>
          <w:t>Plani i masave – Sektori i Infrastrukturës dhe energjisë</w:t>
        </w:r>
        <w:r>
          <w:rPr>
            <w:noProof/>
            <w:webHidden/>
          </w:rPr>
          <w:tab/>
        </w:r>
        <w:r>
          <w:rPr>
            <w:noProof/>
            <w:webHidden/>
          </w:rPr>
          <w:fldChar w:fldCharType="begin"/>
        </w:r>
        <w:r>
          <w:rPr>
            <w:noProof/>
            <w:webHidden/>
          </w:rPr>
          <w:instrText xml:space="preserve"> PAGEREF _Toc234159000 \h </w:instrText>
        </w:r>
        <w:r>
          <w:rPr>
            <w:noProof/>
            <w:webHidden/>
          </w:rPr>
        </w:r>
        <w:r>
          <w:rPr>
            <w:noProof/>
            <w:webHidden/>
          </w:rPr>
          <w:fldChar w:fldCharType="separate"/>
        </w:r>
        <w:r w:rsidRPr="1B863F5C">
          <w:rPr>
            <w:noProof/>
            <w:webHidden/>
          </w:rPr>
          <w:t>95</w:t>
        </w:r>
        <w:r>
          <w:rPr>
            <w:noProof/>
            <w:webHidden/>
          </w:rPr>
          <w:fldChar w:fldCharType="end"/>
        </w:r>
      </w:hyperlink>
    </w:p>
    <w:p w14:paraId="1338C5B3" w14:textId="475EB6EF"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1" w:history="1">
        <w:r w:rsidRPr="1B863F5C">
          <w:rPr>
            <w:rStyle w:val="Hyperlink"/>
            <w:b/>
            <w:bCs/>
            <w:noProof/>
            <w:lang w:val="it-IT"/>
          </w:rPr>
          <w:t>Plani i masave – Sektori i Transportit Rrugor, Detar dhe Ajror</w:t>
        </w:r>
        <w:r>
          <w:rPr>
            <w:noProof/>
            <w:webHidden/>
          </w:rPr>
          <w:tab/>
        </w:r>
        <w:r>
          <w:rPr>
            <w:noProof/>
            <w:webHidden/>
          </w:rPr>
          <w:fldChar w:fldCharType="begin"/>
        </w:r>
        <w:r>
          <w:rPr>
            <w:noProof/>
            <w:webHidden/>
          </w:rPr>
          <w:instrText xml:space="preserve"> PAGEREF _Toc234159001 \h </w:instrText>
        </w:r>
        <w:r>
          <w:rPr>
            <w:noProof/>
            <w:webHidden/>
          </w:rPr>
        </w:r>
        <w:r>
          <w:rPr>
            <w:noProof/>
            <w:webHidden/>
          </w:rPr>
          <w:fldChar w:fldCharType="separate"/>
        </w:r>
        <w:r w:rsidRPr="1B863F5C">
          <w:rPr>
            <w:noProof/>
            <w:webHidden/>
          </w:rPr>
          <w:t>98</w:t>
        </w:r>
        <w:r>
          <w:rPr>
            <w:noProof/>
            <w:webHidden/>
          </w:rPr>
          <w:fldChar w:fldCharType="end"/>
        </w:r>
      </w:hyperlink>
    </w:p>
    <w:p w14:paraId="040510EA" w14:textId="7712792C"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2" w:history="1">
        <w:r w:rsidRPr="1B863F5C">
          <w:rPr>
            <w:rStyle w:val="Hyperlink"/>
            <w:rFonts w:ascii="Aptos Display" w:hAnsi="Aptos Display"/>
            <w:b/>
            <w:bCs/>
            <w:noProof/>
            <w:lang w:val="it-IT"/>
          </w:rPr>
          <w:t>Plani i masave – Sektori i Arsimit</w:t>
        </w:r>
        <w:r>
          <w:rPr>
            <w:noProof/>
            <w:webHidden/>
          </w:rPr>
          <w:tab/>
        </w:r>
        <w:r>
          <w:rPr>
            <w:noProof/>
            <w:webHidden/>
          </w:rPr>
          <w:fldChar w:fldCharType="begin"/>
        </w:r>
        <w:r>
          <w:rPr>
            <w:noProof/>
            <w:webHidden/>
          </w:rPr>
          <w:instrText xml:space="preserve"> PAGEREF _Toc234159002 \h </w:instrText>
        </w:r>
        <w:r>
          <w:rPr>
            <w:noProof/>
            <w:webHidden/>
          </w:rPr>
        </w:r>
        <w:r>
          <w:rPr>
            <w:noProof/>
            <w:webHidden/>
          </w:rPr>
          <w:fldChar w:fldCharType="separate"/>
        </w:r>
        <w:r w:rsidRPr="1B863F5C">
          <w:rPr>
            <w:noProof/>
            <w:webHidden/>
          </w:rPr>
          <w:t>103</w:t>
        </w:r>
        <w:r>
          <w:rPr>
            <w:noProof/>
            <w:webHidden/>
          </w:rPr>
          <w:fldChar w:fldCharType="end"/>
        </w:r>
      </w:hyperlink>
    </w:p>
    <w:p w14:paraId="51668CEA" w14:textId="42A39015"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3" w:history="1">
        <w:r w:rsidRPr="1B863F5C">
          <w:rPr>
            <w:rStyle w:val="Hyperlink"/>
            <w:b/>
            <w:bCs/>
            <w:noProof/>
            <w:lang w:val="it-IT"/>
          </w:rPr>
          <w:t>Plani i masave – Sektori i Turizmit</w:t>
        </w:r>
        <w:r>
          <w:rPr>
            <w:noProof/>
            <w:webHidden/>
          </w:rPr>
          <w:tab/>
        </w:r>
        <w:r>
          <w:rPr>
            <w:noProof/>
            <w:webHidden/>
          </w:rPr>
          <w:fldChar w:fldCharType="begin"/>
        </w:r>
        <w:r>
          <w:rPr>
            <w:noProof/>
            <w:webHidden/>
          </w:rPr>
          <w:instrText xml:space="preserve"> PAGEREF _Toc234159003 \h </w:instrText>
        </w:r>
        <w:r>
          <w:rPr>
            <w:noProof/>
            <w:webHidden/>
          </w:rPr>
        </w:r>
        <w:r>
          <w:rPr>
            <w:noProof/>
            <w:webHidden/>
          </w:rPr>
          <w:fldChar w:fldCharType="separate"/>
        </w:r>
        <w:r w:rsidRPr="1B863F5C">
          <w:rPr>
            <w:noProof/>
            <w:webHidden/>
          </w:rPr>
          <w:t>105</w:t>
        </w:r>
        <w:r>
          <w:rPr>
            <w:noProof/>
            <w:webHidden/>
          </w:rPr>
          <w:fldChar w:fldCharType="end"/>
        </w:r>
      </w:hyperlink>
    </w:p>
    <w:p w14:paraId="6638D7C7" w14:textId="5381A065"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4" w:history="1">
        <w:r w:rsidRPr="1B863F5C">
          <w:rPr>
            <w:rStyle w:val="Hyperlink"/>
            <w:b/>
            <w:bCs/>
            <w:noProof/>
            <w:lang w:val="it-IT"/>
          </w:rPr>
          <w:t>Plani i masave – Sektori i Kulturës</w:t>
        </w:r>
        <w:r>
          <w:rPr>
            <w:noProof/>
            <w:webHidden/>
          </w:rPr>
          <w:tab/>
        </w:r>
        <w:r>
          <w:rPr>
            <w:noProof/>
            <w:webHidden/>
          </w:rPr>
          <w:fldChar w:fldCharType="begin"/>
        </w:r>
        <w:r>
          <w:rPr>
            <w:noProof/>
            <w:webHidden/>
          </w:rPr>
          <w:instrText xml:space="preserve"> PAGEREF _Toc234159004 \h </w:instrText>
        </w:r>
        <w:r>
          <w:rPr>
            <w:noProof/>
            <w:webHidden/>
          </w:rPr>
        </w:r>
        <w:r>
          <w:rPr>
            <w:noProof/>
            <w:webHidden/>
          </w:rPr>
          <w:fldChar w:fldCharType="separate"/>
        </w:r>
        <w:r w:rsidRPr="1B863F5C">
          <w:rPr>
            <w:noProof/>
            <w:webHidden/>
          </w:rPr>
          <w:t>108</w:t>
        </w:r>
        <w:r>
          <w:rPr>
            <w:noProof/>
            <w:webHidden/>
          </w:rPr>
          <w:fldChar w:fldCharType="end"/>
        </w:r>
      </w:hyperlink>
    </w:p>
    <w:p w14:paraId="2DBAE747" w14:textId="402738BE"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5" w:history="1">
        <w:r w:rsidRPr="1B863F5C">
          <w:rPr>
            <w:rStyle w:val="Hyperlink"/>
            <w:b/>
            <w:bCs/>
            <w:noProof/>
            <w:lang w:val="it-IT"/>
          </w:rPr>
          <w:t>Plani i masave – Sektori i Sportit</w:t>
        </w:r>
        <w:r>
          <w:rPr>
            <w:noProof/>
            <w:webHidden/>
          </w:rPr>
          <w:tab/>
        </w:r>
        <w:r>
          <w:rPr>
            <w:noProof/>
            <w:webHidden/>
          </w:rPr>
          <w:fldChar w:fldCharType="begin"/>
        </w:r>
        <w:r>
          <w:rPr>
            <w:noProof/>
            <w:webHidden/>
          </w:rPr>
          <w:instrText xml:space="preserve"> PAGEREF _Toc234159005 \h </w:instrText>
        </w:r>
        <w:r>
          <w:rPr>
            <w:noProof/>
            <w:webHidden/>
          </w:rPr>
        </w:r>
        <w:r>
          <w:rPr>
            <w:noProof/>
            <w:webHidden/>
          </w:rPr>
          <w:fldChar w:fldCharType="separate"/>
        </w:r>
        <w:r w:rsidRPr="1B863F5C">
          <w:rPr>
            <w:noProof/>
            <w:webHidden/>
          </w:rPr>
          <w:t>113</w:t>
        </w:r>
        <w:r>
          <w:rPr>
            <w:noProof/>
            <w:webHidden/>
          </w:rPr>
          <w:fldChar w:fldCharType="end"/>
        </w:r>
      </w:hyperlink>
    </w:p>
    <w:p w14:paraId="76475D8A" w14:textId="34EA6431"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6" w:history="1">
        <w:r w:rsidRPr="1B863F5C">
          <w:rPr>
            <w:rStyle w:val="Hyperlink"/>
            <w:rFonts w:ascii="Aptos Display" w:hAnsi="Aptos Display"/>
            <w:b/>
            <w:bCs/>
            <w:noProof/>
            <w:lang w:val="it-IT"/>
          </w:rPr>
          <w:t>Plani i masave – Sektori i Ekonomisë – Zejtaria</w:t>
        </w:r>
        <w:r>
          <w:rPr>
            <w:noProof/>
            <w:webHidden/>
          </w:rPr>
          <w:tab/>
        </w:r>
        <w:r>
          <w:rPr>
            <w:noProof/>
            <w:webHidden/>
          </w:rPr>
          <w:fldChar w:fldCharType="begin"/>
        </w:r>
        <w:r>
          <w:rPr>
            <w:noProof/>
            <w:webHidden/>
          </w:rPr>
          <w:instrText xml:space="preserve"> PAGEREF _Toc234159006 \h </w:instrText>
        </w:r>
        <w:r>
          <w:rPr>
            <w:noProof/>
            <w:webHidden/>
          </w:rPr>
        </w:r>
        <w:r>
          <w:rPr>
            <w:noProof/>
            <w:webHidden/>
          </w:rPr>
          <w:fldChar w:fldCharType="separate"/>
        </w:r>
        <w:r w:rsidRPr="1B863F5C">
          <w:rPr>
            <w:noProof/>
            <w:webHidden/>
          </w:rPr>
          <w:t>1</w:t>
        </w:r>
        <w:r w:rsidRPr="1B863F5C">
          <w:rPr>
            <w:noProof/>
            <w:webHidden/>
          </w:rPr>
          <w:t>1</w:t>
        </w:r>
        <w:r w:rsidRPr="1B863F5C">
          <w:rPr>
            <w:noProof/>
            <w:webHidden/>
          </w:rPr>
          <w:t>5</w:t>
        </w:r>
        <w:r>
          <w:rPr>
            <w:noProof/>
            <w:webHidden/>
          </w:rPr>
          <w:fldChar w:fldCharType="end"/>
        </w:r>
      </w:hyperlink>
    </w:p>
    <w:p w14:paraId="2ADC73AA" w14:textId="25640D54"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7" w:history="1">
        <w:r w:rsidRPr="1B863F5C">
          <w:rPr>
            <w:rStyle w:val="Hyperlink"/>
            <w:rFonts w:ascii="Aptos Display" w:hAnsi="Aptos Display"/>
            <w:b/>
            <w:bCs/>
            <w:noProof/>
            <w:lang w:val="it-IT"/>
          </w:rPr>
          <w:t>Plani i masave – Sektori i Ekonomisë – Pronësia Industriale</w:t>
        </w:r>
        <w:r>
          <w:rPr>
            <w:noProof/>
            <w:webHidden/>
          </w:rPr>
          <w:tab/>
        </w:r>
        <w:r>
          <w:rPr>
            <w:noProof/>
            <w:webHidden/>
          </w:rPr>
          <w:fldChar w:fldCharType="begin"/>
        </w:r>
        <w:r>
          <w:rPr>
            <w:noProof/>
            <w:webHidden/>
          </w:rPr>
          <w:instrText xml:space="preserve"> PAGEREF _Toc234159007 \h </w:instrText>
        </w:r>
        <w:r>
          <w:rPr>
            <w:noProof/>
            <w:webHidden/>
          </w:rPr>
        </w:r>
        <w:r>
          <w:rPr>
            <w:noProof/>
            <w:webHidden/>
          </w:rPr>
          <w:fldChar w:fldCharType="separate"/>
        </w:r>
        <w:r w:rsidRPr="1B863F5C">
          <w:rPr>
            <w:noProof/>
            <w:webHidden/>
          </w:rPr>
          <w:t>121</w:t>
        </w:r>
        <w:r>
          <w:rPr>
            <w:noProof/>
            <w:webHidden/>
          </w:rPr>
          <w:fldChar w:fldCharType="end"/>
        </w:r>
      </w:hyperlink>
    </w:p>
    <w:p w14:paraId="664E1640" w14:textId="23AF95CC"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8" w:history="1">
        <w:r w:rsidRPr="1B863F5C">
          <w:rPr>
            <w:rStyle w:val="Hyperlink"/>
            <w:rFonts w:ascii="Aptos Display" w:hAnsi="Aptos Display"/>
            <w:b/>
            <w:bCs/>
            <w:noProof/>
            <w:lang w:val="it-IT"/>
          </w:rPr>
          <w:t>Plani i masave – Sektori i Financave – Doganat</w:t>
        </w:r>
        <w:r>
          <w:rPr>
            <w:noProof/>
            <w:webHidden/>
          </w:rPr>
          <w:tab/>
        </w:r>
        <w:r>
          <w:rPr>
            <w:noProof/>
            <w:webHidden/>
          </w:rPr>
          <w:fldChar w:fldCharType="begin"/>
        </w:r>
        <w:r>
          <w:rPr>
            <w:noProof/>
            <w:webHidden/>
          </w:rPr>
          <w:instrText xml:space="preserve"> PAGEREF _Toc234159008 \h </w:instrText>
        </w:r>
        <w:r>
          <w:rPr>
            <w:noProof/>
            <w:webHidden/>
          </w:rPr>
        </w:r>
        <w:r>
          <w:rPr>
            <w:noProof/>
            <w:webHidden/>
          </w:rPr>
          <w:fldChar w:fldCharType="separate"/>
        </w:r>
        <w:r w:rsidRPr="1B863F5C">
          <w:rPr>
            <w:noProof/>
            <w:webHidden/>
          </w:rPr>
          <w:t>125</w:t>
        </w:r>
        <w:r>
          <w:rPr>
            <w:noProof/>
            <w:webHidden/>
          </w:rPr>
          <w:fldChar w:fldCharType="end"/>
        </w:r>
      </w:hyperlink>
    </w:p>
    <w:p w14:paraId="5CB878C1" w14:textId="38AE2661"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09" w:history="1">
        <w:r w:rsidRPr="1B863F5C">
          <w:rPr>
            <w:rStyle w:val="Hyperlink"/>
            <w:rFonts w:ascii="Aptos Display" w:hAnsi="Aptos Display"/>
            <w:b/>
            <w:bCs/>
            <w:noProof/>
            <w:lang w:val="it-IT"/>
          </w:rPr>
          <w:t>Plani i masave – Sektori i Financave – Auditimi Ligjor</w:t>
        </w:r>
        <w:r>
          <w:rPr>
            <w:noProof/>
            <w:webHidden/>
          </w:rPr>
          <w:tab/>
        </w:r>
        <w:r>
          <w:rPr>
            <w:noProof/>
            <w:webHidden/>
          </w:rPr>
          <w:fldChar w:fldCharType="begin"/>
        </w:r>
        <w:r>
          <w:rPr>
            <w:noProof/>
            <w:webHidden/>
          </w:rPr>
          <w:instrText xml:space="preserve"> PAGEREF _Toc234159009 \h </w:instrText>
        </w:r>
        <w:r>
          <w:rPr>
            <w:noProof/>
            <w:webHidden/>
          </w:rPr>
        </w:r>
        <w:r>
          <w:rPr>
            <w:noProof/>
            <w:webHidden/>
          </w:rPr>
          <w:fldChar w:fldCharType="separate"/>
        </w:r>
        <w:r w:rsidRPr="1B863F5C">
          <w:rPr>
            <w:noProof/>
            <w:webHidden/>
          </w:rPr>
          <w:t>126</w:t>
        </w:r>
        <w:r>
          <w:rPr>
            <w:noProof/>
            <w:webHidden/>
          </w:rPr>
          <w:fldChar w:fldCharType="end"/>
        </w:r>
      </w:hyperlink>
    </w:p>
    <w:p w14:paraId="2BFD6659" w14:textId="6EEC5B8D"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10" w:history="1">
        <w:r w:rsidRPr="1B863F5C">
          <w:rPr>
            <w:rStyle w:val="Hyperlink"/>
            <w:rFonts w:ascii="Aptos Display" w:hAnsi="Aptos Display"/>
            <w:b/>
            <w:bCs/>
            <w:noProof/>
            <w:lang w:val="it-IT"/>
          </w:rPr>
          <w:t>Plani i masave – Sektori i Sigurimeve</w:t>
        </w:r>
        <w:r>
          <w:rPr>
            <w:noProof/>
            <w:webHidden/>
          </w:rPr>
          <w:tab/>
        </w:r>
        <w:r>
          <w:rPr>
            <w:noProof/>
            <w:webHidden/>
          </w:rPr>
          <w:fldChar w:fldCharType="begin"/>
        </w:r>
        <w:r>
          <w:rPr>
            <w:noProof/>
            <w:webHidden/>
          </w:rPr>
          <w:instrText xml:space="preserve"> PAGEREF _Toc234159010 \h </w:instrText>
        </w:r>
        <w:r>
          <w:rPr>
            <w:noProof/>
            <w:webHidden/>
          </w:rPr>
        </w:r>
        <w:r>
          <w:rPr>
            <w:noProof/>
            <w:webHidden/>
          </w:rPr>
          <w:fldChar w:fldCharType="separate"/>
        </w:r>
        <w:r w:rsidRPr="1B863F5C">
          <w:rPr>
            <w:noProof/>
            <w:webHidden/>
          </w:rPr>
          <w:t>127</w:t>
        </w:r>
        <w:r>
          <w:rPr>
            <w:noProof/>
            <w:webHidden/>
          </w:rPr>
          <w:fldChar w:fldCharType="end"/>
        </w:r>
      </w:hyperlink>
    </w:p>
    <w:p w14:paraId="334C1CD4" w14:textId="00CD1290"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11" w:history="1">
        <w:r w:rsidRPr="1B863F5C">
          <w:rPr>
            <w:rStyle w:val="Hyperlink"/>
            <w:rFonts w:ascii="Aptos Display" w:hAnsi="Aptos Display"/>
            <w:b/>
            <w:bCs/>
            <w:noProof/>
            <w:lang w:val="sq-AL"/>
          </w:rPr>
          <w:t>Aneks 6.1. Lista e profesioneve të rregulluara</w:t>
        </w:r>
        <w:r>
          <w:rPr>
            <w:noProof/>
            <w:webHidden/>
          </w:rPr>
          <w:tab/>
        </w:r>
        <w:r>
          <w:rPr>
            <w:noProof/>
            <w:webHidden/>
          </w:rPr>
          <w:fldChar w:fldCharType="begin"/>
        </w:r>
        <w:r>
          <w:rPr>
            <w:noProof/>
            <w:webHidden/>
          </w:rPr>
          <w:instrText xml:space="preserve"> PAGEREF _Toc234159011 \h </w:instrText>
        </w:r>
        <w:r>
          <w:rPr>
            <w:noProof/>
            <w:webHidden/>
          </w:rPr>
        </w:r>
        <w:r>
          <w:rPr>
            <w:noProof/>
            <w:webHidden/>
          </w:rPr>
          <w:fldChar w:fldCharType="separate"/>
        </w:r>
        <w:r w:rsidRPr="1B863F5C">
          <w:rPr>
            <w:noProof/>
            <w:webHidden/>
          </w:rPr>
          <w:t>130</w:t>
        </w:r>
        <w:r>
          <w:rPr>
            <w:noProof/>
            <w:webHidden/>
          </w:rPr>
          <w:fldChar w:fldCharType="end"/>
        </w:r>
      </w:hyperlink>
    </w:p>
    <w:p w14:paraId="09FAC936" w14:textId="007C1AD2"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12" w:history="1">
        <w:r w:rsidRPr="1B863F5C">
          <w:rPr>
            <w:rStyle w:val="Hyperlink"/>
            <w:b/>
            <w:bCs/>
            <w:noProof/>
          </w:rPr>
          <w:t>Aneks 6.2. Lista e Programeve të Rregulluara të Arsimit dhe Formimit Profesional sipas Nenit 11(c)(ii) të Direktivës 2005/36/KE</w:t>
        </w:r>
        <w:r>
          <w:rPr>
            <w:noProof/>
            <w:webHidden/>
          </w:rPr>
          <w:tab/>
        </w:r>
        <w:r>
          <w:rPr>
            <w:noProof/>
            <w:webHidden/>
          </w:rPr>
          <w:fldChar w:fldCharType="begin"/>
        </w:r>
        <w:r>
          <w:rPr>
            <w:noProof/>
            <w:webHidden/>
          </w:rPr>
          <w:instrText xml:space="preserve"> PAGEREF _Toc234159012 \h </w:instrText>
        </w:r>
        <w:r>
          <w:rPr>
            <w:noProof/>
            <w:webHidden/>
          </w:rPr>
        </w:r>
        <w:r>
          <w:rPr>
            <w:noProof/>
            <w:webHidden/>
          </w:rPr>
          <w:fldChar w:fldCharType="separate"/>
        </w:r>
        <w:r w:rsidRPr="1B863F5C">
          <w:rPr>
            <w:noProof/>
            <w:webHidden/>
          </w:rPr>
          <w:t>156</w:t>
        </w:r>
        <w:r>
          <w:rPr>
            <w:noProof/>
            <w:webHidden/>
          </w:rPr>
          <w:fldChar w:fldCharType="end"/>
        </w:r>
      </w:hyperlink>
    </w:p>
    <w:p w14:paraId="7505C813" w14:textId="7056CD12"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13" w:history="1">
        <w:r w:rsidRPr="1B863F5C">
          <w:rPr>
            <w:rStyle w:val="Hyperlink"/>
            <w:rFonts w:ascii="Aptos Display" w:hAnsi="Aptos Display"/>
            <w:b/>
            <w:bCs/>
            <w:noProof/>
            <w:lang w:val="sq-AL"/>
          </w:rPr>
          <w:t>Aneks 6.3. Lista e Profesioneve Objekt Kontrolli Paraprak sipas Nenit 7(4) të Direktivës 2005/36/KE</w:t>
        </w:r>
        <w:r>
          <w:rPr>
            <w:noProof/>
            <w:webHidden/>
          </w:rPr>
          <w:tab/>
        </w:r>
        <w:r>
          <w:rPr>
            <w:noProof/>
            <w:webHidden/>
          </w:rPr>
          <w:fldChar w:fldCharType="begin"/>
        </w:r>
        <w:r>
          <w:rPr>
            <w:noProof/>
            <w:webHidden/>
          </w:rPr>
          <w:instrText xml:space="preserve"> PAGEREF _Toc234159013 \h </w:instrText>
        </w:r>
        <w:r>
          <w:rPr>
            <w:noProof/>
            <w:webHidden/>
          </w:rPr>
        </w:r>
        <w:r>
          <w:rPr>
            <w:noProof/>
            <w:webHidden/>
          </w:rPr>
          <w:fldChar w:fldCharType="separate"/>
        </w:r>
        <w:r w:rsidRPr="1B863F5C">
          <w:rPr>
            <w:noProof/>
            <w:webHidden/>
          </w:rPr>
          <w:t>158</w:t>
        </w:r>
        <w:r>
          <w:rPr>
            <w:noProof/>
            <w:webHidden/>
          </w:rPr>
          <w:fldChar w:fldCharType="end"/>
        </w:r>
      </w:hyperlink>
    </w:p>
    <w:p w14:paraId="79D9683A" w14:textId="7ECAB0AF"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14" w:history="1">
        <w:r w:rsidRPr="1B863F5C">
          <w:rPr>
            <w:rStyle w:val="Hyperlink"/>
            <w:rFonts w:ascii="Aptos Display" w:hAnsi="Aptos Display"/>
            <w:b/>
            <w:bCs/>
            <w:noProof/>
            <w:lang w:val="sq-AL"/>
          </w:rPr>
          <w:t>Aneks 6.4. Lista e Profesioneve që i Nënshtrohen Kriterit të Shtetësisë në Përputhje me Nenin 51 TFBE</w:t>
        </w:r>
        <w:r>
          <w:rPr>
            <w:noProof/>
            <w:webHidden/>
          </w:rPr>
          <w:tab/>
        </w:r>
        <w:r>
          <w:rPr>
            <w:noProof/>
            <w:webHidden/>
          </w:rPr>
          <w:fldChar w:fldCharType="begin"/>
        </w:r>
        <w:r>
          <w:rPr>
            <w:noProof/>
            <w:webHidden/>
          </w:rPr>
          <w:instrText xml:space="preserve"> PAGEREF _Toc234159014 \h </w:instrText>
        </w:r>
        <w:r>
          <w:rPr>
            <w:noProof/>
            <w:webHidden/>
          </w:rPr>
        </w:r>
        <w:r>
          <w:rPr>
            <w:noProof/>
            <w:webHidden/>
          </w:rPr>
          <w:fldChar w:fldCharType="separate"/>
        </w:r>
        <w:r w:rsidRPr="1B863F5C">
          <w:rPr>
            <w:noProof/>
            <w:webHidden/>
          </w:rPr>
          <w:t>162</w:t>
        </w:r>
        <w:r>
          <w:rPr>
            <w:noProof/>
            <w:webHidden/>
          </w:rPr>
          <w:fldChar w:fldCharType="end"/>
        </w:r>
      </w:hyperlink>
    </w:p>
    <w:p w14:paraId="2480657E" w14:textId="4CCC1F44"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15" w:history="1">
        <w:r w:rsidRPr="1B863F5C">
          <w:rPr>
            <w:rStyle w:val="Hyperlink"/>
            <w:rFonts w:ascii="Aptos Display" w:hAnsi="Aptos Display"/>
            <w:b/>
            <w:bCs/>
            <w:noProof/>
            <w:lang w:val="it-IT"/>
          </w:rPr>
          <w:t>Aneks 6.5. Lista e Autoriteteve Rregullatore të identifikuara për inventarizimin e Profesioneve të Rregulluara</w:t>
        </w:r>
        <w:r>
          <w:rPr>
            <w:noProof/>
            <w:webHidden/>
          </w:rPr>
          <w:tab/>
        </w:r>
        <w:r>
          <w:rPr>
            <w:noProof/>
            <w:webHidden/>
          </w:rPr>
          <w:fldChar w:fldCharType="begin"/>
        </w:r>
        <w:r>
          <w:rPr>
            <w:noProof/>
            <w:webHidden/>
          </w:rPr>
          <w:instrText xml:space="preserve"> PAGEREF _Toc234159015 \h </w:instrText>
        </w:r>
        <w:r>
          <w:rPr>
            <w:noProof/>
            <w:webHidden/>
          </w:rPr>
        </w:r>
        <w:r>
          <w:rPr>
            <w:noProof/>
            <w:webHidden/>
          </w:rPr>
          <w:fldChar w:fldCharType="separate"/>
        </w:r>
        <w:r w:rsidRPr="1B863F5C">
          <w:rPr>
            <w:noProof/>
            <w:webHidden/>
          </w:rPr>
          <w:t>163</w:t>
        </w:r>
        <w:r>
          <w:rPr>
            <w:noProof/>
            <w:webHidden/>
          </w:rPr>
          <w:fldChar w:fldCharType="end"/>
        </w:r>
      </w:hyperlink>
    </w:p>
    <w:p w14:paraId="6CC26651" w14:textId="7DBF03B1"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16" w:history="1">
        <w:r w:rsidRPr="1B863F5C">
          <w:rPr>
            <w:rStyle w:val="Hyperlink"/>
            <w:rFonts w:ascii="Aptos Display" w:hAnsi="Aptos Display"/>
            <w:b/>
            <w:bCs/>
            <w:noProof/>
            <w:lang w:val="sq-AL"/>
          </w:rPr>
          <w:t>Aneks 6.6. Lista e profesioneve me kriter shtetësie ose me kërkesa me efekt të ngjashëm kufizues, objekt ndryshimi</w:t>
        </w:r>
        <w:r>
          <w:rPr>
            <w:noProof/>
            <w:webHidden/>
          </w:rPr>
          <w:tab/>
        </w:r>
        <w:r>
          <w:rPr>
            <w:noProof/>
            <w:webHidden/>
          </w:rPr>
          <w:fldChar w:fldCharType="begin"/>
        </w:r>
        <w:r>
          <w:rPr>
            <w:noProof/>
            <w:webHidden/>
          </w:rPr>
          <w:instrText xml:space="preserve"> PAGEREF _Toc234159016 \h </w:instrText>
        </w:r>
        <w:r>
          <w:rPr>
            <w:noProof/>
            <w:webHidden/>
          </w:rPr>
        </w:r>
        <w:r>
          <w:rPr>
            <w:noProof/>
            <w:webHidden/>
          </w:rPr>
          <w:fldChar w:fldCharType="separate"/>
        </w:r>
        <w:r w:rsidRPr="1B863F5C">
          <w:rPr>
            <w:noProof/>
            <w:webHidden/>
          </w:rPr>
          <w:t>167</w:t>
        </w:r>
        <w:r>
          <w:rPr>
            <w:noProof/>
            <w:webHidden/>
          </w:rPr>
          <w:fldChar w:fldCharType="end"/>
        </w:r>
      </w:hyperlink>
    </w:p>
    <w:p w14:paraId="78DC1F91" w14:textId="521D6038" w:rsidR="00191B34" w:rsidRDefault="00191B34" w:rsidP="1B863F5C">
      <w:pPr>
        <w:pStyle w:val="TOC2"/>
        <w:tabs>
          <w:tab w:val="right" w:leader="dot" w:pos="9350"/>
        </w:tabs>
        <w:rPr>
          <w:rFonts w:eastAsiaTheme="minorEastAsia" w:cstheme="minorBidi"/>
          <w:smallCaps w:val="0"/>
          <w:noProof/>
          <w:kern w:val="2"/>
          <w:sz w:val="24"/>
          <w:szCs w:val="24"/>
          <w14:ligatures w14:val="standardContextual"/>
        </w:rPr>
      </w:pPr>
      <w:hyperlink w:anchor="_Toc234159017" w:history="1">
        <w:r w:rsidRPr="1B863F5C">
          <w:rPr>
            <w:rStyle w:val="Hyperlink"/>
            <w:rFonts w:ascii="Aptos Display" w:hAnsi="Aptos Display"/>
            <w:b/>
            <w:bCs/>
            <w:noProof/>
            <w:lang w:val="sq-AL"/>
          </w:rPr>
          <w:t>Aneks 6.7. Raporti i Konsultimeve Publike</w:t>
        </w:r>
        <w:r>
          <w:rPr>
            <w:noProof/>
            <w:webHidden/>
          </w:rPr>
          <w:tab/>
        </w:r>
        <w:r>
          <w:rPr>
            <w:noProof/>
            <w:webHidden/>
          </w:rPr>
          <w:fldChar w:fldCharType="begin"/>
        </w:r>
        <w:r>
          <w:rPr>
            <w:noProof/>
            <w:webHidden/>
          </w:rPr>
          <w:instrText xml:space="preserve"> PAGEREF _Toc234159017 \h </w:instrText>
        </w:r>
        <w:r>
          <w:rPr>
            <w:noProof/>
            <w:webHidden/>
          </w:rPr>
        </w:r>
        <w:r>
          <w:rPr>
            <w:noProof/>
            <w:webHidden/>
          </w:rPr>
          <w:fldChar w:fldCharType="separate"/>
        </w:r>
        <w:r w:rsidRPr="1B863F5C">
          <w:rPr>
            <w:noProof/>
            <w:webHidden/>
          </w:rPr>
          <w:t>171</w:t>
        </w:r>
        <w:r>
          <w:rPr>
            <w:noProof/>
            <w:webHidden/>
          </w:rPr>
          <w:fldChar w:fldCharType="end"/>
        </w:r>
      </w:hyperlink>
    </w:p>
    <w:p w14:paraId="2FB3FE54" w14:textId="610CACF6" w:rsidR="00191B34" w:rsidRDefault="00191B34" w:rsidP="1B863F5C">
      <w:pPr>
        <w:pStyle w:val="TOC3"/>
        <w:tabs>
          <w:tab w:val="right" w:leader="dot" w:pos="9350"/>
        </w:tabs>
        <w:rPr>
          <w:rFonts w:eastAsiaTheme="minorEastAsia" w:cstheme="minorBidi"/>
          <w:i w:val="0"/>
          <w:iCs w:val="0"/>
          <w:noProof/>
          <w:kern w:val="2"/>
          <w:sz w:val="24"/>
          <w:szCs w:val="24"/>
          <w14:ligatures w14:val="standardContextual"/>
        </w:rPr>
      </w:pPr>
      <w:hyperlink w:anchor="_Toc234159018" w:history="1">
        <w:r w:rsidRPr="1B863F5C">
          <w:rPr>
            <w:rStyle w:val="Hyperlink"/>
            <w:noProof/>
          </w:rPr>
          <w:t>6.7.1.  Aneks – Detajime të Komenteve/Propozimeve të Marra dhe Adresimi i Tyre</w:t>
        </w:r>
        <w:r>
          <w:rPr>
            <w:noProof/>
            <w:webHidden/>
          </w:rPr>
          <w:tab/>
        </w:r>
        <w:r>
          <w:rPr>
            <w:noProof/>
            <w:webHidden/>
          </w:rPr>
          <w:fldChar w:fldCharType="begin"/>
        </w:r>
        <w:r>
          <w:rPr>
            <w:noProof/>
            <w:webHidden/>
          </w:rPr>
          <w:instrText xml:space="preserve"> PAGEREF _Toc234159018 \h </w:instrText>
        </w:r>
        <w:r>
          <w:rPr>
            <w:noProof/>
            <w:webHidden/>
          </w:rPr>
        </w:r>
        <w:r>
          <w:rPr>
            <w:noProof/>
            <w:webHidden/>
          </w:rPr>
          <w:fldChar w:fldCharType="separate"/>
        </w:r>
        <w:r w:rsidRPr="1B863F5C">
          <w:rPr>
            <w:noProof/>
            <w:webHidden/>
          </w:rPr>
          <w:t>173</w:t>
        </w:r>
        <w:r>
          <w:rPr>
            <w:noProof/>
            <w:webHidden/>
          </w:rPr>
          <w:fldChar w:fldCharType="end"/>
        </w:r>
      </w:hyperlink>
    </w:p>
    <w:p w14:paraId="3E227C42" w14:textId="2730B1B6" w:rsidR="00531657" w:rsidRPr="00807FB4" w:rsidRDefault="00531657" w:rsidP="1A578B1C">
      <w:pPr>
        <w:rPr>
          <w:sz w:val="18"/>
          <w:szCs w:val="18"/>
        </w:rPr>
      </w:pPr>
      <w:r w:rsidRPr="1B863F5C">
        <w:rPr>
          <w:sz w:val="18"/>
          <w:szCs w:val="18"/>
        </w:rPr>
        <w:fldChar w:fldCharType="end"/>
      </w:r>
    </w:p>
    <w:p w14:paraId="4C05C612" w14:textId="77777777" w:rsidR="00807FB4" w:rsidRDefault="00807FB4" w:rsidP="1A578B1C">
      <w:pPr>
        <w:spacing w:after="40" w:line="240" w:lineRule="auto"/>
        <w:rPr>
          <w:sz w:val="18"/>
          <w:szCs w:val="18"/>
        </w:rPr>
        <w:sectPr w:rsidR="00807FB4" w:rsidSect="00531657">
          <w:footerReference w:type="even" r:id="rId17"/>
          <w:footerReference w:type="default" r:id="rId18"/>
          <w:pgSz w:w="12240" w:h="15840"/>
          <w:pgMar w:top="1440" w:right="1440" w:bottom="1440" w:left="1440" w:header="720" w:footer="720" w:gutter="0"/>
          <w:cols w:space="720"/>
          <w:docGrid w:linePitch="360"/>
        </w:sectPr>
      </w:pPr>
    </w:p>
    <w:p w14:paraId="148C6F11" w14:textId="77777777" w:rsidR="00F01985" w:rsidRPr="00AA3EA5" w:rsidRDefault="00F01985" w:rsidP="1A578B1C">
      <w:pPr>
        <w:pStyle w:val="Heading1"/>
        <w:rPr>
          <w:sz w:val="26"/>
          <w:szCs w:val="26"/>
        </w:rPr>
      </w:pPr>
      <w:bookmarkStart w:id="0" w:name="_Toc234158913"/>
      <w:r w:rsidRPr="1B863F5C">
        <w:rPr>
          <w:sz w:val="26"/>
          <w:szCs w:val="26"/>
        </w:rPr>
        <w:lastRenderedPageBreak/>
        <w:t>Lista e shkurtimeve</w:t>
      </w:r>
      <w:bookmarkEnd w:id="0"/>
    </w:p>
    <w:tbl>
      <w:tblPr>
        <w:tblStyle w:val="TableGrid"/>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675"/>
        <w:gridCol w:w="4675"/>
      </w:tblGrid>
      <w:tr w:rsidR="00F01985" w:rsidRPr="00F22EAF" w14:paraId="747718E0" w14:textId="77777777" w:rsidTr="1B863F5C">
        <w:tc>
          <w:tcPr>
            <w:tcW w:w="4675" w:type="dxa"/>
            <w:shd w:val="clear" w:color="auto" w:fill="1F3864"/>
          </w:tcPr>
          <w:p w14:paraId="6A8DA070" w14:textId="77777777" w:rsidR="00F01985" w:rsidRPr="00F22EAF" w:rsidRDefault="56D1C7B0" w:rsidP="1A578B1C">
            <w:pPr>
              <w:rPr>
                <w:color w:val="FFFFFF"/>
                <w:sz w:val="18"/>
                <w:szCs w:val="18"/>
              </w:rPr>
            </w:pPr>
            <w:r w:rsidRPr="1B863F5C">
              <w:rPr>
                <w:color w:val="FFFFFF" w:themeColor="background1"/>
                <w:sz w:val="18"/>
                <w:szCs w:val="18"/>
              </w:rPr>
              <w:t>Lista e Shkurtimeve</w:t>
            </w:r>
          </w:p>
        </w:tc>
        <w:tc>
          <w:tcPr>
            <w:tcW w:w="4675" w:type="dxa"/>
            <w:shd w:val="clear" w:color="auto" w:fill="1F3864"/>
          </w:tcPr>
          <w:p w14:paraId="5650CA8B" w14:textId="77777777" w:rsidR="00F01985" w:rsidRPr="00F22EAF" w:rsidRDefault="00F01985" w:rsidP="1A578B1C">
            <w:pPr>
              <w:rPr>
                <w:color w:val="FFFFFF"/>
                <w:sz w:val="18"/>
                <w:szCs w:val="18"/>
              </w:rPr>
            </w:pPr>
          </w:p>
        </w:tc>
      </w:tr>
      <w:tr w:rsidR="00F01985" w:rsidRPr="00F01985" w14:paraId="18217466" w14:textId="77777777" w:rsidTr="1B863F5C">
        <w:tc>
          <w:tcPr>
            <w:tcW w:w="4675" w:type="dxa"/>
            <w:shd w:val="clear" w:color="auto" w:fill="FFFFFF" w:themeFill="background1"/>
          </w:tcPr>
          <w:p w14:paraId="1802362C" w14:textId="77777777" w:rsidR="00F01985" w:rsidRPr="00807FB4" w:rsidRDefault="00F01985" w:rsidP="1A578B1C">
            <w:pPr>
              <w:rPr>
                <w:color w:val="000000"/>
                <w:sz w:val="18"/>
                <w:szCs w:val="18"/>
              </w:rPr>
            </w:pPr>
            <w:r w:rsidRPr="1B863F5C">
              <w:rPr>
                <w:color w:val="000000" w:themeColor="text1"/>
                <w:sz w:val="18"/>
                <w:szCs w:val="18"/>
              </w:rPr>
              <w:t>AAC</w:t>
            </w:r>
          </w:p>
        </w:tc>
        <w:tc>
          <w:tcPr>
            <w:tcW w:w="4675" w:type="dxa"/>
            <w:shd w:val="clear" w:color="auto" w:fill="FFFFFF" w:themeFill="background1"/>
          </w:tcPr>
          <w:p w14:paraId="27E505EF" w14:textId="77777777" w:rsidR="00F01985" w:rsidRPr="00807FB4" w:rsidRDefault="00F01985" w:rsidP="1A578B1C">
            <w:pPr>
              <w:rPr>
                <w:color w:val="000000"/>
                <w:sz w:val="18"/>
                <w:szCs w:val="18"/>
              </w:rPr>
            </w:pPr>
            <w:r w:rsidRPr="1B863F5C">
              <w:rPr>
                <w:color w:val="000000" w:themeColor="text1"/>
                <w:sz w:val="18"/>
                <w:szCs w:val="18"/>
              </w:rPr>
              <w:t>Autoriteti i Aviacionit Civil</w:t>
            </w:r>
          </w:p>
        </w:tc>
      </w:tr>
      <w:tr w:rsidR="00F01985" w:rsidRPr="00F01985" w14:paraId="1CA51241" w14:textId="77777777" w:rsidTr="1B863F5C">
        <w:tc>
          <w:tcPr>
            <w:tcW w:w="4675" w:type="dxa"/>
            <w:shd w:val="clear" w:color="auto" w:fill="FFFFFF" w:themeFill="background1"/>
          </w:tcPr>
          <w:p w14:paraId="567B26F9" w14:textId="77777777" w:rsidR="00F01985" w:rsidRPr="00807FB4" w:rsidRDefault="00F01985" w:rsidP="1A578B1C">
            <w:pPr>
              <w:rPr>
                <w:color w:val="000000"/>
                <w:sz w:val="18"/>
                <w:szCs w:val="18"/>
              </w:rPr>
            </w:pPr>
            <w:r w:rsidRPr="1B863F5C">
              <w:rPr>
                <w:color w:val="000000" w:themeColor="text1"/>
                <w:sz w:val="18"/>
                <w:szCs w:val="18"/>
              </w:rPr>
              <w:t>ADR</w:t>
            </w:r>
          </w:p>
        </w:tc>
        <w:tc>
          <w:tcPr>
            <w:tcW w:w="4675" w:type="dxa"/>
            <w:shd w:val="clear" w:color="auto" w:fill="FFFFFF" w:themeFill="background1"/>
          </w:tcPr>
          <w:p w14:paraId="4D9307F5" w14:textId="77777777" w:rsidR="00F01985" w:rsidRPr="00807FB4" w:rsidRDefault="00F01985" w:rsidP="1A578B1C">
            <w:pPr>
              <w:rPr>
                <w:color w:val="000000"/>
                <w:sz w:val="18"/>
                <w:szCs w:val="18"/>
              </w:rPr>
            </w:pPr>
            <w:r w:rsidRPr="1B863F5C">
              <w:rPr>
                <w:color w:val="000000" w:themeColor="text1"/>
                <w:sz w:val="18"/>
                <w:szCs w:val="18"/>
              </w:rPr>
              <w:t>Marrëveshja Evropiane për Transportin Ndërkombëtar të Mallrave të Rrezikshme në Rrugë (Accord européen relatif au transport international des marchandises Dangereuses par Route)</w:t>
            </w:r>
          </w:p>
        </w:tc>
      </w:tr>
      <w:tr w:rsidR="00F01985" w:rsidRPr="00F01985" w14:paraId="50076CDD" w14:textId="77777777" w:rsidTr="1B863F5C">
        <w:tc>
          <w:tcPr>
            <w:tcW w:w="4675" w:type="dxa"/>
            <w:shd w:val="clear" w:color="auto" w:fill="FFFFFF" w:themeFill="background1"/>
          </w:tcPr>
          <w:p w14:paraId="03BA0FB3" w14:textId="77777777" w:rsidR="00F01985" w:rsidRPr="00807FB4" w:rsidRDefault="00F01985" w:rsidP="1A578B1C">
            <w:pPr>
              <w:rPr>
                <w:color w:val="000000"/>
                <w:sz w:val="18"/>
                <w:szCs w:val="18"/>
              </w:rPr>
            </w:pPr>
            <w:r w:rsidRPr="1B863F5C">
              <w:rPr>
                <w:color w:val="000000" w:themeColor="text1"/>
                <w:sz w:val="18"/>
                <w:szCs w:val="18"/>
              </w:rPr>
              <w:t>AFP</w:t>
            </w:r>
          </w:p>
        </w:tc>
        <w:tc>
          <w:tcPr>
            <w:tcW w:w="4675" w:type="dxa"/>
            <w:shd w:val="clear" w:color="auto" w:fill="FFFFFF" w:themeFill="background1"/>
          </w:tcPr>
          <w:p w14:paraId="13F8EF77" w14:textId="77777777" w:rsidR="00F01985" w:rsidRPr="00807FB4" w:rsidRDefault="00F01985" w:rsidP="1A578B1C">
            <w:pPr>
              <w:rPr>
                <w:color w:val="000000"/>
                <w:sz w:val="18"/>
                <w:szCs w:val="18"/>
              </w:rPr>
            </w:pPr>
            <w:r w:rsidRPr="1B863F5C">
              <w:rPr>
                <w:color w:val="000000" w:themeColor="text1"/>
                <w:sz w:val="18"/>
                <w:szCs w:val="18"/>
              </w:rPr>
              <w:t>Arsimi dhe Formimi Profesional</w:t>
            </w:r>
          </w:p>
        </w:tc>
      </w:tr>
      <w:tr w:rsidR="00F01985" w:rsidRPr="00F01985" w14:paraId="2B6A2C92" w14:textId="77777777" w:rsidTr="1B863F5C">
        <w:tc>
          <w:tcPr>
            <w:tcW w:w="4675" w:type="dxa"/>
            <w:shd w:val="clear" w:color="auto" w:fill="FFFFFF" w:themeFill="background1"/>
          </w:tcPr>
          <w:p w14:paraId="47E842CF" w14:textId="77777777" w:rsidR="00F01985" w:rsidRPr="00807FB4" w:rsidRDefault="00F01985" w:rsidP="1A578B1C">
            <w:pPr>
              <w:rPr>
                <w:color w:val="000000"/>
                <w:sz w:val="18"/>
                <w:szCs w:val="18"/>
              </w:rPr>
            </w:pPr>
            <w:r w:rsidRPr="1B863F5C">
              <w:rPr>
                <w:color w:val="000000" w:themeColor="text1"/>
                <w:sz w:val="18"/>
                <w:szCs w:val="18"/>
              </w:rPr>
              <w:t>AKAFPK</w:t>
            </w:r>
          </w:p>
        </w:tc>
        <w:tc>
          <w:tcPr>
            <w:tcW w:w="4675" w:type="dxa"/>
            <w:shd w:val="clear" w:color="auto" w:fill="FFFFFF" w:themeFill="background1"/>
          </w:tcPr>
          <w:p w14:paraId="3457E7F3" w14:textId="77777777" w:rsidR="00F01985" w:rsidRPr="00807FB4" w:rsidRDefault="00F01985" w:rsidP="1A578B1C">
            <w:pPr>
              <w:rPr>
                <w:color w:val="000000"/>
                <w:sz w:val="18"/>
                <w:szCs w:val="18"/>
              </w:rPr>
            </w:pPr>
            <w:r w:rsidRPr="1B863F5C">
              <w:rPr>
                <w:color w:val="000000" w:themeColor="text1"/>
                <w:sz w:val="18"/>
                <w:szCs w:val="18"/>
              </w:rPr>
              <w:t>Agjencia Kombëtare e Arsimit, Formimit Profesional dhe Kualifikimeve</w:t>
            </w:r>
          </w:p>
        </w:tc>
      </w:tr>
      <w:tr w:rsidR="00F01985" w:rsidRPr="00F01985" w14:paraId="71A6F04A" w14:textId="77777777" w:rsidTr="1B863F5C">
        <w:tc>
          <w:tcPr>
            <w:tcW w:w="4675" w:type="dxa"/>
            <w:shd w:val="clear" w:color="auto" w:fill="FFFFFF" w:themeFill="background1"/>
          </w:tcPr>
          <w:p w14:paraId="233CA7F8" w14:textId="77777777" w:rsidR="00F01985" w:rsidRPr="00807FB4" w:rsidRDefault="00F01985" w:rsidP="1A578B1C">
            <w:pPr>
              <w:rPr>
                <w:color w:val="000000"/>
                <w:sz w:val="18"/>
                <w:szCs w:val="18"/>
              </w:rPr>
            </w:pPr>
            <w:r w:rsidRPr="1B863F5C">
              <w:rPr>
                <w:color w:val="000000" w:themeColor="text1"/>
                <w:sz w:val="18"/>
                <w:szCs w:val="18"/>
              </w:rPr>
              <w:t>AKAP</w:t>
            </w:r>
          </w:p>
        </w:tc>
        <w:tc>
          <w:tcPr>
            <w:tcW w:w="4675" w:type="dxa"/>
            <w:shd w:val="clear" w:color="auto" w:fill="FFFFFF" w:themeFill="background1"/>
          </w:tcPr>
          <w:p w14:paraId="6904A125" w14:textId="77777777" w:rsidR="00F01985" w:rsidRPr="00807FB4" w:rsidRDefault="00F01985" w:rsidP="1A578B1C">
            <w:pPr>
              <w:rPr>
                <w:color w:val="000000"/>
                <w:sz w:val="18"/>
                <w:szCs w:val="18"/>
              </w:rPr>
            </w:pPr>
            <w:r w:rsidRPr="1B863F5C">
              <w:rPr>
                <w:color w:val="000000" w:themeColor="text1"/>
                <w:sz w:val="18"/>
                <w:szCs w:val="18"/>
              </w:rPr>
              <w:t>Agjencia Kombëtare e Arsimit Parauniversitar</w:t>
            </w:r>
          </w:p>
        </w:tc>
      </w:tr>
      <w:tr w:rsidR="00F01985" w:rsidRPr="00F01985" w14:paraId="39515CCC" w14:textId="77777777" w:rsidTr="1B863F5C">
        <w:tc>
          <w:tcPr>
            <w:tcW w:w="4675" w:type="dxa"/>
            <w:shd w:val="clear" w:color="auto" w:fill="FFFFFF" w:themeFill="background1"/>
          </w:tcPr>
          <w:p w14:paraId="2C5D3DA5" w14:textId="77777777" w:rsidR="00F01985" w:rsidRPr="00807FB4" w:rsidRDefault="00F01985" w:rsidP="1A578B1C">
            <w:pPr>
              <w:rPr>
                <w:color w:val="000000"/>
                <w:sz w:val="18"/>
                <w:szCs w:val="18"/>
              </w:rPr>
            </w:pPr>
            <w:r w:rsidRPr="1B863F5C">
              <w:rPr>
                <w:color w:val="000000" w:themeColor="text1"/>
                <w:sz w:val="18"/>
                <w:szCs w:val="18"/>
              </w:rPr>
              <w:t>AKBPM</w:t>
            </w:r>
          </w:p>
        </w:tc>
        <w:tc>
          <w:tcPr>
            <w:tcW w:w="4675" w:type="dxa"/>
            <w:shd w:val="clear" w:color="auto" w:fill="FFFFFF" w:themeFill="background1"/>
          </w:tcPr>
          <w:p w14:paraId="1012B90A" w14:textId="77777777" w:rsidR="00F01985" w:rsidRPr="00807FB4" w:rsidRDefault="00F01985" w:rsidP="1A578B1C">
            <w:pPr>
              <w:rPr>
                <w:color w:val="000000"/>
                <w:sz w:val="18"/>
                <w:szCs w:val="18"/>
              </w:rPr>
            </w:pPr>
            <w:r w:rsidRPr="1B863F5C">
              <w:rPr>
                <w:color w:val="000000" w:themeColor="text1"/>
                <w:sz w:val="18"/>
                <w:szCs w:val="18"/>
              </w:rPr>
              <w:t>Agjencia Kombëtare e Barnave dhe Pajisjeve Mjekësore</w:t>
            </w:r>
          </w:p>
        </w:tc>
      </w:tr>
      <w:tr w:rsidR="00F01985" w:rsidRPr="00F01985" w14:paraId="3B2AD588" w14:textId="77777777" w:rsidTr="1B863F5C">
        <w:tc>
          <w:tcPr>
            <w:tcW w:w="4675" w:type="dxa"/>
            <w:shd w:val="clear" w:color="auto" w:fill="FFFFFF" w:themeFill="background1"/>
          </w:tcPr>
          <w:p w14:paraId="0161BF60" w14:textId="77777777" w:rsidR="00F01985" w:rsidRPr="00807FB4" w:rsidRDefault="00F01985" w:rsidP="1A578B1C">
            <w:pPr>
              <w:rPr>
                <w:color w:val="000000"/>
                <w:sz w:val="18"/>
                <w:szCs w:val="18"/>
              </w:rPr>
            </w:pPr>
            <w:r w:rsidRPr="1B863F5C">
              <w:rPr>
                <w:color w:val="000000" w:themeColor="text1"/>
                <w:sz w:val="18"/>
                <w:szCs w:val="18"/>
              </w:rPr>
              <w:t>AKF</w:t>
            </w:r>
          </w:p>
        </w:tc>
        <w:tc>
          <w:tcPr>
            <w:tcW w:w="4675" w:type="dxa"/>
            <w:shd w:val="clear" w:color="auto" w:fill="FFFFFF" w:themeFill="background1"/>
          </w:tcPr>
          <w:p w14:paraId="1DF7815F" w14:textId="77777777" w:rsidR="00F01985" w:rsidRPr="00807FB4" w:rsidRDefault="00F01985" w:rsidP="1A578B1C">
            <w:pPr>
              <w:rPr>
                <w:color w:val="000000"/>
                <w:sz w:val="18"/>
                <w:szCs w:val="18"/>
              </w:rPr>
            </w:pPr>
            <w:r w:rsidRPr="1B863F5C">
              <w:rPr>
                <w:color w:val="000000" w:themeColor="text1"/>
                <w:sz w:val="18"/>
                <w:szCs w:val="18"/>
              </w:rPr>
              <w:t>Agjencia Kombëtare e Falimentimit</w:t>
            </w:r>
          </w:p>
        </w:tc>
      </w:tr>
      <w:tr w:rsidR="00F01985" w:rsidRPr="00F01985" w14:paraId="55E589E2" w14:textId="77777777" w:rsidTr="1B863F5C">
        <w:tc>
          <w:tcPr>
            <w:tcW w:w="4675" w:type="dxa"/>
            <w:shd w:val="clear" w:color="auto" w:fill="FFFFFF" w:themeFill="background1"/>
          </w:tcPr>
          <w:p w14:paraId="754E9456" w14:textId="77777777" w:rsidR="00F01985" w:rsidRPr="00807FB4" w:rsidRDefault="00F01985" w:rsidP="1A578B1C">
            <w:pPr>
              <w:rPr>
                <w:color w:val="000000"/>
                <w:sz w:val="18"/>
                <w:szCs w:val="18"/>
              </w:rPr>
            </w:pPr>
            <w:r w:rsidRPr="1B863F5C">
              <w:rPr>
                <w:color w:val="000000" w:themeColor="text1"/>
                <w:sz w:val="18"/>
                <w:szCs w:val="18"/>
              </w:rPr>
              <w:t>AKM</w:t>
            </w:r>
          </w:p>
        </w:tc>
        <w:tc>
          <w:tcPr>
            <w:tcW w:w="4675" w:type="dxa"/>
            <w:shd w:val="clear" w:color="auto" w:fill="FFFFFF" w:themeFill="background1"/>
          </w:tcPr>
          <w:p w14:paraId="629DAC3D" w14:textId="77777777" w:rsidR="00F01985" w:rsidRPr="00807FB4" w:rsidRDefault="00F01985" w:rsidP="1A578B1C">
            <w:pPr>
              <w:rPr>
                <w:color w:val="000000"/>
                <w:sz w:val="18"/>
                <w:szCs w:val="18"/>
              </w:rPr>
            </w:pPr>
            <w:r w:rsidRPr="1B863F5C">
              <w:rPr>
                <w:color w:val="000000" w:themeColor="text1"/>
                <w:sz w:val="18"/>
                <w:szCs w:val="18"/>
              </w:rPr>
              <w:t>Agjencia Kombëtare e Mjedisit</w:t>
            </w:r>
          </w:p>
        </w:tc>
      </w:tr>
      <w:tr w:rsidR="00F01985" w:rsidRPr="00F01985" w14:paraId="142B0897" w14:textId="77777777" w:rsidTr="1B863F5C">
        <w:tc>
          <w:tcPr>
            <w:tcW w:w="4675" w:type="dxa"/>
            <w:shd w:val="clear" w:color="auto" w:fill="FFFFFF" w:themeFill="background1"/>
          </w:tcPr>
          <w:p w14:paraId="61E78841" w14:textId="77777777" w:rsidR="00F01985" w:rsidRPr="00807FB4" w:rsidRDefault="00F01985" w:rsidP="1A578B1C">
            <w:pPr>
              <w:rPr>
                <w:color w:val="000000"/>
                <w:sz w:val="18"/>
                <w:szCs w:val="18"/>
              </w:rPr>
            </w:pPr>
            <w:r w:rsidRPr="1B863F5C">
              <w:rPr>
                <w:color w:val="000000" w:themeColor="text1"/>
                <w:sz w:val="18"/>
                <w:szCs w:val="18"/>
              </w:rPr>
              <w:t>AKPYJE</w:t>
            </w:r>
          </w:p>
        </w:tc>
        <w:tc>
          <w:tcPr>
            <w:tcW w:w="4675" w:type="dxa"/>
            <w:shd w:val="clear" w:color="auto" w:fill="FFFFFF" w:themeFill="background1"/>
          </w:tcPr>
          <w:p w14:paraId="0A6307B3" w14:textId="77777777" w:rsidR="00F01985" w:rsidRPr="00807FB4" w:rsidRDefault="00F01985" w:rsidP="1A578B1C">
            <w:pPr>
              <w:rPr>
                <w:color w:val="000000"/>
                <w:sz w:val="18"/>
                <w:szCs w:val="18"/>
              </w:rPr>
            </w:pPr>
            <w:r w:rsidRPr="1B863F5C">
              <w:rPr>
                <w:color w:val="000000" w:themeColor="text1"/>
                <w:sz w:val="18"/>
                <w:szCs w:val="18"/>
              </w:rPr>
              <w:t>Agjencia Kombëtare e Pyjeve</w:t>
            </w:r>
          </w:p>
        </w:tc>
      </w:tr>
      <w:tr w:rsidR="00F01985" w:rsidRPr="00F01985" w14:paraId="518B12FD" w14:textId="77777777" w:rsidTr="1B863F5C">
        <w:tc>
          <w:tcPr>
            <w:tcW w:w="4675" w:type="dxa"/>
            <w:shd w:val="clear" w:color="auto" w:fill="FFFFFF" w:themeFill="background1"/>
          </w:tcPr>
          <w:p w14:paraId="51F542ED" w14:textId="77777777" w:rsidR="00F01985" w:rsidRPr="00807FB4" w:rsidRDefault="00F01985" w:rsidP="1A578B1C">
            <w:pPr>
              <w:rPr>
                <w:color w:val="000000"/>
                <w:sz w:val="18"/>
                <w:szCs w:val="18"/>
              </w:rPr>
            </w:pPr>
            <w:r w:rsidRPr="1B863F5C">
              <w:rPr>
                <w:color w:val="000000" w:themeColor="text1"/>
                <w:sz w:val="18"/>
                <w:szCs w:val="18"/>
              </w:rPr>
              <w:t>AKVMB</w:t>
            </w:r>
          </w:p>
        </w:tc>
        <w:tc>
          <w:tcPr>
            <w:tcW w:w="4675" w:type="dxa"/>
            <w:shd w:val="clear" w:color="auto" w:fill="FFFFFF" w:themeFill="background1"/>
          </w:tcPr>
          <w:p w14:paraId="49154F2B" w14:textId="77777777" w:rsidR="00F01985" w:rsidRPr="00807FB4" w:rsidRDefault="00F01985" w:rsidP="1A578B1C">
            <w:pPr>
              <w:rPr>
                <w:color w:val="000000"/>
                <w:sz w:val="18"/>
                <w:szCs w:val="18"/>
              </w:rPr>
            </w:pPr>
            <w:r w:rsidRPr="1B863F5C">
              <w:rPr>
                <w:color w:val="000000" w:themeColor="text1"/>
                <w:sz w:val="18"/>
                <w:szCs w:val="18"/>
              </w:rPr>
              <w:t>Autoriteti Kombëtar i Veterinarisë dhe Mbrojtjes së Bimëve</w:t>
            </w:r>
          </w:p>
        </w:tc>
      </w:tr>
      <w:tr w:rsidR="00F01985" w:rsidRPr="00F01985" w14:paraId="4FA03B76" w14:textId="77777777" w:rsidTr="1B863F5C">
        <w:tc>
          <w:tcPr>
            <w:tcW w:w="4675" w:type="dxa"/>
            <w:shd w:val="clear" w:color="auto" w:fill="FFFFFF" w:themeFill="background1"/>
          </w:tcPr>
          <w:p w14:paraId="5F64631A" w14:textId="77777777" w:rsidR="00F01985" w:rsidRPr="00807FB4" w:rsidRDefault="00F01985" w:rsidP="1A578B1C">
            <w:pPr>
              <w:rPr>
                <w:color w:val="000000"/>
                <w:sz w:val="18"/>
                <w:szCs w:val="18"/>
              </w:rPr>
            </w:pPr>
            <w:r w:rsidRPr="1B863F5C">
              <w:rPr>
                <w:color w:val="000000" w:themeColor="text1"/>
                <w:sz w:val="18"/>
                <w:szCs w:val="18"/>
              </w:rPr>
              <w:t>AMBU</w:t>
            </w:r>
          </w:p>
        </w:tc>
        <w:tc>
          <w:tcPr>
            <w:tcW w:w="4675" w:type="dxa"/>
            <w:shd w:val="clear" w:color="auto" w:fill="FFFFFF" w:themeFill="background1"/>
          </w:tcPr>
          <w:p w14:paraId="293ACB91" w14:textId="77777777" w:rsidR="00F01985" w:rsidRPr="00807FB4" w:rsidRDefault="00F01985" w:rsidP="1A578B1C">
            <w:pPr>
              <w:rPr>
                <w:color w:val="000000"/>
                <w:sz w:val="18"/>
                <w:szCs w:val="18"/>
              </w:rPr>
            </w:pPr>
            <w:r w:rsidRPr="1B863F5C">
              <w:rPr>
                <w:color w:val="000000" w:themeColor="text1"/>
                <w:sz w:val="18"/>
                <w:szCs w:val="18"/>
              </w:rPr>
              <w:t>Agjencia e Menaxhimit të Burimeve Ujore</w:t>
            </w:r>
          </w:p>
        </w:tc>
      </w:tr>
      <w:tr w:rsidR="00F01985" w:rsidRPr="00F01985" w14:paraId="08A96C18" w14:textId="77777777" w:rsidTr="1B863F5C">
        <w:tc>
          <w:tcPr>
            <w:tcW w:w="4675" w:type="dxa"/>
            <w:shd w:val="clear" w:color="auto" w:fill="FFFFFF" w:themeFill="background1"/>
          </w:tcPr>
          <w:p w14:paraId="51160A23" w14:textId="77777777" w:rsidR="00F01985" w:rsidRPr="00807FB4" w:rsidRDefault="00F01985" w:rsidP="1A578B1C">
            <w:pPr>
              <w:rPr>
                <w:color w:val="000000"/>
                <w:sz w:val="18"/>
                <w:szCs w:val="18"/>
              </w:rPr>
            </w:pPr>
            <w:r w:rsidRPr="1B863F5C">
              <w:rPr>
                <w:color w:val="000000" w:themeColor="text1"/>
                <w:sz w:val="18"/>
                <w:szCs w:val="18"/>
              </w:rPr>
              <w:t>AMF</w:t>
            </w:r>
          </w:p>
        </w:tc>
        <w:tc>
          <w:tcPr>
            <w:tcW w:w="4675" w:type="dxa"/>
            <w:shd w:val="clear" w:color="auto" w:fill="FFFFFF" w:themeFill="background1"/>
          </w:tcPr>
          <w:p w14:paraId="558FCC9C" w14:textId="77777777" w:rsidR="00F01985" w:rsidRPr="00807FB4" w:rsidRDefault="00F01985" w:rsidP="1A578B1C">
            <w:pPr>
              <w:rPr>
                <w:color w:val="000000"/>
                <w:sz w:val="18"/>
                <w:szCs w:val="18"/>
              </w:rPr>
            </w:pPr>
            <w:r w:rsidRPr="1B863F5C">
              <w:rPr>
                <w:color w:val="000000" w:themeColor="text1"/>
                <w:sz w:val="18"/>
                <w:szCs w:val="18"/>
              </w:rPr>
              <w:t>Autoriteti i Mbikëqyrjes Financiare</w:t>
            </w:r>
          </w:p>
        </w:tc>
      </w:tr>
      <w:tr w:rsidR="00F01985" w:rsidRPr="00F01985" w14:paraId="74E57E8D" w14:textId="77777777" w:rsidTr="1B863F5C">
        <w:tc>
          <w:tcPr>
            <w:tcW w:w="4675" w:type="dxa"/>
            <w:shd w:val="clear" w:color="auto" w:fill="FFFFFF" w:themeFill="background1"/>
          </w:tcPr>
          <w:p w14:paraId="66A48C04" w14:textId="77777777" w:rsidR="00F01985" w:rsidRPr="00807FB4" w:rsidRDefault="00F01985" w:rsidP="1A578B1C">
            <w:pPr>
              <w:rPr>
                <w:color w:val="000000"/>
                <w:sz w:val="18"/>
                <w:szCs w:val="18"/>
              </w:rPr>
            </w:pPr>
            <w:r w:rsidRPr="1B863F5C">
              <w:rPr>
                <w:color w:val="000000" w:themeColor="text1"/>
                <w:sz w:val="18"/>
                <w:szCs w:val="18"/>
              </w:rPr>
              <w:t>AOC</w:t>
            </w:r>
          </w:p>
        </w:tc>
        <w:tc>
          <w:tcPr>
            <w:tcW w:w="4675" w:type="dxa"/>
            <w:shd w:val="clear" w:color="auto" w:fill="FFFFFF" w:themeFill="background1"/>
          </w:tcPr>
          <w:p w14:paraId="519C513D" w14:textId="77777777" w:rsidR="00F01985" w:rsidRPr="00807FB4" w:rsidRDefault="00F01985" w:rsidP="1A578B1C">
            <w:pPr>
              <w:rPr>
                <w:color w:val="000000"/>
                <w:sz w:val="18"/>
                <w:szCs w:val="18"/>
              </w:rPr>
            </w:pPr>
            <w:r w:rsidRPr="1B863F5C">
              <w:rPr>
                <w:color w:val="000000" w:themeColor="text1"/>
                <w:sz w:val="18"/>
                <w:szCs w:val="18"/>
              </w:rPr>
              <w:t>Certifikatë Operatori Ajror (Air Operator Certificate)</w:t>
            </w:r>
          </w:p>
        </w:tc>
      </w:tr>
      <w:tr w:rsidR="00F01985" w:rsidRPr="00F01985" w14:paraId="6810F764" w14:textId="77777777" w:rsidTr="1B863F5C">
        <w:tc>
          <w:tcPr>
            <w:tcW w:w="4675" w:type="dxa"/>
            <w:shd w:val="clear" w:color="auto" w:fill="FFFFFF" w:themeFill="background1"/>
          </w:tcPr>
          <w:p w14:paraId="2334EEEB" w14:textId="77777777" w:rsidR="00F01985" w:rsidRPr="00807FB4" w:rsidRDefault="00F01985" w:rsidP="1A578B1C">
            <w:pPr>
              <w:rPr>
                <w:color w:val="000000"/>
                <w:sz w:val="18"/>
                <w:szCs w:val="18"/>
              </w:rPr>
            </w:pPr>
            <w:r w:rsidRPr="1B863F5C">
              <w:rPr>
                <w:color w:val="000000" w:themeColor="text1"/>
                <w:sz w:val="18"/>
                <w:szCs w:val="18"/>
              </w:rPr>
              <w:t>ASCAP</w:t>
            </w:r>
          </w:p>
        </w:tc>
        <w:tc>
          <w:tcPr>
            <w:tcW w:w="4675" w:type="dxa"/>
            <w:shd w:val="clear" w:color="auto" w:fill="FFFFFF" w:themeFill="background1"/>
          </w:tcPr>
          <w:p w14:paraId="40BE856A" w14:textId="77777777" w:rsidR="00F01985" w:rsidRPr="00807FB4" w:rsidRDefault="00F01985" w:rsidP="1A578B1C">
            <w:pPr>
              <w:rPr>
                <w:color w:val="000000"/>
                <w:sz w:val="18"/>
                <w:szCs w:val="18"/>
              </w:rPr>
            </w:pPr>
            <w:r w:rsidRPr="1B863F5C">
              <w:rPr>
                <w:color w:val="000000" w:themeColor="text1"/>
                <w:sz w:val="18"/>
                <w:szCs w:val="18"/>
              </w:rPr>
              <w:t>Agjencia e Sigurimit të Cilësisë së Arsimit Parauniversitar</w:t>
            </w:r>
          </w:p>
        </w:tc>
      </w:tr>
      <w:tr w:rsidR="00F01985" w:rsidRPr="00F01985" w14:paraId="16F33AEE" w14:textId="77777777" w:rsidTr="1B863F5C">
        <w:tc>
          <w:tcPr>
            <w:tcW w:w="4675" w:type="dxa"/>
            <w:shd w:val="clear" w:color="auto" w:fill="FFFFFF" w:themeFill="background1"/>
          </w:tcPr>
          <w:p w14:paraId="6DEFA6E5" w14:textId="77777777" w:rsidR="00F01985" w:rsidRPr="00807FB4" w:rsidRDefault="00F01985" w:rsidP="1A578B1C">
            <w:pPr>
              <w:rPr>
                <w:color w:val="000000"/>
                <w:sz w:val="18"/>
                <w:szCs w:val="18"/>
              </w:rPr>
            </w:pPr>
            <w:r w:rsidRPr="1B863F5C">
              <w:rPr>
                <w:color w:val="000000" w:themeColor="text1"/>
                <w:sz w:val="18"/>
                <w:szCs w:val="18"/>
              </w:rPr>
              <w:t>ATCO</w:t>
            </w:r>
          </w:p>
        </w:tc>
        <w:tc>
          <w:tcPr>
            <w:tcW w:w="4675" w:type="dxa"/>
            <w:shd w:val="clear" w:color="auto" w:fill="FFFFFF" w:themeFill="background1"/>
          </w:tcPr>
          <w:p w14:paraId="1DE28ACA" w14:textId="77777777" w:rsidR="00F01985" w:rsidRPr="00807FB4" w:rsidRDefault="00F01985" w:rsidP="1A578B1C">
            <w:pPr>
              <w:rPr>
                <w:color w:val="000000"/>
                <w:sz w:val="18"/>
                <w:szCs w:val="18"/>
              </w:rPr>
            </w:pPr>
            <w:r w:rsidRPr="1B863F5C">
              <w:rPr>
                <w:color w:val="000000" w:themeColor="text1"/>
                <w:sz w:val="18"/>
                <w:szCs w:val="18"/>
              </w:rPr>
              <w:t>Kontrollor i Trafikut Ajror (Air Traffic Controller)</w:t>
            </w:r>
          </w:p>
        </w:tc>
      </w:tr>
      <w:tr w:rsidR="00F01985" w:rsidRPr="00F01985" w14:paraId="2CD2B8AF" w14:textId="77777777" w:rsidTr="1B863F5C">
        <w:tc>
          <w:tcPr>
            <w:tcW w:w="4675" w:type="dxa"/>
            <w:shd w:val="clear" w:color="auto" w:fill="FFFFFF" w:themeFill="background1"/>
          </w:tcPr>
          <w:p w14:paraId="0C28843F" w14:textId="77777777" w:rsidR="00F01985" w:rsidRPr="00807FB4" w:rsidRDefault="00F01985" w:rsidP="1A578B1C">
            <w:pPr>
              <w:rPr>
                <w:color w:val="000000"/>
                <w:sz w:val="18"/>
                <w:szCs w:val="18"/>
              </w:rPr>
            </w:pPr>
            <w:r w:rsidRPr="1B863F5C">
              <w:rPr>
                <w:color w:val="000000" w:themeColor="text1"/>
                <w:sz w:val="18"/>
                <w:szCs w:val="18"/>
              </w:rPr>
              <w:t>ATO</w:t>
            </w:r>
          </w:p>
        </w:tc>
        <w:tc>
          <w:tcPr>
            <w:tcW w:w="4675" w:type="dxa"/>
            <w:shd w:val="clear" w:color="auto" w:fill="FFFFFF" w:themeFill="background1"/>
          </w:tcPr>
          <w:p w14:paraId="096618D1" w14:textId="77777777" w:rsidR="00F01985" w:rsidRPr="00807FB4" w:rsidRDefault="00F01985" w:rsidP="1A578B1C">
            <w:pPr>
              <w:rPr>
                <w:color w:val="000000"/>
                <w:sz w:val="18"/>
                <w:szCs w:val="18"/>
              </w:rPr>
            </w:pPr>
            <w:r w:rsidRPr="1B863F5C">
              <w:rPr>
                <w:color w:val="000000" w:themeColor="text1"/>
                <w:sz w:val="18"/>
                <w:szCs w:val="18"/>
              </w:rPr>
              <w:t>Organizatë e Trajnimit të Aprovuar (Approved Training Organisation)</w:t>
            </w:r>
          </w:p>
        </w:tc>
      </w:tr>
      <w:tr w:rsidR="00F01985" w:rsidRPr="00F01985" w14:paraId="7A60A9D6" w14:textId="77777777" w:rsidTr="1B863F5C">
        <w:tc>
          <w:tcPr>
            <w:tcW w:w="4675" w:type="dxa"/>
            <w:shd w:val="clear" w:color="auto" w:fill="FFFFFF" w:themeFill="background1"/>
          </w:tcPr>
          <w:p w14:paraId="2B03D23D" w14:textId="77777777" w:rsidR="00F01985" w:rsidRPr="00807FB4" w:rsidRDefault="00F01985" w:rsidP="1A578B1C">
            <w:pPr>
              <w:rPr>
                <w:color w:val="000000"/>
                <w:sz w:val="18"/>
                <w:szCs w:val="18"/>
              </w:rPr>
            </w:pPr>
            <w:r w:rsidRPr="1B863F5C">
              <w:rPr>
                <w:color w:val="000000" w:themeColor="text1"/>
                <w:sz w:val="18"/>
                <w:szCs w:val="18"/>
              </w:rPr>
              <w:t>BE</w:t>
            </w:r>
          </w:p>
        </w:tc>
        <w:tc>
          <w:tcPr>
            <w:tcW w:w="4675" w:type="dxa"/>
            <w:shd w:val="clear" w:color="auto" w:fill="FFFFFF" w:themeFill="background1"/>
          </w:tcPr>
          <w:p w14:paraId="4CA53EA2" w14:textId="77777777" w:rsidR="00F01985" w:rsidRPr="00807FB4" w:rsidRDefault="00F01985" w:rsidP="1A578B1C">
            <w:pPr>
              <w:rPr>
                <w:color w:val="000000"/>
                <w:sz w:val="18"/>
                <w:szCs w:val="18"/>
              </w:rPr>
            </w:pPr>
            <w:r w:rsidRPr="1B863F5C">
              <w:rPr>
                <w:color w:val="000000" w:themeColor="text1"/>
                <w:sz w:val="18"/>
                <w:szCs w:val="18"/>
              </w:rPr>
              <w:t>Bashkimi Evropian</w:t>
            </w:r>
          </w:p>
        </w:tc>
      </w:tr>
      <w:tr w:rsidR="00F01985" w:rsidRPr="00F01985" w14:paraId="76B2ED92" w14:textId="77777777" w:rsidTr="1B863F5C">
        <w:tc>
          <w:tcPr>
            <w:tcW w:w="4675" w:type="dxa"/>
            <w:shd w:val="clear" w:color="auto" w:fill="FFFFFF" w:themeFill="background1"/>
          </w:tcPr>
          <w:p w14:paraId="6960608A" w14:textId="77777777" w:rsidR="00F01985" w:rsidRPr="00807FB4" w:rsidRDefault="00F01985" w:rsidP="1A578B1C">
            <w:pPr>
              <w:rPr>
                <w:color w:val="000000"/>
                <w:sz w:val="18"/>
                <w:szCs w:val="18"/>
              </w:rPr>
            </w:pPr>
            <w:r w:rsidRPr="1B863F5C">
              <w:rPr>
                <w:color w:val="000000" w:themeColor="text1"/>
                <w:sz w:val="18"/>
                <w:szCs w:val="18"/>
              </w:rPr>
              <w:t>BMP</w:t>
            </w:r>
          </w:p>
        </w:tc>
        <w:tc>
          <w:tcPr>
            <w:tcW w:w="4675" w:type="dxa"/>
            <w:shd w:val="clear" w:color="auto" w:fill="FFFFFF" w:themeFill="background1"/>
          </w:tcPr>
          <w:p w14:paraId="31647A41" w14:textId="77777777" w:rsidR="00F01985" w:rsidRPr="00807FB4" w:rsidRDefault="00F01985" w:rsidP="1A578B1C">
            <w:pPr>
              <w:rPr>
                <w:color w:val="000000"/>
                <w:sz w:val="18"/>
                <w:szCs w:val="18"/>
              </w:rPr>
            </w:pPr>
            <w:r w:rsidRPr="1B863F5C">
              <w:rPr>
                <w:color w:val="000000" w:themeColor="text1"/>
                <w:sz w:val="18"/>
                <w:szCs w:val="18"/>
              </w:rPr>
              <w:t>Bordi i Mbikëqyrjes Publike</w:t>
            </w:r>
          </w:p>
        </w:tc>
      </w:tr>
      <w:tr w:rsidR="00F01985" w:rsidRPr="00F01985" w14:paraId="7E1285E3" w14:textId="77777777" w:rsidTr="1B863F5C">
        <w:tc>
          <w:tcPr>
            <w:tcW w:w="4675" w:type="dxa"/>
            <w:shd w:val="clear" w:color="auto" w:fill="FFFFFF" w:themeFill="background1"/>
          </w:tcPr>
          <w:p w14:paraId="4950F1B3" w14:textId="77777777" w:rsidR="00F01985" w:rsidRPr="00807FB4" w:rsidRDefault="00F01985" w:rsidP="1A578B1C">
            <w:pPr>
              <w:rPr>
                <w:color w:val="000000"/>
                <w:sz w:val="18"/>
                <w:szCs w:val="18"/>
              </w:rPr>
            </w:pPr>
            <w:r w:rsidRPr="1B863F5C">
              <w:rPr>
                <w:color w:val="000000" w:themeColor="text1"/>
                <w:sz w:val="18"/>
                <w:szCs w:val="18"/>
              </w:rPr>
              <w:t>CAP</w:t>
            </w:r>
          </w:p>
        </w:tc>
        <w:tc>
          <w:tcPr>
            <w:tcW w:w="4675" w:type="dxa"/>
            <w:shd w:val="clear" w:color="auto" w:fill="FFFFFF" w:themeFill="background1"/>
          </w:tcPr>
          <w:p w14:paraId="41553D03" w14:textId="77777777" w:rsidR="00F01985" w:rsidRPr="00807FB4" w:rsidRDefault="00F01985" w:rsidP="1A578B1C">
            <w:pPr>
              <w:rPr>
                <w:color w:val="000000"/>
                <w:sz w:val="18"/>
                <w:szCs w:val="18"/>
              </w:rPr>
            </w:pPr>
            <w:r w:rsidRPr="1B863F5C">
              <w:rPr>
                <w:color w:val="000000" w:themeColor="text1"/>
                <w:sz w:val="18"/>
                <w:szCs w:val="18"/>
              </w:rPr>
              <w:t>Certifikatë e Aftësisë Profesionale (Certificat d'Aptitude Professionnelle)</w:t>
            </w:r>
          </w:p>
        </w:tc>
      </w:tr>
      <w:tr w:rsidR="00F01985" w:rsidRPr="00F01985" w14:paraId="5257144F" w14:textId="77777777" w:rsidTr="1B863F5C">
        <w:tc>
          <w:tcPr>
            <w:tcW w:w="4675" w:type="dxa"/>
            <w:shd w:val="clear" w:color="auto" w:fill="FFFFFF" w:themeFill="background1"/>
          </w:tcPr>
          <w:p w14:paraId="27A74197" w14:textId="77777777" w:rsidR="00F01985" w:rsidRPr="00807FB4" w:rsidRDefault="00F01985" w:rsidP="1A578B1C">
            <w:pPr>
              <w:rPr>
                <w:color w:val="000000"/>
                <w:sz w:val="18"/>
                <w:szCs w:val="18"/>
              </w:rPr>
            </w:pPr>
            <w:r w:rsidRPr="1B863F5C">
              <w:rPr>
                <w:color w:val="000000" w:themeColor="text1"/>
                <w:sz w:val="18"/>
                <w:szCs w:val="18"/>
              </w:rPr>
              <w:t>CPD</w:t>
            </w:r>
          </w:p>
        </w:tc>
        <w:tc>
          <w:tcPr>
            <w:tcW w:w="4675" w:type="dxa"/>
            <w:shd w:val="clear" w:color="auto" w:fill="FFFFFF" w:themeFill="background1"/>
          </w:tcPr>
          <w:p w14:paraId="568BF587" w14:textId="77777777" w:rsidR="00F01985" w:rsidRPr="00807FB4" w:rsidRDefault="00F01985" w:rsidP="1A578B1C">
            <w:pPr>
              <w:rPr>
                <w:color w:val="000000"/>
                <w:sz w:val="18"/>
                <w:szCs w:val="18"/>
              </w:rPr>
            </w:pPr>
            <w:r w:rsidRPr="1B863F5C">
              <w:rPr>
                <w:color w:val="000000" w:themeColor="text1"/>
                <w:sz w:val="18"/>
                <w:szCs w:val="18"/>
              </w:rPr>
              <w:t>Zhvillim Profesional i Vazhdueshëm (Continuing Professional Development)</w:t>
            </w:r>
          </w:p>
        </w:tc>
      </w:tr>
      <w:tr w:rsidR="00F01985" w:rsidRPr="00F01985" w14:paraId="56FCA4C1" w14:textId="77777777" w:rsidTr="1B863F5C">
        <w:tc>
          <w:tcPr>
            <w:tcW w:w="4675" w:type="dxa"/>
            <w:shd w:val="clear" w:color="auto" w:fill="FFFFFF" w:themeFill="background1"/>
          </w:tcPr>
          <w:p w14:paraId="71B2F37D" w14:textId="77777777" w:rsidR="00F01985" w:rsidRPr="00807FB4" w:rsidRDefault="00F01985" w:rsidP="1A578B1C">
            <w:pPr>
              <w:rPr>
                <w:color w:val="000000"/>
                <w:sz w:val="18"/>
                <w:szCs w:val="18"/>
              </w:rPr>
            </w:pPr>
            <w:r w:rsidRPr="1B863F5C">
              <w:rPr>
                <w:color w:val="000000" w:themeColor="text1"/>
                <w:sz w:val="18"/>
                <w:szCs w:val="18"/>
              </w:rPr>
              <w:t>DAP</w:t>
            </w:r>
          </w:p>
        </w:tc>
        <w:tc>
          <w:tcPr>
            <w:tcW w:w="4675" w:type="dxa"/>
            <w:shd w:val="clear" w:color="auto" w:fill="FFFFFF" w:themeFill="background1"/>
          </w:tcPr>
          <w:p w14:paraId="7933E59D" w14:textId="77777777" w:rsidR="00F01985" w:rsidRPr="00807FB4" w:rsidRDefault="00F01985" w:rsidP="1A578B1C">
            <w:pPr>
              <w:rPr>
                <w:color w:val="000000"/>
                <w:sz w:val="18"/>
                <w:szCs w:val="18"/>
              </w:rPr>
            </w:pPr>
            <w:r w:rsidRPr="1B863F5C">
              <w:rPr>
                <w:color w:val="000000" w:themeColor="text1"/>
                <w:sz w:val="18"/>
                <w:szCs w:val="18"/>
              </w:rPr>
              <w:t>Dëshmi e Aftësisë Profesionale</w:t>
            </w:r>
          </w:p>
        </w:tc>
      </w:tr>
      <w:tr w:rsidR="00F01985" w:rsidRPr="00F01985" w14:paraId="441871F7" w14:textId="77777777" w:rsidTr="1B863F5C">
        <w:tc>
          <w:tcPr>
            <w:tcW w:w="4675" w:type="dxa"/>
            <w:shd w:val="clear" w:color="auto" w:fill="FFFFFF" w:themeFill="background1"/>
          </w:tcPr>
          <w:p w14:paraId="35496F88" w14:textId="77777777" w:rsidR="00F01985" w:rsidRPr="00807FB4" w:rsidRDefault="00F01985" w:rsidP="1A578B1C">
            <w:pPr>
              <w:rPr>
                <w:color w:val="000000"/>
                <w:sz w:val="18"/>
                <w:szCs w:val="18"/>
              </w:rPr>
            </w:pPr>
            <w:r w:rsidRPr="1B863F5C">
              <w:rPr>
                <w:color w:val="000000" w:themeColor="text1"/>
                <w:sz w:val="18"/>
                <w:szCs w:val="18"/>
              </w:rPr>
              <w:t>DHKA</w:t>
            </w:r>
          </w:p>
        </w:tc>
        <w:tc>
          <w:tcPr>
            <w:tcW w:w="4675" w:type="dxa"/>
            <w:shd w:val="clear" w:color="auto" w:fill="FFFFFF" w:themeFill="background1"/>
          </w:tcPr>
          <w:p w14:paraId="5D489211" w14:textId="77777777" w:rsidR="00F01985" w:rsidRPr="00807FB4" w:rsidRDefault="00F01985" w:rsidP="1A578B1C">
            <w:pPr>
              <w:rPr>
                <w:color w:val="000000"/>
                <w:sz w:val="18"/>
                <w:szCs w:val="18"/>
              </w:rPr>
            </w:pPr>
            <w:r w:rsidRPr="1B863F5C">
              <w:rPr>
                <w:color w:val="000000" w:themeColor="text1"/>
                <w:sz w:val="18"/>
                <w:szCs w:val="18"/>
              </w:rPr>
              <w:t>Dhoma Kombëtare e Avokatisë</w:t>
            </w:r>
          </w:p>
        </w:tc>
      </w:tr>
      <w:tr w:rsidR="00F01985" w:rsidRPr="00F01985" w14:paraId="1B36B107" w14:textId="77777777" w:rsidTr="1B863F5C">
        <w:tc>
          <w:tcPr>
            <w:tcW w:w="4675" w:type="dxa"/>
            <w:shd w:val="clear" w:color="auto" w:fill="FFFFFF" w:themeFill="background1"/>
          </w:tcPr>
          <w:p w14:paraId="78D8D7C2" w14:textId="77777777" w:rsidR="00F01985" w:rsidRPr="00807FB4" w:rsidRDefault="00F01985" w:rsidP="1A578B1C">
            <w:pPr>
              <w:rPr>
                <w:color w:val="000000"/>
                <w:sz w:val="18"/>
                <w:szCs w:val="18"/>
              </w:rPr>
            </w:pPr>
            <w:r w:rsidRPr="1B863F5C">
              <w:rPr>
                <w:color w:val="000000" w:themeColor="text1"/>
                <w:sz w:val="18"/>
                <w:szCs w:val="18"/>
              </w:rPr>
              <w:t>DHKN</w:t>
            </w:r>
          </w:p>
        </w:tc>
        <w:tc>
          <w:tcPr>
            <w:tcW w:w="4675" w:type="dxa"/>
            <w:shd w:val="clear" w:color="auto" w:fill="FFFFFF" w:themeFill="background1"/>
          </w:tcPr>
          <w:p w14:paraId="31DA352C" w14:textId="77777777" w:rsidR="00F01985" w:rsidRPr="00807FB4" w:rsidRDefault="00F01985" w:rsidP="1A578B1C">
            <w:pPr>
              <w:rPr>
                <w:color w:val="000000"/>
                <w:sz w:val="18"/>
                <w:szCs w:val="18"/>
              </w:rPr>
            </w:pPr>
            <w:r w:rsidRPr="1B863F5C">
              <w:rPr>
                <w:color w:val="000000" w:themeColor="text1"/>
                <w:sz w:val="18"/>
                <w:szCs w:val="18"/>
              </w:rPr>
              <w:t>Dhoma Kombëtare e Noterëve</w:t>
            </w:r>
          </w:p>
        </w:tc>
      </w:tr>
      <w:tr w:rsidR="00F01985" w:rsidRPr="00F01985" w14:paraId="12B50CDC" w14:textId="77777777" w:rsidTr="1B863F5C">
        <w:tc>
          <w:tcPr>
            <w:tcW w:w="4675" w:type="dxa"/>
            <w:shd w:val="clear" w:color="auto" w:fill="FFFFFF" w:themeFill="background1"/>
          </w:tcPr>
          <w:p w14:paraId="1C321D6E" w14:textId="77777777" w:rsidR="00F01985" w:rsidRPr="00807FB4" w:rsidRDefault="00F01985" w:rsidP="1A578B1C">
            <w:pPr>
              <w:rPr>
                <w:color w:val="000000"/>
                <w:sz w:val="18"/>
                <w:szCs w:val="18"/>
              </w:rPr>
            </w:pPr>
            <w:r w:rsidRPr="1B863F5C">
              <w:rPr>
                <w:color w:val="000000" w:themeColor="text1"/>
                <w:sz w:val="18"/>
                <w:szCs w:val="18"/>
              </w:rPr>
              <w:t>DHKND</w:t>
            </w:r>
          </w:p>
        </w:tc>
        <w:tc>
          <w:tcPr>
            <w:tcW w:w="4675" w:type="dxa"/>
            <w:shd w:val="clear" w:color="auto" w:fill="FFFFFF" w:themeFill="background1"/>
          </w:tcPr>
          <w:p w14:paraId="499FCE2A" w14:textId="77777777" w:rsidR="00F01985" w:rsidRPr="00807FB4" w:rsidRDefault="00F01985" w:rsidP="1A578B1C">
            <w:pPr>
              <w:rPr>
                <w:color w:val="000000"/>
                <w:sz w:val="18"/>
                <w:szCs w:val="18"/>
              </w:rPr>
            </w:pPr>
            <w:r w:rsidRPr="1B863F5C">
              <w:rPr>
                <w:color w:val="000000" w:themeColor="text1"/>
                <w:sz w:val="18"/>
                <w:szCs w:val="18"/>
              </w:rPr>
              <w:t>Dhoma Kombëtare e Ndërmjetësve</w:t>
            </w:r>
          </w:p>
        </w:tc>
      </w:tr>
      <w:tr w:rsidR="00F01985" w:rsidRPr="00F01985" w14:paraId="4722EB25" w14:textId="77777777" w:rsidTr="1B863F5C">
        <w:tc>
          <w:tcPr>
            <w:tcW w:w="4675" w:type="dxa"/>
            <w:shd w:val="clear" w:color="auto" w:fill="FFFFFF" w:themeFill="background1"/>
          </w:tcPr>
          <w:p w14:paraId="46BB011B" w14:textId="77777777" w:rsidR="00F01985" w:rsidRPr="00807FB4" w:rsidRDefault="00F01985" w:rsidP="1A578B1C">
            <w:pPr>
              <w:rPr>
                <w:color w:val="000000"/>
                <w:sz w:val="18"/>
                <w:szCs w:val="18"/>
              </w:rPr>
            </w:pPr>
            <w:r w:rsidRPr="1B863F5C">
              <w:rPr>
                <w:color w:val="000000" w:themeColor="text1"/>
                <w:sz w:val="18"/>
                <w:szCs w:val="18"/>
              </w:rPr>
              <w:t>DHKPGJP</w:t>
            </w:r>
          </w:p>
        </w:tc>
        <w:tc>
          <w:tcPr>
            <w:tcW w:w="4675" w:type="dxa"/>
            <w:shd w:val="clear" w:color="auto" w:fill="FFFFFF" w:themeFill="background1"/>
          </w:tcPr>
          <w:p w14:paraId="0F263098" w14:textId="77777777" w:rsidR="00F01985" w:rsidRPr="00807FB4" w:rsidRDefault="00F01985" w:rsidP="1A578B1C">
            <w:pPr>
              <w:rPr>
                <w:color w:val="000000"/>
                <w:sz w:val="18"/>
                <w:szCs w:val="18"/>
              </w:rPr>
            </w:pPr>
            <w:r w:rsidRPr="1B863F5C">
              <w:rPr>
                <w:color w:val="000000" w:themeColor="text1"/>
                <w:sz w:val="18"/>
                <w:szCs w:val="18"/>
              </w:rPr>
              <w:t>Dhoma Kombëtare e Përmbaruesve Gjyqësorë Privatë</w:t>
            </w:r>
          </w:p>
        </w:tc>
      </w:tr>
      <w:tr w:rsidR="00F01985" w:rsidRPr="00F01985" w14:paraId="5DB6C24B" w14:textId="77777777" w:rsidTr="1B863F5C">
        <w:tc>
          <w:tcPr>
            <w:tcW w:w="4675" w:type="dxa"/>
            <w:shd w:val="clear" w:color="auto" w:fill="FFFFFF" w:themeFill="background1"/>
          </w:tcPr>
          <w:p w14:paraId="21A3BF90" w14:textId="77777777" w:rsidR="00F01985" w:rsidRPr="00807FB4" w:rsidRDefault="00F01985" w:rsidP="1A578B1C">
            <w:pPr>
              <w:rPr>
                <w:color w:val="000000"/>
                <w:sz w:val="18"/>
                <w:szCs w:val="18"/>
              </w:rPr>
            </w:pPr>
            <w:r w:rsidRPr="1B863F5C">
              <w:rPr>
                <w:color w:val="000000" w:themeColor="text1"/>
                <w:sz w:val="18"/>
                <w:szCs w:val="18"/>
              </w:rPr>
              <w:t>DHKZ</w:t>
            </w:r>
          </w:p>
        </w:tc>
        <w:tc>
          <w:tcPr>
            <w:tcW w:w="4675" w:type="dxa"/>
            <w:shd w:val="clear" w:color="auto" w:fill="FFFFFF" w:themeFill="background1"/>
          </w:tcPr>
          <w:p w14:paraId="21F8B7FA" w14:textId="77777777" w:rsidR="00F01985" w:rsidRPr="00807FB4" w:rsidRDefault="00F01985" w:rsidP="1A578B1C">
            <w:pPr>
              <w:rPr>
                <w:color w:val="000000"/>
                <w:sz w:val="18"/>
                <w:szCs w:val="18"/>
              </w:rPr>
            </w:pPr>
            <w:r w:rsidRPr="1B863F5C">
              <w:rPr>
                <w:color w:val="000000" w:themeColor="text1"/>
                <w:sz w:val="18"/>
                <w:szCs w:val="18"/>
              </w:rPr>
              <w:t>Dhoma Kombëtare e Zejtarisë</w:t>
            </w:r>
          </w:p>
        </w:tc>
      </w:tr>
      <w:tr w:rsidR="00F01985" w:rsidRPr="00F01985" w14:paraId="25E3148F" w14:textId="77777777" w:rsidTr="1B863F5C">
        <w:tc>
          <w:tcPr>
            <w:tcW w:w="4675" w:type="dxa"/>
            <w:shd w:val="clear" w:color="auto" w:fill="FFFFFF" w:themeFill="background1"/>
          </w:tcPr>
          <w:p w14:paraId="4748943B" w14:textId="77777777" w:rsidR="00F01985" w:rsidRPr="00807FB4" w:rsidRDefault="00F01985" w:rsidP="1A578B1C">
            <w:pPr>
              <w:rPr>
                <w:color w:val="000000"/>
                <w:sz w:val="18"/>
                <w:szCs w:val="18"/>
              </w:rPr>
            </w:pPr>
            <w:r w:rsidRPr="1B863F5C">
              <w:rPr>
                <w:color w:val="000000" w:themeColor="text1"/>
                <w:sz w:val="18"/>
                <w:szCs w:val="18"/>
              </w:rPr>
              <w:t>DPD</w:t>
            </w:r>
          </w:p>
        </w:tc>
        <w:tc>
          <w:tcPr>
            <w:tcW w:w="4675" w:type="dxa"/>
            <w:shd w:val="clear" w:color="auto" w:fill="FFFFFF" w:themeFill="background1"/>
          </w:tcPr>
          <w:p w14:paraId="466B853B" w14:textId="77777777" w:rsidR="00F01985" w:rsidRPr="00807FB4" w:rsidRDefault="00F01985" w:rsidP="1A578B1C">
            <w:pPr>
              <w:rPr>
                <w:color w:val="000000"/>
                <w:sz w:val="18"/>
                <w:szCs w:val="18"/>
              </w:rPr>
            </w:pPr>
            <w:r w:rsidRPr="1B863F5C">
              <w:rPr>
                <w:color w:val="000000" w:themeColor="text1"/>
                <w:sz w:val="18"/>
                <w:szCs w:val="18"/>
              </w:rPr>
              <w:t>Drejtoria e Përgjithshme e Doganave</w:t>
            </w:r>
          </w:p>
        </w:tc>
      </w:tr>
      <w:tr w:rsidR="002E03F5" w:rsidRPr="00F01985" w14:paraId="552ED5CD" w14:textId="77777777" w:rsidTr="1B863F5C">
        <w:tc>
          <w:tcPr>
            <w:tcW w:w="4675" w:type="dxa"/>
            <w:shd w:val="clear" w:color="auto" w:fill="FFFFFF" w:themeFill="background1"/>
          </w:tcPr>
          <w:p w14:paraId="6714BB79" w14:textId="505D5D4F" w:rsidR="002E03F5" w:rsidRDefault="002E03F5" w:rsidP="002E03F5">
            <w:pPr>
              <w:rPr>
                <w:color w:val="000000" w:themeColor="text1"/>
                <w:sz w:val="18"/>
                <w:szCs w:val="18"/>
              </w:rPr>
            </w:pPr>
            <w:r w:rsidRPr="1B863F5C">
              <w:rPr>
                <w:color w:val="000000" w:themeColor="text1"/>
                <w:sz w:val="18"/>
                <w:szCs w:val="18"/>
              </w:rPr>
              <w:t>DPDet</w:t>
            </w:r>
          </w:p>
        </w:tc>
        <w:tc>
          <w:tcPr>
            <w:tcW w:w="4675" w:type="dxa"/>
            <w:shd w:val="clear" w:color="auto" w:fill="FFFFFF" w:themeFill="background1"/>
          </w:tcPr>
          <w:p w14:paraId="21690699" w14:textId="5101821F" w:rsidR="002E03F5" w:rsidRDefault="002E03F5" w:rsidP="002E03F5">
            <w:pPr>
              <w:rPr>
                <w:color w:val="000000" w:themeColor="text1"/>
                <w:sz w:val="18"/>
                <w:szCs w:val="18"/>
              </w:rPr>
            </w:pPr>
            <w:r w:rsidRPr="1B863F5C">
              <w:rPr>
                <w:color w:val="000000" w:themeColor="text1"/>
                <w:sz w:val="18"/>
                <w:szCs w:val="18"/>
              </w:rPr>
              <w:t>Drejtoria e Përgjithshme e Detare</w:t>
            </w:r>
          </w:p>
        </w:tc>
      </w:tr>
      <w:tr w:rsidR="002E03F5" w:rsidRPr="00F01985" w14:paraId="39D16871" w14:textId="77777777" w:rsidTr="1B863F5C">
        <w:tc>
          <w:tcPr>
            <w:tcW w:w="4675" w:type="dxa"/>
            <w:shd w:val="clear" w:color="auto" w:fill="FFFFFF" w:themeFill="background1"/>
          </w:tcPr>
          <w:p w14:paraId="1398698D" w14:textId="77777777" w:rsidR="002E03F5" w:rsidRPr="00807FB4" w:rsidRDefault="002E03F5" w:rsidP="002E03F5">
            <w:pPr>
              <w:rPr>
                <w:color w:val="000000"/>
                <w:sz w:val="18"/>
                <w:szCs w:val="18"/>
              </w:rPr>
            </w:pPr>
            <w:r w:rsidRPr="1B863F5C">
              <w:rPr>
                <w:color w:val="000000" w:themeColor="text1"/>
                <w:sz w:val="18"/>
                <w:szCs w:val="18"/>
              </w:rPr>
              <w:t>DPPI</w:t>
            </w:r>
          </w:p>
        </w:tc>
        <w:tc>
          <w:tcPr>
            <w:tcW w:w="4675" w:type="dxa"/>
            <w:shd w:val="clear" w:color="auto" w:fill="FFFFFF" w:themeFill="background1"/>
          </w:tcPr>
          <w:p w14:paraId="5915F128" w14:textId="77777777" w:rsidR="002E03F5" w:rsidRPr="00807FB4" w:rsidRDefault="002E03F5" w:rsidP="002E03F5">
            <w:pPr>
              <w:rPr>
                <w:color w:val="000000"/>
                <w:sz w:val="18"/>
                <w:szCs w:val="18"/>
              </w:rPr>
            </w:pPr>
            <w:r w:rsidRPr="1B863F5C">
              <w:rPr>
                <w:color w:val="000000" w:themeColor="text1"/>
                <w:sz w:val="18"/>
                <w:szCs w:val="18"/>
              </w:rPr>
              <w:t>Drejtoria e Përgjithshme e Pronësisë Industriale</w:t>
            </w:r>
          </w:p>
        </w:tc>
      </w:tr>
      <w:tr w:rsidR="002E03F5" w:rsidRPr="00F01985" w14:paraId="16FC46C6" w14:textId="77777777" w:rsidTr="1B863F5C">
        <w:tc>
          <w:tcPr>
            <w:tcW w:w="4675" w:type="dxa"/>
            <w:shd w:val="clear" w:color="auto" w:fill="FFFFFF" w:themeFill="background1"/>
          </w:tcPr>
          <w:p w14:paraId="31A099E2" w14:textId="77777777" w:rsidR="002E03F5" w:rsidRPr="00807FB4" w:rsidRDefault="002E03F5" w:rsidP="002E03F5">
            <w:pPr>
              <w:rPr>
                <w:color w:val="000000"/>
                <w:sz w:val="18"/>
                <w:szCs w:val="18"/>
              </w:rPr>
            </w:pPr>
            <w:r w:rsidRPr="1B863F5C">
              <w:rPr>
                <w:color w:val="000000" w:themeColor="text1"/>
                <w:sz w:val="18"/>
                <w:szCs w:val="18"/>
              </w:rPr>
              <w:t>DPSHTRR</w:t>
            </w:r>
          </w:p>
        </w:tc>
        <w:tc>
          <w:tcPr>
            <w:tcW w:w="4675" w:type="dxa"/>
            <w:shd w:val="clear" w:color="auto" w:fill="FFFFFF" w:themeFill="background1"/>
          </w:tcPr>
          <w:p w14:paraId="793C3CFA" w14:textId="77777777" w:rsidR="002E03F5" w:rsidRPr="00807FB4" w:rsidRDefault="002E03F5" w:rsidP="002E03F5">
            <w:pPr>
              <w:rPr>
                <w:color w:val="000000"/>
                <w:sz w:val="18"/>
                <w:szCs w:val="18"/>
              </w:rPr>
            </w:pPr>
            <w:r w:rsidRPr="1B863F5C">
              <w:rPr>
                <w:color w:val="000000" w:themeColor="text1"/>
                <w:sz w:val="18"/>
                <w:szCs w:val="18"/>
              </w:rPr>
              <w:t>Drejtoria e Përgjithshme e Shërbimeve të Transportit Rrugor</w:t>
            </w:r>
          </w:p>
        </w:tc>
      </w:tr>
      <w:tr w:rsidR="002E03F5" w:rsidRPr="00F01985" w14:paraId="76974EBE" w14:textId="77777777" w:rsidTr="1B863F5C">
        <w:tc>
          <w:tcPr>
            <w:tcW w:w="4675" w:type="dxa"/>
            <w:shd w:val="clear" w:color="auto" w:fill="FFFFFF" w:themeFill="background1"/>
          </w:tcPr>
          <w:p w14:paraId="6733C875" w14:textId="77777777" w:rsidR="002E03F5" w:rsidRPr="00807FB4" w:rsidRDefault="002E03F5" w:rsidP="002E03F5">
            <w:pPr>
              <w:rPr>
                <w:color w:val="000000"/>
                <w:sz w:val="18"/>
                <w:szCs w:val="18"/>
              </w:rPr>
            </w:pPr>
            <w:r w:rsidRPr="1B863F5C">
              <w:rPr>
                <w:color w:val="000000" w:themeColor="text1"/>
                <w:sz w:val="18"/>
                <w:szCs w:val="18"/>
              </w:rPr>
              <w:t>DRAP</w:t>
            </w:r>
          </w:p>
        </w:tc>
        <w:tc>
          <w:tcPr>
            <w:tcW w:w="4675" w:type="dxa"/>
            <w:shd w:val="clear" w:color="auto" w:fill="FFFFFF" w:themeFill="background1"/>
          </w:tcPr>
          <w:p w14:paraId="489E28FD" w14:textId="77777777" w:rsidR="002E03F5" w:rsidRPr="00807FB4" w:rsidRDefault="002E03F5" w:rsidP="002E03F5">
            <w:pPr>
              <w:rPr>
                <w:color w:val="000000"/>
                <w:sz w:val="18"/>
                <w:szCs w:val="18"/>
              </w:rPr>
            </w:pPr>
            <w:r w:rsidRPr="1B863F5C">
              <w:rPr>
                <w:color w:val="000000" w:themeColor="text1"/>
                <w:sz w:val="18"/>
                <w:szCs w:val="18"/>
              </w:rPr>
              <w:t>Drejtoria Rajonale e Arsimit Parauniversitar</w:t>
            </w:r>
          </w:p>
        </w:tc>
      </w:tr>
      <w:tr w:rsidR="002E03F5" w:rsidRPr="00F01985" w14:paraId="4D7C3E76" w14:textId="77777777" w:rsidTr="1B863F5C">
        <w:tc>
          <w:tcPr>
            <w:tcW w:w="4675" w:type="dxa"/>
            <w:shd w:val="clear" w:color="auto" w:fill="FFFFFF" w:themeFill="background1"/>
          </w:tcPr>
          <w:p w14:paraId="25B4D140" w14:textId="77777777" w:rsidR="002E03F5" w:rsidRPr="00807FB4" w:rsidRDefault="002E03F5" w:rsidP="002E03F5">
            <w:pPr>
              <w:rPr>
                <w:color w:val="000000"/>
                <w:sz w:val="18"/>
                <w:szCs w:val="18"/>
              </w:rPr>
            </w:pPr>
            <w:r w:rsidRPr="1B863F5C">
              <w:rPr>
                <w:color w:val="000000" w:themeColor="text1"/>
                <w:sz w:val="18"/>
                <w:szCs w:val="18"/>
              </w:rPr>
              <w:t>DRSHTRR</w:t>
            </w:r>
          </w:p>
        </w:tc>
        <w:tc>
          <w:tcPr>
            <w:tcW w:w="4675" w:type="dxa"/>
            <w:shd w:val="clear" w:color="auto" w:fill="FFFFFF" w:themeFill="background1"/>
          </w:tcPr>
          <w:p w14:paraId="24CC5241" w14:textId="77777777" w:rsidR="002E03F5" w:rsidRPr="00807FB4" w:rsidRDefault="002E03F5" w:rsidP="002E03F5">
            <w:pPr>
              <w:rPr>
                <w:color w:val="000000"/>
                <w:sz w:val="18"/>
                <w:szCs w:val="18"/>
              </w:rPr>
            </w:pPr>
            <w:r w:rsidRPr="1B863F5C">
              <w:rPr>
                <w:color w:val="000000" w:themeColor="text1"/>
                <w:sz w:val="18"/>
                <w:szCs w:val="18"/>
              </w:rPr>
              <w:t>Drejtoria Rajonale e Shërbimeve të Transportit Rrugor</w:t>
            </w:r>
          </w:p>
        </w:tc>
      </w:tr>
      <w:tr w:rsidR="002E03F5" w:rsidRPr="00F01985" w14:paraId="4423742D" w14:textId="77777777" w:rsidTr="1B863F5C">
        <w:tc>
          <w:tcPr>
            <w:tcW w:w="4675" w:type="dxa"/>
            <w:shd w:val="clear" w:color="auto" w:fill="FFFFFF" w:themeFill="background1"/>
          </w:tcPr>
          <w:p w14:paraId="32750D35" w14:textId="77777777" w:rsidR="002E03F5" w:rsidRPr="00807FB4" w:rsidRDefault="002E03F5" w:rsidP="002E03F5">
            <w:pPr>
              <w:rPr>
                <w:color w:val="000000"/>
                <w:sz w:val="18"/>
                <w:szCs w:val="18"/>
              </w:rPr>
            </w:pPr>
            <w:r w:rsidRPr="1B863F5C">
              <w:rPr>
                <w:color w:val="000000" w:themeColor="text1"/>
                <w:sz w:val="18"/>
                <w:szCs w:val="18"/>
              </w:rPr>
              <w:t>EASA</w:t>
            </w:r>
          </w:p>
        </w:tc>
        <w:tc>
          <w:tcPr>
            <w:tcW w:w="4675" w:type="dxa"/>
            <w:shd w:val="clear" w:color="auto" w:fill="FFFFFF" w:themeFill="background1"/>
          </w:tcPr>
          <w:p w14:paraId="4F888A03" w14:textId="77777777" w:rsidR="002E03F5" w:rsidRPr="00807FB4" w:rsidRDefault="002E03F5" w:rsidP="002E03F5">
            <w:pPr>
              <w:rPr>
                <w:color w:val="000000"/>
                <w:sz w:val="18"/>
                <w:szCs w:val="18"/>
              </w:rPr>
            </w:pPr>
            <w:r w:rsidRPr="1B863F5C">
              <w:rPr>
                <w:color w:val="000000" w:themeColor="text1"/>
                <w:sz w:val="18"/>
                <w:szCs w:val="18"/>
              </w:rPr>
              <w:t>Agjencia e Bashkimit Evropian për Sigurinë e Aviacionit (European Union Aviation Safety Agency)</w:t>
            </w:r>
          </w:p>
        </w:tc>
      </w:tr>
      <w:tr w:rsidR="002E03F5" w:rsidRPr="00F01985" w14:paraId="56904471" w14:textId="77777777" w:rsidTr="1B863F5C">
        <w:tc>
          <w:tcPr>
            <w:tcW w:w="4675" w:type="dxa"/>
            <w:shd w:val="clear" w:color="auto" w:fill="FFFFFF" w:themeFill="background1"/>
          </w:tcPr>
          <w:p w14:paraId="1F2CA915" w14:textId="77777777" w:rsidR="002E03F5" w:rsidRPr="00807FB4" w:rsidRDefault="002E03F5" w:rsidP="002E03F5">
            <w:pPr>
              <w:rPr>
                <w:color w:val="000000"/>
                <w:sz w:val="18"/>
                <w:szCs w:val="18"/>
              </w:rPr>
            </w:pPr>
            <w:r w:rsidRPr="1B863F5C">
              <w:rPr>
                <w:color w:val="000000" w:themeColor="text1"/>
                <w:sz w:val="18"/>
                <w:szCs w:val="18"/>
              </w:rPr>
              <w:t>FCL</w:t>
            </w:r>
          </w:p>
        </w:tc>
        <w:tc>
          <w:tcPr>
            <w:tcW w:w="4675" w:type="dxa"/>
            <w:shd w:val="clear" w:color="auto" w:fill="FFFFFF" w:themeFill="background1"/>
          </w:tcPr>
          <w:p w14:paraId="0F5F5017" w14:textId="77777777" w:rsidR="002E03F5" w:rsidRPr="00807FB4" w:rsidRDefault="002E03F5" w:rsidP="002E03F5">
            <w:pPr>
              <w:rPr>
                <w:color w:val="000000"/>
                <w:sz w:val="18"/>
                <w:szCs w:val="18"/>
              </w:rPr>
            </w:pPr>
            <w:r w:rsidRPr="1B863F5C">
              <w:rPr>
                <w:color w:val="000000" w:themeColor="text1"/>
                <w:sz w:val="18"/>
                <w:szCs w:val="18"/>
              </w:rPr>
              <w:t>Licencimi i Ekuipazhit të Fluturimit (Flight Crew Licensing)</w:t>
            </w:r>
          </w:p>
        </w:tc>
      </w:tr>
      <w:tr w:rsidR="002E03F5" w:rsidRPr="00F01985" w14:paraId="0EBCC84E" w14:textId="77777777" w:rsidTr="1B863F5C">
        <w:tc>
          <w:tcPr>
            <w:tcW w:w="4675" w:type="dxa"/>
            <w:shd w:val="clear" w:color="auto" w:fill="FFFFFF" w:themeFill="background1"/>
          </w:tcPr>
          <w:p w14:paraId="779E84D4" w14:textId="77777777" w:rsidR="002E03F5" w:rsidRPr="00807FB4" w:rsidRDefault="002E03F5" w:rsidP="002E03F5">
            <w:pPr>
              <w:rPr>
                <w:color w:val="000000"/>
                <w:sz w:val="18"/>
                <w:szCs w:val="18"/>
              </w:rPr>
            </w:pPr>
            <w:r w:rsidRPr="1B863F5C">
              <w:rPr>
                <w:color w:val="000000" w:themeColor="text1"/>
                <w:sz w:val="18"/>
                <w:szCs w:val="18"/>
              </w:rPr>
              <w:t>FZ</w:t>
            </w:r>
          </w:p>
        </w:tc>
        <w:tc>
          <w:tcPr>
            <w:tcW w:w="4675" w:type="dxa"/>
            <w:shd w:val="clear" w:color="auto" w:fill="FFFFFF" w:themeFill="background1"/>
          </w:tcPr>
          <w:p w14:paraId="175ABACB" w14:textId="77777777" w:rsidR="002E03F5" w:rsidRPr="00807FB4" w:rsidRDefault="002E03F5" w:rsidP="002E03F5">
            <w:pPr>
              <w:rPr>
                <w:color w:val="000000"/>
                <w:sz w:val="18"/>
                <w:szCs w:val="18"/>
              </w:rPr>
            </w:pPr>
            <w:r w:rsidRPr="1B863F5C">
              <w:rPr>
                <w:color w:val="000000" w:themeColor="text1"/>
                <w:sz w:val="18"/>
                <w:szCs w:val="18"/>
              </w:rPr>
              <w:t>Fletorja Zyrtare</w:t>
            </w:r>
          </w:p>
        </w:tc>
      </w:tr>
      <w:tr w:rsidR="002E03F5" w:rsidRPr="00F01985" w14:paraId="401CB83E" w14:textId="77777777" w:rsidTr="1B863F5C">
        <w:tc>
          <w:tcPr>
            <w:tcW w:w="4675" w:type="dxa"/>
            <w:shd w:val="clear" w:color="auto" w:fill="FFFFFF" w:themeFill="background1"/>
          </w:tcPr>
          <w:p w14:paraId="7B5D018B" w14:textId="77777777" w:rsidR="002E03F5" w:rsidRPr="00807FB4" w:rsidRDefault="002E03F5" w:rsidP="002E03F5">
            <w:pPr>
              <w:rPr>
                <w:color w:val="000000"/>
                <w:sz w:val="18"/>
                <w:szCs w:val="18"/>
              </w:rPr>
            </w:pPr>
            <w:r w:rsidRPr="1B863F5C">
              <w:rPr>
                <w:color w:val="000000" w:themeColor="text1"/>
                <w:sz w:val="18"/>
                <w:szCs w:val="18"/>
              </w:rPr>
              <w:t>GIZ</w:t>
            </w:r>
          </w:p>
        </w:tc>
        <w:tc>
          <w:tcPr>
            <w:tcW w:w="4675" w:type="dxa"/>
            <w:shd w:val="clear" w:color="auto" w:fill="FFFFFF" w:themeFill="background1"/>
          </w:tcPr>
          <w:p w14:paraId="3A112DF4" w14:textId="77777777" w:rsidR="002E03F5" w:rsidRPr="00807FB4" w:rsidRDefault="002E03F5" w:rsidP="002E03F5">
            <w:pPr>
              <w:rPr>
                <w:color w:val="000000"/>
                <w:sz w:val="18"/>
                <w:szCs w:val="18"/>
              </w:rPr>
            </w:pPr>
            <w:r w:rsidRPr="1B863F5C">
              <w:rPr>
                <w:color w:val="000000" w:themeColor="text1"/>
                <w:sz w:val="18"/>
                <w:szCs w:val="18"/>
              </w:rPr>
              <w:t>Deutsche Gesellschaft für Internationale Zusammenarbeit (Agjencia Gjermane për Bashkëpunim Ndërkombëtar)</w:t>
            </w:r>
          </w:p>
        </w:tc>
      </w:tr>
      <w:tr w:rsidR="002E03F5" w:rsidRPr="00F01985" w14:paraId="031F2697" w14:textId="77777777" w:rsidTr="1B863F5C">
        <w:tc>
          <w:tcPr>
            <w:tcW w:w="4675" w:type="dxa"/>
            <w:shd w:val="clear" w:color="auto" w:fill="FFFFFF" w:themeFill="background1"/>
          </w:tcPr>
          <w:p w14:paraId="28D4EAC2" w14:textId="77777777" w:rsidR="002E03F5" w:rsidRPr="00807FB4" w:rsidRDefault="002E03F5" w:rsidP="002E03F5">
            <w:pPr>
              <w:rPr>
                <w:color w:val="000000"/>
                <w:sz w:val="18"/>
                <w:szCs w:val="18"/>
              </w:rPr>
            </w:pPr>
            <w:r w:rsidRPr="1B863F5C">
              <w:rPr>
                <w:color w:val="000000" w:themeColor="text1"/>
                <w:sz w:val="18"/>
                <w:szCs w:val="18"/>
              </w:rPr>
              <w:t>GJED</w:t>
            </w:r>
          </w:p>
        </w:tc>
        <w:tc>
          <w:tcPr>
            <w:tcW w:w="4675" w:type="dxa"/>
            <w:shd w:val="clear" w:color="auto" w:fill="FFFFFF" w:themeFill="background1"/>
          </w:tcPr>
          <w:p w14:paraId="0B3ECBDA" w14:textId="77777777" w:rsidR="002E03F5" w:rsidRPr="00807FB4" w:rsidRDefault="002E03F5" w:rsidP="002E03F5">
            <w:pPr>
              <w:rPr>
                <w:color w:val="000000"/>
                <w:sz w:val="18"/>
                <w:szCs w:val="18"/>
              </w:rPr>
            </w:pPr>
            <w:r w:rsidRPr="1B863F5C">
              <w:rPr>
                <w:color w:val="000000" w:themeColor="text1"/>
                <w:sz w:val="18"/>
                <w:szCs w:val="18"/>
              </w:rPr>
              <w:t>Gjykata Evropiane e Drejtësisë</w:t>
            </w:r>
          </w:p>
        </w:tc>
      </w:tr>
      <w:tr w:rsidR="002E03F5" w:rsidRPr="00F01985" w14:paraId="42348F18" w14:textId="77777777" w:rsidTr="1B863F5C">
        <w:tc>
          <w:tcPr>
            <w:tcW w:w="4675" w:type="dxa"/>
            <w:shd w:val="clear" w:color="auto" w:fill="FFFFFF" w:themeFill="background1"/>
          </w:tcPr>
          <w:p w14:paraId="5D1831C4" w14:textId="77777777" w:rsidR="002E03F5" w:rsidRPr="00807FB4" w:rsidRDefault="002E03F5" w:rsidP="002E03F5">
            <w:pPr>
              <w:rPr>
                <w:color w:val="000000"/>
                <w:sz w:val="18"/>
                <w:szCs w:val="18"/>
              </w:rPr>
            </w:pPr>
            <w:r w:rsidRPr="1B863F5C">
              <w:rPr>
                <w:color w:val="000000" w:themeColor="text1"/>
                <w:sz w:val="18"/>
                <w:szCs w:val="18"/>
              </w:rPr>
              <w:t>GMDSS</w:t>
            </w:r>
          </w:p>
        </w:tc>
        <w:tc>
          <w:tcPr>
            <w:tcW w:w="4675" w:type="dxa"/>
            <w:shd w:val="clear" w:color="auto" w:fill="FFFFFF" w:themeFill="background1"/>
          </w:tcPr>
          <w:p w14:paraId="043A0DEA" w14:textId="77777777" w:rsidR="002E03F5" w:rsidRPr="00807FB4" w:rsidRDefault="002E03F5" w:rsidP="002E03F5">
            <w:pPr>
              <w:rPr>
                <w:color w:val="000000"/>
                <w:sz w:val="18"/>
                <w:szCs w:val="18"/>
              </w:rPr>
            </w:pPr>
            <w:r w:rsidRPr="1B863F5C">
              <w:rPr>
                <w:color w:val="000000" w:themeColor="text1"/>
                <w:sz w:val="18"/>
                <w:szCs w:val="18"/>
              </w:rPr>
              <w:t>Sistemi Global Detar i Komunikimit në Rast Rreziku dhe Sigurie (Global Maritime Distress and Safety System)</w:t>
            </w:r>
          </w:p>
        </w:tc>
      </w:tr>
      <w:tr w:rsidR="002E03F5" w:rsidRPr="00F01985" w14:paraId="677E2EAC" w14:textId="77777777" w:rsidTr="1B863F5C">
        <w:tc>
          <w:tcPr>
            <w:tcW w:w="4675" w:type="dxa"/>
            <w:shd w:val="clear" w:color="auto" w:fill="FFFFFF" w:themeFill="background1"/>
          </w:tcPr>
          <w:p w14:paraId="75625153" w14:textId="77777777" w:rsidR="002E03F5" w:rsidRPr="00807FB4" w:rsidRDefault="002E03F5" w:rsidP="002E03F5">
            <w:pPr>
              <w:rPr>
                <w:color w:val="000000"/>
                <w:sz w:val="18"/>
                <w:szCs w:val="18"/>
              </w:rPr>
            </w:pPr>
            <w:r w:rsidRPr="1B863F5C">
              <w:rPr>
                <w:color w:val="000000" w:themeColor="text1"/>
                <w:sz w:val="18"/>
                <w:szCs w:val="18"/>
              </w:rPr>
              <w:lastRenderedPageBreak/>
              <w:t>GNPIE</w:t>
            </w:r>
          </w:p>
        </w:tc>
        <w:tc>
          <w:tcPr>
            <w:tcW w:w="4675" w:type="dxa"/>
            <w:shd w:val="clear" w:color="auto" w:fill="FFFFFF" w:themeFill="background1"/>
          </w:tcPr>
          <w:p w14:paraId="57D6D38A" w14:textId="77777777" w:rsidR="002E03F5" w:rsidRPr="00807FB4" w:rsidRDefault="002E03F5" w:rsidP="002E03F5">
            <w:pPr>
              <w:rPr>
                <w:color w:val="000000"/>
                <w:sz w:val="18"/>
                <w:szCs w:val="18"/>
              </w:rPr>
            </w:pPr>
            <w:r w:rsidRPr="1B863F5C">
              <w:rPr>
                <w:color w:val="000000" w:themeColor="text1"/>
                <w:sz w:val="18"/>
                <w:szCs w:val="18"/>
              </w:rPr>
              <w:t>Grupi Ndërinstitucional për Integrimin Evropian</w:t>
            </w:r>
          </w:p>
        </w:tc>
      </w:tr>
      <w:tr w:rsidR="002E03F5" w:rsidRPr="00F01985" w14:paraId="46606DBA" w14:textId="77777777" w:rsidTr="1B863F5C">
        <w:tc>
          <w:tcPr>
            <w:tcW w:w="4675" w:type="dxa"/>
            <w:shd w:val="clear" w:color="auto" w:fill="FFFFFF" w:themeFill="background1"/>
          </w:tcPr>
          <w:p w14:paraId="6ED158A5" w14:textId="77777777" w:rsidR="002E03F5" w:rsidRPr="00807FB4" w:rsidRDefault="002E03F5" w:rsidP="002E03F5">
            <w:pPr>
              <w:rPr>
                <w:color w:val="000000"/>
                <w:sz w:val="18"/>
                <w:szCs w:val="18"/>
              </w:rPr>
            </w:pPr>
            <w:r w:rsidRPr="1B863F5C">
              <w:rPr>
                <w:color w:val="000000" w:themeColor="text1"/>
                <w:sz w:val="18"/>
                <w:szCs w:val="18"/>
              </w:rPr>
              <w:t>ICAO</w:t>
            </w:r>
          </w:p>
        </w:tc>
        <w:tc>
          <w:tcPr>
            <w:tcW w:w="4675" w:type="dxa"/>
            <w:shd w:val="clear" w:color="auto" w:fill="FFFFFF" w:themeFill="background1"/>
          </w:tcPr>
          <w:p w14:paraId="70429BD0" w14:textId="77777777" w:rsidR="002E03F5" w:rsidRPr="00807FB4" w:rsidRDefault="002E03F5" w:rsidP="002E03F5">
            <w:pPr>
              <w:rPr>
                <w:color w:val="000000"/>
                <w:sz w:val="18"/>
                <w:szCs w:val="18"/>
              </w:rPr>
            </w:pPr>
            <w:r w:rsidRPr="1B863F5C">
              <w:rPr>
                <w:color w:val="000000" w:themeColor="text1"/>
                <w:sz w:val="18"/>
                <w:szCs w:val="18"/>
              </w:rPr>
              <w:t>Organizata Ndërkombëtare e Aviacionit Civil (International Civil Aviation Organization)</w:t>
            </w:r>
          </w:p>
        </w:tc>
      </w:tr>
      <w:tr w:rsidR="002E03F5" w:rsidRPr="00F01985" w14:paraId="25ECA80A" w14:textId="77777777" w:rsidTr="1B863F5C">
        <w:tc>
          <w:tcPr>
            <w:tcW w:w="4675" w:type="dxa"/>
            <w:shd w:val="clear" w:color="auto" w:fill="FFFFFF" w:themeFill="background1"/>
          </w:tcPr>
          <w:p w14:paraId="7C5E5973" w14:textId="77777777" w:rsidR="002E03F5" w:rsidRPr="00807FB4" w:rsidRDefault="002E03F5" w:rsidP="002E03F5">
            <w:pPr>
              <w:rPr>
                <w:color w:val="000000"/>
                <w:sz w:val="18"/>
                <w:szCs w:val="18"/>
              </w:rPr>
            </w:pPr>
            <w:r w:rsidRPr="1B863F5C">
              <w:rPr>
                <w:color w:val="000000" w:themeColor="text1"/>
                <w:sz w:val="18"/>
                <w:szCs w:val="18"/>
              </w:rPr>
              <w:t>ICT / TIK</w:t>
            </w:r>
          </w:p>
        </w:tc>
        <w:tc>
          <w:tcPr>
            <w:tcW w:w="4675" w:type="dxa"/>
            <w:shd w:val="clear" w:color="auto" w:fill="FFFFFF" w:themeFill="background1"/>
          </w:tcPr>
          <w:p w14:paraId="4A9A8BA9" w14:textId="77777777" w:rsidR="002E03F5" w:rsidRPr="00807FB4" w:rsidRDefault="002E03F5" w:rsidP="002E03F5">
            <w:pPr>
              <w:rPr>
                <w:color w:val="000000"/>
                <w:sz w:val="18"/>
                <w:szCs w:val="18"/>
              </w:rPr>
            </w:pPr>
            <w:r w:rsidRPr="1B863F5C">
              <w:rPr>
                <w:color w:val="000000" w:themeColor="text1"/>
                <w:sz w:val="18"/>
                <w:szCs w:val="18"/>
              </w:rPr>
              <w:t>Teknologjia e Informacionit dhe Komunikimit</w:t>
            </w:r>
          </w:p>
        </w:tc>
      </w:tr>
      <w:tr w:rsidR="002E03F5" w:rsidRPr="00F01985" w14:paraId="071DED6C" w14:textId="77777777" w:rsidTr="1B863F5C">
        <w:tc>
          <w:tcPr>
            <w:tcW w:w="4675" w:type="dxa"/>
            <w:shd w:val="clear" w:color="auto" w:fill="FFFFFF" w:themeFill="background1"/>
          </w:tcPr>
          <w:p w14:paraId="02F752B7" w14:textId="77777777" w:rsidR="002E03F5" w:rsidRPr="00807FB4" w:rsidRDefault="002E03F5" w:rsidP="002E03F5">
            <w:pPr>
              <w:rPr>
                <w:color w:val="000000"/>
                <w:sz w:val="18"/>
                <w:szCs w:val="18"/>
              </w:rPr>
            </w:pPr>
            <w:r w:rsidRPr="1B863F5C">
              <w:rPr>
                <w:color w:val="000000" w:themeColor="text1"/>
                <w:sz w:val="18"/>
                <w:szCs w:val="18"/>
              </w:rPr>
              <w:t>IEKA</w:t>
            </w:r>
          </w:p>
        </w:tc>
        <w:tc>
          <w:tcPr>
            <w:tcW w:w="4675" w:type="dxa"/>
            <w:shd w:val="clear" w:color="auto" w:fill="FFFFFF" w:themeFill="background1"/>
          </w:tcPr>
          <w:p w14:paraId="652CEA1B" w14:textId="77777777" w:rsidR="002E03F5" w:rsidRPr="00807FB4" w:rsidRDefault="002E03F5" w:rsidP="002E03F5">
            <w:pPr>
              <w:rPr>
                <w:color w:val="000000"/>
                <w:sz w:val="18"/>
                <w:szCs w:val="18"/>
              </w:rPr>
            </w:pPr>
            <w:r w:rsidRPr="1B863F5C">
              <w:rPr>
                <w:color w:val="000000" w:themeColor="text1"/>
                <w:sz w:val="18"/>
                <w:szCs w:val="18"/>
              </w:rPr>
              <w:t>Instituti i Ekspertëve Kontabël të Autorizuar</w:t>
            </w:r>
          </w:p>
        </w:tc>
      </w:tr>
      <w:tr w:rsidR="002E03F5" w:rsidRPr="00F01985" w14:paraId="48F38DE4" w14:textId="77777777" w:rsidTr="1B863F5C">
        <w:tc>
          <w:tcPr>
            <w:tcW w:w="4675" w:type="dxa"/>
            <w:shd w:val="clear" w:color="auto" w:fill="FFFFFF" w:themeFill="background1"/>
          </w:tcPr>
          <w:p w14:paraId="222A0A06" w14:textId="77777777" w:rsidR="002E03F5" w:rsidRPr="00807FB4" w:rsidRDefault="002E03F5" w:rsidP="002E03F5">
            <w:pPr>
              <w:rPr>
                <w:color w:val="000000"/>
                <w:sz w:val="18"/>
                <w:szCs w:val="18"/>
              </w:rPr>
            </w:pPr>
            <w:r w:rsidRPr="1B863F5C">
              <w:rPr>
                <w:color w:val="000000" w:themeColor="text1"/>
                <w:sz w:val="18"/>
                <w:szCs w:val="18"/>
              </w:rPr>
              <w:t>IKM</w:t>
            </w:r>
          </w:p>
        </w:tc>
        <w:tc>
          <w:tcPr>
            <w:tcW w:w="4675" w:type="dxa"/>
            <w:shd w:val="clear" w:color="auto" w:fill="FFFFFF" w:themeFill="background1"/>
          </w:tcPr>
          <w:p w14:paraId="41CF4E17" w14:textId="77777777" w:rsidR="002E03F5" w:rsidRPr="00807FB4" w:rsidRDefault="002E03F5" w:rsidP="002E03F5">
            <w:pPr>
              <w:rPr>
                <w:color w:val="000000"/>
                <w:sz w:val="18"/>
                <w:szCs w:val="18"/>
              </w:rPr>
            </w:pPr>
            <w:r w:rsidRPr="1B863F5C">
              <w:rPr>
                <w:color w:val="000000" w:themeColor="text1"/>
                <w:sz w:val="18"/>
                <w:szCs w:val="18"/>
              </w:rPr>
              <w:t>Instituti i Kontabilistëve të Miratuar</w:t>
            </w:r>
          </w:p>
        </w:tc>
      </w:tr>
      <w:tr w:rsidR="002E03F5" w:rsidRPr="00F01985" w14:paraId="23138FA1" w14:textId="77777777" w:rsidTr="1B863F5C">
        <w:tc>
          <w:tcPr>
            <w:tcW w:w="4675" w:type="dxa"/>
            <w:shd w:val="clear" w:color="auto" w:fill="FFFFFF" w:themeFill="background1"/>
          </w:tcPr>
          <w:p w14:paraId="42972CE2" w14:textId="77777777" w:rsidR="002E03F5" w:rsidRPr="00807FB4" w:rsidRDefault="002E03F5" w:rsidP="002E03F5">
            <w:pPr>
              <w:rPr>
                <w:color w:val="000000"/>
                <w:sz w:val="18"/>
                <w:szCs w:val="18"/>
              </w:rPr>
            </w:pPr>
            <w:r w:rsidRPr="1B863F5C">
              <w:rPr>
                <w:color w:val="000000" w:themeColor="text1"/>
                <w:sz w:val="18"/>
                <w:szCs w:val="18"/>
              </w:rPr>
              <w:t>IKTK</w:t>
            </w:r>
          </w:p>
        </w:tc>
        <w:tc>
          <w:tcPr>
            <w:tcW w:w="4675" w:type="dxa"/>
            <w:shd w:val="clear" w:color="auto" w:fill="FFFFFF" w:themeFill="background1"/>
          </w:tcPr>
          <w:p w14:paraId="3CA1B7C3" w14:textId="77777777" w:rsidR="002E03F5" w:rsidRPr="00807FB4" w:rsidRDefault="002E03F5" w:rsidP="002E03F5">
            <w:pPr>
              <w:rPr>
                <w:color w:val="000000"/>
                <w:sz w:val="18"/>
                <w:szCs w:val="18"/>
              </w:rPr>
            </w:pPr>
            <w:r w:rsidRPr="1B863F5C">
              <w:rPr>
                <w:color w:val="000000" w:themeColor="text1"/>
                <w:sz w:val="18"/>
                <w:szCs w:val="18"/>
              </w:rPr>
              <w:t>Instituti Kombëtar i Trashëgimisë Kulturore</w:t>
            </w:r>
          </w:p>
        </w:tc>
      </w:tr>
      <w:tr w:rsidR="002E03F5" w:rsidRPr="00F01985" w14:paraId="10691546" w14:textId="77777777" w:rsidTr="1B863F5C">
        <w:tc>
          <w:tcPr>
            <w:tcW w:w="4675" w:type="dxa"/>
            <w:shd w:val="clear" w:color="auto" w:fill="FFFFFF" w:themeFill="background1"/>
          </w:tcPr>
          <w:p w14:paraId="4079DA85" w14:textId="77777777" w:rsidR="002E03F5" w:rsidRPr="00807FB4" w:rsidRDefault="002E03F5" w:rsidP="002E03F5">
            <w:pPr>
              <w:rPr>
                <w:color w:val="000000"/>
                <w:sz w:val="18"/>
                <w:szCs w:val="18"/>
              </w:rPr>
            </w:pPr>
            <w:r w:rsidRPr="1B863F5C">
              <w:rPr>
                <w:color w:val="000000" w:themeColor="text1"/>
                <w:sz w:val="18"/>
                <w:szCs w:val="18"/>
              </w:rPr>
              <w:t>IMI</w:t>
            </w:r>
          </w:p>
        </w:tc>
        <w:tc>
          <w:tcPr>
            <w:tcW w:w="4675" w:type="dxa"/>
            <w:shd w:val="clear" w:color="auto" w:fill="FFFFFF" w:themeFill="background1"/>
          </w:tcPr>
          <w:p w14:paraId="1DC101A7" w14:textId="77777777" w:rsidR="002E03F5" w:rsidRPr="00807FB4" w:rsidRDefault="002E03F5" w:rsidP="002E03F5">
            <w:pPr>
              <w:rPr>
                <w:color w:val="000000"/>
                <w:sz w:val="18"/>
                <w:szCs w:val="18"/>
              </w:rPr>
            </w:pPr>
            <w:r w:rsidRPr="1B863F5C">
              <w:rPr>
                <w:color w:val="000000" w:themeColor="text1"/>
                <w:sz w:val="18"/>
                <w:szCs w:val="18"/>
              </w:rPr>
              <w:t>Sistemi i Informacionit të Tregut të Brendshëm (Internal Market Information System)</w:t>
            </w:r>
          </w:p>
        </w:tc>
      </w:tr>
      <w:tr w:rsidR="002E03F5" w:rsidRPr="00F01985" w14:paraId="3F5AC241" w14:textId="77777777" w:rsidTr="1B863F5C">
        <w:tc>
          <w:tcPr>
            <w:tcW w:w="4675" w:type="dxa"/>
            <w:shd w:val="clear" w:color="auto" w:fill="FFFFFF" w:themeFill="background1"/>
          </w:tcPr>
          <w:p w14:paraId="2A61DB59" w14:textId="77777777" w:rsidR="002E03F5" w:rsidRPr="00807FB4" w:rsidRDefault="002E03F5" w:rsidP="002E03F5">
            <w:pPr>
              <w:rPr>
                <w:color w:val="000000"/>
                <w:sz w:val="18"/>
                <w:szCs w:val="18"/>
              </w:rPr>
            </w:pPr>
            <w:r w:rsidRPr="1B863F5C">
              <w:rPr>
                <w:color w:val="000000" w:themeColor="text1"/>
                <w:sz w:val="18"/>
                <w:szCs w:val="18"/>
              </w:rPr>
              <w:t>ISCO-08</w:t>
            </w:r>
          </w:p>
        </w:tc>
        <w:tc>
          <w:tcPr>
            <w:tcW w:w="4675" w:type="dxa"/>
            <w:shd w:val="clear" w:color="auto" w:fill="FFFFFF" w:themeFill="background1"/>
          </w:tcPr>
          <w:p w14:paraId="0728B2A9" w14:textId="77777777" w:rsidR="002E03F5" w:rsidRPr="00807FB4" w:rsidRDefault="002E03F5" w:rsidP="002E03F5">
            <w:pPr>
              <w:rPr>
                <w:color w:val="000000"/>
                <w:sz w:val="18"/>
                <w:szCs w:val="18"/>
              </w:rPr>
            </w:pPr>
            <w:r w:rsidRPr="1B863F5C">
              <w:rPr>
                <w:color w:val="000000" w:themeColor="text1"/>
                <w:sz w:val="18"/>
                <w:szCs w:val="18"/>
              </w:rPr>
              <w:t>Klasifikimi Ndërkombëtar Standard i Profesioneve, 2008 (International Standard Classification of Occupations)</w:t>
            </w:r>
          </w:p>
        </w:tc>
      </w:tr>
      <w:tr w:rsidR="002E03F5" w:rsidRPr="00F01985" w14:paraId="26169700" w14:textId="77777777" w:rsidTr="1B863F5C">
        <w:tc>
          <w:tcPr>
            <w:tcW w:w="4675" w:type="dxa"/>
            <w:shd w:val="clear" w:color="auto" w:fill="FFFFFF" w:themeFill="background1"/>
          </w:tcPr>
          <w:p w14:paraId="17DB0EAF" w14:textId="77777777" w:rsidR="002E03F5" w:rsidRPr="00807FB4" w:rsidRDefault="002E03F5" w:rsidP="002E03F5">
            <w:pPr>
              <w:rPr>
                <w:color w:val="000000"/>
                <w:sz w:val="18"/>
                <w:szCs w:val="18"/>
              </w:rPr>
            </w:pPr>
            <w:r w:rsidRPr="1B863F5C">
              <w:rPr>
                <w:color w:val="000000" w:themeColor="text1"/>
                <w:sz w:val="18"/>
                <w:szCs w:val="18"/>
              </w:rPr>
              <w:t>ISIA</w:t>
            </w:r>
          </w:p>
        </w:tc>
        <w:tc>
          <w:tcPr>
            <w:tcW w:w="4675" w:type="dxa"/>
            <w:shd w:val="clear" w:color="auto" w:fill="FFFFFF" w:themeFill="background1"/>
          </w:tcPr>
          <w:p w14:paraId="49CF0599" w14:textId="77777777" w:rsidR="002E03F5" w:rsidRPr="00807FB4" w:rsidRDefault="002E03F5" w:rsidP="002E03F5">
            <w:pPr>
              <w:rPr>
                <w:color w:val="000000"/>
                <w:sz w:val="18"/>
                <w:szCs w:val="18"/>
              </w:rPr>
            </w:pPr>
            <w:r w:rsidRPr="1B863F5C">
              <w:rPr>
                <w:color w:val="000000" w:themeColor="text1"/>
                <w:sz w:val="18"/>
                <w:szCs w:val="18"/>
              </w:rPr>
              <w:t>Shoqata Ndërkombëtare e Instruktorëve të Skive (International Ski Instructors Association)</w:t>
            </w:r>
          </w:p>
        </w:tc>
      </w:tr>
      <w:tr w:rsidR="002E03F5" w:rsidRPr="00F01985" w14:paraId="2E0CA1DC" w14:textId="77777777" w:rsidTr="1B863F5C">
        <w:tc>
          <w:tcPr>
            <w:tcW w:w="4675" w:type="dxa"/>
            <w:shd w:val="clear" w:color="auto" w:fill="FFFFFF" w:themeFill="background1"/>
          </w:tcPr>
          <w:p w14:paraId="4BAB9B5D" w14:textId="77777777" w:rsidR="002E03F5" w:rsidRPr="00807FB4" w:rsidRDefault="002E03F5" w:rsidP="002E03F5">
            <w:pPr>
              <w:rPr>
                <w:color w:val="000000"/>
                <w:sz w:val="18"/>
                <w:szCs w:val="18"/>
              </w:rPr>
            </w:pPr>
            <w:r w:rsidRPr="1B863F5C">
              <w:rPr>
                <w:color w:val="000000" w:themeColor="text1"/>
                <w:sz w:val="18"/>
                <w:szCs w:val="18"/>
              </w:rPr>
              <w:t>KE</w:t>
            </w:r>
          </w:p>
        </w:tc>
        <w:tc>
          <w:tcPr>
            <w:tcW w:w="4675" w:type="dxa"/>
            <w:shd w:val="clear" w:color="auto" w:fill="FFFFFF" w:themeFill="background1"/>
          </w:tcPr>
          <w:p w14:paraId="117419C0" w14:textId="77777777" w:rsidR="002E03F5" w:rsidRPr="00807FB4" w:rsidRDefault="002E03F5" w:rsidP="002E03F5">
            <w:pPr>
              <w:rPr>
                <w:color w:val="000000"/>
                <w:sz w:val="18"/>
                <w:szCs w:val="18"/>
              </w:rPr>
            </w:pPr>
            <w:r w:rsidRPr="1B863F5C">
              <w:rPr>
                <w:color w:val="000000" w:themeColor="text1"/>
                <w:sz w:val="18"/>
                <w:szCs w:val="18"/>
              </w:rPr>
              <w:t>Komuniteti Evropian</w:t>
            </w:r>
          </w:p>
        </w:tc>
      </w:tr>
      <w:tr w:rsidR="002E03F5" w:rsidRPr="00F01985" w14:paraId="5D7167DB" w14:textId="77777777" w:rsidTr="1B863F5C">
        <w:tc>
          <w:tcPr>
            <w:tcW w:w="4675" w:type="dxa"/>
            <w:shd w:val="clear" w:color="auto" w:fill="FFFFFF" w:themeFill="background1"/>
          </w:tcPr>
          <w:p w14:paraId="35AA36DC" w14:textId="77777777" w:rsidR="002E03F5" w:rsidRPr="00807FB4" w:rsidRDefault="002E03F5" w:rsidP="002E03F5">
            <w:pPr>
              <w:rPr>
                <w:color w:val="000000"/>
                <w:sz w:val="18"/>
                <w:szCs w:val="18"/>
              </w:rPr>
            </w:pPr>
            <w:r w:rsidRPr="1B863F5C">
              <w:rPr>
                <w:color w:val="000000" w:themeColor="text1"/>
                <w:sz w:val="18"/>
                <w:szCs w:val="18"/>
              </w:rPr>
              <w:t>KEE</w:t>
            </w:r>
          </w:p>
        </w:tc>
        <w:tc>
          <w:tcPr>
            <w:tcW w:w="4675" w:type="dxa"/>
            <w:shd w:val="clear" w:color="auto" w:fill="FFFFFF" w:themeFill="background1"/>
          </w:tcPr>
          <w:p w14:paraId="5E0769C4" w14:textId="77777777" w:rsidR="002E03F5" w:rsidRPr="00807FB4" w:rsidRDefault="002E03F5" w:rsidP="002E03F5">
            <w:pPr>
              <w:rPr>
                <w:color w:val="000000"/>
                <w:sz w:val="18"/>
                <w:szCs w:val="18"/>
              </w:rPr>
            </w:pPr>
            <w:r w:rsidRPr="1B863F5C">
              <w:rPr>
                <w:color w:val="000000" w:themeColor="text1"/>
                <w:sz w:val="18"/>
                <w:szCs w:val="18"/>
              </w:rPr>
              <w:t>Komuniteti Ekonomik Evropian</w:t>
            </w:r>
          </w:p>
        </w:tc>
      </w:tr>
      <w:tr w:rsidR="002E03F5" w:rsidRPr="00F01985" w14:paraId="71FAB460" w14:textId="77777777" w:rsidTr="1B863F5C">
        <w:tc>
          <w:tcPr>
            <w:tcW w:w="4675" w:type="dxa"/>
            <w:shd w:val="clear" w:color="auto" w:fill="FFFFFF" w:themeFill="background1"/>
          </w:tcPr>
          <w:p w14:paraId="62AA2CB9" w14:textId="77777777" w:rsidR="002E03F5" w:rsidRPr="00807FB4" w:rsidRDefault="002E03F5" w:rsidP="002E03F5">
            <w:pPr>
              <w:rPr>
                <w:color w:val="000000"/>
                <w:sz w:val="18"/>
                <w:szCs w:val="18"/>
              </w:rPr>
            </w:pPr>
            <w:r w:rsidRPr="1B863F5C">
              <w:rPr>
                <w:color w:val="000000" w:themeColor="text1"/>
                <w:sz w:val="18"/>
                <w:szCs w:val="18"/>
              </w:rPr>
              <w:t>KKTKM</w:t>
            </w:r>
          </w:p>
        </w:tc>
        <w:tc>
          <w:tcPr>
            <w:tcW w:w="4675" w:type="dxa"/>
            <w:shd w:val="clear" w:color="auto" w:fill="FFFFFF" w:themeFill="background1"/>
          </w:tcPr>
          <w:p w14:paraId="3582B230" w14:textId="77777777" w:rsidR="002E03F5" w:rsidRPr="00807FB4" w:rsidRDefault="002E03F5" w:rsidP="002E03F5">
            <w:pPr>
              <w:rPr>
                <w:color w:val="000000"/>
                <w:sz w:val="18"/>
                <w:szCs w:val="18"/>
              </w:rPr>
            </w:pPr>
            <w:r w:rsidRPr="1B863F5C">
              <w:rPr>
                <w:color w:val="000000" w:themeColor="text1"/>
                <w:sz w:val="18"/>
                <w:szCs w:val="18"/>
              </w:rPr>
              <w:t>Këshilli Kombëtar i Trashëgimisë Kulturore Materiale</w:t>
            </w:r>
          </w:p>
        </w:tc>
      </w:tr>
      <w:tr w:rsidR="002E03F5" w:rsidRPr="00F01985" w14:paraId="03A37B8F" w14:textId="77777777" w:rsidTr="1B863F5C">
        <w:tc>
          <w:tcPr>
            <w:tcW w:w="4675" w:type="dxa"/>
            <w:shd w:val="clear" w:color="auto" w:fill="FFFFFF" w:themeFill="background1"/>
          </w:tcPr>
          <w:p w14:paraId="39E6B804" w14:textId="77777777" w:rsidR="002E03F5" w:rsidRPr="00807FB4" w:rsidRDefault="002E03F5" w:rsidP="002E03F5">
            <w:pPr>
              <w:rPr>
                <w:color w:val="000000"/>
                <w:sz w:val="18"/>
                <w:szCs w:val="18"/>
              </w:rPr>
            </w:pPr>
            <w:r w:rsidRPr="1B863F5C">
              <w:rPr>
                <w:color w:val="000000" w:themeColor="text1"/>
                <w:sz w:val="18"/>
                <w:szCs w:val="18"/>
              </w:rPr>
              <w:t>KSHK</w:t>
            </w:r>
          </w:p>
        </w:tc>
        <w:tc>
          <w:tcPr>
            <w:tcW w:w="4675" w:type="dxa"/>
            <w:shd w:val="clear" w:color="auto" w:fill="FFFFFF" w:themeFill="background1"/>
          </w:tcPr>
          <w:p w14:paraId="632E55EE" w14:textId="77777777" w:rsidR="002E03F5" w:rsidRPr="00807FB4" w:rsidRDefault="002E03F5" w:rsidP="002E03F5">
            <w:pPr>
              <w:rPr>
                <w:color w:val="000000"/>
                <w:sz w:val="18"/>
                <w:szCs w:val="18"/>
              </w:rPr>
            </w:pPr>
            <w:r w:rsidRPr="1B863F5C">
              <w:rPr>
                <w:color w:val="000000" w:themeColor="text1"/>
                <w:sz w:val="18"/>
                <w:szCs w:val="18"/>
              </w:rPr>
              <w:t>Korniza Shqiptare e Kualifikimeve</w:t>
            </w:r>
          </w:p>
        </w:tc>
      </w:tr>
      <w:tr w:rsidR="002E03F5" w:rsidRPr="00F01985" w14:paraId="7D826A52" w14:textId="77777777" w:rsidTr="1B863F5C">
        <w:tc>
          <w:tcPr>
            <w:tcW w:w="4675" w:type="dxa"/>
            <w:shd w:val="clear" w:color="auto" w:fill="FFFFFF" w:themeFill="background1"/>
          </w:tcPr>
          <w:p w14:paraId="31C7C63C" w14:textId="77777777" w:rsidR="002E03F5" w:rsidRPr="00807FB4" w:rsidRDefault="002E03F5" w:rsidP="002E03F5">
            <w:pPr>
              <w:rPr>
                <w:color w:val="000000"/>
                <w:sz w:val="18"/>
                <w:szCs w:val="18"/>
              </w:rPr>
            </w:pPr>
            <w:r w:rsidRPr="1B863F5C">
              <w:rPr>
                <w:color w:val="000000" w:themeColor="text1"/>
                <w:sz w:val="18"/>
                <w:szCs w:val="18"/>
              </w:rPr>
              <w:t>MA</w:t>
            </w:r>
          </w:p>
        </w:tc>
        <w:tc>
          <w:tcPr>
            <w:tcW w:w="4675" w:type="dxa"/>
            <w:shd w:val="clear" w:color="auto" w:fill="FFFFFF" w:themeFill="background1"/>
          </w:tcPr>
          <w:p w14:paraId="580CC8DB" w14:textId="77777777" w:rsidR="002E03F5" w:rsidRPr="00807FB4" w:rsidRDefault="002E03F5" w:rsidP="002E03F5">
            <w:pPr>
              <w:rPr>
                <w:color w:val="000000"/>
                <w:sz w:val="18"/>
                <w:szCs w:val="18"/>
              </w:rPr>
            </w:pPr>
            <w:r w:rsidRPr="1B863F5C">
              <w:rPr>
                <w:color w:val="000000" w:themeColor="text1"/>
                <w:sz w:val="18"/>
                <w:szCs w:val="18"/>
              </w:rPr>
              <w:t>Ministria e Arsimit</w:t>
            </w:r>
          </w:p>
        </w:tc>
      </w:tr>
      <w:tr w:rsidR="002E03F5" w:rsidRPr="00F01985" w14:paraId="112A6AA4" w14:textId="77777777" w:rsidTr="1B863F5C">
        <w:tc>
          <w:tcPr>
            <w:tcW w:w="4675" w:type="dxa"/>
            <w:shd w:val="clear" w:color="auto" w:fill="FFFFFF" w:themeFill="background1"/>
          </w:tcPr>
          <w:p w14:paraId="0F35DA28" w14:textId="77777777" w:rsidR="002E03F5" w:rsidRPr="00807FB4" w:rsidRDefault="002E03F5" w:rsidP="002E03F5">
            <w:pPr>
              <w:rPr>
                <w:color w:val="000000"/>
                <w:sz w:val="18"/>
                <w:szCs w:val="18"/>
              </w:rPr>
            </w:pPr>
            <w:r w:rsidRPr="1B863F5C">
              <w:rPr>
                <w:color w:val="000000" w:themeColor="text1"/>
                <w:sz w:val="18"/>
                <w:szCs w:val="18"/>
              </w:rPr>
              <w:t>MBZHR</w:t>
            </w:r>
          </w:p>
        </w:tc>
        <w:tc>
          <w:tcPr>
            <w:tcW w:w="4675" w:type="dxa"/>
            <w:shd w:val="clear" w:color="auto" w:fill="FFFFFF" w:themeFill="background1"/>
          </w:tcPr>
          <w:p w14:paraId="1FFEE881" w14:textId="77777777" w:rsidR="002E03F5" w:rsidRPr="00807FB4" w:rsidRDefault="002E03F5" w:rsidP="002E03F5">
            <w:pPr>
              <w:rPr>
                <w:color w:val="000000"/>
                <w:sz w:val="18"/>
                <w:szCs w:val="18"/>
              </w:rPr>
            </w:pPr>
            <w:r w:rsidRPr="1B863F5C">
              <w:rPr>
                <w:color w:val="000000" w:themeColor="text1"/>
                <w:sz w:val="18"/>
                <w:szCs w:val="18"/>
              </w:rPr>
              <w:t>Ministria e Bujqësisë dhe Zhvillimit Rural</w:t>
            </w:r>
          </w:p>
        </w:tc>
      </w:tr>
      <w:tr w:rsidR="002E03F5" w:rsidRPr="00F01985" w14:paraId="0C1BBC79" w14:textId="77777777" w:rsidTr="1B863F5C">
        <w:tc>
          <w:tcPr>
            <w:tcW w:w="4675" w:type="dxa"/>
            <w:shd w:val="clear" w:color="auto" w:fill="FFFFFF" w:themeFill="background1"/>
          </w:tcPr>
          <w:p w14:paraId="2349DDE3" w14:textId="77777777" w:rsidR="002E03F5" w:rsidRPr="00807FB4" w:rsidRDefault="002E03F5" w:rsidP="002E03F5">
            <w:pPr>
              <w:rPr>
                <w:color w:val="000000"/>
                <w:sz w:val="18"/>
                <w:szCs w:val="18"/>
              </w:rPr>
            </w:pPr>
            <w:r w:rsidRPr="1B863F5C">
              <w:rPr>
                <w:color w:val="000000" w:themeColor="text1"/>
                <w:sz w:val="18"/>
                <w:szCs w:val="18"/>
              </w:rPr>
              <w:t>MD</w:t>
            </w:r>
          </w:p>
        </w:tc>
        <w:tc>
          <w:tcPr>
            <w:tcW w:w="4675" w:type="dxa"/>
            <w:shd w:val="clear" w:color="auto" w:fill="FFFFFF" w:themeFill="background1"/>
          </w:tcPr>
          <w:p w14:paraId="63D20BCE" w14:textId="77777777" w:rsidR="002E03F5" w:rsidRPr="00807FB4" w:rsidRDefault="002E03F5" w:rsidP="002E03F5">
            <w:pPr>
              <w:rPr>
                <w:color w:val="000000"/>
                <w:sz w:val="18"/>
                <w:szCs w:val="18"/>
              </w:rPr>
            </w:pPr>
            <w:r w:rsidRPr="1B863F5C">
              <w:rPr>
                <w:color w:val="000000" w:themeColor="text1"/>
                <w:sz w:val="18"/>
                <w:szCs w:val="18"/>
              </w:rPr>
              <w:t>Ministria e Drejtësisë</w:t>
            </w:r>
          </w:p>
        </w:tc>
      </w:tr>
      <w:tr w:rsidR="002E03F5" w:rsidRPr="00F01985" w14:paraId="0CE206F6" w14:textId="77777777" w:rsidTr="1B863F5C">
        <w:tc>
          <w:tcPr>
            <w:tcW w:w="4675" w:type="dxa"/>
            <w:shd w:val="clear" w:color="auto" w:fill="FFFFFF" w:themeFill="background1"/>
          </w:tcPr>
          <w:p w14:paraId="1F1A313F" w14:textId="77777777" w:rsidR="002E03F5" w:rsidRPr="00807FB4" w:rsidRDefault="002E03F5" w:rsidP="002E03F5">
            <w:pPr>
              <w:rPr>
                <w:color w:val="000000"/>
                <w:sz w:val="18"/>
                <w:szCs w:val="18"/>
              </w:rPr>
            </w:pPr>
            <w:r w:rsidRPr="1B863F5C">
              <w:rPr>
                <w:color w:val="000000" w:themeColor="text1"/>
                <w:sz w:val="18"/>
                <w:szCs w:val="18"/>
              </w:rPr>
              <w:t>MEI</w:t>
            </w:r>
          </w:p>
        </w:tc>
        <w:tc>
          <w:tcPr>
            <w:tcW w:w="4675" w:type="dxa"/>
            <w:shd w:val="clear" w:color="auto" w:fill="FFFFFF" w:themeFill="background1"/>
          </w:tcPr>
          <w:p w14:paraId="4ADFF5B5" w14:textId="77777777" w:rsidR="002E03F5" w:rsidRPr="00807FB4" w:rsidRDefault="002E03F5" w:rsidP="002E03F5">
            <w:pPr>
              <w:rPr>
                <w:color w:val="000000"/>
                <w:sz w:val="18"/>
                <w:szCs w:val="18"/>
              </w:rPr>
            </w:pPr>
            <w:r w:rsidRPr="1B863F5C">
              <w:rPr>
                <w:color w:val="000000" w:themeColor="text1"/>
                <w:sz w:val="18"/>
                <w:szCs w:val="18"/>
              </w:rPr>
              <w:t>Ministria e Ekonomisë dhe Inovacionit</w:t>
            </w:r>
          </w:p>
        </w:tc>
      </w:tr>
      <w:tr w:rsidR="002E03F5" w:rsidRPr="00F01985" w14:paraId="2ED7DA93" w14:textId="77777777" w:rsidTr="1B863F5C">
        <w:tc>
          <w:tcPr>
            <w:tcW w:w="4675" w:type="dxa"/>
            <w:shd w:val="clear" w:color="auto" w:fill="FFFFFF" w:themeFill="background1"/>
          </w:tcPr>
          <w:p w14:paraId="354FDCAD" w14:textId="77777777" w:rsidR="002E03F5" w:rsidRPr="00807FB4" w:rsidRDefault="002E03F5" w:rsidP="002E03F5">
            <w:pPr>
              <w:rPr>
                <w:color w:val="000000"/>
                <w:sz w:val="18"/>
                <w:szCs w:val="18"/>
              </w:rPr>
            </w:pPr>
            <w:r w:rsidRPr="1B863F5C">
              <w:rPr>
                <w:color w:val="000000" w:themeColor="text1"/>
                <w:sz w:val="18"/>
                <w:szCs w:val="18"/>
              </w:rPr>
              <w:t>MF</w:t>
            </w:r>
          </w:p>
        </w:tc>
        <w:tc>
          <w:tcPr>
            <w:tcW w:w="4675" w:type="dxa"/>
            <w:shd w:val="clear" w:color="auto" w:fill="FFFFFF" w:themeFill="background1"/>
          </w:tcPr>
          <w:p w14:paraId="53D1B349" w14:textId="77777777" w:rsidR="002E03F5" w:rsidRPr="00807FB4" w:rsidRDefault="002E03F5" w:rsidP="002E03F5">
            <w:pPr>
              <w:rPr>
                <w:color w:val="000000"/>
                <w:sz w:val="18"/>
                <w:szCs w:val="18"/>
              </w:rPr>
            </w:pPr>
            <w:r w:rsidRPr="1B863F5C">
              <w:rPr>
                <w:color w:val="000000" w:themeColor="text1"/>
                <w:sz w:val="18"/>
                <w:szCs w:val="18"/>
              </w:rPr>
              <w:t>Ministria e Financave</w:t>
            </w:r>
          </w:p>
        </w:tc>
      </w:tr>
      <w:tr w:rsidR="002E03F5" w:rsidRPr="00F01985" w14:paraId="5072BB56" w14:textId="77777777" w:rsidTr="1B863F5C">
        <w:tc>
          <w:tcPr>
            <w:tcW w:w="4675" w:type="dxa"/>
            <w:shd w:val="clear" w:color="auto" w:fill="FFFFFF" w:themeFill="background1"/>
          </w:tcPr>
          <w:p w14:paraId="29E91830" w14:textId="77777777" w:rsidR="002E03F5" w:rsidRPr="00807FB4" w:rsidRDefault="002E03F5" w:rsidP="002E03F5">
            <w:pPr>
              <w:rPr>
                <w:color w:val="000000"/>
                <w:sz w:val="18"/>
                <w:szCs w:val="18"/>
              </w:rPr>
            </w:pPr>
            <w:r w:rsidRPr="1B863F5C">
              <w:rPr>
                <w:color w:val="000000" w:themeColor="text1"/>
                <w:sz w:val="18"/>
                <w:szCs w:val="18"/>
              </w:rPr>
              <w:t>MIE</w:t>
            </w:r>
          </w:p>
        </w:tc>
        <w:tc>
          <w:tcPr>
            <w:tcW w:w="4675" w:type="dxa"/>
            <w:shd w:val="clear" w:color="auto" w:fill="FFFFFF" w:themeFill="background1"/>
          </w:tcPr>
          <w:p w14:paraId="6E51BAA8" w14:textId="77777777" w:rsidR="002E03F5" w:rsidRPr="00807FB4" w:rsidRDefault="002E03F5" w:rsidP="002E03F5">
            <w:pPr>
              <w:rPr>
                <w:color w:val="000000"/>
                <w:sz w:val="18"/>
                <w:szCs w:val="18"/>
              </w:rPr>
            </w:pPr>
            <w:r w:rsidRPr="1B863F5C">
              <w:rPr>
                <w:color w:val="000000" w:themeColor="text1"/>
                <w:sz w:val="18"/>
                <w:szCs w:val="18"/>
              </w:rPr>
              <w:t>Ministria e Infrastrukturës dhe Energjisë</w:t>
            </w:r>
          </w:p>
        </w:tc>
      </w:tr>
      <w:tr w:rsidR="002E03F5" w:rsidRPr="00F01985" w14:paraId="3F0BF71F" w14:textId="77777777" w:rsidTr="1B863F5C">
        <w:tc>
          <w:tcPr>
            <w:tcW w:w="4675" w:type="dxa"/>
            <w:shd w:val="clear" w:color="auto" w:fill="FFFFFF" w:themeFill="background1"/>
          </w:tcPr>
          <w:p w14:paraId="5C89B944" w14:textId="77777777" w:rsidR="002E03F5" w:rsidRPr="00807FB4" w:rsidRDefault="002E03F5" w:rsidP="002E03F5">
            <w:pPr>
              <w:rPr>
                <w:color w:val="000000"/>
                <w:sz w:val="18"/>
                <w:szCs w:val="18"/>
              </w:rPr>
            </w:pPr>
            <w:r w:rsidRPr="1B863F5C">
              <w:rPr>
                <w:color w:val="000000" w:themeColor="text1"/>
                <w:sz w:val="18"/>
                <w:szCs w:val="18"/>
              </w:rPr>
              <w:t>MM</w:t>
            </w:r>
          </w:p>
        </w:tc>
        <w:tc>
          <w:tcPr>
            <w:tcW w:w="4675" w:type="dxa"/>
            <w:shd w:val="clear" w:color="auto" w:fill="FFFFFF" w:themeFill="background1"/>
          </w:tcPr>
          <w:p w14:paraId="2A955C8B" w14:textId="77777777" w:rsidR="002E03F5" w:rsidRPr="00807FB4" w:rsidRDefault="002E03F5" w:rsidP="002E03F5">
            <w:pPr>
              <w:rPr>
                <w:color w:val="000000"/>
                <w:sz w:val="18"/>
                <w:szCs w:val="18"/>
              </w:rPr>
            </w:pPr>
            <w:r w:rsidRPr="1B863F5C">
              <w:rPr>
                <w:color w:val="000000" w:themeColor="text1"/>
                <w:sz w:val="18"/>
                <w:szCs w:val="18"/>
              </w:rPr>
              <w:t>Ministria e Mjedisit</w:t>
            </w:r>
          </w:p>
        </w:tc>
      </w:tr>
      <w:tr w:rsidR="002E03F5" w:rsidRPr="00F01985" w14:paraId="34C3AFFB" w14:textId="77777777" w:rsidTr="1B863F5C">
        <w:tc>
          <w:tcPr>
            <w:tcW w:w="4675" w:type="dxa"/>
            <w:shd w:val="clear" w:color="auto" w:fill="FFFFFF" w:themeFill="background1"/>
          </w:tcPr>
          <w:p w14:paraId="491423B2" w14:textId="77777777" w:rsidR="002E03F5" w:rsidRPr="00807FB4" w:rsidRDefault="002E03F5" w:rsidP="002E03F5">
            <w:pPr>
              <w:rPr>
                <w:color w:val="000000"/>
                <w:sz w:val="18"/>
                <w:szCs w:val="18"/>
              </w:rPr>
            </w:pPr>
            <w:r w:rsidRPr="1B863F5C">
              <w:rPr>
                <w:color w:val="000000" w:themeColor="text1"/>
                <w:sz w:val="18"/>
                <w:szCs w:val="18"/>
              </w:rPr>
              <w:t>MPB</w:t>
            </w:r>
          </w:p>
        </w:tc>
        <w:tc>
          <w:tcPr>
            <w:tcW w:w="4675" w:type="dxa"/>
            <w:shd w:val="clear" w:color="auto" w:fill="FFFFFF" w:themeFill="background1"/>
          </w:tcPr>
          <w:p w14:paraId="24AA4FCA" w14:textId="77777777" w:rsidR="002E03F5" w:rsidRPr="00807FB4" w:rsidRDefault="002E03F5" w:rsidP="002E03F5">
            <w:pPr>
              <w:rPr>
                <w:color w:val="000000"/>
                <w:sz w:val="18"/>
                <w:szCs w:val="18"/>
              </w:rPr>
            </w:pPr>
            <w:r w:rsidRPr="1B863F5C">
              <w:rPr>
                <w:color w:val="000000" w:themeColor="text1"/>
                <w:sz w:val="18"/>
                <w:szCs w:val="18"/>
              </w:rPr>
              <w:t>Ministria e Punëve të Brendshme</w:t>
            </w:r>
          </w:p>
        </w:tc>
      </w:tr>
      <w:tr w:rsidR="002E03F5" w:rsidRPr="00F01985" w14:paraId="67FCB20C" w14:textId="77777777" w:rsidTr="1B863F5C">
        <w:tc>
          <w:tcPr>
            <w:tcW w:w="4675" w:type="dxa"/>
            <w:shd w:val="clear" w:color="auto" w:fill="FFFFFF" w:themeFill="background1"/>
          </w:tcPr>
          <w:p w14:paraId="5243017B" w14:textId="77777777" w:rsidR="002E03F5" w:rsidRPr="00807FB4" w:rsidRDefault="002E03F5" w:rsidP="002E03F5">
            <w:pPr>
              <w:rPr>
                <w:color w:val="000000"/>
                <w:sz w:val="18"/>
                <w:szCs w:val="18"/>
              </w:rPr>
            </w:pPr>
            <w:r w:rsidRPr="1B863F5C">
              <w:rPr>
                <w:color w:val="000000" w:themeColor="text1"/>
                <w:sz w:val="18"/>
                <w:szCs w:val="18"/>
              </w:rPr>
              <w:t>MSHMS</w:t>
            </w:r>
          </w:p>
        </w:tc>
        <w:tc>
          <w:tcPr>
            <w:tcW w:w="4675" w:type="dxa"/>
            <w:shd w:val="clear" w:color="auto" w:fill="FFFFFF" w:themeFill="background1"/>
          </w:tcPr>
          <w:p w14:paraId="6F9CA898" w14:textId="77777777" w:rsidR="002E03F5" w:rsidRPr="00807FB4" w:rsidRDefault="002E03F5" w:rsidP="002E03F5">
            <w:pPr>
              <w:rPr>
                <w:color w:val="000000"/>
                <w:sz w:val="18"/>
                <w:szCs w:val="18"/>
              </w:rPr>
            </w:pPr>
            <w:r w:rsidRPr="1B863F5C">
              <w:rPr>
                <w:color w:val="000000" w:themeColor="text1"/>
                <w:sz w:val="18"/>
                <w:szCs w:val="18"/>
              </w:rPr>
              <w:t>Ministria e Shëndetësisë dhe Mbrojtjes Sociale</w:t>
            </w:r>
          </w:p>
        </w:tc>
      </w:tr>
      <w:tr w:rsidR="002E03F5" w:rsidRPr="00F01985" w14:paraId="4799431E" w14:textId="77777777" w:rsidTr="1B863F5C">
        <w:tc>
          <w:tcPr>
            <w:tcW w:w="4675" w:type="dxa"/>
            <w:shd w:val="clear" w:color="auto" w:fill="FFFFFF" w:themeFill="background1"/>
          </w:tcPr>
          <w:p w14:paraId="644766AD" w14:textId="77777777" w:rsidR="002E03F5" w:rsidRPr="00807FB4" w:rsidRDefault="002E03F5" w:rsidP="002E03F5">
            <w:pPr>
              <w:rPr>
                <w:color w:val="000000"/>
                <w:sz w:val="18"/>
                <w:szCs w:val="18"/>
              </w:rPr>
            </w:pPr>
            <w:r w:rsidRPr="1B863F5C">
              <w:rPr>
                <w:color w:val="000000" w:themeColor="text1"/>
                <w:sz w:val="18"/>
                <w:szCs w:val="18"/>
              </w:rPr>
              <w:t>MTKS</w:t>
            </w:r>
          </w:p>
        </w:tc>
        <w:tc>
          <w:tcPr>
            <w:tcW w:w="4675" w:type="dxa"/>
            <w:shd w:val="clear" w:color="auto" w:fill="FFFFFF" w:themeFill="background1"/>
          </w:tcPr>
          <w:p w14:paraId="223ADF67" w14:textId="77777777" w:rsidR="002E03F5" w:rsidRPr="00807FB4" w:rsidRDefault="002E03F5" w:rsidP="002E03F5">
            <w:pPr>
              <w:rPr>
                <w:color w:val="000000"/>
                <w:sz w:val="18"/>
                <w:szCs w:val="18"/>
              </w:rPr>
            </w:pPr>
            <w:r w:rsidRPr="1B863F5C">
              <w:rPr>
                <w:color w:val="000000" w:themeColor="text1"/>
                <w:sz w:val="18"/>
                <w:szCs w:val="18"/>
              </w:rPr>
              <w:t>Ministria e Turizmit, Kulturës dhe Sporteve</w:t>
            </w:r>
          </w:p>
        </w:tc>
      </w:tr>
      <w:tr w:rsidR="002E03F5" w:rsidRPr="00F01985" w14:paraId="5FC71026" w14:textId="77777777" w:rsidTr="1B863F5C">
        <w:tc>
          <w:tcPr>
            <w:tcW w:w="4675" w:type="dxa"/>
            <w:shd w:val="clear" w:color="auto" w:fill="FFFFFF" w:themeFill="background1"/>
          </w:tcPr>
          <w:p w14:paraId="5DB0A16D" w14:textId="77777777" w:rsidR="002E03F5" w:rsidRPr="00807FB4" w:rsidRDefault="002E03F5" w:rsidP="002E03F5">
            <w:pPr>
              <w:rPr>
                <w:color w:val="000000"/>
                <w:sz w:val="18"/>
                <w:szCs w:val="18"/>
              </w:rPr>
            </w:pPr>
            <w:r w:rsidRPr="1B863F5C">
              <w:rPr>
                <w:color w:val="000000" w:themeColor="text1"/>
                <w:sz w:val="18"/>
                <w:szCs w:val="18"/>
              </w:rPr>
              <w:t>MZSH</w:t>
            </w:r>
          </w:p>
        </w:tc>
        <w:tc>
          <w:tcPr>
            <w:tcW w:w="4675" w:type="dxa"/>
            <w:shd w:val="clear" w:color="auto" w:fill="FFFFFF" w:themeFill="background1"/>
          </w:tcPr>
          <w:p w14:paraId="5C2DB008" w14:textId="77777777" w:rsidR="002E03F5" w:rsidRPr="00807FB4" w:rsidRDefault="002E03F5" w:rsidP="002E03F5">
            <w:pPr>
              <w:rPr>
                <w:color w:val="000000"/>
                <w:sz w:val="18"/>
                <w:szCs w:val="18"/>
              </w:rPr>
            </w:pPr>
            <w:r w:rsidRPr="1B863F5C">
              <w:rPr>
                <w:color w:val="000000" w:themeColor="text1"/>
                <w:sz w:val="18"/>
                <w:szCs w:val="18"/>
              </w:rPr>
              <w:t>Mbrojtja nga Zjarri dhe Shpëtimi</w:t>
            </w:r>
          </w:p>
        </w:tc>
      </w:tr>
      <w:tr w:rsidR="002E03F5" w:rsidRPr="00F01985" w14:paraId="462787D9" w14:textId="77777777" w:rsidTr="1B863F5C">
        <w:tc>
          <w:tcPr>
            <w:tcW w:w="4675" w:type="dxa"/>
            <w:shd w:val="clear" w:color="auto" w:fill="FFFFFF" w:themeFill="background1"/>
          </w:tcPr>
          <w:p w14:paraId="72C37B8F" w14:textId="77777777" w:rsidR="002E03F5" w:rsidRPr="00807FB4" w:rsidRDefault="002E03F5" w:rsidP="002E03F5">
            <w:pPr>
              <w:rPr>
                <w:color w:val="000000"/>
                <w:sz w:val="18"/>
                <w:szCs w:val="18"/>
              </w:rPr>
            </w:pPr>
            <w:r w:rsidRPr="1B863F5C">
              <w:rPr>
                <w:color w:val="000000" w:themeColor="text1"/>
                <w:sz w:val="18"/>
                <w:szCs w:val="18"/>
              </w:rPr>
              <w:t>NACE Rev. 2</w:t>
            </w:r>
          </w:p>
        </w:tc>
        <w:tc>
          <w:tcPr>
            <w:tcW w:w="4675" w:type="dxa"/>
            <w:shd w:val="clear" w:color="auto" w:fill="FFFFFF" w:themeFill="background1"/>
          </w:tcPr>
          <w:p w14:paraId="50682385" w14:textId="77777777" w:rsidR="002E03F5" w:rsidRPr="00807FB4" w:rsidRDefault="002E03F5" w:rsidP="002E03F5">
            <w:pPr>
              <w:rPr>
                <w:color w:val="000000"/>
                <w:sz w:val="18"/>
                <w:szCs w:val="18"/>
              </w:rPr>
            </w:pPr>
            <w:r w:rsidRPr="1B863F5C">
              <w:rPr>
                <w:color w:val="000000" w:themeColor="text1"/>
                <w:sz w:val="18"/>
                <w:szCs w:val="18"/>
              </w:rPr>
              <w:t>Klasifikimi Statistikor i Aktiviteteve Ekonomike në Bashkimin Evropian, Rishikimi 2</w:t>
            </w:r>
          </w:p>
        </w:tc>
      </w:tr>
      <w:tr w:rsidR="002E03F5" w:rsidRPr="00F01985" w14:paraId="3CD64EFA" w14:textId="77777777" w:rsidTr="1B863F5C">
        <w:tc>
          <w:tcPr>
            <w:tcW w:w="4675" w:type="dxa"/>
            <w:shd w:val="clear" w:color="auto" w:fill="FFFFFF" w:themeFill="background1"/>
          </w:tcPr>
          <w:p w14:paraId="75936433" w14:textId="77777777" w:rsidR="002E03F5" w:rsidRPr="00807FB4" w:rsidRDefault="002E03F5" w:rsidP="002E03F5">
            <w:pPr>
              <w:rPr>
                <w:color w:val="000000"/>
                <w:sz w:val="18"/>
                <w:szCs w:val="18"/>
              </w:rPr>
            </w:pPr>
            <w:r w:rsidRPr="1B863F5C">
              <w:rPr>
                <w:color w:val="000000" w:themeColor="text1"/>
                <w:sz w:val="18"/>
                <w:szCs w:val="18"/>
              </w:rPr>
              <w:t>NJKP</w:t>
            </w:r>
          </w:p>
        </w:tc>
        <w:tc>
          <w:tcPr>
            <w:tcW w:w="4675" w:type="dxa"/>
            <w:shd w:val="clear" w:color="auto" w:fill="FFFFFF" w:themeFill="background1"/>
          </w:tcPr>
          <w:p w14:paraId="3277E699" w14:textId="77777777" w:rsidR="002E03F5" w:rsidRPr="00807FB4" w:rsidRDefault="002E03F5" w:rsidP="002E03F5">
            <w:pPr>
              <w:rPr>
                <w:color w:val="000000"/>
                <w:sz w:val="18"/>
                <w:szCs w:val="18"/>
              </w:rPr>
            </w:pPr>
            <w:r w:rsidRPr="1B863F5C">
              <w:rPr>
                <w:color w:val="000000" w:themeColor="text1"/>
                <w:sz w:val="18"/>
                <w:szCs w:val="18"/>
              </w:rPr>
              <w:t>Njohja e Kualifikimeve Profesionale (projektligji)</w:t>
            </w:r>
          </w:p>
        </w:tc>
      </w:tr>
      <w:tr w:rsidR="002E03F5" w:rsidRPr="00F01985" w14:paraId="557A5545" w14:textId="77777777" w:rsidTr="1B863F5C">
        <w:tc>
          <w:tcPr>
            <w:tcW w:w="4675" w:type="dxa"/>
            <w:shd w:val="clear" w:color="auto" w:fill="FFFFFF" w:themeFill="background1"/>
          </w:tcPr>
          <w:p w14:paraId="04A0AD08" w14:textId="77777777" w:rsidR="002E03F5" w:rsidRPr="00807FB4" w:rsidRDefault="002E03F5" w:rsidP="002E03F5">
            <w:pPr>
              <w:rPr>
                <w:color w:val="000000"/>
                <w:sz w:val="18"/>
                <w:szCs w:val="18"/>
              </w:rPr>
            </w:pPr>
            <w:r w:rsidRPr="1B863F5C">
              <w:rPr>
                <w:color w:val="000000" w:themeColor="text1"/>
                <w:sz w:val="18"/>
                <w:szCs w:val="18"/>
              </w:rPr>
              <w:t>PKIE</w:t>
            </w:r>
          </w:p>
        </w:tc>
        <w:tc>
          <w:tcPr>
            <w:tcW w:w="4675" w:type="dxa"/>
            <w:shd w:val="clear" w:color="auto" w:fill="FFFFFF" w:themeFill="background1"/>
          </w:tcPr>
          <w:p w14:paraId="231AC813" w14:textId="77777777" w:rsidR="002E03F5" w:rsidRPr="00807FB4" w:rsidRDefault="002E03F5" w:rsidP="002E03F5">
            <w:pPr>
              <w:rPr>
                <w:color w:val="000000"/>
                <w:sz w:val="18"/>
                <w:szCs w:val="18"/>
              </w:rPr>
            </w:pPr>
            <w:r w:rsidRPr="1B863F5C">
              <w:rPr>
                <w:color w:val="000000" w:themeColor="text1"/>
                <w:sz w:val="18"/>
                <w:szCs w:val="18"/>
              </w:rPr>
              <w:t>Plani Kombëtar për Integrimin Evropian</w:t>
            </w:r>
          </w:p>
        </w:tc>
      </w:tr>
      <w:tr w:rsidR="002E03F5" w:rsidRPr="00F01985" w14:paraId="5A4C9282" w14:textId="77777777" w:rsidTr="1B863F5C">
        <w:tc>
          <w:tcPr>
            <w:tcW w:w="4675" w:type="dxa"/>
            <w:shd w:val="clear" w:color="auto" w:fill="FFFFFF" w:themeFill="background1"/>
          </w:tcPr>
          <w:p w14:paraId="51262623" w14:textId="77777777" w:rsidR="002E03F5" w:rsidRPr="00807FB4" w:rsidRDefault="002E03F5" w:rsidP="002E03F5">
            <w:pPr>
              <w:rPr>
                <w:color w:val="000000"/>
                <w:sz w:val="18"/>
                <w:szCs w:val="18"/>
              </w:rPr>
            </w:pPr>
            <w:r w:rsidRPr="1B863F5C">
              <w:rPr>
                <w:color w:val="000000" w:themeColor="text1"/>
                <w:sz w:val="18"/>
                <w:szCs w:val="18"/>
              </w:rPr>
              <w:t>PKV</w:t>
            </w:r>
          </w:p>
        </w:tc>
        <w:tc>
          <w:tcPr>
            <w:tcW w:w="4675" w:type="dxa"/>
            <w:shd w:val="clear" w:color="auto" w:fill="FFFFFF" w:themeFill="background1"/>
          </w:tcPr>
          <w:p w14:paraId="3F91E009" w14:textId="77777777" w:rsidR="002E03F5" w:rsidRPr="00807FB4" w:rsidRDefault="002E03F5" w:rsidP="002E03F5">
            <w:pPr>
              <w:rPr>
                <w:color w:val="000000"/>
                <w:sz w:val="18"/>
                <w:szCs w:val="18"/>
              </w:rPr>
            </w:pPr>
            <w:r w:rsidRPr="1B863F5C">
              <w:rPr>
                <w:color w:val="000000" w:themeColor="text1"/>
                <w:sz w:val="18"/>
                <w:szCs w:val="18"/>
              </w:rPr>
              <w:t>Plani Kombëtar i Veprimit</w:t>
            </w:r>
          </w:p>
        </w:tc>
      </w:tr>
      <w:tr w:rsidR="002E03F5" w:rsidRPr="00F01985" w14:paraId="624B7986" w14:textId="77777777" w:rsidTr="1B863F5C">
        <w:tc>
          <w:tcPr>
            <w:tcW w:w="4675" w:type="dxa"/>
            <w:shd w:val="clear" w:color="auto" w:fill="FFFFFF" w:themeFill="background1"/>
          </w:tcPr>
          <w:p w14:paraId="469D6BE1" w14:textId="77777777" w:rsidR="002E03F5" w:rsidRPr="00807FB4" w:rsidRDefault="002E03F5" w:rsidP="002E03F5">
            <w:pPr>
              <w:rPr>
                <w:color w:val="000000"/>
                <w:sz w:val="18"/>
                <w:szCs w:val="18"/>
              </w:rPr>
            </w:pPr>
            <w:r w:rsidRPr="1B863F5C">
              <w:rPr>
                <w:color w:val="000000" w:themeColor="text1"/>
                <w:sz w:val="18"/>
                <w:szCs w:val="18"/>
              </w:rPr>
              <w:t>PQD</w:t>
            </w:r>
          </w:p>
        </w:tc>
        <w:tc>
          <w:tcPr>
            <w:tcW w:w="4675" w:type="dxa"/>
            <w:shd w:val="clear" w:color="auto" w:fill="FFFFFF" w:themeFill="background1"/>
          </w:tcPr>
          <w:p w14:paraId="20406ABC" w14:textId="77777777" w:rsidR="002E03F5" w:rsidRPr="00807FB4" w:rsidRDefault="002E03F5" w:rsidP="002E03F5">
            <w:pPr>
              <w:rPr>
                <w:color w:val="000000"/>
                <w:sz w:val="18"/>
                <w:szCs w:val="18"/>
              </w:rPr>
            </w:pPr>
            <w:r w:rsidRPr="1B863F5C">
              <w:rPr>
                <w:color w:val="000000" w:themeColor="text1"/>
                <w:sz w:val="18"/>
                <w:szCs w:val="18"/>
              </w:rPr>
              <w:t>Direktiva për Kualifikimet Profesionale (Professional Qualifications Directive — Direktiva 2005/36/KE)</w:t>
            </w:r>
          </w:p>
        </w:tc>
      </w:tr>
      <w:tr w:rsidR="002E03F5" w:rsidRPr="00F01985" w14:paraId="19BA24BF" w14:textId="77777777" w:rsidTr="1B863F5C">
        <w:tc>
          <w:tcPr>
            <w:tcW w:w="4675" w:type="dxa"/>
            <w:shd w:val="clear" w:color="auto" w:fill="FFFFFF" w:themeFill="background1"/>
          </w:tcPr>
          <w:p w14:paraId="0481F19C" w14:textId="77777777" w:rsidR="002E03F5" w:rsidRPr="00807FB4" w:rsidRDefault="002E03F5" w:rsidP="002E03F5">
            <w:pPr>
              <w:rPr>
                <w:color w:val="000000"/>
                <w:sz w:val="18"/>
                <w:szCs w:val="18"/>
              </w:rPr>
            </w:pPr>
            <w:r w:rsidRPr="1B863F5C">
              <w:rPr>
                <w:color w:val="000000" w:themeColor="text1"/>
                <w:sz w:val="18"/>
                <w:szCs w:val="18"/>
              </w:rPr>
              <w:t>QKB</w:t>
            </w:r>
          </w:p>
        </w:tc>
        <w:tc>
          <w:tcPr>
            <w:tcW w:w="4675" w:type="dxa"/>
            <w:shd w:val="clear" w:color="auto" w:fill="FFFFFF" w:themeFill="background1"/>
          </w:tcPr>
          <w:p w14:paraId="081E9EAE" w14:textId="77777777" w:rsidR="002E03F5" w:rsidRPr="00807FB4" w:rsidRDefault="002E03F5" w:rsidP="002E03F5">
            <w:pPr>
              <w:rPr>
                <w:color w:val="000000"/>
                <w:sz w:val="18"/>
                <w:szCs w:val="18"/>
              </w:rPr>
            </w:pPr>
            <w:r w:rsidRPr="1B863F5C">
              <w:rPr>
                <w:color w:val="000000" w:themeColor="text1"/>
                <w:sz w:val="18"/>
                <w:szCs w:val="18"/>
              </w:rPr>
              <w:t>Qendra Kombëtare e Biznesit</w:t>
            </w:r>
          </w:p>
        </w:tc>
      </w:tr>
      <w:tr w:rsidR="002E03F5" w:rsidRPr="00F01985" w14:paraId="0130658C" w14:textId="77777777" w:rsidTr="1B863F5C">
        <w:tc>
          <w:tcPr>
            <w:tcW w:w="4675" w:type="dxa"/>
            <w:shd w:val="clear" w:color="auto" w:fill="FFFFFF" w:themeFill="background1"/>
          </w:tcPr>
          <w:p w14:paraId="15207B52" w14:textId="77777777" w:rsidR="002E03F5" w:rsidRPr="00807FB4" w:rsidRDefault="002E03F5" w:rsidP="002E03F5">
            <w:pPr>
              <w:rPr>
                <w:color w:val="000000"/>
                <w:sz w:val="18"/>
                <w:szCs w:val="18"/>
              </w:rPr>
            </w:pPr>
            <w:r w:rsidRPr="1B863F5C">
              <w:rPr>
                <w:color w:val="000000" w:themeColor="text1"/>
                <w:sz w:val="18"/>
                <w:szCs w:val="18"/>
              </w:rPr>
              <w:t>QSHA</w:t>
            </w:r>
          </w:p>
        </w:tc>
        <w:tc>
          <w:tcPr>
            <w:tcW w:w="4675" w:type="dxa"/>
            <w:shd w:val="clear" w:color="auto" w:fill="FFFFFF" w:themeFill="background1"/>
          </w:tcPr>
          <w:p w14:paraId="1A27BAA7" w14:textId="77777777" w:rsidR="002E03F5" w:rsidRPr="00807FB4" w:rsidRDefault="002E03F5" w:rsidP="002E03F5">
            <w:pPr>
              <w:rPr>
                <w:color w:val="000000"/>
                <w:sz w:val="18"/>
                <w:szCs w:val="18"/>
              </w:rPr>
            </w:pPr>
            <w:r w:rsidRPr="1B863F5C">
              <w:rPr>
                <w:color w:val="000000" w:themeColor="text1"/>
                <w:sz w:val="18"/>
                <w:szCs w:val="18"/>
              </w:rPr>
              <w:t>Qendra e Shërbimeve Arsimore</w:t>
            </w:r>
          </w:p>
        </w:tc>
      </w:tr>
      <w:tr w:rsidR="002E03F5" w:rsidRPr="00F01985" w14:paraId="7428E086" w14:textId="77777777" w:rsidTr="1B863F5C">
        <w:tc>
          <w:tcPr>
            <w:tcW w:w="4675" w:type="dxa"/>
            <w:shd w:val="clear" w:color="auto" w:fill="FFFFFF" w:themeFill="background1"/>
          </w:tcPr>
          <w:p w14:paraId="38B46D46" w14:textId="77777777" w:rsidR="002E03F5" w:rsidRPr="00807FB4" w:rsidRDefault="002E03F5" w:rsidP="002E03F5">
            <w:pPr>
              <w:rPr>
                <w:color w:val="000000"/>
                <w:sz w:val="18"/>
                <w:szCs w:val="18"/>
              </w:rPr>
            </w:pPr>
            <w:r w:rsidRPr="1B863F5C">
              <w:rPr>
                <w:color w:val="000000" w:themeColor="text1"/>
                <w:sz w:val="18"/>
                <w:szCs w:val="18"/>
              </w:rPr>
              <w:t>QSHTN</w:t>
            </w:r>
          </w:p>
        </w:tc>
        <w:tc>
          <w:tcPr>
            <w:tcW w:w="4675" w:type="dxa"/>
            <w:shd w:val="clear" w:color="auto" w:fill="FFFFFF" w:themeFill="background1"/>
          </w:tcPr>
          <w:p w14:paraId="7CD0DFDB" w14:textId="77777777" w:rsidR="002E03F5" w:rsidRPr="00807FB4" w:rsidRDefault="002E03F5" w:rsidP="002E03F5">
            <w:pPr>
              <w:rPr>
                <w:color w:val="000000"/>
                <w:sz w:val="18"/>
                <w:szCs w:val="18"/>
              </w:rPr>
            </w:pPr>
            <w:r w:rsidRPr="1B863F5C">
              <w:rPr>
                <w:color w:val="000000" w:themeColor="text1"/>
                <w:sz w:val="18"/>
                <w:szCs w:val="18"/>
              </w:rPr>
              <w:t>Qendra Shqiptare e Trajnimit të Noterëve</w:t>
            </w:r>
          </w:p>
        </w:tc>
      </w:tr>
      <w:tr w:rsidR="002E03F5" w:rsidRPr="00F01985" w14:paraId="07BACB1E" w14:textId="77777777" w:rsidTr="1B863F5C">
        <w:tc>
          <w:tcPr>
            <w:tcW w:w="4675" w:type="dxa"/>
            <w:shd w:val="clear" w:color="auto" w:fill="FFFFFF" w:themeFill="background1"/>
          </w:tcPr>
          <w:p w14:paraId="5F3A5A35" w14:textId="77777777" w:rsidR="002E03F5" w:rsidRPr="00807FB4" w:rsidRDefault="002E03F5" w:rsidP="002E03F5">
            <w:pPr>
              <w:rPr>
                <w:color w:val="000000"/>
                <w:sz w:val="18"/>
                <w:szCs w:val="18"/>
              </w:rPr>
            </w:pPr>
            <w:r w:rsidRPr="1B863F5C">
              <w:rPr>
                <w:color w:val="000000" w:themeColor="text1"/>
                <w:sz w:val="18"/>
                <w:szCs w:val="18"/>
              </w:rPr>
              <w:t>SANECA</w:t>
            </w:r>
          </w:p>
        </w:tc>
        <w:tc>
          <w:tcPr>
            <w:tcW w:w="4675" w:type="dxa"/>
            <w:shd w:val="clear" w:color="auto" w:fill="FFFFFF" w:themeFill="background1"/>
          </w:tcPr>
          <w:p w14:paraId="5CA381E3" w14:textId="77777777" w:rsidR="002E03F5" w:rsidRPr="00807FB4" w:rsidRDefault="002E03F5" w:rsidP="002E03F5">
            <w:pPr>
              <w:rPr>
                <w:color w:val="000000"/>
                <w:sz w:val="18"/>
                <w:szCs w:val="18"/>
              </w:rPr>
            </w:pPr>
            <w:r w:rsidRPr="1B863F5C">
              <w:rPr>
                <w:color w:val="000000" w:themeColor="text1"/>
                <w:sz w:val="18"/>
                <w:szCs w:val="18"/>
              </w:rPr>
              <w:t>Support to Accession Negotiations in Economic Chapters of the Acquis</w:t>
            </w:r>
          </w:p>
        </w:tc>
      </w:tr>
      <w:tr w:rsidR="002E03F5" w:rsidRPr="00F01985" w14:paraId="2057EEE9" w14:textId="77777777" w:rsidTr="1B863F5C">
        <w:tc>
          <w:tcPr>
            <w:tcW w:w="4675" w:type="dxa"/>
            <w:shd w:val="clear" w:color="auto" w:fill="FFFFFF" w:themeFill="background1"/>
          </w:tcPr>
          <w:p w14:paraId="240EF5B9" w14:textId="77777777" w:rsidR="002E03F5" w:rsidRPr="00807FB4" w:rsidRDefault="002E03F5" w:rsidP="002E03F5">
            <w:pPr>
              <w:rPr>
                <w:color w:val="000000"/>
                <w:sz w:val="18"/>
                <w:szCs w:val="18"/>
              </w:rPr>
            </w:pPr>
            <w:r w:rsidRPr="1B863F5C">
              <w:rPr>
                <w:color w:val="000000" w:themeColor="text1"/>
                <w:sz w:val="18"/>
                <w:szCs w:val="18"/>
              </w:rPr>
              <w:t>STCW</w:t>
            </w:r>
          </w:p>
        </w:tc>
        <w:tc>
          <w:tcPr>
            <w:tcW w:w="4675" w:type="dxa"/>
            <w:shd w:val="clear" w:color="auto" w:fill="FFFFFF" w:themeFill="background1"/>
          </w:tcPr>
          <w:p w14:paraId="6CF57A0B" w14:textId="77777777" w:rsidR="002E03F5" w:rsidRPr="00807FB4" w:rsidRDefault="002E03F5" w:rsidP="002E03F5">
            <w:pPr>
              <w:rPr>
                <w:color w:val="000000"/>
                <w:sz w:val="18"/>
                <w:szCs w:val="18"/>
              </w:rPr>
            </w:pPr>
            <w:r w:rsidRPr="1B863F5C">
              <w:rPr>
                <w:color w:val="000000" w:themeColor="text1"/>
                <w:sz w:val="18"/>
                <w:szCs w:val="18"/>
              </w:rPr>
              <w:t>Konventa Ndërkombëtare për Standardet e Trajnimit, Certifikimit dhe Vrojtimit për Detarët (Standards of Training, Certification and Watchkeeping for Seafarers)</w:t>
            </w:r>
          </w:p>
        </w:tc>
      </w:tr>
      <w:tr w:rsidR="002E03F5" w:rsidRPr="00F01985" w14:paraId="7D257D57" w14:textId="77777777" w:rsidTr="1B863F5C">
        <w:tc>
          <w:tcPr>
            <w:tcW w:w="4675" w:type="dxa"/>
            <w:shd w:val="clear" w:color="auto" w:fill="FFFFFF" w:themeFill="background1"/>
          </w:tcPr>
          <w:p w14:paraId="68751E4F" w14:textId="77777777" w:rsidR="002E03F5" w:rsidRPr="00807FB4" w:rsidRDefault="002E03F5" w:rsidP="002E03F5">
            <w:pPr>
              <w:rPr>
                <w:color w:val="000000"/>
                <w:sz w:val="18"/>
                <w:szCs w:val="18"/>
              </w:rPr>
            </w:pPr>
            <w:r w:rsidRPr="1B863F5C">
              <w:rPr>
                <w:color w:val="000000" w:themeColor="text1"/>
                <w:sz w:val="18"/>
                <w:szCs w:val="18"/>
              </w:rPr>
              <w:t>TFBE</w:t>
            </w:r>
          </w:p>
        </w:tc>
        <w:tc>
          <w:tcPr>
            <w:tcW w:w="4675" w:type="dxa"/>
            <w:shd w:val="clear" w:color="auto" w:fill="FFFFFF" w:themeFill="background1"/>
          </w:tcPr>
          <w:p w14:paraId="7018A958" w14:textId="77777777" w:rsidR="002E03F5" w:rsidRPr="00807FB4" w:rsidRDefault="002E03F5" w:rsidP="002E03F5">
            <w:pPr>
              <w:rPr>
                <w:color w:val="000000"/>
                <w:sz w:val="18"/>
                <w:szCs w:val="18"/>
              </w:rPr>
            </w:pPr>
            <w:r w:rsidRPr="1B863F5C">
              <w:rPr>
                <w:color w:val="000000" w:themeColor="text1"/>
                <w:sz w:val="18"/>
                <w:szCs w:val="18"/>
              </w:rPr>
              <w:t>Traktati për Funksionimin e Bashkimit Evropian</w:t>
            </w:r>
          </w:p>
        </w:tc>
      </w:tr>
      <w:tr w:rsidR="002E03F5" w:rsidRPr="00F01985" w14:paraId="7D352EBD" w14:textId="77777777" w:rsidTr="1B863F5C">
        <w:tc>
          <w:tcPr>
            <w:tcW w:w="4675" w:type="dxa"/>
            <w:shd w:val="clear" w:color="auto" w:fill="FFFFFF" w:themeFill="background1"/>
          </w:tcPr>
          <w:p w14:paraId="224673DC" w14:textId="77777777" w:rsidR="002E03F5" w:rsidRPr="00807FB4" w:rsidRDefault="002E03F5" w:rsidP="002E03F5">
            <w:pPr>
              <w:rPr>
                <w:color w:val="000000"/>
                <w:sz w:val="18"/>
                <w:szCs w:val="18"/>
              </w:rPr>
            </w:pPr>
            <w:r w:rsidRPr="1B863F5C">
              <w:rPr>
                <w:color w:val="000000" w:themeColor="text1"/>
                <w:sz w:val="18"/>
                <w:szCs w:val="18"/>
              </w:rPr>
              <w:t>UFSH</w:t>
            </w:r>
          </w:p>
        </w:tc>
        <w:tc>
          <w:tcPr>
            <w:tcW w:w="4675" w:type="dxa"/>
            <w:shd w:val="clear" w:color="auto" w:fill="FFFFFF" w:themeFill="background1"/>
          </w:tcPr>
          <w:p w14:paraId="03D77F24" w14:textId="77777777" w:rsidR="002E03F5" w:rsidRPr="00807FB4" w:rsidRDefault="002E03F5" w:rsidP="002E03F5">
            <w:pPr>
              <w:rPr>
                <w:color w:val="000000"/>
                <w:sz w:val="18"/>
                <w:szCs w:val="18"/>
              </w:rPr>
            </w:pPr>
            <w:r w:rsidRPr="1B863F5C">
              <w:rPr>
                <w:color w:val="000000" w:themeColor="text1"/>
                <w:sz w:val="18"/>
                <w:szCs w:val="18"/>
              </w:rPr>
              <w:t>Urdhri i Farmacistëve të Shqipërisë</w:t>
            </w:r>
          </w:p>
        </w:tc>
      </w:tr>
      <w:tr w:rsidR="002E03F5" w:rsidRPr="00F01985" w14:paraId="68D1A2A5" w14:textId="77777777" w:rsidTr="1B863F5C">
        <w:tc>
          <w:tcPr>
            <w:tcW w:w="4675" w:type="dxa"/>
            <w:shd w:val="clear" w:color="auto" w:fill="FFFFFF" w:themeFill="background1"/>
          </w:tcPr>
          <w:p w14:paraId="7C4EFE5F" w14:textId="77777777" w:rsidR="002E03F5" w:rsidRPr="00807FB4" w:rsidRDefault="002E03F5" w:rsidP="002E03F5">
            <w:pPr>
              <w:rPr>
                <w:color w:val="000000"/>
                <w:sz w:val="18"/>
                <w:szCs w:val="18"/>
              </w:rPr>
            </w:pPr>
            <w:r w:rsidRPr="1B863F5C">
              <w:rPr>
                <w:color w:val="000000" w:themeColor="text1"/>
                <w:sz w:val="18"/>
                <w:szCs w:val="18"/>
              </w:rPr>
              <w:t>UISH</w:t>
            </w:r>
          </w:p>
        </w:tc>
        <w:tc>
          <w:tcPr>
            <w:tcW w:w="4675" w:type="dxa"/>
            <w:shd w:val="clear" w:color="auto" w:fill="FFFFFF" w:themeFill="background1"/>
          </w:tcPr>
          <w:p w14:paraId="7D816A22" w14:textId="77777777" w:rsidR="002E03F5" w:rsidRPr="00807FB4" w:rsidRDefault="002E03F5" w:rsidP="002E03F5">
            <w:pPr>
              <w:rPr>
                <w:color w:val="000000"/>
                <w:sz w:val="18"/>
                <w:szCs w:val="18"/>
              </w:rPr>
            </w:pPr>
            <w:r w:rsidRPr="1B863F5C">
              <w:rPr>
                <w:color w:val="000000" w:themeColor="text1"/>
                <w:sz w:val="18"/>
                <w:szCs w:val="18"/>
              </w:rPr>
              <w:t>Urdhri i Infermierit të Shqipërisë</w:t>
            </w:r>
          </w:p>
        </w:tc>
      </w:tr>
      <w:tr w:rsidR="002E03F5" w:rsidRPr="00F01985" w14:paraId="0086702B" w14:textId="77777777" w:rsidTr="1B863F5C">
        <w:tc>
          <w:tcPr>
            <w:tcW w:w="4675" w:type="dxa"/>
            <w:shd w:val="clear" w:color="auto" w:fill="FFFFFF" w:themeFill="background1"/>
          </w:tcPr>
          <w:p w14:paraId="4D597D5D" w14:textId="77777777" w:rsidR="002E03F5" w:rsidRPr="00807FB4" w:rsidRDefault="002E03F5" w:rsidP="002E03F5">
            <w:pPr>
              <w:rPr>
                <w:color w:val="000000"/>
                <w:sz w:val="18"/>
                <w:szCs w:val="18"/>
              </w:rPr>
            </w:pPr>
            <w:r w:rsidRPr="1B863F5C">
              <w:rPr>
                <w:color w:val="000000" w:themeColor="text1"/>
                <w:sz w:val="18"/>
                <w:szCs w:val="18"/>
              </w:rPr>
              <w:t>UMSH</w:t>
            </w:r>
          </w:p>
        </w:tc>
        <w:tc>
          <w:tcPr>
            <w:tcW w:w="4675" w:type="dxa"/>
            <w:shd w:val="clear" w:color="auto" w:fill="FFFFFF" w:themeFill="background1"/>
          </w:tcPr>
          <w:p w14:paraId="7D2B486D" w14:textId="77777777" w:rsidR="002E03F5" w:rsidRPr="00807FB4" w:rsidRDefault="002E03F5" w:rsidP="002E03F5">
            <w:pPr>
              <w:rPr>
                <w:color w:val="000000"/>
                <w:sz w:val="18"/>
                <w:szCs w:val="18"/>
              </w:rPr>
            </w:pPr>
            <w:r w:rsidRPr="1B863F5C">
              <w:rPr>
                <w:color w:val="000000" w:themeColor="text1"/>
                <w:sz w:val="18"/>
                <w:szCs w:val="18"/>
              </w:rPr>
              <w:t>Urdhri i Mjekëve të Shqipërisë</w:t>
            </w:r>
          </w:p>
        </w:tc>
      </w:tr>
      <w:tr w:rsidR="002E03F5" w:rsidRPr="00F01985" w14:paraId="4D12490E" w14:textId="77777777" w:rsidTr="1B863F5C">
        <w:tc>
          <w:tcPr>
            <w:tcW w:w="4675" w:type="dxa"/>
            <w:shd w:val="clear" w:color="auto" w:fill="FFFFFF" w:themeFill="background1"/>
          </w:tcPr>
          <w:p w14:paraId="4089CAC2" w14:textId="77777777" w:rsidR="002E03F5" w:rsidRPr="00807FB4" w:rsidRDefault="002E03F5" w:rsidP="002E03F5">
            <w:pPr>
              <w:rPr>
                <w:color w:val="000000"/>
                <w:sz w:val="18"/>
                <w:szCs w:val="18"/>
              </w:rPr>
            </w:pPr>
            <w:r w:rsidRPr="1B863F5C">
              <w:rPr>
                <w:color w:val="000000" w:themeColor="text1"/>
                <w:sz w:val="18"/>
                <w:szCs w:val="18"/>
              </w:rPr>
              <w:t>UP / UPSH</w:t>
            </w:r>
          </w:p>
        </w:tc>
        <w:tc>
          <w:tcPr>
            <w:tcW w:w="4675" w:type="dxa"/>
            <w:shd w:val="clear" w:color="auto" w:fill="FFFFFF" w:themeFill="background1"/>
          </w:tcPr>
          <w:p w14:paraId="0134439B" w14:textId="77777777" w:rsidR="002E03F5" w:rsidRPr="00807FB4" w:rsidRDefault="002E03F5" w:rsidP="002E03F5">
            <w:pPr>
              <w:rPr>
                <w:color w:val="000000"/>
                <w:sz w:val="18"/>
                <w:szCs w:val="18"/>
              </w:rPr>
            </w:pPr>
            <w:r w:rsidRPr="1B863F5C">
              <w:rPr>
                <w:color w:val="000000" w:themeColor="text1"/>
                <w:sz w:val="18"/>
                <w:szCs w:val="18"/>
              </w:rPr>
              <w:t>Urdhri i Psikologut të Shqipërisë</w:t>
            </w:r>
          </w:p>
        </w:tc>
      </w:tr>
      <w:tr w:rsidR="002E03F5" w:rsidRPr="00F01985" w14:paraId="78A6434B" w14:textId="77777777" w:rsidTr="1B863F5C">
        <w:tc>
          <w:tcPr>
            <w:tcW w:w="4675" w:type="dxa"/>
            <w:shd w:val="clear" w:color="auto" w:fill="FFFFFF" w:themeFill="background1"/>
          </w:tcPr>
          <w:p w14:paraId="51897D52" w14:textId="77777777" w:rsidR="002E03F5" w:rsidRPr="00807FB4" w:rsidRDefault="002E03F5" w:rsidP="002E03F5">
            <w:pPr>
              <w:rPr>
                <w:color w:val="000000"/>
                <w:sz w:val="18"/>
                <w:szCs w:val="18"/>
              </w:rPr>
            </w:pPr>
            <w:r w:rsidRPr="1B863F5C">
              <w:rPr>
                <w:color w:val="000000" w:themeColor="text1"/>
                <w:sz w:val="18"/>
                <w:szCs w:val="18"/>
              </w:rPr>
              <w:t>UPMV</w:t>
            </w:r>
          </w:p>
        </w:tc>
        <w:tc>
          <w:tcPr>
            <w:tcW w:w="4675" w:type="dxa"/>
            <w:shd w:val="clear" w:color="auto" w:fill="FFFFFF" w:themeFill="background1"/>
          </w:tcPr>
          <w:p w14:paraId="229992ED" w14:textId="77777777" w:rsidR="002E03F5" w:rsidRPr="00807FB4" w:rsidRDefault="002E03F5" w:rsidP="002E03F5">
            <w:pPr>
              <w:rPr>
                <w:color w:val="000000"/>
                <w:sz w:val="18"/>
                <w:szCs w:val="18"/>
              </w:rPr>
            </w:pPr>
            <w:r w:rsidRPr="1B863F5C">
              <w:rPr>
                <w:color w:val="000000" w:themeColor="text1"/>
                <w:sz w:val="18"/>
                <w:szCs w:val="18"/>
              </w:rPr>
              <w:t>Urdhri Profesional i Mjekut Veterinar Shqiptar</w:t>
            </w:r>
          </w:p>
        </w:tc>
      </w:tr>
      <w:tr w:rsidR="002E03F5" w:rsidRPr="00F01985" w14:paraId="50AE7001" w14:textId="77777777" w:rsidTr="1B863F5C">
        <w:tc>
          <w:tcPr>
            <w:tcW w:w="4675" w:type="dxa"/>
            <w:shd w:val="clear" w:color="auto" w:fill="FFFFFF" w:themeFill="background1"/>
          </w:tcPr>
          <w:p w14:paraId="1D70931A" w14:textId="77777777" w:rsidR="002E03F5" w:rsidRPr="00807FB4" w:rsidRDefault="002E03F5" w:rsidP="002E03F5">
            <w:pPr>
              <w:rPr>
                <w:color w:val="000000"/>
                <w:sz w:val="18"/>
                <w:szCs w:val="18"/>
              </w:rPr>
            </w:pPr>
            <w:r w:rsidRPr="1B863F5C">
              <w:rPr>
                <w:color w:val="000000" w:themeColor="text1"/>
                <w:sz w:val="18"/>
                <w:szCs w:val="18"/>
              </w:rPr>
              <w:t>USSH</w:t>
            </w:r>
          </w:p>
        </w:tc>
        <w:tc>
          <w:tcPr>
            <w:tcW w:w="4675" w:type="dxa"/>
            <w:shd w:val="clear" w:color="auto" w:fill="FFFFFF" w:themeFill="background1"/>
          </w:tcPr>
          <w:p w14:paraId="02C813DB" w14:textId="77777777" w:rsidR="002E03F5" w:rsidRPr="00807FB4" w:rsidRDefault="002E03F5" w:rsidP="002E03F5">
            <w:pPr>
              <w:rPr>
                <w:color w:val="000000"/>
                <w:sz w:val="18"/>
                <w:szCs w:val="18"/>
              </w:rPr>
            </w:pPr>
            <w:r w:rsidRPr="1B863F5C">
              <w:rPr>
                <w:color w:val="000000" w:themeColor="text1"/>
                <w:sz w:val="18"/>
                <w:szCs w:val="18"/>
              </w:rPr>
              <w:t>Urdhri i Stomatologut të Shqipërisë</w:t>
            </w:r>
          </w:p>
        </w:tc>
      </w:tr>
      <w:tr w:rsidR="002E03F5" w:rsidRPr="00F01985" w14:paraId="57A672D2" w14:textId="77777777" w:rsidTr="1B863F5C">
        <w:tc>
          <w:tcPr>
            <w:tcW w:w="4675" w:type="dxa"/>
            <w:shd w:val="clear" w:color="auto" w:fill="FFFFFF" w:themeFill="background1"/>
          </w:tcPr>
          <w:p w14:paraId="4F0BC017" w14:textId="77777777" w:rsidR="002E03F5" w:rsidRPr="00807FB4" w:rsidRDefault="002E03F5" w:rsidP="002E03F5">
            <w:pPr>
              <w:rPr>
                <w:color w:val="000000"/>
                <w:sz w:val="18"/>
                <w:szCs w:val="18"/>
              </w:rPr>
            </w:pPr>
            <w:r w:rsidRPr="1B863F5C">
              <w:rPr>
                <w:color w:val="000000" w:themeColor="text1"/>
                <w:sz w:val="18"/>
                <w:szCs w:val="18"/>
              </w:rPr>
              <w:t>VET</w:t>
            </w:r>
          </w:p>
        </w:tc>
        <w:tc>
          <w:tcPr>
            <w:tcW w:w="4675" w:type="dxa"/>
            <w:shd w:val="clear" w:color="auto" w:fill="FFFFFF" w:themeFill="background1"/>
          </w:tcPr>
          <w:p w14:paraId="10D50827" w14:textId="77777777" w:rsidR="002E03F5" w:rsidRPr="00807FB4" w:rsidRDefault="002E03F5" w:rsidP="002E03F5">
            <w:pPr>
              <w:rPr>
                <w:color w:val="000000"/>
                <w:sz w:val="18"/>
                <w:szCs w:val="18"/>
              </w:rPr>
            </w:pPr>
            <w:r w:rsidRPr="1B863F5C">
              <w:rPr>
                <w:color w:val="000000" w:themeColor="text1"/>
                <w:sz w:val="18"/>
                <w:szCs w:val="18"/>
              </w:rPr>
              <w:t>Arsimi dhe Formimi Profesional (Vocational Education and Training)</w:t>
            </w:r>
          </w:p>
        </w:tc>
      </w:tr>
      <w:tr w:rsidR="002E03F5" w:rsidRPr="00F01985" w14:paraId="7F7DF397" w14:textId="77777777" w:rsidTr="1B863F5C">
        <w:tc>
          <w:tcPr>
            <w:tcW w:w="4675" w:type="dxa"/>
            <w:shd w:val="clear" w:color="auto" w:fill="FFFFFF" w:themeFill="background1"/>
          </w:tcPr>
          <w:p w14:paraId="278FB40A" w14:textId="77777777" w:rsidR="002E03F5" w:rsidRPr="00807FB4" w:rsidRDefault="002E03F5" w:rsidP="002E03F5">
            <w:pPr>
              <w:rPr>
                <w:color w:val="000000"/>
                <w:sz w:val="18"/>
                <w:szCs w:val="18"/>
              </w:rPr>
            </w:pPr>
            <w:r w:rsidRPr="1B863F5C">
              <w:rPr>
                <w:color w:val="000000" w:themeColor="text1"/>
                <w:sz w:val="18"/>
                <w:szCs w:val="18"/>
              </w:rPr>
              <w:t>VKM</w:t>
            </w:r>
          </w:p>
        </w:tc>
        <w:tc>
          <w:tcPr>
            <w:tcW w:w="4675" w:type="dxa"/>
            <w:shd w:val="clear" w:color="auto" w:fill="FFFFFF" w:themeFill="background1"/>
          </w:tcPr>
          <w:p w14:paraId="4EFA9DA0" w14:textId="77777777" w:rsidR="002E03F5" w:rsidRPr="00807FB4" w:rsidRDefault="002E03F5" w:rsidP="002E03F5">
            <w:pPr>
              <w:rPr>
                <w:color w:val="000000"/>
                <w:sz w:val="18"/>
                <w:szCs w:val="18"/>
              </w:rPr>
            </w:pPr>
            <w:r w:rsidRPr="1B863F5C">
              <w:rPr>
                <w:color w:val="000000" w:themeColor="text1"/>
                <w:sz w:val="18"/>
                <w:szCs w:val="18"/>
              </w:rPr>
              <w:t>Vendim i Këshillit të Ministrave</w:t>
            </w:r>
          </w:p>
        </w:tc>
      </w:tr>
      <w:tr w:rsidR="002E03F5" w:rsidRPr="00F01985" w14:paraId="3FDF21A9" w14:textId="77777777" w:rsidTr="1B863F5C">
        <w:tc>
          <w:tcPr>
            <w:tcW w:w="4675" w:type="dxa"/>
            <w:shd w:val="clear" w:color="auto" w:fill="FFFFFF" w:themeFill="background1"/>
          </w:tcPr>
          <w:p w14:paraId="1DF6DA59" w14:textId="77777777" w:rsidR="002E03F5" w:rsidRPr="00807FB4" w:rsidRDefault="002E03F5" w:rsidP="002E03F5">
            <w:pPr>
              <w:rPr>
                <w:color w:val="000000"/>
                <w:sz w:val="18"/>
                <w:szCs w:val="18"/>
              </w:rPr>
            </w:pPr>
            <w:r w:rsidRPr="1B863F5C">
              <w:rPr>
                <w:color w:val="000000" w:themeColor="text1"/>
                <w:sz w:val="18"/>
                <w:szCs w:val="18"/>
              </w:rPr>
              <w:t>VNM</w:t>
            </w:r>
          </w:p>
        </w:tc>
        <w:tc>
          <w:tcPr>
            <w:tcW w:w="4675" w:type="dxa"/>
            <w:shd w:val="clear" w:color="auto" w:fill="FFFFFF" w:themeFill="background1"/>
          </w:tcPr>
          <w:p w14:paraId="222350CA" w14:textId="77777777" w:rsidR="002E03F5" w:rsidRPr="00807FB4" w:rsidRDefault="002E03F5" w:rsidP="002E03F5">
            <w:pPr>
              <w:rPr>
                <w:color w:val="000000"/>
                <w:sz w:val="18"/>
                <w:szCs w:val="18"/>
              </w:rPr>
            </w:pPr>
            <w:r w:rsidRPr="1B863F5C">
              <w:rPr>
                <w:color w:val="000000" w:themeColor="text1"/>
                <w:sz w:val="18"/>
                <w:szCs w:val="18"/>
              </w:rPr>
              <w:t>Vlerësimi i Ndikimit në Mjedis</w:t>
            </w:r>
          </w:p>
        </w:tc>
      </w:tr>
      <w:tr w:rsidR="002E03F5" w:rsidRPr="00F01985" w14:paraId="3573FB03" w14:textId="77777777" w:rsidTr="1B863F5C">
        <w:tc>
          <w:tcPr>
            <w:tcW w:w="4675" w:type="dxa"/>
            <w:shd w:val="clear" w:color="auto" w:fill="FFFFFF" w:themeFill="background1"/>
          </w:tcPr>
          <w:p w14:paraId="6E1B26C9" w14:textId="77777777" w:rsidR="002E03F5" w:rsidRPr="00807FB4" w:rsidRDefault="002E03F5" w:rsidP="002E03F5">
            <w:pPr>
              <w:rPr>
                <w:color w:val="000000"/>
                <w:sz w:val="18"/>
                <w:szCs w:val="18"/>
              </w:rPr>
            </w:pPr>
            <w:r w:rsidRPr="1B863F5C">
              <w:rPr>
                <w:color w:val="000000" w:themeColor="text1"/>
                <w:sz w:val="18"/>
                <w:szCs w:val="18"/>
              </w:rPr>
              <w:t>ZEE</w:t>
            </w:r>
          </w:p>
        </w:tc>
        <w:tc>
          <w:tcPr>
            <w:tcW w:w="4675" w:type="dxa"/>
            <w:shd w:val="clear" w:color="auto" w:fill="FFFFFF" w:themeFill="background1"/>
          </w:tcPr>
          <w:p w14:paraId="22ABD76B" w14:textId="77777777" w:rsidR="002E03F5" w:rsidRPr="00807FB4" w:rsidRDefault="002E03F5" w:rsidP="002E03F5">
            <w:pPr>
              <w:rPr>
                <w:color w:val="000000"/>
                <w:sz w:val="18"/>
                <w:szCs w:val="18"/>
              </w:rPr>
            </w:pPr>
            <w:r w:rsidRPr="1B863F5C">
              <w:rPr>
                <w:color w:val="000000" w:themeColor="text1"/>
                <w:sz w:val="18"/>
                <w:szCs w:val="18"/>
              </w:rPr>
              <w:t>Zona Ekonomike Evropiane</w:t>
            </w:r>
          </w:p>
        </w:tc>
      </w:tr>
    </w:tbl>
    <w:p w14:paraId="3D718572" w14:textId="77777777" w:rsidR="00531657" w:rsidRPr="00765401" w:rsidRDefault="00531657" w:rsidP="1A578B1C">
      <w:pPr>
        <w:pStyle w:val="Heading1"/>
        <w:spacing w:before="120" w:after="40" w:line="240" w:lineRule="auto"/>
        <w:rPr>
          <w:b/>
          <w:bCs/>
          <w:sz w:val="26"/>
          <w:szCs w:val="26"/>
          <w:lang w:val="sq-AL"/>
        </w:rPr>
      </w:pPr>
      <w:bookmarkStart w:id="1" w:name="_Toc228703951"/>
      <w:bookmarkStart w:id="2" w:name="_Toc234158914"/>
      <w:r w:rsidRPr="1B863F5C">
        <w:rPr>
          <w:b/>
          <w:bCs/>
          <w:sz w:val="26"/>
          <w:szCs w:val="26"/>
        </w:rPr>
        <w:lastRenderedPageBreak/>
        <w:t>1. Hyrje</w:t>
      </w:r>
      <w:bookmarkEnd w:id="1"/>
      <w:bookmarkEnd w:id="2"/>
    </w:p>
    <w:p w14:paraId="47193AB5" w14:textId="77777777" w:rsidR="00531657" w:rsidRPr="00BF60B1" w:rsidRDefault="6F34CC3D" w:rsidP="1A578B1C">
      <w:pPr>
        <w:spacing w:after="40" w:line="240" w:lineRule="auto"/>
        <w:jc w:val="both"/>
        <w:rPr>
          <w:sz w:val="22"/>
          <w:szCs w:val="22"/>
        </w:rPr>
      </w:pPr>
      <w:r w:rsidRPr="1B863F5C">
        <w:rPr>
          <w:sz w:val="22"/>
          <w:szCs w:val="22"/>
        </w:rPr>
        <w:t>Plani Kombëtar i Veprimit për Transparencën dhe Proporcionalitetin e Kritereve për Ushtrimin e Profesioneve të Rregulluara është hartuar në kuadër të negociatave për anëtarësimin e Shqipërisë në Bashkimin Evropian (BE), si instrument zbatues për përmbushjen e kritereve përmbyllëse të Kapitullit 3 “E drejta e vendosjes dhe liria për të ofruar shërbime”. Ky plan vë në zbatim nenin 59 të Direktivës 2005/36/KE, e ndryshuar, duke përcaktuar masa konkrete, përgjegjësi institucionale, afate dhe mekanizma monitorimi, duke adresuar kërkesat e këtij nenit për njoftimin e profesioneve të rregulluara, transparencën e informacionit, justifikimin e kufizimeve mbi bazën e interesit të përgjithshëm dhe respektimin e parimit të proporcionalitetit në rregullimin e aksesit dhe ushtrimit të këtyre profesioneve.</w:t>
      </w:r>
    </w:p>
    <w:p w14:paraId="2DEE18DB" w14:textId="58DA7660" w:rsidR="00531657" w:rsidRPr="00BF60B1" w:rsidRDefault="6F34CC3D" w:rsidP="1A578B1C">
      <w:pPr>
        <w:spacing w:after="40" w:line="240" w:lineRule="auto"/>
        <w:jc w:val="both"/>
        <w:rPr>
          <w:sz w:val="22"/>
          <w:szCs w:val="22"/>
        </w:rPr>
      </w:pPr>
      <w:r w:rsidRPr="1B863F5C">
        <w:rPr>
          <w:sz w:val="22"/>
          <w:szCs w:val="22"/>
        </w:rPr>
        <w:t xml:space="preserve">Hartimi i këtij plani veprimi është parashikuar në Planin Kombëtar për Integrimin Evropian (PKIE) 2024–2026 dhe në planin e punës të Grupit Ndërinstitucional për Integrimin Evropian (GNPIE) për Kapitullin 3. Deri në vitin 2027 parashikohet përfundimi i ndryshimeve ligjore dhe nënligjore të nevojshme për përafrimin rregullator; ndërsa deri në vitin 2030 parashikohet konsolidimi i mekanizmave administrativë të zbatimit, raportimit dhe rishikimit periodik, në përputhje me objektivin kombëtar për anëtarësim në BE. Këto mekanizma përfshijnë identifikimin dhe përditësimin e listës së profesioneve të rregulluara, krijimin e një baze të dhënash publike, njoftimin e ndryshimeve pranë strukturave përgjegjëse, </w:t>
      </w:r>
      <w:r w:rsidR="00FC55DC" w:rsidRPr="1B863F5C">
        <w:rPr>
          <w:sz w:val="22"/>
          <w:szCs w:val="22"/>
        </w:rPr>
        <w:t xml:space="preserve">d.m.th. koordinatorit kombëtar siç përshkruhet në kapitujt 4 dhe 5 të këtij Plani Veprimi, </w:t>
      </w:r>
      <w:r w:rsidRPr="1B863F5C">
        <w:rPr>
          <w:sz w:val="22"/>
          <w:szCs w:val="22"/>
        </w:rPr>
        <w:t>vlerësimin e proporcionalitetit të kërkesave kufizuese, justifikimin e rasteve kur kërkohet kontroll paraprak i kualifikimeve, raportimin periodik mbi masat e ndërmarra, si dhe konsultimin me institucionet dhe grupet e interesit.</w:t>
      </w:r>
    </w:p>
    <w:p w14:paraId="223C6101" w14:textId="77777777" w:rsidR="00531657" w:rsidRPr="00BF60B1" w:rsidRDefault="6F34CC3D" w:rsidP="1A578B1C">
      <w:pPr>
        <w:spacing w:after="40" w:line="240" w:lineRule="auto"/>
        <w:jc w:val="both"/>
        <w:rPr>
          <w:sz w:val="22"/>
          <w:szCs w:val="22"/>
        </w:rPr>
      </w:pPr>
      <w:r>
        <w:rPr>
          <w:sz w:val="22"/>
          <w:szCs w:val="22"/>
        </w:rPr>
        <w:t>Hartimi i Planit të Veprimit zhvillohet paralelisht me hartimin e kuadrit të ri ligjor, konkretisht të ligjit të ri për njohjen e kualifikimeve profesionale dhe vlerësimin e proporcionalitetit të rregullave për aksesin dhe ushtrimin e profesioneve të rregulluara (projektligji NJKP). Ky projektligj transpozon Direktivën 2005/36/KE, të ndryshuar, dhe Direktivën (BE) 2018/958. Përgatitja paraprake e Planit të Veprimit synon të sigurojë zbatimin praktik dhe të koordinuar të këtij kuadri të ri ligjor.</w:t>
      </w:r>
      <w:r>
        <w:rPr>
          <w:rStyle w:val="FootnoteReference"/>
          <w:sz w:val="22"/>
          <w:szCs w:val="22"/>
        </w:rPr>
        <w:footnoteReference w:id="1"/>
      </w:r>
    </w:p>
    <w:p w14:paraId="016215DE" w14:textId="77777777" w:rsidR="00531657" w:rsidRPr="00BF60B1" w:rsidRDefault="6F34CC3D" w:rsidP="1A578B1C">
      <w:pPr>
        <w:spacing w:after="40" w:line="240" w:lineRule="auto"/>
        <w:jc w:val="both"/>
        <w:rPr>
          <w:sz w:val="22"/>
          <w:szCs w:val="22"/>
        </w:rPr>
      </w:pPr>
      <w:r>
        <w:rPr>
          <w:sz w:val="22"/>
          <w:szCs w:val="22"/>
        </w:rPr>
        <w:t>I gjithë procesi është mbështetur nga asistenca teknike e Projektit GIZ SANECA II, i cili ka kontribuar në zhvillimin e metodologjisë, koordinimin ndërinstitucional dhe analizën e profesioneve të rregulluara.</w:t>
      </w:r>
      <w:r>
        <w:rPr>
          <w:rStyle w:val="FootnoteReference"/>
          <w:sz w:val="22"/>
          <w:szCs w:val="22"/>
        </w:rPr>
        <w:footnoteReference w:id="2"/>
      </w:r>
    </w:p>
    <w:p w14:paraId="2AEDA976" w14:textId="77777777" w:rsidR="00531657" w:rsidRPr="00765401" w:rsidRDefault="6F34CC3D" w:rsidP="1A578B1C">
      <w:pPr>
        <w:pStyle w:val="Heading2"/>
        <w:spacing w:before="120" w:after="40" w:line="240" w:lineRule="auto"/>
        <w:rPr>
          <w:rFonts w:ascii="Aptos Display" w:hAnsi="Aptos Display"/>
          <w:b/>
          <w:bCs/>
          <w:sz w:val="24"/>
          <w:szCs w:val="24"/>
          <w:lang w:val="sq-AL"/>
        </w:rPr>
      </w:pPr>
      <w:bookmarkStart w:id="3" w:name="_Toc228703952"/>
      <w:bookmarkStart w:id="4" w:name="_Toc234158915"/>
      <w:r w:rsidRPr="1B863F5C">
        <w:rPr>
          <w:rFonts w:ascii="Aptos Display" w:hAnsi="Aptos Display"/>
          <w:b/>
          <w:bCs/>
          <w:sz w:val="24"/>
          <w:szCs w:val="24"/>
        </w:rPr>
        <w:t>1.1. Qëllimi dhe objektivat</w:t>
      </w:r>
      <w:bookmarkEnd w:id="3"/>
      <w:bookmarkEnd w:id="4"/>
    </w:p>
    <w:p w14:paraId="7A8AD61A" w14:textId="4A4D4EAC" w:rsidR="00531657" w:rsidRPr="00BF60B1" w:rsidRDefault="6F34CC3D" w:rsidP="1A578B1C">
      <w:pPr>
        <w:spacing w:after="40" w:line="240" w:lineRule="auto"/>
        <w:jc w:val="both"/>
        <w:rPr>
          <w:sz w:val="22"/>
          <w:szCs w:val="22"/>
        </w:rPr>
      </w:pPr>
      <w:r w:rsidRPr="1B863F5C">
        <w:rPr>
          <w:sz w:val="22"/>
          <w:szCs w:val="22"/>
        </w:rPr>
        <w:t>Qëllimi i Planit Kombëtar të Veprimit është të përcaktojë masat konkrete për përafrimin e kuadrit ligjor dhe institucional të Shqipërisë me acquis të BE-së në fushën e profesioneve të rregulluara, në përputhje me nenin 59 të Direktivës 2005/36/KE. Plani synon të sigurojë që kërkesat për hyrjen dhe ushtrimin e profesioneve të rregulluara të jenë: (i) transparente; (ii) jo diskriminuese; (iii) të justifikuara për arsye madhore të interesit publikdhe (iv) proporcionale – duke eliminuar barrierat e panevojshme dhe duke lehtësuar lëvizjen e profesionistëve dhe shërbimeve.</w:t>
      </w:r>
    </w:p>
    <w:p w14:paraId="3B449EAA" w14:textId="77777777" w:rsidR="00531657" w:rsidRPr="00BF60B1" w:rsidRDefault="6F34CC3D" w:rsidP="1A578B1C">
      <w:pPr>
        <w:spacing w:after="40" w:line="240" w:lineRule="auto"/>
        <w:jc w:val="both"/>
        <w:rPr>
          <w:sz w:val="22"/>
          <w:szCs w:val="22"/>
        </w:rPr>
      </w:pPr>
      <w:r w:rsidRPr="1B863F5C">
        <w:rPr>
          <w:sz w:val="22"/>
          <w:szCs w:val="22"/>
        </w:rPr>
        <w:t>Plani përgatitet në zbatim të nenit 59 të Direktivës 2005/36/KE, i cili kërkon identifikimin e profesioneve të rregulluara, rishikimin e kërkesave kufizuese dhe planifikimin e ndërhyrjeve për përafrim me parimet e tregut të brendshëm të BE-së.</w:t>
      </w:r>
    </w:p>
    <w:p w14:paraId="5287C18A" w14:textId="77777777" w:rsidR="00531657" w:rsidRPr="00BF60B1" w:rsidRDefault="6F34CC3D" w:rsidP="1A578B1C">
      <w:pPr>
        <w:spacing w:after="40" w:line="240" w:lineRule="auto"/>
        <w:jc w:val="both"/>
        <w:rPr>
          <w:sz w:val="22"/>
          <w:szCs w:val="22"/>
        </w:rPr>
      </w:pPr>
      <w:r w:rsidRPr="1B863F5C">
        <w:rPr>
          <w:sz w:val="22"/>
          <w:szCs w:val="22"/>
        </w:rPr>
        <w:lastRenderedPageBreak/>
        <w:t>Objektivat kryesore të Planit të Veprimit janë:</w:t>
      </w:r>
    </w:p>
    <w:p w14:paraId="3D18A68C" w14:textId="77777777" w:rsidR="00531657" w:rsidRPr="00807FB4" w:rsidRDefault="6F34CC3D" w:rsidP="00765401">
      <w:pPr>
        <w:pStyle w:val="ListParagraph"/>
        <w:numPr>
          <w:ilvl w:val="0"/>
          <w:numId w:val="1"/>
        </w:numPr>
        <w:spacing w:line="276" w:lineRule="auto"/>
        <w:jc w:val="both"/>
        <w:rPr>
          <w:lang w:val="sq-AL"/>
        </w:rPr>
      </w:pPr>
      <w:r>
        <w:t>përafrimi i legjislacionit kombëtar me acquis të BE-së në fushën e njohjes së kualifikimeve profesionale;</w:t>
      </w:r>
    </w:p>
    <w:p w14:paraId="75BA1369" w14:textId="77777777" w:rsidR="00531657" w:rsidRPr="00807FB4" w:rsidRDefault="6F34CC3D" w:rsidP="00765401">
      <w:pPr>
        <w:pStyle w:val="ListParagraph"/>
        <w:numPr>
          <w:ilvl w:val="0"/>
          <w:numId w:val="1"/>
        </w:numPr>
        <w:spacing w:line="276" w:lineRule="auto"/>
        <w:jc w:val="both"/>
        <w:rPr>
          <w:lang w:val="sq-AL"/>
        </w:rPr>
      </w:pPr>
      <w:r>
        <w:t>rritja e transparencës dhe proporcionalitetit të kërkesave rregullatore për profesionet e rregulluara;</w:t>
      </w:r>
    </w:p>
    <w:p w14:paraId="7E879914" w14:textId="77777777" w:rsidR="00531657" w:rsidRPr="00807FB4" w:rsidRDefault="6F34CC3D" w:rsidP="00765401">
      <w:pPr>
        <w:pStyle w:val="ListParagraph"/>
        <w:numPr>
          <w:ilvl w:val="0"/>
          <w:numId w:val="1"/>
        </w:numPr>
        <w:spacing w:line="276" w:lineRule="auto"/>
        <w:jc w:val="both"/>
        <w:rPr>
          <w:lang w:val="sq-AL"/>
        </w:rPr>
      </w:pPr>
      <w:r>
        <w:t>lehtësimi i lëvizjes së profesionistëve dhe mbështetja e integrimit të tregut shqiptar të punës në tregun e përbashkët europian;</w:t>
      </w:r>
    </w:p>
    <w:p w14:paraId="330890B9" w14:textId="77777777" w:rsidR="00531657" w:rsidRPr="00807FB4" w:rsidRDefault="6F34CC3D" w:rsidP="00765401">
      <w:pPr>
        <w:pStyle w:val="ListParagraph"/>
        <w:numPr>
          <w:ilvl w:val="0"/>
          <w:numId w:val="1"/>
        </w:numPr>
        <w:spacing w:line="276" w:lineRule="auto"/>
        <w:jc w:val="both"/>
        <w:rPr>
          <w:lang w:val="sq-AL"/>
        </w:rPr>
      </w:pPr>
      <w:r>
        <w:t>krijimi dhe standardizimi i regjistrit kombëtar të profesioneve të rregulluara;</w:t>
      </w:r>
    </w:p>
    <w:p w14:paraId="6AA4D7CE" w14:textId="77777777" w:rsidR="00531657" w:rsidRPr="00807FB4" w:rsidRDefault="6F34CC3D" w:rsidP="00765401">
      <w:pPr>
        <w:pStyle w:val="ListParagraph"/>
        <w:numPr>
          <w:ilvl w:val="0"/>
          <w:numId w:val="1"/>
        </w:numPr>
        <w:spacing w:line="276" w:lineRule="auto"/>
        <w:jc w:val="both"/>
        <w:rPr>
          <w:lang w:val="sq-AL"/>
        </w:rPr>
      </w:pPr>
      <w:r>
        <w:t>vendosja e instrumenteve dhe procedurave për testim të rregullt të proporcionalitetit të kërkesave rregullatore;</w:t>
      </w:r>
    </w:p>
    <w:p w14:paraId="50F7E86E" w14:textId="77777777" w:rsidR="00531657" w:rsidRPr="00807FB4" w:rsidRDefault="6F34CC3D" w:rsidP="00765401">
      <w:pPr>
        <w:pStyle w:val="ListParagraph"/>
        <w:numPr>
          <w:ilvl w:val="0"/>
          <w:numId w:val="1"/>
        </w:numPr>
        <w:spacing w:line="276" w:lineRule="auto"/>
        <w:jc w:val="both"/>
        <w:rPr>
          <w:lang w:val="sq-AL"/>
        </w:rPr>
      </w:pPr>
      <w:r>
        <w:t>publikimi i kushteve për akses dhe ushtrim të profesioneve në një pikë të vetme informacioni, në përputhje me Direktivën e Shërbimeve 2006/123/KE dhe projektligjin e ri për shërbimet.</w:t>
      </w:r>
    </w:p>
    <w:p w14:paraId="519CA1B2" w14:textId="77777777" w:rsidR="00531657" w:rsidRPr="00765401" w:rsidRDefault="6F34CC3D" w:rsidP="1A578B1C">
      <w:pPr>
        <w:pStyle w:val="Heading2"/>
        <w:spacing w:before="120" w:after="40" w:line="240" w:lineRule="auto"/>
        <w:rPr>
          <w:rFonts w:ascii="Aptos Display" w:hAnsi="Aptos Display"/>
          <w:b/>
          <w:bCs/>
          <w:sz w:val="24"/>
          <w:szCs w:val="24"/>
          <w:lang w:val="sq-AL"/>
        </w:rPr>
      </w:pPr>
      <w:bookmarkStart w:id="5" w:name="_Toc228703953"/>
      <w:bookmarkStart w:id="6" w:name="_Toc234158916"/>
      <w:r w:rsidRPr="1B863F5C">
        <w:rPr>
          <w:rFonts w:ascii="Aptos Display" w:hAnsi="Aptos Display"/>
          <w:b/>
          <w:bCs/>
          <w:sz w:val="24"/>
          <w:szCs w:val="24"/>
        </w:rPr>
        <w:t>1.2. Bazat ligjore dhe kërkesat e BE-së</w:t>
      </w:r>
      <w:bookmarkEnd w:id="5"/>
      <w:bookmarkEnd w:id="6"/>
    </w:p>
    <w:p w14:paraId="00F40C6C" w14:textId="77777777" w:rsidR="00531657" w:rsidRPr="00765401" w:rsidRDefault="6F34CC3D" w:rsidP="1A578B1C">
      <w:pPr>
        <w:pStyle w:val="Heading3"/>
        <w:spacing w:before="120" w:after="40" w:line="240" w:lineRule="auto"/>
        <w:rPr>
          <w:b/>
          <w:bCs/>
          <w:sz w:val="22"/>
          <w:szCs w:val="22"/>
          <w:lang w:val="sq-AL"/>
        </w:rPr>
      </w:pPr>
      <w:bookmarkStart w:id="7" w:name="_Toc228703954"/>
      <w:bookmarkStart w:id="8" w:name="_Toc234158917"/>
      <w:r w:rsidRPr="1B863F5C">
        <w:rPr>
          <w:b/>
          <w:bCs/>
          <w:sz w:val="22"/>
          <w:szCs w:val="22"/>
        </w:rPr>
        <w:t>1.2.1. Neni 59 i Direktivës 2005/36/KE</w:t>
      </w:r>
      <w:bookmarkEnd w:id="7"/>
      <w:bookmarkEnd w:id="8"/>
    </w:p>
    <w:p w14:paraId="2D8D4E26" w14:textId="77777777" w:rsidR="00531657" w:rsidRPr="00BF60B1" w:rsidRDefault="6F34CC3D" w:rsidP="1A578B1C">
      <w:pPr>
        <w:spacing w:after="40" w:line="240" w:lineRule="auto"/>
        <w:jc w:val="both"/>
        <w:rPr>
          <w:sz w:val="22"/>
          <w:szCs w:val="22"/>
        </w:rPr>
      </w:pPr>
      <w:r w:rsidRPr="1B863F5C">
        <w:rPr>
          <w:sz w:val="22"/>
          <w:szCs w:val="22"/>
        </w:rPr>
        <w:t>Neni 59 i Direktivës 2005/36/KE përbën bazën ligjore të mekanizmit të transparencës për profesionet e rregulluara në BE. Ai kërkon që shtetet të identifikojnë profesionet e rregulluara, të publikojnë kushtet për hyrjen dhe ushtrimin e tyre dhe t'i nënshtrojnë këto kërkesa një rishikimi periodik, me qëllim garantimin e mosdiskriminimit, justifikimit në funksion të interesit publik dhe proporcionalitetit.</w:t>
      </w:r>
    </w:p>
    <w:p w14:paraId="20FBC327" w14:textId="77777777" w:rsidR="00531657" w:rsidRPr="00BF60B1" w:rsidRDefault="6F34CC3D" w:rsidP="1A578B1C">
      <w:pPr>
        <w:spacing w:after="40" w:line="240" w:lineRule="auto"/>
        <w:jc w:val="both"/>
        <w:rPr>
          <w:sz w:val="22"/>
          <w:szCs w:val="22"/>
        </w:rPr>
      </w:pPr>
      <w:r w:rsidRPr="1B863F5C">
        <w:rPr>
          <w:sz w:val="22"/>
          <w:szCs w:val="22"/>
        </w:rPr>
        <w:t>Neni 59 vendos tre detyrime kryesore, si vijon:</w:t>
      </w:r>
    </w:p>
    <w:p w14:paraId="757A68BF" w14:textId="77777777" w:rsidR="00531657" w:rsidRPr="00BF60B1" w:rsidRDefault="6F34CC3D" w:rsidP="1A578B1C">
      <w:pPr>
        <w:spacing w:after="40" w:line="240" w:lineRule="auto"/>
        <w:jc w:val="both"/>
        <w:rPr>
          <w:sz w:val="22"/>
          <w:szCs w:val="22"/>
        </w:rPr>
      </w:pPr>
      <w:r w:rsidRPr="1B863F5C">
        <w:rPr>
          <w:sz w:val="22"/>
          <w:szCs w:val="22"/>
        </w:rPr>
        <w:t xml:space="preserve"> Së pari, shtetet duhet të njoftojnë Komisionin Evropian për listën e profesioneve të rregulluara dhe aktivitetet që mbulon secili profesion, si dhe për programet e arsimit dhe formimit të rregulluar sipas nenit 11(c)(ii) të Direktivës 2005/36/KE, që përfshijnë programe të formimit profesional me strukturë të veçantë pas arsimit të mesëm, por jo universitare. Çdo ndryshim në këto lista duhet të komunikohet pa vonesë, për të garantuar transparencë publike në nivel të BE-së.</w:t>
      </w:r>
    </w:p>
    <w:p w14:paraId="74116B12" w14:textId="2BA948DA" w:rsidR="00531657" w:rsidRPr="00BF60B1" w:rsidRDefault="6F34CC3D" w:rsidP="1A578B1C">
      <w:pPr>
        <w:spacing w:after="40" w:line="240" w:lineRule="auto"/>
        <w:jc w:val="both"/>
        <w:rPr>
          <w:sz w:val="22"/>
          <w:szCs w:val="22"/>
        </w:rPr>
      </w:pPr>
      <w:r w:rsidRPr="1B863F5C">
        <w:rPr>
          <w:sz w:val="22"/>
          <w:szCs w:val="22"/>
        </w:rPr>
        <w:t>Së dyti, shtetet duhet të njoftojnë profesionet që kërkojnë kontroll paraprak të kualifikimeve për ofrimin e përkohshëm të shërbimeve sipas nenit 7(4) të Direktivës 2005/36/KE, duke dhënë arsyetim të posaçëm për secilin rast</w:t>
      </w:r>
      <w:r w:rsidR="00A01230" w:rsidRPr="1B863F5C">
        <w:rPr>
          <w:sz w:val="22"/>
          <w:szCs w:val="22"/>
        </w:rPr>
        <w:t xml:space="preserve"> </w:t>
      </w:r>
      <w:r w:rsidRPr="1B863F5C">
        <w:rPr>
          <w:sz w:val="22"/>
          <w:szCs w:val="22"/>
        </w:rPr>
        <w:t xml:space="preserve">lidhur me mbrojtjen e shëndetit dhe sigurisë publike. Kontrolli paraprak nuk përbën rregull, por përjashtim nga e drejta për të ofruar shërbime në mënyrë të përkohshme dhe rastësore dhe, për këtë arsye, lejohet vetëm në mënyrë restriktive dhe në raste individuale të kufizuara, kur është rreptësisht i domosdoshëm dhe i justifikuar. Ky mekanizëm zbatohet vetëm për shërbimet e përkohshme </w:t>
      </w:r>
      <w:r w:rsidRPr="1B863F5C">
        <w:rPr>
          <w:rFonts w:ascii="Aptos" w:hAnsi="Aptos"/>
          <w:sz w:val="22"/>
          <w:szCs w:val="22"/>
        </w:rPr>
        <w:t>ndërkufitare dhe nuk</w:t>
      </w:r>
      <w:r w:rsidRPr="1B863F5C">
        <w:rPr>
          <w:sz w:val="22"/>
          <w:szCs w:val="22"/>
        </w:rPr>
        <w:t xml:space="preserve"> zbatohet për profesionet që i nënshtrohen njohjes automatike ose regjimeve të tjera të posaçme të Direktivës.</w:t>
      </w:r>
    </w:p>
    <w:p w14:paraId="5B45878D" w14:textId="3F4ED54D" w:rsidR="00531657" w:rsidRPr="00BF60B1" w:rsidRDefault="6F34CC3D" w:rsidP="1A578B1C">
      <w:pPr>
        <w:spacing w:after="40" w:line="240" w:lineRule="auto"/>
        <w:jc w:val="both"/>
        <w:rPr>
          <w:sz w:val="22"/>
          <w:szCs w:val="22"/>
        </w:rPr>
      </w:pPr>
      <w:r w:rsidRPr="1B863F5C">
        <w:rPr>
          <w:sz w:val="22"/>
          <w:szCs w:val="22"/>
        </w:rPr>
        <w:t>Së treti, neni 59 kërkon rishikimin e të gjitha kërkesave që kufizojnë hyrjen ose ushtrimin e një profesioni, mbi bazën e tre parimeve themelore: mosdiskriminimit, justifikimit nga arsye madhore të interesit publik dhe proporcionalitetit. Ky rishikim synon të verifikojë nëse kufizimet janë të nevojshme dhe të përshtatshme për objektivin që ndjekin, apo nëse përbëjnë barriera të panevojshme për mobilitetin profesional dhe funksionimin e tregut të brendshëm. Kufizimet e reja pwr hyrjen ose ushtrimin e nj</w:t>
      </w:r>
      <w:r w:rsidR="0011410B" w:rsidRPr="1B863F5C">
        <w:rPr>
          <w:sz w:val="22"/>
          <w:szCs w:val="22"/>
        </w:rPr>
        <w:t>ë</w:t>
      </w:r>
      <w:r w:rsidRPr="1B863F5C">
        <w:rPr>
          <w:sz w:val="22"/>
          <w:szCs w:val="22"/>
        </w:rPr>
        <w:t xml:space="preserve"> profesioni i njoftohen Komisionit Europian 6 muaj pas miratimit të tyre, ndwrsa heqja ose lehtwsimi i kufizimeve i njoftohen çdo dy vjet,</w:t>
      </w:r>
    </w:p>
    <w:p w14:paraId="156E095D" w14:textId="77777777" w:rsidR="00531657" w:rsidRPr="00BF60B1" w:rsidRDefault="6F34CC3D" w:rsidP="1A578B1C">
      <w:pPr>
        <w:spacing w:after="40" w:line="240" w:lineRule="auto"/>
        <w:jc w:val="both"/>
        <w:rPr>
          <w:sz w:val="22"/>
          <w:szCs w:val="22"/>
        </w:rPr>
      </w:pPr>
      <w:r w:rsidRPr="1B863F5C">
        <w:rPr>
          <w:sz w:val="22"/>
          <w:szCs w:val="22"/>
        </w:rPr>
        <w:t>Detyrimet e nenit 59 zbatohen njësoj edhe për profesionet e rregulluara nga shoqata profesionale, në përputhje me nenin 3(2) të Direktivës.</w:t>
      </w:r>
    </w:p>
    <w:p w14:paraId="3969DFCB" w14:textId="77777777" w:rsidR="00531657" w:rsidRPr="00BF60B1" w:rsidRDefault="6F34CC3D" w:rsidP="1A578B1C">
      <w:pPr>
        <w:spacing w:after="40" w:line="240" w:lineRule="auto"/>
        <w:jc w:val="both"/>
        <w:rPr>
          <w:sz w:val="22"/>
          <w:szCs w:val="22"/>
        </w:rPr>
      </w:pPr>
      <w:r w:rsidRPr="1B863F5C">
        <w:rPr>
          <w:sz w:val="22"/>
          <w:szCs w:val="22"/>
        </w:rPr>
        <w:lastRenderedPageBreak/>
        <w:t>Neni 59 lidhet drejtpërdrejt me nenin 11(c)(ii), i cili përcakton kategorinë e formimit profesional me s</w:t>
      </w:r>
      <w:r w:rsidRPr="1B863F5C">
        <w:rPr>
          <w:rFonts w:ascii="Aptos" w:hAnsi="Aptos"/>
          <w:sz w:val="22"/>
          <w:szCs w:val="22"/>
        </w:rPr>
        <w:t>trukturë të veç</w:t>
      </w:r>
      <w:r w:rsidRPr="1B863F5C">
        <w:rPr>
          <w:sz w:val="22"/>
          <w:szCs w:val="22"/>
        </w:rPr>
        <w:t>antë që duhet të njoftohet, dhe me nenin 7(4), i cili rregullon kontrollin paraprak të kualifikimeve për shërbimet e përkohshme. Këto dispozita vënë në funksion mekanizmin e transparencës duke lidhur rregullimin e profesionit me arsimin, trajnimet dhe verifikimin e kualifikimeve.</w:t>
      </w:r>
    </w:p>
    <w:p w14:paraId="2DBB52A0" w14:textId="77777777" w:rsidR="00531657" w:rsidRPr="00765401" w:rsidRDefault="6F34CC3D" w:rsidP="1A578B1C">
      <w:pPr>
        <w:pStyle w:val="Heading3"/>
        <w:spacing w:before="120" w:after="40" w:line="240" w:lineRule="auto"/>
        <w:rPr>
          <w:b/>
          <w:bCs/>
          <w:sz w:val="22"/>
          <w:szCs w:val="22"/>
          <w:lang w:val="sq-AL"/>
        </w:rPr>
      </w:pPr>
      <w:bookmarkStart w:id="9" w:name="_Toc228703955"/>
      <w:bookmarkStart w:id="10" w:name="_Toc234158918"/>
      <w:r w:rsidRPr="1B863F5C">
        <w:rPr>
          <w:b/>
          <w:bCs/>
          <w:sz w:val="22"/>
          <w:szCs w:val="22"/>
        </w:rPr>
        <w:t>1.2.2. Neni 51 i Traktatit për Funksionimin e Bashkimit Evropian</w:t>
      </w:r>
      <w:bookmarkEnd w:id="9"/>
      <w:bookmarkEnd w:id="10"/>
    </w:p>
    <w:p w14:paraId="065DA2D7" w14:textId="1AAB5E5A" w:rsidR="00531657" w:rsidRPr="00BF60B1" w:rsidRDefault="6F34CC3D" w:rsidP="1A578B1C">
      <w:pPr>
        <w:spacing w:after="40" w:line="240" w:lineRule="auto"/>
        <w:jc w:val="both"/>
        <w:rPr>
          <w:sz w:val="22"/>
          <w:szCs w:val="22"/>
        </w:rPr>
      </w:pPr>
      <w:r w:rsidRPr="1B863F5C">
        <w:rPr>
          <w:sz w:val="22"/>
          <w:szCs w:val="22"/>
        </w:rPr>
        <w:t>Neni 51 i TFBE-së lejon një përjashtim të ngushtë nga liria e vendosjes dhe ofrimit të shërbimeve vetëm për ato funksione që përbëjnë ushtrim të drejtpërdrejtë të autoritetit publik. Ky përjashtim interpretohet ngushtë nga Gjykata e Drejtësisë së BE-së dhe zbatohet “sipas funksioneve”, jo “sipas profesioneve”. Çdo kriter shtetësie duhet të justifikohet në mënyrë konkrete dhe të kalojë testin e proporcionalitetit, ndërsa pjesa tjetër e veprimtarisë mbetet plotësisht brenda rregullave të tregut të brendshëm. Shih edhe nenin 45 të TFBE-së për personat e punësuar (punësimi në sektorin publik).</w:t>
      </w:r>
    </w:p>
    <w:p w14:paraId="513CB5FF" w14:textId="77777777" w:rsidR="00531657" w:rsidRPr="00765401" w:rsidRDefault="6F34CC3D" w:rsidP="1A578B1C">
      <w:pPr>
        <w:pStyle w:val="Heading3"/>
        <w:spacing w:before="120" w:after="40" w:line="240" w:lineRule="auto"/>
        <w:rPr>
          <w:b/>
          <w:bCs/>
          <w:sz w:val="22"/>
          <w:szCs w:val="22"/>
          <w:lang w:val="sq-AL"/>
        </w:rPr>
      </w:pPr>
      <w:bookmarkStart w:id="11" w:name="_Toc228703956"/>
      <w:bookmarkStart w:id="12" w:name="_Toc234158919"/>
      <w:r w:rsidRPr="1B863F5C">
        <w:rPr>
          <w:b/>
          <w:bCs/>
          <w:sz w:val="22"/>
          <w:szCs w:val="22"/>
        </w:rPr>
        <w:t>1.2.3. Standarde të tjera relevante të BE-së</w:t>
      </w:r>
      <w:bookmarkEnd w:id="11"/>
      <w:bookmarkEnd w:id="12"/>
    </w:p>
    <w:p w14:paraId="211ED1B4" w14:textId="77777777" w:rsidR="00531657" w:rsidRPr="00BF60B1" w:rsidRDefault="6F34CC3D" w:rsidP="1A578B1C">
      <w:pPr>
        <w:spacing w:after="40" w:line="240" w:lineRule="auto"/>
        <w:jc w:val="both"/>
        <w:rPr>
          <w:sz w:val="22"/>
          <w:szCs w:val="22"/>
        </w:rPr>
      </w:pPr>
      <w:r w:rsidRPr="1B863F5C">
        <w:rPr>
          <w:sz w:val="22"/>
          <w:szCs w:val="22"/>
        </w:rPr>
        <w:t>Përveç Direktivës 2005/36/KE, rregullimi i profesioneve ndikohet edhe nga Direktiva (BE) 2018/958 për testin e proporcionalitetit dhe Direktiva 2006/123/KE për shërbimet. Ndërveprimi i këtyre tre akteve juridike reflektohet drejtpërdrejt në strukturën e analizës së këtij Plani Veprimi, si vijon.</w:t>
      </w:r>
    </w:p>
    <w:p w14:paraId="365FA69B" w14:textId="77777777" w:rsidR="00531657" w:rsidRPr="00BF60B1" w:rsidRDefault="6F34CC3D" w:rsidP="1A578B1C">
      <w:pPr>
        <w:spacing w:after="40" w:line="240" w:lineRule="auto"/>
        <w:jc w:val="both"/>
        <w:rPr>
          <w:sz w:val="22"/>
          <w:szCs w:val="22"/>
        </w:rPr>
      </w:pPr>
      <w:r w:rsidRPr="1B863F5C">
        <w:rPr>
          <w:sz w:val="22"/>
          <w:szCs w:val="22"/>
        </w:rPr>
        <w:t xml:space="preserve">Direktiva 2005/36/KE përbën aktin </w:t>
      </w:r>
      <w:r w:rsidRPr="1B863F5C">
        <w:rPr>
          <w:i/>
          <w:iCs/>
          <w:sz w:val="22"/>
          <w:szCs w:val="22"/>
        </w:rPr>
        <w:t>lex specialis</w:t>
      </w:r>
      <w:r w:rsidRPr="1B863F5C">
        <w:rPr>
          <w:sz w:val="22"/>
          <w:szCs w:val="22"/>
        </w:rPr>
        <w:t xml:space="preserve"> për njohjen e kualifikimeve profesionale dhe rregullon në mënyrë specifike aksesin dhe ushtrimin e profesionit, përfshirë regjimin për ofrimin e përkohshëm dhe rastësor të shërbimeve (Titulli II), i cili funksionon si derogim nga rregullat e përgjithshme për lirinë e ofrimit të shërbimeve. Kjo direktivë vendos gjithashtu detyrime të posaçme për transparencën dhe vlerësimin e proporcionalitetit, në veçanti nëpërmjet nenit 59.</w:t>
      </w:r>
    </w:p>
    <w:p w14:paraId="0E875557" w14:textId="6DBF87EF" w:rsidR="00531657" w:rsidRPr="00BF60B1" w:rsidRDefault="6F34CC3D" w:rsidP="1A578B1C">
      <w:pPr>
        <w:spacing w:after="40" w:line="240" w:lineRule="auto"/>
        <w:jc w:val="both"/>
        <w:rPr>
          <w:sz w:val="22"/>
          <w:szCs w:val="22"/>
        </w:rPr>
      </w:pPr>
      <w:r w:rsidRPr="1B863F5C">
        <w:rPr>
          <w:sz w:val="22"/>
          <w:szCs w:val="22"/>
        </w:rPr>
        <w:t xml:space="preserve">Direktiva (BE) 2018/958 për testin e proporcionalitetit qartëson rregullohet që duhet të zbatohen për ekzekutimin e nenit 59 të Direktivës 2005/36. Ajo vendos detyrimin për të kryer vlerësim </w:t>
      </w:r>
      <w:r w:rsidRPr="1B863F5C">
        <w:rPr>
          <w:i/>
          <w:iCs/>
          <w:sz w:val="22"/>
          <w:szCs w:val="22"/>
        </w:rPr>
        <w:t>ex ante</w:t>
      </w:r>
      <w:r w:rsidRPr="1B863F5C">
        <w:rPr>
          <w:sz w:val="22"/>
          <w:szCs w:val="22"/>
        </w:rPr>
        <w:t xml:space="preserve"> dhe rishikim periodik të çdo mase që kufizon hyrjen ose ushtrimin e një profesioni. Kjo direktivë ka shërbyer si bazë metodologjike për analizën e proporcionalitetit të këtij Plani Veprimi, duke kërkuar që çdo kufizim të jetë i arsyetuar, i nevojshëm dhe proporcional me qëllimin e interesit publik që synohet të mbrohet.</w:t>
      </w:r>
    </w:p>
    <w:p w14:paraId="78E19397" w14:textId="77777777" w:rsidR="00531657" w:rsidRPr="00BF60B1" w:rsidRDefault="6F34CC3D" w:rsidP="1A578B1C">
      <w:pPr>
        <w:spacing w:after="40" w:line="240" w:lineRule="auto"/>
        <w:jc w:val="both"/>
        <w:rPr>
          <w:sz w:val="22"/>
          <w:szCs w:val="22"/>
        </w:rPr>
      </w:pPr>
      <w:r w:rsidRPr="1B863F5C">
        <w:rPr>
          <w:sz w:val="22"/>
          <w:szCs w:val="22"/>
        </w:rPr>
        <w:t>Direktiva 2006/123/KE për shërbimet në tregun e brendshëm përbën kuadrin horizontal që rregullon kushtet e përgjithshme për akses dhe ushtrim të aktiviteteve të shërbimeve, duke përfshirë skemat e autorizimit, kërkesat administrative dhe kriteret ekonomike. Ajo është zbatuar në analizë për të shqyrtuar kufizimet që nuk lidhen me kualifikimet profesionale, por me kushte të tjera për hyrjen dhe ushtrimin e profesionit, si autorizimi, regjistrimi, forma juridike apo kufizime të tjera administrative.</w:t>
      </w:r>
    </w:p>
    <w:p w14:paraId="00E7EF69" w14:textId="77777777" w:rsidR="00531657" w:rsidRPr="00BF60B1" w:rsidRDefault="6F34CC3D" w:rsidP="1A578B1C">
      <w:pPr>
        <w:spacing w:after="40" w:line="240" w:lineRule="auto"/>
        <w:jc w:val="both"/>
        <w:rPr>
          <w:sz w:val="22"/>
          <w:szCs w:val="22"/>
        </w:rPr>
      </w:pPr>
      <w:r w:rsidRPr="1B863F5C">
        <w:rPr>
          <w:sz w:val="22"/>
          <w:szCs w:val="22"/>
        </w:rPr>
        <w:t>Ndërveprimi i këtyre tre akteve reflektohet drejtpërdrejt në strukturën e analizës: Direktiva 2005/36/KE mbulon aspektet që lidhen me njohjen e kualifikimeve dhe regjimin e shërbimeve të përkohshme; Direktiva (BE) 2018/958 orienton vlerësimin e proporcionalitetit të masave rregullatore; ndërsa Direktiva 2006/123/KE shërben si bazë për shqyrtimin e kërkesave të tjera rregullatore me natyrë ekonomike dhe administrative.</w:t>
      </w:r>
    </w:p>
    <w:p w14:paraId="5CD843AB" w14:textId="4E59BEBE" w:rsidR="00531657" w:rsidRPr="00BF60B1" w:rsidRDefault="6F34CC3D" w:rsidP="1A578B1C">
      <w:pPr>
        <w:spacing w:after="40" w:line="240" w:lineRule="auto"/>
        <w:jc w:val="both"/>
        <w:rPr>
          <w:sz w:val="22"/>
          <w:szCs w:val="22"/>
        </w:rPr>
      </w:pPr>
      <w:r w:rsidRPr="1B863F5C">
        <w:rPr>
          <w:sz w:val="22"/>
          <w:szCs w:val="22"/>
        </w:rPr>
        <w:t xml:space="preserve">Për profesione të caktuara ekzistojnë gjithashtu akte sektoriale, si Direktiva 98/5/KE për ushtrimin e përhershëm të profesionit të avokatit në një shtet tjetër anëtar, Direktiva e Këshillit 77/249/KEE për lehtësimin e ushtrimit të përkohshëm të profesionit të avokatit dhe Direktiva 2006/43/KE për auditimin ligjor të pasqyrave financiare, ose në fushën e lundrimit detar, ajor dhe transportit rrugor. Këto akte sektoriale përbëjnë </w:t>
      </w:r>
      <w:r w:rsidRPr="1B863F5C">
        <w:rPr>
          <w:i/>
          <w:iCs/>
          <w:sz w:val="22"/>
          <w:szCs w:val="22"/>
        </w:rPr>
        <w:t xml:space="preserve">lex specialis </w:t>
      </w:r>
      <w:r w:rsidRPr="1B863F5C">
        <w:rPr>
          <w:sz w:val="22"/>
          <w:szCs w:val="22"/>
        </w:rPr>
        <w:t>për profesionet përkatëse dhe, për çështjet që i rregullojnë, prevalojnë ndaj Direktivës 2005/36/KE dhe Direktivës 2006/123/KE.</w:t>
      </w:r>
    </w:p>
    <w:p w14:paraId="6FA8DD9F" w14:textId="77777777" w:rsidR="00531657" w:rsidRPr="00BF60B1" w:rsidRDefault="6F34CC3D" w:rsidP="1A578B1C">
      <w:pPr>
        <w:spacing w:after="40" w:line="240" w:lineRule="auto"/>
        <w:jc w:val="both"/>
        <w:rPr>
          <w:sz w:val="22"/>
          <w:szCs w:val="22"/>
        </w:rPr>
      </w:pPr>
      <w:r w:rsidRPr="1B863F5C">
        <w:rPr>
          <w:sz w:val="22"/>
          <w:szCs w:val="22"/>
        </w:rPr>
        <w:t xml:space="preserve">Analiza e këtij Plani Veprimi është ndërtuar mbi një rend logjik të qartë: verifikohet fillimisht përputhshmëria me kërkesat e akteve sektoriale, në masën që ato rregullojnë drejtpërdrejt aksesin </w:t>
      </w:r>
      <w:r w:rsidRPr="1B863F5C">
        <w:rPr>
          <w:sz w:val="22"/>
          <w:szCs w:val="22"/>
        </w:rPr>
        <w:lastRenderedPageBreak/>
        <w:t>dhe ushtrimin e profesionit; pastaj, për elementët e pambuluara nga këto akte, zbatohet kuadri horizontal i Direktivës 2005/36/KE dhe Direktivës 2006/123/KE, si dhe parimet e vlerësimit të proporcionalitetit të Direktivës (BE) 2018/958. Në këtë mënyrë, shqyrtimi i transparencës dhe proporcionalitetit është kryer duke marrë si pikënisje aktet sektoriale dhe duke u plotësuar sistematikisht nga kuadri i përgjithshëm i BE-së për aspektet e pambuluara prej tyre.</w:t>
      </w:r>
    </w:p>
    <w:p w14:paraId="3C4B14A6" w14:textId="77777777" w:rsidR="00531657" w:rsidRPr="00BF60B1" w:rsidRDefault="6F34CC3D" w:rsidP="1A578B1C">
      <w:pPr>
        <w:spacing w:after="40" w:line="240" w:lineRule="auto"/>
        <w:jc w:val="both"/>
        <w:rPr>
          <w:sz w:val="22"/>
          <w:szCs w:val="22"/>
        </w:rPr>
      </w:pPr>
      <w:r w:rsidRPr="1B863F5C">
        <w:rPr>
          <w:sz w:val="22"/>
          <w:szCs w:val="22"/>
        </w:rPr>
        <w:t>Në tërësi, ky kuadër siguron një qasje të integruar, ku rregullimi i profesioneve analizohet në mënyrë të plotë, duke mbuluar si aspektet e kualifikimeve profesionale, ashtu edhe kufizimet e tjera rregullatore, në funksion të garantimit të proporcionalitetit dhe të lirisë së lëvizjes në tregun e brendshëm.</w:t>
      </w:r>
    </w:p>
    <w:p w14:paraId="2763EFC2" w14:textId="77777777" w:rsidR="00531657" w:rsidRPr="00765401" w:rsidRDefault="6F34CC3D" w:rsidP="1A578B1C">
      <w:pPr>
        <w:pStyle w:val="Heading2"/>
        <w:spacing w:before="120" w:after="40" w:line="240" w:lineRule="auto"/>
        <w:rPr>
          <w:rFonts w:ascii="Aptos Display" w:hAnsi="Aptos Display"/>
          <w:b/>
          <w:bCs/>
          <w:sz w:val="24"/>
          <w:szCs w:val="24"/>
          <w:lang w:val="sq-AL"/>
        </w:rPr>
      </w:pPr>
      <w:bookmarkStart w:id="13" w:name="_Toc228703957"/>
      <w:bookmarkStart w:id="14" w:name="_Toc234158920"/>
      <w:r w:rsidRPr="1B863F5C">
        <w:rPr>
          <w:rFonts w:ascii="Aptos Display" w:hAnsi="Aptos Display"/>
          <w:b/>
          <w:bCs/>
          <w:sz w:val="24"/>
          <w:szCs w:val="24"/>
        </w:rPr>
        <w:t>1.3. Fusha e Zbatimit</w:t>
      </w:r>
      <w:bookmarkEnd w:id="13"/>
      <w:bookmarkEnd w:id="14"/>
    </w:p>
    <w:p w14:paraId="3FF1BBF2" w14:textId="77777777" w:rsidR="00531657" w:rsidRPr="00765401" w:rsidRDefault="6F34CC3D" w:rsidP="1A578B1C">
      <w:pPr>
        <w:pStyle w:val="Heading3"/>
        <w:spacing w:before="120" w:after="40" w:line="240" w:lineRule="auto"/>
        <w:rPr>
          <w:b/>
          <w:bCs/>
          <w:sz w:val="22"/>
          <w:szCs w:val="22"/>
          <w:lang w:val="sq-AL"/>
        </w:rPr>
      </w:pPr>
      <w:bookmarkStart w:id="15" w:name="_Toc228703958"/>
      <w:bookmarkStart w:id="16" w:name="_Toc234158921"/>
      <w:r w:rsidRPr="1B863F5C">
        <w:rPr>
          <w:b/>
          <w:bCs/>
          <w:sz w:val="22"/>
          <w:szCs w:val="22"/>
        </w:rPr>
        <w:t>1.3.1. Profesionet e mbuluar nga Plani i Veprimit</w:t>
      </w:r>
      <w:bookmarkEnd w:id="15"/>
      <w:bookmarkEnd w:id="16"/>
    </w:p>
    <w:p w14:paraId="37C3FDEB" w14:textId="77777777" w:rsidR="00531657" w:rsidRPr="00BF60B1" w:rsidRDefault="6F34CC3D" w:rsidP="1A578B1C">
      <w:pPr>
        <w:spacing w:after="40" w:line="240" w:lineRule="auto"/>
        <w:jc w:val="both"/>
        <w:rPr>
          <w:sz w:val="22"/>
          <w:szCs w:val="22"/>
        </w:rPr>
      </w:pPr>
      <w:r w:rsidRPr="1B863F5C">
        <w:rPr>
          <w:sz w:val="22"/>
          <w:szCs w:val="22"/>
        </w:rPr>
        <w:t>Zbatimi i nenit 59 të Direktivës 2005/36/KE ka kërkuar, si hap fillestar, identifikimin sistematik të profesioneve të rregulluara dhe të sektorëve dhe autoriteteve rregullator përkatës. Ky proces është pasuar nga hartimi i listës së profesioneve të rregulluara, si bazë për analizën e mëtejshme rregullatore të tyre.</w:t>
      </w:r>
    </w:p>
    <w:p w14:paraId="74F0F364" w14:textId="77777777" w:rsidR="00531657" w:rsidRPr="00BF60B1" w:rsidRDefault="6F34CC3D" w:rsidP="1A578B1C">
      <w:pPr>
        <w:spacing w:after="40" w:line="240" w:lineRule="auto"/>
        <w:jc w:val="both"/>
        <w:rPr>
          <w:sz w:val="22"/>
          <w:szCs w:val="22"/>
        </w:rPr>
      </w:pPr>
      <w:r>
        <w:rPr>
          <w:sz w:val="22"/>
          <w:szCs w:val="22"/>
        </w:rPr>
        <w:t>Mbi këtë bazë, është kryer shqyrtimi i kuadrit rregullator për secilin profesion, në përputhje me metodologjinë për transparencën dhe proporcionalitetin.</w:t>
      </w:r>
      <w:r>
        <w:rPr>
          <w:rStyle w:val="FootnoteReference"/>
          <w:sz w:val="22"/>
          <w:szCs w:val="22"/>
        </w:rPr>
        <w:footnoteReference w:id="3"/>
      </w:r>
      <w:r>
        <w:rPr>
          <w:sz w:val="22"/>
          <w:szCs w:val="22"/>
        </w:rPr>
        <w:t xml:space="preserve"> Analiza ka synuar të vlerësojë nëse kërkesat ekzistuese për aksesin dhe ushtrimin e profesioneve janë të justifikuara, proporcionale dhe të nevojshme.</w:t>
      </w:r>
    </w:p>
    <w:p w14:paraId="5AB6270E" w14:textId="77777777" w:rsidR="00531657" w:rsidRPr="00BF60B1" w:rsidRDefault="6F34CC3D" w:rsidP="1A578B1C">
      <w:pPr>
        <w:spacing w:after="40" w:line="240" w:lineRule="auto"/>
        <w:jc w:val="both"/>
        <w:rPr>
          <w:sz w:val="22"/>
          <w:szCs w:val="22"/>
        </w:rPr>
      </w:pPr>
      <w:r w:rsidRPr="1B863F5C">
        <w:rPr>
          <w:sz w:val="22"/>
          <w:szCs w:val="22"/>
        </w:rPr>
        <w:t>Rezultatet e këtij procesi shërbejnë për përcaktimin e ndërhyrjeve të nevojshme rregullatore, të cilat materializohen më pas në masa konkrete në Planin Kombëtar të Veprimit.</w:t>
      </w:r>
    </w:p>
    <w:p w14:paraId="19053B4D" w14:textId="63F75BB5" w:rsidR="00531657" w:rsidRPr="00BF60B1" w:rsidRDefault="6F34CC3D" w:rsidP="1A578B1C">
      <w:pPr>
        <w:spacing w:after="40" w:line="240" w:lineRule="auto"/>
        <w:jc w:val="both"/>
        <w:rPr>
          <w:sz w:val="22"/>
          <w:szCs w:val="22"/>
        </w:rPr>
      </w:pPr>
      <w:r w:rsidRPr="1B863F5C">
        <w:rPr>
          <w:sz w:val="22"/>
          <w:szCs w:val="22"/>
        </w:rPr>
        <w:t xml:space="preserve">Në përfundim të këtij procesi janë inventarizuar gjithsej </w:t>
      </w:r>
      <w:r w:rsidR="00FC55DC" w:rsidRPr="1B863F5C">
        <w:rPr>
          <w:rFonts w:ascii="Aptos" w:hAnsi="Aptos"/>
          <w:sz w:val="22"/>
          <w:szCs w:val="22"/>
        </w:rPr>
        <w:t>322</w:t>
      </w:r>
      <w:r w:rsidRPr="1B863F5C">
        <w:rPr>
          <w:sz w:val="22"/>
          <w:szCs w:val="22"/>
        </w:rPr>
        <w:t xml:space="preserve"> profesione, të shtrira në 11 rregullatorë qendrorë. </w:t>
      </w:r>
    </w:p>
    <w:p w14:paraId="78C0AC12" w14:textId="77777777" w:rsidR="00531657" w:rsidRPr="00BF60B1" w:rsidRDefault="6F34CC3D" w:rsidP="1A578B1C">
      <w:pPr>
        <w:spacing w:after="40" w:line="240" w:lineRule="auto"/>
        <w:jc w:val="both"/>
        <w:rPr>
          <w:sz w:val="22"/>
          <w:szCs w:val="22"/>
        </w:rPr>
      </w:pPr>
      <w:r w:rsidRPr="1B863F5C">
        <w:rPr>
          <w:sz w:val="22"/>
          <w:szCs w:val="22"/>
        </w:rPr>
        <w:t>Tabela e mëposhtme paraqet shpërndarjen e profesioneve sipas autoriteteve rregullatore: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9"/>
        <w:gridCol w:w="6452"/>
        <w:gridCol w:w="2437"/>
      </w:tblGrid>
      <w:tr w:rsidR="00531657" w:rsidRPr="00F22EAF" w14:paraId="180592A2" w14:textId="77777777" w:rsidTr="1B863F5C">
        <w:trPr>
          <w:tblHeader/>
        </w:trPr>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100" w:type="dxa"/>
              <w:bottom w:w="70" w:type="dxa"/>
              <w:right w:w="80" w:type="dxa"/>
            </w:tcMar>
            <w:vAlign w:val="center"/>
          </w:tcPr>
          <w:p w14:paraId="12962A19" w14:textId="77777777" w:rsidR="00531657" w:rsidRPr="00F22EAF" w:rsidRDefault="6F34CC3D" w:rsidP="2C648018">
            <w:pPr>
              <w:spacing w:after="40" w:line="240" w:lineRule="auto"/>
              <w:jc w:val="center"/>
              <w:rPr>
                <w:color w:val="FFFFFF"/>
              </w:rPr>
            </w:pPr>
            <w:r w:rsidRPr="1B863F5C">
              <w:rPr>
                <w:rFonts w:eastAsia="Aptos Body" w:cs="Aptos Body"/>
                <w:b/>
                <w:bCs/>
                <w:color w:val="FFFFFF" w:themeColor="background1"/>
              </w:rPr>
              <w:t>Nr.</w:t>
            </w:r>
          </w:p>
        </w:tc>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100" w:type="dxa"/>
              <w:bottom w:w="70" w:type="dxa"/>
              <w:right w:w="80" w:type="dxa"/>
            </w:tcMar>
            <w:vAlign w:val="center"/>
          </w:tcPr>
          <w:p w14:paraId="25D9C8CA" w14:textId="77777777" w:rsidR="00531657" w:rsidRPr="00F22EAF" w:rsidRDefault="6F34CC3D" w:rsidP="2C648018">
            <w:pPr>
              <w:spacing w:after="40" w:line="240" w:lineRule="auto"/>
              <w:jc w:val="center"/>
              <w:rPr>
                <w:color w:val="FFFFFF"/>
              </w:rPr>
            </w:pPr>
            <w:r w:rsidRPr="1B863F5C">
              <w:rPr>
                <w:rFonts w:eastAsia="Aptos Body" w:cs="Aptos Body"/>
                <w:b/>
                <w:bCs/>
                <w:color w:val="FFFFFF" w:themeColor="background1"/>
              </w:rPr>
              <w:t>Autoriteti rregullator</w:t>
            </w:r>
          </w:p>
        </w:tc>
        <w:tc>
          <w:tcPr>
            <w:tcW w:w="2437" w:type="dxa"/>
            <w:tcBorders>
              <w:top w:val="single" w:sz="6" w:space="0" w:color="1F3864"/>
              <w:left w:val="single" w:sz="6" w:space="0" w:color="1F3864"/>
              <w:bottom w:val="single" w:sz="6" w:space="0" w:color="1F3864"/>
              <w:right w:val="single" w:sz="6" w:space="0" w:color="1F3864"/>
            </w:tcBorders>
            <w:shd w:val="clear" w:color="auto" w:fill="1F3864"/>
            <w:tcMar>
              <w:top w:w="70" w:type="dxa"/>
              <w:left w:w="100" w:type="dxa"/>
              <w:bottom w:w="70" w:type="dxa"/>
              <w:right w:w="80" w:type="dxa"/>
            </w:tcMar>
            <w:vAlign w:val="center"/>
          </w:tcPr>
          <w:p w14:paraId="2EF8C0B4" w14:textId="77777777" w:rsidR="00531657" w:rsidRPr="00F22EAF" w:rsidRDefault="6F34CC3D" w:rsidP="2C648018">
            <w:pPr>
              <w:spacing w:after="40" w:line="240" w:lineRule="auto"/>
              <w:jc w:val="center"/>
              <w:rPr>
                <w:color w:val="FFFFFF"/>
              </w:rPr>
            </w:pPr>
            <w:r w:rsidRPr="1B863F5C">
              <w:rPr>
                <w:rFonts w:eastAsia="Aptos Body" w:cs="Aptos Body"/>
                <w:b/>
                <w:bCs/>
                <w:color w:val="FFFFFF" w:themeColor="background1"/>
              </w:rPr>
              <w:t>Nr. profesionesh</w:t>
            </w:r>
          </w:p>
        </w:tc>
      </w:tr>
      <w:tr w:rsidR="00531657" w:rsidRPr="00EA5C88" w14:paraId="52F783EA"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28D71124" w14:textId="77777777" w:rsidR="00531657" w:rsidRPr="00807FB4" w:rsidRDefault="6F34CC3D" w:rsidP="2C648018">
            <w:pPr>
              <w:spacing w:after="40" w:line="240" w:lineRule="auto"/>
              <w:jc w:val="center"/>
            </w:pPr>
            <w:r>
              <w:rPr>
                <w:rFonts w:eastAsia="Aptos Body" w:cs="Aptos Body"/>
                <w:color w:val="000000" w:themeColor="text1"/>
                <w:szCs w:val="18"/>
              </w:rPr>
              <w:t>1</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5DB96612" w14:textId="77777777" w:rsidR="00531657" w:rsidRPr="00807FB4" w:rsidRDefault="6F34CC3D" w:rsidP="2C648018">
            <w:pPr>
              <w:spacing w:after="40" w:line="240" w:lineRule="auto"/>
            </w:pPr>
            <w:r>
              <w:rPr>
                <w:rFonts w:eastAsia="Aptos Body" w:cs="Aptos Body"/>
                <w:color w:val="000000" w:themeColor="text1"/>
              </w:rPr>
              <w:t>Ministria e Drejtësisë (MD+DHKA+DHKNSH+DHPGJP+DHKNd+AKF)</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2C8DB222" w14:textId="77777777" w:rsidR="00531657" w:rsidRPr="00807FB4" w:rsidRDefault="6F34CC3D" w:rsidP="2C648018">
            <w:pPr>
              <w:spacing w:after="40" w:line="240" w:lineRule="auto"/>
              <w:jc w:val="center"/>
            </w:pPr>
            <w:r>
              <w:rPr>
                <w:rFonts w:eastAsia="Aptos Body" w:cs="Aptos Body"/>
                <w:color w:val="000000" w:themeColor="text1"/>
                <w:szCs w:val="18"/>
              </w:rPr>
              <w:t>8</w:t>
            </w:r>
          </w:p>
        </w:tc>
      </w:tr>
      <w:tr w:rsidR="00531657" w:rsidRPr="00EA5C88" w14:paraId="4F64D604"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7C8C7F5F" w14:textId="77777777" w:rsidR="00531657" w:rsidRPr="00807FB4" w:rsidRDefault="6F34CC3D" w:rsidP="2C648018">
            <w:pPr>
              <w:spacing w:after="40" w:line="240" w:lineRule="auto"/>
              <w:jc w:val="center"/>
            </w:pPr>
            <w:r>
              <w:rPr>
                <w:rFonts w:eastAsia="Aptos Body" w:cs="Aptos Body"/>
                <w:color w:val="000000" w:themeColor="text1"/>
                <w:szCs w:val="18"/>
              </w:rPr>
              <w:t>2</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34FF57C6" w14:textId="77777777" w:rsidR="00531657" w:rsidRPr="00807FB4" w:rsidRDefault="6F34CC3D" w:rsidP="2C648018">
            <w:pPr>
              <w:spacing w:after="40" w:line="240" w:lineRule="auto"/>
            </w:pPr>
            <w:r>
              <w:rPr>
                <w:rFonts w:eastAsia="Aptos Body" w:cs="Aptos Body"/>
                <w:color w:val="000000" w:themeColor="text1"/>
                <w:szCs w:val="18"/>
              </w:rPr>
              <w:t>Ministria e Punëve të Brendshme (MPB)</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42D70EF0" w14:textId="77777777" w:rsidR="00531657" w:rsidRPr="00807FB4" w:rsidRDefault="6F34CC3D" w:rsidP="2C648018">
            <w:pPr>
              <w:spacing w:after="40" w:line="240" w:lineRule="auto"/>
              <w:jc w:val="center"/>
            </w:pPr>
            <w:r>
              <w:rPr>
                <w:rFonts w:eastAsia="Aptos Body" w:cs="Aptos Body"/>
                <w:color w:val="000000" w:themeColor="text1"/>
                <w:szCs w:val="18"/>
              </w:rPr>
              <w:t>2</w:t>
            </w:r>
          </w:p>
        </w:tc>
      </w:tr>
      <w:tr w:rsidR="00531657" w:rsidRPr="00EA5C88" w14:paraId="3669C3A7"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6A734692" w14:textId="77777777" w:rsidR="00531657" w:rsidRPr="00807FB4" w:rsidRDefault="6F34CC3D" w:rsidP="2C648018">
            <w:pPr>
              <w:spacing w:after="40" w:line="240" w:lineRule="auto"/>
              <w:jc w:val="center"/>
            </w:pPr>
            <w:r>
              <w:rPr>
                <w:rFonts w:eastAsia="Aptos Body" w:cs="Aptos Body"/>
                <w:color w:val="000000" w:themeColor="text1"/>
                <w:szCs w:val="18"/>
              </w:rPr>
              <w:t>3</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63673730" w14:textId="77777777" w:rsidR="00531657" w:rsidRPr="00807FB4" w:rsidRDefault="6F34CC3D" w:rsidP="2C648018">
            <w:pPr>
              <w:spacing w:after="40" w:line="240" w:lineRule="auto"/>
            </w:pPr>
            <w:r>
              <w:rPr>
                <w:rFonts w:eastAsia="Aptos Body" w:cs="Aptos Body"/>
                <w:color w:val="000000" w:themeColor="text1"/>
                <w:szCs w:val="18"/>
              </w:rPr>
              <w:t>Ministria e Shëndetësisë dhe Mbrojtjes Sociale (MSHMS+6 Urdhërat Profesionalë)</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09BD18B6" w14:textId="77777777" w:rsidR="00531657" w:rsidRPr="00807FB4" w:rsidRDefault="6F34CC3D" w:rsidP="2C648018">
            <w:pPr>
              <w:spacing w:after="40" w:line="240" w:lineRule="auto"/>
              <w:jc w:val="center"/>
            </w:pPr>
            <w:r>
              <w:rPr>
                <w:rFonts w:eastAsia="Aptos Body" w:cs="Aptos Body"/>
                <w:color w:val="000000" w:themeColor="text1"/>
                <w:szCs w:val="18"/>
              </w:rPr>
              <w:t>14</w:t>
            </w:r>
          </w:p>
        </w:tc>
      </w:tr>
      <w:tr w:rsidR="00531657" w:rsidRPr="00EA5C88" w14:paraId="0F7D33B9"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1283A6BA" w14:textId="77777777" w:rsidR="00531657" w:rsidRPr="00807FB4" w:rsidRDefault="6F34CC3D" w:rsidP="2C648018">
            <w:pPr>
              <w:spacing w:after="40" w:line="240" w:lineRule="auto"/>
              <w:jc w:val="center"/>
            </w:pPr>
            <w:r>
              <w:rPr>
                <w:rFonts w:eastAsia="Aptos Body" w:cs="Aptos Body"/>
                <w:color w:val="000000" w:themeColor="text1"/>
                <w:szCs w:val="18"/>
              </w:rPr>
              <w:t>4</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5F9FE4DE" w14:textId="77777777" w:rsidR="00531657" w:rsidRPr="00807FB4" w:rsidRDefault="6F34CC3D" w:rsidP="2C648018">
            <w:pPr>
              <w:spacing w:after="40" w:line="240" w:lineRule="auto"/>
            </w:pPr>
            <w:r>
              <w:rPr>
                <w:rFonts w:eastAsia="Aptos Body" w:cs="Aptos Body"/>
                <w:color w:val="000000" w:themeColor="text1"/>
                <w:szCs w:val="18"/>
              </w:rPr>
              <w:t>Ministria e Bujqësisë dhe Zhvillimit Rural (MBZHR+1 Urdhër Profesional)</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141BF470" w14:textId="77777777" w:rsidR="00531657" w:rsidRPr="00807FB4" w:rsidRDefault="6F34CC3D" w:rsidP="2C648018">
            <w:pPr>
              <w:spacing w:after="40" w:line="240" w:lineRule="auto"/>
              <w:jc w:val="center"/>
            </w:pPr>
            <w:r>
              <w:rPr>
                <w:rFonts w:eastAsia="Aptos Body" w:cs="Aptos Body"/>
                <w:color w:val="000000" w:themeColor="text1"/>
                <w:szCs w:val="18"/>
              </w:rPr>
              <w:t>5</w:t>
            </w:r>
          </w:p>
        </w:tc>
      </w:tr>
      <w:tr w:rsidR="00531657" w:rsidRPr="00EA5C88" w14:paraId="69A80A4B"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5135FB2D" w14:textId="77777777" w:rsidR="00531657" w:rsidRPr="00807FB4" w:rsidRDefault="6F34CC3D" w:rsidP="2C648018">
            <w:pPr>
              <w:spacing w:after="40" w:line="240" w:lineRule="auto"/>
              <w:jc w:val="center"/>
            </w:pPr>
            <w:r>
              <w:rPr>
                <w:rFonts w:eastAsia="Aptos Body" w:cs="Aptos Body"/>
                <w:color w:val="000000" w:themeColor="text1"/>
                <w:szCs w:val="18"/>
              </w:rPr>
              <w:t>5</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1EF1C551" w14:textId="77777777" w:rsidR="00531657" w:rsidRPr="00807FB4" w:rsidRDefault="6F34CC3D" w:rsidP="2C648018">
            <w:pPr>
              <w:spacing w:after="40" w:line="240" w:lineRule="auto"/>
            </w:pPr>
            <w:r>
              <w:rPr>
                <w:rFonts w:eastAsia="Aptos Body" w:cs="Aptos Body"/>
                <w:color w:val="000000" w:themeColor="text1"/>
                <w:szCs w:val="18"/>
              </w:rPr>
              <w:t>Ministria e Mjedisit (MM + AKM)</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3C2B7158" w14:textId="77777777" w:rsidR="00531657" w:rsidRPr="00807FB4" w:rsidRDefault="6F34CC3D" w:rsidP="2C648018">
            <w:pPr>
              <w:spacing w:after="40" w:line="240" w:lineRule="auto"/>
              <w:jc w:val="center"/>
            </w:pPr>
            <w:r>
              <w:rPr>
                <w:szCs w:val="18"/>
              </w:rPr>
              <w:t>2</w:t>
            </w:r>
          </w:p>
        </w:tc>
      </w:tr>
      <w:tr w:rsidR="00531657" w:rsidRPr="00EA5C88" w14:paraId="5A2FB813"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6E9FCA77" w14:textId="77777777" w:rsidR="00531657" w:rsidRPr="00807FB4" w:rsidRDefault="6F34CC3D" w:rsidP="2C648018">
            <w:pPr>
              <w:spacing w:after="40" w:line="240" w:lineRule="auto"/>
              <w:jc w:val="center"/>
            </w:pPr>
            <w:r>
              <w:rPr>
                <w:rFonts w:eastAsia="Aptos Body" w:cs="Aptos Body"/>
                <w:color w:val="000000" w:themeColor="text1"/>
                <w:szCs w:val="18"/>
              </w:rPr>
              <w:t>6</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032734AA" w14:textId="77777777" w:rsidR="00531657" w:rsidRPr="00807FB4" w:rsidRDefault="6F34CC3D" w:rsidP="2C648018">
            <w:pPr>
              <w:spacing w:after="40" w:line="240" w:lineRule="auto"/>
            </w:pPr>
            <w:r>
              <w:rPr>
                <w:rFonts w:eastAsia="Aptos Body" w:cs="Aptos Body"/>
                <w:color w:val="000000" w:themeColor="text1"/>
                <w:szCs w:val="18"/>
              </w:rPr>
              <w:t>Ministria e Infrastrukturës dhe Energjisë (MIE+DPSHTRR+DPD+DP)</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121C13C9" w14:textId="77777777" w:rsidR="00531657" w:rsidRPr="00807FB4" w:rsidRDefault="6F34CC3D" w:rsidP="2C648018">
            <w:pPr>
              <w:spacing w:after="40" w:line="240" w:lineRule="auto"/>
              <w:jc w:val="center"/>
            </w:pPr>
            <w:r>
              <w:rPr>
                <w:rFonts w:eastAsia="Aptos Body" w:cs="Aptos Body"/>
                <w:color w:val="000000" w:themeColor="text1"/>
                <w:szCs w:val="18"/>
              </w:rPr>
              <w:t>54</w:t>
            </w:r>
          </w:p>
        </w:tc>
      </w:tr>
      <w:tr w:rsidR="00531657" w:rsidRPr="00EA5C88" w14:paraId="42E3EA7E"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73B58844" w14:textId="77777777" w:rsidR="00531657" w:rsidRPr="00807FB4" w:rsidRDefault="6F34CC3D" w:rsidP="2C648018">
            <w:pPr>
              <w:spacing w:after="40" w:line="240" w:lineRule="auto"/>
              <w:jc w:val="center"/>
            </w:pPr>
            <w:r>
              <w:rPr>
                <w:rFonts w:eastAsia="Aptos Body" w:cs="Aptos Body"/>
                <w:color w:val="000000" w:themeColor="text1"/>
                <w:szCs w:val="18"/>
              </w:rPr>
              <w:t>7</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163990F7" w14:textId="77777777" w:rsidR="00531657" w:rsidRPr="00807FB4" w:rsidRDefault="6F34CC3D" w:rsidP="2C648018">
            <w:pPr>
              <w:spacing w:after="40" w:line="240" w:lineRule="auto"/>
            </w:pPr>
            <w:r>
              <w:rPr>
                <w:rFonts w:eastAsia="Aptos Body" w:cs="Aptos Body"/>
                <w:color w:val="000000" w:themeColor="text1"/>
                <w:szCs w:val="18"/>
              </w:rPr>
              <w:t>Ministria e Arsimit (MA)</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397B1BBD" w14:textId="77777777" w:rsidR="00531657" w:rsidRPr="00807FB4" w:rsidRDefault="6F34CC3D" w:rsidP="2C648018">
            <w:pPr>
              <w:spacing w:after="40" w:line="240" w:lineRule="auto"/>
              <w:jc w:val="center"/>
            </w:pPr>
            <w:r>
              <w:rPr>
                <w:szCs w:val="18"/>
              </w:rPr>
              <w:t>28</w:t>
            </w:r>
          </w:p>
        </w:tc>
      </w:tr>
      <w:tr w:rsidR="00531657" w:rsidRPr="00EA5C88" w14:paraId="46062970"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3CA7AC88" w14:textId="77777777" w:rsidR="00531657" w:rsidRPr="00807FB4" w:rsidRDefault="6F34CC3D" w:rsidP="2C648018">
            <w:pPr>
              <w:spacing w:after="40" w:line="240" w:lineRule="auto"/>
              <w:jc w:val="center"/>
            </w:pPr>
            <w:r>
              <w:rPr>
                <w:rFonts w:eastAsia="Aptos Body" w:cs="Aptos Body"/>
                <w:color w:val="000000" w:themeColor="text1"/>
                <w:szCs w:val="18"/>
              </w:rPr>
              <w:t>8</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07929F32" w14:textId="77777777" w:rsidR="00531657" w:rsidRPr="00807FB4" w:rsidRDefault="6F34CC3D" w:rsidP="2C648018">
            <w:pPr>
              <w:spacing w:after="40" w:line="240" w:lineRule="auto"/>
            </w:pPr>
            <w:r>
              <w:rPr>
                <w:rFonts w:eastAsia="Aptos Body" w:cs="Aptos Body"/>
                <w:color w:val="000000" w:themeColor="text1"/>
                <w:szCs w:val="18"/>
              </w:rPr>
              <w:t>Ministria e Turizmit, Kulturës dhe Sporteve (MTKS+Federata Sportive 50+)</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1EF20713" w14:textId="77777777" w:rsidR="00531657" w:rsidRPr="00807FB4" w:rsidRDefault="6F34CC3D" w:rsidP="2C648018">
            <w:pPr>
              <w:spacing w:after="40" w:line="240" w:lineRule="auto"/>
              <w:jc w:val="center"/>
            </w:pPr>
            <w:r>
              <w:rPr>
                <w:szCs w:val="18"/>
              </w:rPr>
              <w:t>30</w:t>
            </w:r>
          </w:p>
        </w:tc>
      </w:tr>
      <w:tr w:rsidR="00531657" w:rsidRPr="00EA5C88" w14:paraId="30C02BE5"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757076BD" w14:textId="77777777" w:rsidR="00531657" w:rsidRPr="00807FB4" w:rsidRDefault="6F34CC3D" w:rsidP="2C648018">
            <w:pPr>
              <w:spacing w:after="40" w:line="240" w:lineRule="auto"/>
              <w:jc w:val="center"/>
            </w:pPr>
            <w:r>
              <w:rPr>
                <w:rFonts w:eastAsia="Aptos Body" w:cs="Aptos Body"/>
                <w:color w:val="000000" w:themeColor="text1"/>
                <w:szCs w:val="18"/>
              </w:rPr>
              <w:t>9</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768834AE" w14:textId="77777777" w:rsidR="00531657" w:rsidRPr="00807FB4" w:rsidRDefault="6F34CC3D" w:rsidP="2C648018">
            <w:pPr>
              <w:spacing w:after="40" w:line="240" w:lineRule="auto"/>
            </w:pPr>
            <w:r>
              <w:rPr>
                <w:rFonts w:eastAsia="Aptos Body" w:cs="Aptos Body"/>
                <w:color w:val="000000" w:themeColor="text1"/>
                <w:szCs w:val="18"/>
              </w:rPr>
              <w:t>Ministria e Ekonomisë dhe Inovacionit (MEI + DPPI+DHKZ+AKAFPK)</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6259F95C" w14:textId="2386230B" w:rsidR="00531657" w:rsidRPr="00807FB4" w:rsidRDefault="0038421C" w:rsidP="2C648018">
            <w:pPr>
              <w:spacing w:after="40" w:line="240" w:lineRule="auto"/>
              <w:jc w:val="center"/>
            </w:pPr>
            <w:r>
              <w:rPr>
                <w:rFonts w:eastAsia="Aptos Body" w:cs="Aptos Body"/>
                <w:color w:val="000000" w:themeColor="text1"/>
                <w:szCs w:val="18"/>
              </w:rPr>
              <w:t>171</w:t>
            </w:r>
          </w:p>
        </w:tc>
      </w:tr>
      <w:tr w:rsidR="00531657" w:rsidRPr="00EA5C88" w14:paraId="71677D12"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5760B221" w14:textId="77777777" w:rsidR="00531657" w:rsidRPr="00807FB4" w:rsidRDefault="6F34CC3D" w:rsidP="2C648018">
            <w:pPr>
              <w:spacing w:after="40" w:line="240" w:lineRule="auto"/>
              <w:jc w:val="center"/>
            </w:pPr>
            <w:r>
              <w:rPr>
                <w:rFonts w:eastAsia="Aptos Body" w:cs="Aptos Body"/>
                <w:color w:val="000000" w:themeColor="text1"/>
                <w:szCs w:val="18"/>
              </w:rPr>
              <w:t>10</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339E6FD6" w14:textId="77777777" w:rsidR="00531657" w:rsidRPr="00807FB4" w:rsidRDefault="6F34CC3D" w:rsidP="2C648018">
            <w:pPr>
              <w:spacing w:after="40" w:line="240" w:lineRule="auto"/>
            </w:pPr>
            <w:r>
              <w:rPr>
                <w:rFonts w:eastAsia="Aptos Body" w:cs="Aptos Body"/>
                <w:color w:val="000000" w:themeColor="text1"/>
              </w:rPr>
              <w:t>Ministria e Financave (MF+DPD+BMP+IEKA+IKM)</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60352208" w14:textId="77777777" w:rsidR="00531657" w:rsidRPr="00807FB4" w:rsidRDefault="6F34CC3D" w:rsidP="2C648018">
            <w:pPr>
              <w:spacing w:after="40" w:line="240" w:lineRule="auto"/>
              <w:jc w:val="center"/>
            </w:pPr>
            <w:r>
              <w:rPr>
                <w:rFonts w:eastAsia="Aptos Body" w:cs="Aptos Body"/>
                <w:color w:val="000000" w:themeColor="text1"/>
                <w:szCs w:val="18"/>
              </w:rPr>
              <w:t>3</w:t>
            </w:r>
          </w:p>
        </w:tc>
      </w:tr>
      <w:tr w:rsidR="00531657" w:rsidRPr="00EA5C88" w14:paraId="26B0BD98"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2A361885" w14:textId="77777777" w:rsidR="00531657" w:rsidRPr="00807FB4" w:rsidRDefault="6F34CC3D" w:rsidP="2C648018">
            <w:pPr>
              <w:spacing w:after="40" w:line="240" w:lineRule="auto"/>
              <w:jc w:val="center"/>
            </w:pPr>
            <w:r>
              <w:rPr>
                <w:rFonts w:eastAsia="Aptos Body" w:cs="Aptos Body"/>
                <w:color w:val="000000" w:themeColor="text1"/>
                <w:szCs w:val="18"/>
              </w:rPr>
              <w:t>11</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78577F41" w14:textId="77777777" w:rsidR="00531657" w:rsidRPr="00807FB4" w:rsidRDefault="6F34CC3D" w:rsidP="2C648018">
            <w:pPr>
              <w:spacing w:after="40" w:line="240" w:lineRule="auto"/>
            </w:pPr>
            <w:r>
              <w:rPr>
                <w:rFonts w:eastAsia="Aptos Body" w:cs="Aptos Body"/>
                <w:color w:val="000000" w:themeColor="text1"/>
                <w:szCs w:val="18"/>
              </w:rPr>
              <w:t>Autoriteti i Mbikëqyrjes Financiare (AMF)</w:t>
            </w:r>
          </w:p>
        </w:tc>
        <w:tc>
          <w:tcPr>
            <w:tcW w:w="2437"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35" w:type="dxa"/>
              <w:left w:w="100" w:type="dxa"/>
              <w:bottom w:w="35" w:type="dxa"/>
              <w:right w:w="80" w:type="dxa"/>
            </w:tcMar>
            <w:vAlign w:val="center"/>
          </w:tcPr>
          <w:p w14:paraId="4FB9D1C1" w14:textId="77777777" w:rsidR="00531657" w:rsidRPr="00807FB4" w:rsidRDefault="6F34CC3D" w:rsidP="2C648018">
            <w:pPr>
              <w:spacing w:after="40" w:line="240" w:lineRule="auto"/>
              <w:jc w:val="center"/>
            </w:pPr>
            <w:r>
              <w:rPr>
                <w:rFonts w:eastAsia="Aptos Body" w:cs="Aptos Body"/>
                <w:color w:val="000000" w:themeColor="text1"/>
                <w:szCs w:val="18"/>
              </w:rPr>
              <w:t>5</w:t>
            </w:r>
          </w:p>
        </w:tc>
      </w:tr>
      <w:tr w:rsidR="00531657" w:rsidRPr="002E03F5" w14:paraId="344E0A4D" w14:textId="77777777" w:rsidTr="1B863F5C">
        <w:tc>
          <w:tcPr>
            <w:tcW w:w="0" w:type="auto"/>
            <w:tcBorders>
              <w:top w:val="single" w:sz="6" w:space="0" w:color="1F3864"/>
              <w:left w:val="single" w:sz="6" w:space="0" w:color="1F3864"/>
              <w:bottom w:val="single" w:sz="6" w:space="0" w:color="1F3864"/>
              <w:right w:val="single" w:sz="6" w:space="0" w:color="1F3864"/>
            </w:tcBorders>
            <w:shd w:val="clear" w:color="auto" w:fill="FFFFFF" w:themeFill="background1"/>
            <w:tcMar>
              <w:top w:w="70" w:type="dxa"/>
              <w:left w:w="100" w:type="dxa"/>
              <w:bottom w:w="70" w:type="dxa"/>
              <w:right w:w="80" w:type="dxa"/>
            </w:tcMar>
            <w:vAlign w:val="center"/>
          </w:tcPr>
          <w:p w14:paraId="656639F2" w14:textId="77777777" w:rsidR="00531657" w:rsidRPr="002E03F5" w:rsidRDefault="00531657" w:rsidP="2C648018">
            <w:pPr>
              <w:spacing w:after="40" w:line="240" w:lineRule="auto"/>
              <w:jc w:val="center"/>
              <w:rPr>
                <w:color w:val="000000" w:themeColor="text1"/>
              </w:rPr>
            </w:pPr>
          </w:p>
        </w:tc>
        <w:tc>
          <w:tcPr>
            <w:tcW w:w="0" w:type="auto"/>
            <w:tcBorders>
              <w:top w:val="single" w:sz="6" w:space="0" w:color="1F3864"/>
              <w:left w:val="single" w:sz="6" w:space="0" w:color="1F3864"/>
              <w:bottom w:val="single" w:sz="6" w:space="0" w:color="1F3864"/>
              <w:right w:val="single" w:sz="6" w:space="0" w:color="1F3864"/>
            </w:tcBorders>
            <w:shd w:val="clear" w:color="auto" w:fill="FFFFFF" w:themeFill="background1"/>
            <w:tcMar>
              <w:top w:w="70" w:type="dxa"/>
              <w:left w:w="100" w:type="dxa"/>
              <w:bottom w:w="70" w:type="dxa"/>
              <w:right w:w="80" w:type="dxa"/>
            </w:tcMar>
            <w:vAlign w:val="center"/>
          </w:tcPr>
          <w:p w14:paraId="1DC9EEEE" w14:textId="77777777" w:rsidR="00531657" w:rsidRPr="002E03F5" w:rsidRDefault="6F34CC3D" w:rsidP="2C648018">
            <w:pPr>
              <w:spacing w:after="40" w:line="240" w:lineRule="auto"/>
              <w:rPr>
                <w:color w:val="000000" w:themeColor="text1"/>
              </w:rPr>
            </w:pPr>
            <w:r w:rsidRPr="1B863F5C">
              <w:rPr>
                <w:rFonts w:eastAsia="Aptos Body" w:cs="Aptos Body"/>
                <w:b/>
                <w:bCs/>
                <w:color w:val="000000" w:themeColor="text1"/>
              </w:rPr>
              <w:t>Gjithsej</w:t>
            </w:r>
          </w:p>
        </w:tc>
        <w:tc>
          <w:tcPr>
            <w:tcW w:w="2437" w:type="dxa"/>
            <w:tcBorders>
              <w:top w:val="single" w:sz="6" w:space="0" w:color="1F3864"/>
              <w:left w:val="single" w:sz="6" w:space="0" w:color="1F3864"/>
              <w:bottom w:val="single" w:sz="6" w:space="0" w:color="1F3864"/>
              <w:right w:val="single" w:sz="6" w:space="0" w:color="1F3864"/>
            </w:tcBorders>
            <w:shd w:val="clear" w:color="auto" w:fill="FFFFFF" w:themeFill="background1"/>
            <w:tcMar>
              <w:top w:w="70" w:type="dxa"/>
              <w:left w:w="100" w:type="dxa"/>
              <w:bottom w:w="70" w:type="dxa"/>
              <w:right w:w="80" w:type="dxa"/>
            </w:tcMar>
            <w:vAlign w:val="center"/>
          </w:tcPr>
          <w:p w14:paraId="66DFD728" w14:textId="14898CBE" w:rsidR="00531657" w:rsidRPr="002E03F5" w:rsidRDefault="6F34CC3D" w:rsidP="1A578B1C">
            <w:pPr>
              <w:spacing w:after="40" w:line="240" w:lineRule="auto"/>
              <w:jc w:val="center"/>
              <w:rPr>
                <w:b/>
                <w:bCs/>
                <w:color w:val="000000" w:themeColor="text1"/>
              </w:rPr>
            </w:pPr>
            <w:r w:rsidRPr="1B863F5C">
              <w:rPr>
                <w:rFonts w:eastAsia="Aptos Body" w:cs="Aptos Body"/>
                <w:b/>
                <w:bCs/>
                <w:color w:val="000000" w:themeColor="text1"/>
              </w:rPr>
              <w:t>32</w:t>
            </w:r>
            <w:r w:rsidR="002E03F5" w:rsidRPr="1B863F5C">
              <w:rPr>
                <w:rFonts w:eastAsia="Aptos Body" w:cs="Aptos Body"/>
                <w:b/>
                <w:bCs/>
                <w:color w:val="000000" w:themeColor="text1"/>
              </w:rPr>
              <w:t>2</w:t>
            </w:r>
          </w:p>
        </w:tc>
      </w:tr>
    </w:tbl>
    <w:p w14:paraId="30EDED9C" w14:textId="77777777" w:rsidR="00531657" w:rsidRPr="00765401" w:rsidRDefault="00531657" w:rsidP="2C648018">
      <w:pPr>
        <w:spacing w:after="40" w:line="240" w:lineRule="auto"/>
        <w:jc w:val="both"/>
      </w:pPr>
    </w:p>
    <w:p w14:paraId="32C15802" w14:textId="77777777" w:rsidR="00531657" w:rsidRPr="00BF60B1" w:rsidRDefault="6F34CC3D" w:rsidP="1A578B1C">
      <w:pPr>
        <w:spacing w:after="40" w:line="240" w:lineRule="auto"/>
        <w:jc w:val="both"/>
        <w:rPr>
          <w:sz w:val="22"/>
          <w:szCs w:val="22"/>
        </w:rPr>
      </w:pPr>
      <w:r w:rsidRPr="1B863F5C">
        <w:rPr>
          <w:sz w:val="22"/>
          <w:szCs w:val="22"/>
        </w:rPr>
        <w:t>Kjo ndarje përbën baz</w:t>
      </w:r>
      <w:r w:rsidRPr="1B863F5C">
        <w:rPr>
          <w:rFonts w:ascii="Aptos" w:hAnsi="Aptos"/>
          <w:sz w:val="22"/>
          <w:szCs w:val="22"/>
        </w:rPr>
        <w:t>ën operacionale për organizimin e masave për Kapitullin 3 dhe për kalimin drejt Fazës 2 të vlerësimit të proporcionalitetit sipas instrumenteve 2 &amp; 3, pjesë e bazës kombëtare të profesioneve të rregulluara në</w:t>
      </w:r>
      <w:r w:rsidRPr="1B863F5C">
        <w:rPr>
          <w:sz w:val="22"/>
          <w:szCs w:val="22"/>
        </w:rPr>
        <w:t xml:space="preserve"> format Excel.</w:t>
      </w:r>
    </w:p>
    <w:p w14:paraId="3E5A1281" w14:textId="77777777" w:rsidR="00531657" w:rsidRPr="00765401" w:rsidRDefault="6F34CC3D" w:rsidP="1A578B1C">
      <w:pPr>
        <w:pStyle w:val="Heading4"/>
        <w:spacing w:line="240" w:lineRule="auto"/>
        <w:rPr>
          <w:lang w:val="sq-AL"/>
        </w:rPr>
      </w:pPr>
      <w:bookmarkStart w:id="17" w:name="_Toc228703959"/>
      <w:bookmarkStart w:id="18" w:name="_Toc234158922"/>
      <w:r>
        <w:t>1.3.1.1. Ministria e Drejtësisë</w:t>
      </w:r>
      <w:bookmarkEnd w:id="17"/>
      <w:bookmarkEnd w:id="18"/>
    </w:p>
    <w:p w14:paraId="2084A72C" w14:textId="2C0831A9" w:rsidR="00531657" w:rsidRPr="00BF60B1" w:rsidRDefault="6F34CC3D" w:rsidP="1A578B1C">
      <w:pPr>
        <w:spacing w:after="40" w:line="240" w:lineRule="auto"/>
        <w:jc w:val="both"/>
        <w:rPr>
          <w:sz w:val="22"/>
          <w:szCs w:val="22"/>
        </w:rPr>
      </w:pPr>
      <w:r w:rsidRPr="1B863F5C">
        <w:rPr>
          <w:sz w:val="22"/>
          <w:szCs w:val="22"/>
        </w:rPr>
        <w:t xml:space="preserve">Ministria e Drejtësisë (MD) mbulon gjithsej 8 profesione të rregulluara: avokatët, noterët/(zëvendës-noterët, të cilët janë të përjashtuar nga Direktiva 2005/36, por hyjnë në fushëzbatimin e nenit 49 TFBE), përmbaruesit gjyqësorë privatë, ndërmjetësit, ndërmjetësit e pasurive të paluajtshme, përkthyesit zyrtarë, interpretët e gjuhës së shenjave dhe administratorët e falimentimit. </w:t>
      </w:r>
    </w:p>
    <w:p w14:paraId="1C0E0154" w14:textId="32A80DDF" w:rsidR="00531657" w:rsidRPr="00BF60B1" w:rsidRDefault="6F34CC3D" w:rsidP="1A578B1C">
      <w:pPr>
        <w:spacing w:after="40" w:line="240" w:lineRule="auto"/>
        <w:jc w:val="both"/>
        <w:rPr>
          <w:sz w:val="22"/>
          <w:szCs w:val="22"/>
        </w:rPr>
      </w:pPr>
      <w:r w:rsidRPr="1B863F5C">
        <w:rPr>
          <w:sz w:val="22"/>
          <w:szCs w:val="22"/>
        </w:rPr>
        <w:t xml:space="preserve">MD rregullon drejtpërdrejt 3 profesione; 1 profesion rregullohet nga Agjencia Kombëtare e Falimentimit (institucion në varësi të MD-së); ndërsa 5 profesione rregullohen nga organet vetërregulluese: Dhoma e Avokatisë e Shqipërisë, Dhoma Kombëtare e Noterëve, Dhoma Kombëtare e Përmbaruesve Gjyqësorë Privatë dhe Dhoma Kombëtare e Ndërmjetësve – organe të pavarura që bashkëpunojnë me MD-në për kriteret profesionale, mbikëqyrjen dhe masat disiplinore. </w:t>
      </w:r>
      <w:r w:rsidRPr="1B863F5C">
        <w:rPr>
          <w:rFonts w:ascii="Aptos" w:hAnsi="Aptos"/>
          <w:sz w:val="22"/>
          <w:szCs w:val="22"/>
        </w:rPr>
        <w:t>Është diskutuar si profesion i dyshuar</w:t>
      </w:r>
      <w:r w:rsidRPr="1B863F5C">
        <w:rPr>
          <w:sz w:val="22"/>
          <w:szCs w:val="22"/>
        </w:rPr>
        <w:t xml:space="preserve"> për këtë sektor ai i zëvendësnoterit, por që nuk është përfshirë në listën e profesioneve, pasi nuk përmbush kriteret e një veprimtarie të pavarur, por shihet si një hap karriere</w:t>
      </w:r>
      <w:r w:rsidR="0011410B" w:rsidRPr="1B863F5C">
        <w:rPr>
          <w:sz w:val="22"/>
          <w:szCs w:val="22"/>
        </w:rPr>
        <w:t>, prandaj normat rregullatore të vlefshme për noterin aplikohen njësoj</w:t>
      </w:r>
      <w:r w:rsidRPr="1B863F5C">
        <w:rPr>
          <w:sz w:val="22"/>
          <w:szCs w:val="22"/>
        </w:rPr>
        <w:t>.</w:t>
      </w:r>
    </w:p>
    <w:p w14:paraId="6055ABC9"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51AC27AB" w14:textId="77777777" w:rsidR="00531657" w:rsidRPr="00765401" w:rsidRDefault="6F34CC3D" w:rsidP="1A578B1C">
      <w:pPr>
        <w:pStyle w:val="Heading4"/>
        <w:spacing w:line="240" w:lineRule="auto"/>
        <w:rPr>
          <w:lang w:val="sq-AL"/>
        </w:rPr>
      </w:pPr>
      <w:bookmarkStart w:id="19" w:name="_Toc228703960"/>
      <w:bookmarkStart w:id="20" w:name="_Toc234158923"/>
      <w:r>
        <w:t>1.3.1.2. Ministria e Punëve të Brendshme</w:t>
      </w:r>
      <w:bookmarkEnd w:id="19"/>
      <w:bookmarkEnd w:id="20"/>
    </w:p>
    <w:p w14:paraId="547AA94E" w14:textId="77777777" w:rsidR="00531657" w:rsidRPr="00BF60B1" w:rsidRDefault="6F34CC3D" w:rsidP="1A578B1C">
      <w:pPr>
        <w:spacing w:after="40" w:line="240" w:lineRule="auto"/>
        <w:jc w:val="both"/>
        <w:rPr>
          <w:sz w:val="22"/>
          <w:szCs w:val="22"/>
        </w:rPr>
      </w:pPr>
      <w:r w:rsidRPr="1B863F5C">
        <w:rPr>
          <w:sz w:val="22"/>
          <w:szCs w:val="22"/>
        </w:rPr>
        <w:t xml:space="preserve">Ministria e Punëve të Brendshme (MPB) mbulon 2 profesione të rregulluara: punonjësin e shërbimit privat të sigurisë fizike dhe zjarrfikësin. Gjatë procesit u shqyrtuan edhe 2 role të tjera, </w:t>
      </w:r>
      <w:r w:rsidRPr="1B863F5C">
        <w:rPr>
          <w:i/>
          <w:iCs/>
          <w:sz w:val="22"/>
          <w:szCs w:val="22"/>
        </w:rPr>
        <w:t>drejtuesi teknik i subjektit për shërbime private të sigurisë fizike</w:t>
      </w:r>
      <w:r w:rsidRPr="1B863F5C">
        <w:rPr>
          <w:sz w:val="22"/>
          <w:szCs w:val="22"/>
        </w:rPr>
        <w:t xml:space="preserve"> dhe </w:t>
      </w:r>
      <w:r w:rsidRPr="1B863F5C">
        <w:rPr>
          <w:i/>
          <w:iCs/>
          <w:sz w:val="22"/>
          <w:szCs w:val="22"/>
        </w:rPr>
        <w:t>drejtuesi teknik i subjektit për veprimtarinë e lejuar me armë</w:t>
      </w:r>
      <w:r w:rsidRPr="1B863F5C">
        <w:rPr>
          <w:sz w:val="22"/>
          <w:szCs w:val="22"/>
        </w:rPr>
        <w:t xml:space="preserve">, të cilat nga analiza rezultuan se nuk përmbushin kriteret e nenit 3(1)(a) të Direktivës 2005/36/KE, pasi lidhen me funksione organizative të brendshme brenda subjekteve të licencuara dhe jo me rregullimin e një profesioni individual. Inventari i këtij sektori përfshin vetëm 2 profesione të konfirmuara. </w:t>
      </w:r>
    </w:p>
    <w:p w14:paraId="00BDFB8B" w14:textId="77777777" w:rsidR="00531657" w:rsidRPr="00BF60B1" w:rsidRDefault="6F34CC3D" w:rsidP="1A578B1C">
      <w:pPr>
        <w:spacing w:after="40" w:line="240" w:lineRule="auto"/>
        <w:jc w:val="both"/>
        <w:rPr>
          <w:sz w:val="22"/>
          <w:szCs w:val="22"/>
        </w:rPr>
      </w:pPr>
      <w:r w:rsidRPr="1B863F5C">
        <w:rPr>
          <w:sz w:val="22"/>
          <w:szCs w:val="22"/>
        </w:rPr>
        <w:t xml:space="preserve">Vlerësimi i proporcionalitetit dhe masat korrigjuese për këto profesione </w:t>
      </w:r>
      <w:r w:rsidRPr="1B863F5C">
        <w:rPr>
          <w:rFonts w:ascii="Aptos" w:hAnsi="Aptos"/>
          <w:sz w:val="22"/>
          <w:szCs w:val="22"/>
        </w:rPr>
        <w:t>pasqyrohen në tabelën</w:t>
      </w:r>
      <w:r w:rsidRPr="1B863F5C">
        <w:rPr>
          <w:sz w:val="22"/>
          <w:szCs w:val="22"/>
        </w:rPr>
        <w:t xml:space="preserve"> e masave të Planit Kombëtar të Veprimit.</w:t>
      </w:r>
    </w:p>
    <w:p w14:paraId="1367ADAF" w14:textId="77777777" w:rsidR="00531657" w:rsidRPr="00765401" w:rsidRDefault="6F34CC3D" w:rsidP="1A578B1C">
      <w:pPr>
        <w:pStyle w:val="Heading4"/>
        <w:spacing w:line="240" w:lineRule="auto"/>
        <w:rPr>
          <w:lang w:val="sq-AL"/>
        </w:rPr>
      </w:pPr>
      <w:bookmarkStart w:id="21" w:name="_Toc228703961"/>
      <w:bookmarkStart w:id="22" w:name="_Toc234158924"/>
      <w:r>
        <w:t>1.3.1.3. Ministria e Shëndetësisë dhe Mbrojtjes Sociale</w:t>
      </w:r>
      <w:bookmarkEnd w:id="21"/>
      <w:bookmarkEnd w:id="22"/>
    </w:p>
    <w:p w14:paraId="0B7ED02C" w14:textId="77777777" w:rsidR="00531657" w:rsidRPr="00BF60B1" w:rsidRDefault="6F34CC3D" w:rsidP="1A578B1C">
      <w:pPr>
        <w:spacing w:after="40" w:line="240" w:lineRule="auto"/>
        <w:jc w:val="both"/>
        <w:rPr>
          <w:sz w:val="22"/>
          <w:szCs w:val="22"/>
        </w:rPr>
      </w:pPr>
      <w:r w:rsidRPr="1B863F5C">
        <w:rPr>
          <w:sz w:val="22"/>
          <w:szCs w:val="22"/>
        </w:rPr>
        <w:t xml:space="preserve">Ministria e Shëndetësisë dhe Mbrojtjes Sociale (MSHMS), nëpërmjet 6 urdhërave profesionale të organizuar si ente publike jobuxhetore, mbulon 14 profesione të rregulluara: mjeku i përgjithshëm dhe mjeku specialist, me 62 specialitete (Urdhri i Mjekëve); stomatologu dhe stomatologu me specialitet (Urdhri i Stomatologut); farmacisti (Urdhri i Farmacistëve); infermierja, logopedu, tekniku i laboratorit, imazheristi, fizioterapisti dhe mamia (Urdhri i Infermierit); psikologu (Urdhri i Psikologut); punonjësi social (Urdhri i Punonjësve Socialë). Ndërsa dy profesione mbikëqyren drejtpërdrejt nga strukturat e MSHMS: </w:t>
      </w:r>
      <w:r w:rsidRPr="1B863F5C">
        <w:rPr>
          <w:i/>
          <w:iCs/>
          <w:sz w:val="22"/>
          <w:szCs w:val="22"/>
        </w:rPr>
        <w:t>kujdestari për fëmijë</w:t>
      </w:r>
      <w:r w:rsidRPr="1B863F5C">
        <w:rPr>
          <w:sz w:val="22"/>
          <w:szCs w:val="22"/>
        </w:rPr>
        <w:t xml:space="preserve"> dhe </w:t>
      </w:r>
      <w:r w:rsidRPr="1B863F5C">
        <w:rPr>
          <w:i/>
          <w:iCs/>
          <w:sz w:val="22"/>
          <w:szCs w:val="22"/>
        </w:rPr>
        <w:t>kujdestari i personave me aftësi të kufizuara</w:t>
      </w:r>
      <w:r w:rsidRPr="1B863F5C">
        <w:rPr>
          <w:sz w:val="22"/>
          <w:szCs w:val="22"/>
        </w:rPr>
        <w:t>.</w:t>
      </w:r>
    </w:p>
    <w:p w14:paraId="1B04CC71"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2223B979" w14:textId="77777777" w:rsidR="00531657" w:rsidRPr="00765401" w:rsidRDefault="6F34CC3D" w:rsidP="1A578B1C">
      <w:pPr>
        <w:pStyle w:val="Heading4"/>
        <w:spacing w:line="240" w:lineRule="auto"/>
        <w:rPr>
          <w:lang w:val="sq-AL"/>
        </w:rPr>
      </w:pPr>
      <w:bookmarkStart w:id="23" w:name="_Toc228703962"/>
      <w:bookmarkStart w:id="24" w:name="_Toc234158925"/>
      <w:r>
        <w:lastRenderedPageBreak/>
        <w:t>1.3.1.4. Ministria e Bujqësisë dhe Zhvillimit Rural</w:t>
      </w:r>
      <w:bookmarkEnd w:id="23"/>
      <w:bookmarkEnd w:id="24"/>
    </w:p>
    <w:p w14:paraId="4F8F0B72" w14:textId="77777777" w:rsidR="00531657" w:rsidRPr="00BF60B1" w:rsidRDefault="6F34CC3D" w:rsidP="1A578B1C">
      <w:pPr>
        <w:spacing w:after="40" w:line="240" w:lineRule="auto"/>
        <w:jc w:val="both"/>
        <w:rPr>
          <w:sz w:val="22"/>
          <w:szCs w:val="22"/>
        </w:rPr>
      </w:pPr>
      <w:r w:rsidRPr="1B863F5C">
        <w:rPr>
          <w:sz w:val="22"/>
          <w:szCs w:val="22"/>
        </w:rPr>
        <w:t>Ministria e Bujqësisë dhe Zhvillimit Rural (MBZHR), në bashkëpunim me Urdhrin Profesional të Mjekut Veterinar Shqiptar, mbulon 5 profesione të rregulluara: veterinerin, farmacistin veterinar, teknikun veterinar dhe teknikun e ndërzimit dhe ndihmës-veterineri.</w:t>
      </w:r>
    </w:p>
    <w:p w14:paraId="3DB6E440"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2C5F4697" w14:textId="77777777" w:rsidR="00531657" w:rsidRPr="00765401" w:rsidRDefault="6F34CC3D" w:rsidP="1A578B1C">
      <w:pPr>
        <w:pStyle w:val="Heading4"/>
        <w:spacing w:line="240" w:lineRule="auto"/>
        <w:rPr>
          <w:lang w:val="sq-AL"/>
        </w:rPr>
      </w:pPr>
      <w:bookmarkStart w:id="25" w:name="_Toc228703963"/>
      <w:bookmarkStart w:id="26" w:name="_Toc234158926"/>
      <w:r>
        <w:t>1.3.1.5. Ministria e Mjedisit</w:t>
      </w:r>
      <w:bookmarkEnd w:id="25"/>
      <w:bookmarkEnd w:id="26"/>
    </w:p>
    <w:p w14:paraId="5E23D270" w14:textId="77777777" w:rsidR="00531657" w:rsidRPr="00BF60B1" w:rsidRDefault="6F34CC3D" w:rsidP="1A578B1C">
      <w:pPr>
        <w:spacing w:after="40" w:line="240" w:lineRule="auto"/>
        <w:jc w:val="both"/>
        <w:rPr>
          <w:sz w:val="22"/>
          <w:szCs w:val="22"/>
        </w:rPr>
      </w:pPr>
      <w:r w:rsidRPr="1B863F5C">
        <w:rPr>
          <w:sz w:val="22"/>
          <w:szCs w:val="22"/>
        </w:rPr>
        <w:t xml:space="preserve">Ministria e Mjedisit (MM), nëpërmjet Agjencisë Kombëtare të Mjedisit (AKM) dhe organeve të tjera kompetente, mbulon 2 profesione të rregulluara: ekspertin për vlerësimin e ndikimit në mjedis (VNM) në ndarë në dy kategori, si dhe ekpertin në fushën e pyjeve dhe kullotave që ka kategori certifikimesh sipas vëllimit të veprimatrive që i lejohet të kryejë bazuar në kualifikimet përkatëse. </w:t>
      </w:r>
    </w:p>
    <w:p w14:paraId="1F4D0CBF" w14:textId="77777777" w:rsidR="374314E4" w:rsidRPr="00BF60B1" w:rsidRDefault="374314E4" w:rsidP="1A578B1C">
      <w:pPr>
        <w:spacing w:after="40" w:line="240" w:lineRule="auto"/>
        <w:jc w:val="both"/>
        <w:rPr>
          <w:sz w:val="22"/>
          <w:szCs w:val="22"/>
        </w:rPr>
      </w:pPr>
      <w:r w:rsidRPr="1B863F5C">
        <w:rPr>
          <w:sz w:val="22"/>
          <w:szCs w:val="22"/>
        </w:rPr>
        <w:t>Pavarësisht analizës së kryer në këtë sektor, konkluzioni ishte se veprimtari të tjera, si agjenti i mbetjeve etj., të cilat fillimisht u dyshuan si profesione të rregulluara, përbëjnë në thelb rregullime të veprimtarive ekonomike dhe jo profesione të rregulluara në kuptim të Direktivës 2005/36/KE.</w:t>
      </w:r>
    </w:p>
    <w:p w14:paraId="69EED11A"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09D8CADC" w14:textId="77777777" w:rsidR="00531657" w:rsidRPr="00765401" w:rsidRDefault="6F34CC3D" w:rsidP="1A578B1C">
      <w:pPr>
        <w:pStyle w:val="Heading4"/>
        <w:spacing w:line="240" w:lineRule="auto"/>
        <w:rPr>
          <w:lang w:val="sq-AL"/>
        </w:rPr>
      </w:pPr>
      <w:bookmarkStart w:id="27" w:name="_Toc228703964"/>
      <w:bookmarkStart w:id="28" w:name="_Toc234158927"/>
      <w:r>
        <w:t>1.3.1.6. Ministria e Infrastrukturës dhe Energjisë</w:t>
      </w:r>
      <w:bookmarkEnd w:id="27"/>
      <w:bookmarkEnd w:id="28"/>
    </w:p>
    <w:p w14:paraId="5CEB096D" w14:textId="7D892B1D" w:rsidR="00531657" w:rsidRPr="00BF60B1" w:rsidRDefault="6F34CC3D" w:rsidP="1A578B1C">
      <w:pPr>
        <w:spacing w:after="40" w:line="240" w:lineRule="auto"/>
        <w:jc w:val="both"/>
        <w:rPr>
          <w:sz w:val="22"/>
          <w:szCs w:val="22"/>
        </w:rPr>
      </w:pPr>
      <w:r w:rsidRPr="1B863F5C">
        <w:rPr>
          <w:sz w:val="22"/>
          <w:szCs w:val="22"/>
        </w:rPr>
        <w:t>Ministria e Infrastrukturës dhe Energjisë (MIE) mbulon 54 profesione të rregulluara të organizuara në katër grupe: (i) 6 profesione të transportit rrugor nën DPSHTRR – shoqëruesi teknik i mjeteve, mësuesit e teorisë dhe instruktorët e praktikës për drejtimin e mjeteve, përgjegjësi teknik për autoriparues, profesionisti për shitblerjen e mjeteve, përdoruesi i makinerive të rënda dhe taksisti; (ii) 14 profesione detare nën DPD</w:t>
      </w:r>
      <w:r w:rsidR="002E03F5" w:rsidRPr="1B863F5C">
        <w:rPr>
          <w:sz w:val="22"/>
          <w:szCs w:val="22"/>
        </w:rPr>
        <w:t>et</w:t>
      </w:r>
      <w:r w:rsidRPr="1B863F5C">
        <w:rPr>
          <w:sz w:val="22"/>
          <w:szCs w:val="22"/>
        </w:rPr>
        <w:t xml:space="preserve"> – kapiten, oficerë detarë të kuvertës dhe të makinerisë, inxhinierë detarë, operatorë radiokomunikimi dhe personel teknik i kualifikuar; (iii) 7 </w:t>
      </w:r>
      <w:r w:rsidR="002E03F5" w:rsidRPr="1B863F5C">
        <w:rPr>
          <w:sz w:val="22"/>
          <w:szCs w:val="22"/>
        </w:rPr>
        <w:t>aktivitete</w:t>
      </w:r>
      <w:r w:rsidRPr="1B863F5C">
        <w:rPr>
          <w:sz w:val="22"/>
          <w:szCs w:val="22"/>
        </w:rPr>
        <w:t xml:space="preserve"> të aviacionit civil nën AAC</w:t>
      </w:r>
      <w:r w:rsidR="00C41E41" w:rsidRPr="1B863F5C">
        <w:rPr>
          <w:rFonts w:ascii="Aptos" w:hAnsi="Aptos"/>
          <w:sz w:val="22"/>
          <w:szCs w:val="22"/>
        </w:rPr>
        <w:t>.Në vijim të komenteve të AAC-së, plani i masave është rishikuar për të përjashtuar veprimtaritë dhe funksionet që rregullohen nga legjislacioni sektorial i aviacionit civil (acquis i BE-së në fushën e aviacionit), dhe jo nga sistemi i njohjes së kualifikimeve profesionale sipas Direktivës 2005/36/KE. Për rrjedhojë, certifikimet e subjekteve dhe funksionet e inspektimit nuk trajtohen si profesione të rregulluara për qëllimet e këtij Plani të Veprimit.</w:t>
      </w:r>
      <w:r w:rsidRPr="1B863F5C">
        <w:rPr>
          <w:sz w:val="22"/>
          <w:szCs w:val="22"/>
        </w:rPr>
        <w:t xml:space="preserve"> (iv) 26 profesione inxhinierike – arkitektë, urbanistë, inxhinierë të ndërtimit, elektrikë, mekanikë, kimikë, mjedisi, hidroteknikë, gjeologë, gjeodetë dhe inxhinierë të minierave, naftës, proceseve industriale, navale dhe burimeve natyrore. </w:t>
      </w:r>
    </w:p>
    <w:p w14:paraId="3FD57A95"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7BCC73C0" w14:textId="77777777" w:rsidR="00531657" w:rsidRPr="00765401" w:rsidRDefault="6F34CC3D" w:rsidP="1A578B1C">
      <w:pPr>
        <w:pStyle w:val="Heading4"/>
        <w:spacing w:line="240" w:lineRule="auto"/>
        <w:rPr>
          <w:lang w:val="sq-AL"/>
        </w:rPr>
      </w:pPr>
      <w:bookmarkStart w:id="29" w:name="_Toc228703965"/>
      <w:bookmarkStart w:id="30" w:name="_Toc234158928"/>
      <w:r>
        <w:t>1.3.1.7. Ministria e Arsimit</w:t>
      </w:r>
      <w:bookmarkEnd w:id="29"/>
      <w:bookmarkEnd w:id="30"/>
    </w:p>
    <w:p w14:paraId="6D8193D8" w14:textId="77777777" w:rsidR="00531657" w:rsidRPr="00BF60B1" w:rsidRDefault="6F34CC3D" w:rsidP="1A578B1C">
      <w:pPr>
        <w:spacing w:after="40" w:line="240" w:lineRule="auto"/>
        <w:jc w:val="both"/>
        <w:rPr>
          <w:sz w:val="22"/>
          <w:szCs w:val="22"/>
        </w:rPr>
      </w:pPr>
      <w:r w:rsidRPr="1B863F5C">
        <w:rPr>
          <w:sz w:val="22"/>
          <w:szCs w:val="22"/>
        </w:rPr>
        <w:t xml:space="preserve">Ministria e Arsimit (MA) mbulon profesionin e rregulluar të mësuesit i cili ka 28 profile që lidhen me nivelin arsimor si dhe fushat e formimit në arsimin parauniversitar– mësuesi i arsimit parashkollor dhe fillor; mësuesit e arteve figurative, biologjisë, biologji-kimi, edukimit fizik, fizikës, gjeografisë, gjuhëve të huaja, gjuhës shqipe dhe letërsisë, historisë, informatikës, instrumentit muzikor, kimisë, matematikës dhe varianteve të kombinuara të saj, shkencave sociale dhe arsimit special. </w:t>
      </w:r>
    </w:p>
    <w:p w14:paraId="1F11B27E"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04F94A58" w14:textId="76FE762F" w:rsidR="00531657" w:rsidRPr="00765401" w:rsidRDefault="6F34CC3D" w:rsidP="1A578B1C">
      <w:pPr>
        <w:pStyle w:val="Heading4"/>
        <w:spacing w:line="240" w:lineRule="auto"/>
        <w:rPr>
          <w:lang w:val="sq-AL"/>
        </w:rPr>
      </w:pPr>
      <w:bookmarkStart w:id="31" w:name="_Toc228703966"/>
      <w:bookmarkStart w:id="32" w:name="_Toc234158929"/>
      <w:r>
        <w:t>1.3.1.8. Ministria e Turizmit, Kulturës dhe Sport</w:t>
      </w:r>
      <w:bookmarkEnd w:id="31"/>
      <w:bookmarkEnd w:id="32"/>
      <w:r w:rsidR="0011410B">
        <w:t>it</w:t>
      </w:r>
    </w:p>
    <w:p w14:paraId="6AA5B8C8" w14:textId="58013BEE" w:rsidR="00531657" w:rsidRPr="00BF60B1" w:rsidRDefault="6F34CC3D" w:rsidP="1A578B1C">
      <w:pPr>
        <w:spacing w:after="40" w:line="240" w:lineRule="auto"/>
        <w:jc w:val="both"/>
        <w:rPr>
          <w:sz w:val="22"/>
          <w:szCs w:val="22"/>
        </w:rPr>
      </w:pPr>
      <w:r w:rsidRPr="1B863F5C">
        <w:rPr>
          <w:sz w:val="22"/>
          <w:szCs w:val="22"/>
        </w:rPr>
        <w:t>Ministria e Turizmit, Kulturës dhe Sport</w:t>
      </w:r>
      <w:r w:rsidR="0011410B" w:rsidRPr="1B863F5C">
        <w:rPr>
          <w:sz w:val="22"/>
          <w:szCs w:val="22"/>
        </w:rPr>
        <w:t>it</w:t>
      </w:r>
      <w:r w:rsidRPr="1B863F5C">
        <w:rPr>
          <w:sz w:val="22"/>
          <w:szCs w:val="22"/>
        </w:rPr>
        <w:t xml:space="preserve"> (MTKS) mbulon </w:t>
      </w:r>
      <w:r w:rsidRPr="1B863F5C">
        <w:rPr>
          <w:b/>
          <w:bCs/>
          <w:sz w:val="22"/>
          <w:szCs w:val="22"/>
        </w:rPr>
        <w:t>29 profesione të rregulluara</w:t>
      </w:r>
      <w:r w:rsidRPr="1B863F5C">
        <w:rPr>
          <w:sz w:val="22"/>
          <w:szCs w:val="22"/>
        </w:rPr>
        <w:t xml:space="preserve"> në tre fusha. Në </w:t>
      </w:r>
      <w:r w:rsidRPr="1B863F5C">
        <w:rPr>
          <w:b/>
          <w:bCs/>
          <w:sz w:val="22"/>
          <w:szCs w:val="22"/>
        </w:rPr>
        <w:t>turizëm</w:t>
      </w:r>
      <w:r w:rsidRPr="1B863F5C">
        <w:rPr>
          <w:sz w:val="22"/>
          <w:szCs w:val="22"/>
        </w:rPr>
        <w:t xml:space="preserve">: 6 profesione, përfshirë udhërrëfyesin turistik (kombëtar, lokal, të specializuar), </w:t>
      </w:r>
      <w:r w:rsidRPr="1B863F5C">
        <w:rPr>
          <w:sz w:val="22"/>
          <w:szCs w:val="22"/>
        </w:rPr>
        <w:lastRenderedPageBreak/>
        <w:t xml:space="preserve">operatorin turistik, agjentin turistik, operatorin turistik detar dhe vrojtuesin e plazhit. Në </w:t>
      </w:r>
      <w:r w:rsidRPr="1B863F5C">
        <w:rPr>
          <w:b/>
          <w:bCs/>
          <w:sz w:val="22"/>
          <w:szCs w:val="22"/>
        </w:rPr>
        <w:t>kulturë</w:t>
      </w:r>
      <w:r w:rsidRPr="1B863F5C">
        <w:rPr>
          <w:sz w:val="22"/>
          <w:szCs w:val="22"/>
        </w:rPr>
        <w:t xml:space="preserve">: 23 profesione; MTKS vepron në bashkëpunim me Institutin Kombëtar të Trashëgimisë Kulturore (IKTK) për profesionet e konservatorit, restauratorit, rikualifikuesit të veprave artistike dhe monumenteve dhe profesionet e arkeologjisë. Në </w:t>
      </w:r>
      <w:r w:rsidRPr="1B863F5C">
        <w:rPr>
          <w:b/>
          <w:bCs/>
          <w:sz w:val="22"/>
          <w:szCs w:val="22"/>
        </w:rPr>
        <w:t>sport</w:t>
      </w:r>
      <w:r w:rsidRPr="1B863F5C">
        <w:rPr>
          <w:sz w:val="22"/>
          <w:szCs w:val="22"/>
        </w:rPr>
        <w:t xml:space="preserve">: 4 profesione – sportisti profesionist, specialisti i sportit, trajneri i sportit dhe instruktori i skive – rregulluar në bashkëpunim me federatat sportive. </w:t>
      </w:r>
    </w:p>
    <w:p w14:paraId="72AEADF0"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3253D5DC" w14:textId="77777777" w:rsidR="00531657" w:rsidRPr="00765401" w:rsidRDefault="6F34CC3D" w:rsidP="1A578B1C">
      <w:pPr>
        <w:pStyle w:val="Heading4"/>
        <w:spacing w:line="240" w:lineRule="auto"/>
        <w:rPr>
          <w:lang w:val="sq-AL"/>
        </w:rPr>
      </w:pPr>
      <w:bookmarkStart w:id="33" w:name="_Toc228703967"/>
      <w:bookmarkStart w:id="34" w:name="_Toc234158930"/>
      <w:r>
        <w:t>1.3.1.9. Ministria e Ekonomisë dhe Inovacionit</w:t>
      </w:r>
      <w:bookmarkEnd w:id="33"/>
      <w:bookmarkEnd w:id="34"/>
    </w:p>
    <w:p w14:paraId="1B2D3169" w14:textId="4C9AB8E0" w:rsidR="00531657" w:rsidRPr="00BF60B1" w:rsidRDefault="00C41E41" w:rsidP="1A578B1C">
      <w:pPr>
        <w:spacing w:after="40" w:line="240" w:lineRule="auto"/>
        <w:jc w:val="both"/>
        <w:rPr>
          <w:sz w:val="22"/>
          <w:szCs w:val="22"/>
        </w:rPr>
      </w:pPr>
      <w:r w:rsidRPr="1B863F5C">
        <w:rPr>
          <w:sz w:val="22"/>
          <w:szCs w:val="22"/>
        </w:rPr>
        <w:t>Ministria e Ekonomisë dhe Inovacionit (MEI), nëpërmjet Drejtorisë së Përgjithshme të Pronësisë Industriale, Dhomës Kombëtare të Zejtarisë dhe Agjencisë Kombëtare të Arsimit, Formimit Profesional dhe Kualifikimeve (AKAFPK), mbulon 171 profesione të rregulluara: (i) 4 profesione në fushën e pronësisë industriale (përfaqësuesit e autorizuar dhe ekspertët për patentat, dizajnet industriale, markat tregtare dhe treguesit gjeografikë); (ii) 110 profesione zejtarie që rregullohen nga Dhoma Kombëtare e Zejtarisë; dhe (iii) profesione shtesë të identifikuara mbi bazën e kualifikimeve të përfshira në Katalogun Kombëtar të Kualifikimeve Profesionale, në rastet kur këto kualifikime kërkohen nga kuadri ligjor dhe nënligjor për pajisjen me licencë ose leje. Këto profesione përfshijnë, ndër të tjera, sektorët e zejtarisë, mekanikës, elektroteknikës, gastronomisë, tekstilit, përpunimit të drurit, përpunimit të metaleve, ndërtimit, hoteleri-turizmit, bujqësisë, blegtorisë, peshkimit, inxhinierisë së mesme, industrisë ushqimore, kimike, të naftës, gazit dhe teknologjisë së informacionit. Lista përfshin gjithashtu 2 profesione në fushën e arsimit dhe formimit profesional (instruktor praktik dhe instruktor i teorisë dhe praktikës).</w:t>
      </w:r>
      <w:r w:rsidR="6F34CC3D" w:rsidRPr="1B863F5C">
        <w:rPr>
          <w:sz w:val="22"/>
          <w:szCs w:val="22"/>
        </w:rPr>
        <w:t>Vlerësimi i proporcionalitetit dhe masat korrigjuese për këto profesione pasqyrohen në tabelën e masave të Planit Kombëtar të Veprimit.</w:t>
      </w:r>
    </w:p>
    <w:p w14:paraId="2FCD4C5B" w14:textId="77777777" w:rsidR="00531657" w:rsidRPr="00765401" w:rsidRDefault="6F34CC3D" w:rsidP="1A578B1C">
      <w:pPr>
        <w:pStyle w:val="Heading4"/>
        <w:spacing w:line="240" w:lineRule="auto"/>
        <w:rPr>
          <w:lang w:val="sq-AL"/>
        </w:rPr>
      </w:pPr>
      <w:bookmarkStart w:id="35" w:name="_Toc228703968"/>
      <w:bookmarkStart w:id="36" w:name="_Toc234158931"/>
      <w:r>
        <w:t>1.3.1.10. Ministria e Financave</w:t>
      </w:r>
      <w:bookmarkEnd w:id="35"/>
      <w:bookmarkEnd w:id="36"/>
    </w:p>
    <w:p w14:paraId="71F71646" w14:textId="77777777" w:rsidR="00531657" w:rsidRPr="00BF60B1" w:rsidRDefault="6F34CC3D" w:rsidP="1A578B1C">
      <w:pPr>
        <w:spacing w:after="40" w:line="240" w:lineRule="auto"/>
        <w:jc w:val="both"/>
        <w:rPr>
          <w:sz w:val="22"/>
          <w:szCs w:val="22"/>
        </w:rPr>
      </w:pPr>
      <w:r w:rsidRPr="1B863F5C">
        <w:rPr>
          <w:sz w:val="22"/>
          <w:szCs w:val="22"/>
        </w:rPr>
        <w:t>Ministria e Financave (MF) mbulon 3 profesione të rregulluara: agjentin doganor (nën Drejtorinë e Përgjithshme të Doganave), audituesin ligjor dhe kontabilistin e miratuar (të rregulluara nga Bordi i Mbikëqyrjes Publike – autoritet i pavarur, anëtarët e të cilit emërohen nga Ministri i Financave – si dhe nga IEKA dhe IKM). Nuk janë identifikuar profesione të dyshuara për këtë sektor.</w:t>
      </w:r>
    </w:p>
    <w:p w14:paraId="2F1E65C1"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3C326D5D" w14:textId="77777777" w:rsidR="00531657" w:rsidRPr="00765401" w:rsidRDefault="6F34CC3D" w:rsidP="1A578B1C">
      <w:pPr>
        <w:pStyle w:val="Heading4"/>
        <w:spacing w:line="240" w:lineRule="auto"/>
        <w:rPr>
          <w:lang w:val="sq-AL"/>
        </w:rPr>
      </w:pPr>
      <w:bookmarkStart w:id="37" w:name="_Toc228703969"/>
      <w:bookmarkStart w:id="38" w:name="_Toc234158932"/>
      <w:r>
        <w:t>1.3.1.11. Autoriteti i Mbikëqyrjes Financiare</w:t>
      </w:r>
      <w:bookmarkEnd w:id="37"/>
      <w:bookmarkEnd w:id="38"/>
    </w:p>
    <w:p w14:paraId="759A50DD" w14:textId="77777777" w:rsidR="00531657" w:rsidRPr="00BF60B1" w:rsidRDefault="6F34CC3D" w:rsidP="1A578B1C">
      <w:pPr>
        <w:spacing w:after="40" w:line="240" w:lineRule="auto"/>
        <w:jc w:val="both"/>
        <w:rPr>
          <w:sz w:val="22"/>
          <w:szCs w:val="22"/>
        </w:rPr>
      </w:pPr>
      <w:r w:rsidRPr="1B863F5C">
        <w:rPr>
          <w:sz w:val="22"/>
          <w:szCs w:val="22"/>
        </w:rPr>
        <w:t>Autoriteti i Mbikëqyrjes Financiare (AMF) mbulon 5 profesione të rregulluara: aktuarin, vlerësuesin e dëmeve në sigurime, agjentin e sigurimeve (për sigurimet e jetës dhe jo-jetës) dhe brokerin e sigurimeve. Dy emërtime të tjera të shqyrtuara gjatë procesit – agjenti i lidhur i shoqërive administruese të fondeve të pensioneve dhe agjenti i lidhur i shoqërive komisionere – rezultuan të jenë persona juridikë që rregullohen nga normat urdhëruese të tregut dhe nuk kualifikohen si profesione të rregulluara sipas nenit 3(1)(a) të Direktivës 2005/36/KE. Inventari i këtij sektori përfshin vetëm 5 profesione të konfirmuara; nuk janë identifikuar profesione të dyshuara.</w:t>
      </w:r>
    </w:p>
    <w:p w14:paraId="3C1D2473" w14:textId="77777777" w:rsidR="00531657" w:rsidRPr="00BF60B1" w:rsidRDefault="6F34CC3D" w:rsidP="1A578B1C">
      <w:pPr>
        <w:spacing w:after="40" w:line="240" w:lineRule="auto"/>
        <w:jc w:val="both"/>
        <w:rPr>
          <w:sz w:val="22"/>
          <w:szCs w:val="22"/>
        </w:rPr>
      </w:pPr>
      <w:r w:rsidRPr="1B863F5C">
        <w:rPr>
          <w:sz w:val="22"/>
          <w:szCs w:val="22"/>
        </w:rPr>
        <w:t>Vlerësimi i proporcionalitetit dhe masat korrigjuese për këto profesione pasqyrohen në tabelën e masave të Planit Kombëtar të Veprimit.</w:t>
      </w:r>
    </w:p>
    <w:p w14:paraId="450C147D" w14:textId="77777777" w:rsidR="00531657" w:rsidRPr="00765401" w:rsidRDefault="6F34CC3D" w:rsidP="1A578B1C">
      <w:pPr>
        <w:pStyle w:val="Heading3"/>
        <w:spacing w:before="120" w:after="40" w:line="240" w:lineRule="auto"/>
        <w:rPr>
          <w:b/>
          <w:bCs/>
          <w:sz w:val="22"/>
          <w:szCs w:val="22"/>
          <w:lang w:val="sq-AL"/>
        </w:rPr>
      </w:pPr>
      <w:bookmarkStart w:id="39" w:name="_Toc228703970"/>
      <w:bookmarkStart w:id="40" w:name="_Toc234158933"/>
      <w:r w:rsidRPr="1B863F5C">
        <w:rPr>
          <w:b/>
          <w:bCs/>
          <w:sz w:val="22"/>
          <w:szCs w:val="22"/>
        </w:rPr>
        <w:t>1.3.2. Pasqyrë e Tregut të Shërbimeve Profesionale dhe Tregut të Punës</w:t>
      </w:r>
      <w:bookmarkEnd w:id="39"/>
      <w:bookmarkEnd w:id="40"/>
    </w:p>
    <w:p w14:paraId="7B7AC889" w14:textId="77777777" w:rsidR="00531657" w:rsidRPr="00BF60B1" w:rsidRDefault="6F34CC3D" w:rsidP="1A578B1C">
      <w:pPr>
        <w:spacing w:after="40" w:line="240" w:lineRule="auto"/>
        <w:jc w:val="both"/>
        <w:rPr>
          <w:sz w:val="22"/>
          <w:szCs w:val="22"/>
        </w:rPr>
      </w:pPr>
      <w:r>
        <w:rPr>
          <w:sz w:val="22"/>
          <w:szCs w:val="22"/>
        </w:rPr>
        <w:t xml:space="preserve">Profesionet e rregulluara zënë një peshë të konsiderueshme në tregun e punës, si në nivel të BE-së ashtu edhe në Shqipëri. Në BE, sektori i shëndetit dhe asistencës sociale numëron rreth 22.2 milionë </w:t>
      </w:r>
      <w:r>
        <w:rPr>
          <w:sz w:val="22"/>
          <w:szCs w:val="22"/>
        </w:rPr>
        <w:lastRenderedPageBreak/>
        <w:t>të punësuar, duke zënë vendin e dytë pas prodhimit dhe tregtisë.</w:t>
      </w:r>
      <w:r>
        <w:rPr>
          <w:rStyle w:val="FootnoteReference"/>
          <w:sz w:val="22"/>
          <w:szCs w:val="22"/>
        </w:rPr>
        <w:footnoteReference w:id="4"/>
      </w:r>
      <w:r>
        <w:rPr>
          <w:sz w:val="22"/>
          <w:szCs w:val="22"/>
        </w:rPr>
        <w:t xml:space="preserve"> Në Shqipëri, punësimi total mesatarisht arriti 1,057,383 persona në vitin 2024, me sektorin e shërbimeve që mbulon 49% të punësimit total, industria 20% dhe bujqësia 31%.</w:t>
      </w:r>
      <w:r>
        <w:rPr>
          <w:rStyle w:val="FootnoteReference"/>
          <w:sz w:val="22"/>
          <w:szCs w:val="22"/>
        </w:rPr>
        <w:footnoteReference w:id="5"/>
      </w:r>
      <w:r>
        <w:rPr>
          <w:sz w:val="22"/>
          <w:szCs w:val="22"/>
        </w:rPr>
        <w:t xml:space="preserve"> Për profesionet e rregulluara, profesionistët e identifikuar sipas regjistrave të autoriteteve rregullatore arrijnë në mbi 100,000 persona në profesionet kryesore, që korrespondon me rreth 8–9% të punësimit total.</w:t>
      </w:r>
      <w:r>
        <w:rPr>
          <w:rStyle w:val="FootnoteReference"/>
          <w:sz w:val="22"/>
          <w:szCs w:val="22"/>
        </w:rPr>
        <w:footnoteReference w:id="6"/>
      </w:r>
    </w:p>
    <w:p w14:paraId="306C3AC3" w14:textId="77777777" w:rsidR="00531657" w:rsidRPr="00BF60B1" w:rsidRDefault="6F34CC3D" w:rsidP="1A578B1C">
      <w:pPr>
        <w:spacing w:after="40" w:line="240" w:lineRule="auto"/>
        <w:jc w:val="both"/>
        <w:rPr>
          <w:sz w:val="22"/>
          <w:szCs w:val="22"/>
        </w:rPr>
      </w:pPr>
      <w:r w:rsidRPr="1B863F5C">
        <w:rPr>
          <w:sz w:val="22"/>
          <w:szCs w:val="22"/>
        </w:rPr>
        <w:t>Sektorët me numrin më të lartë të profesionistëve të rregulluar janë arsimi dhe shëndetësia. Në sektorin e arsimit, mësuesit parauniversitarë numërojnë rreth 36,321 persona, që përbëjnë afërsisht 3.6% të punësimit total. Në sektorin e shëndetësisë, infermierët përbëjnë grupin më të madh me rreth 23,800 persona ose 2.4% të punësimit total, ndërsa mjekët numërojnë rreth 9,105 persona, që përfaqësojnë rreth 0.9% të punësimit total. Numri i infermierëve ka pësuar luhatje për shkak të emigracionit, duke krijuar boshllëqe në sistemin shëndetësor publik.</w:t>
      </w:r>
    </w:p>
    <w:p w14:paraId="43172295" w14:textId="77777777" w:rsidR="00531657" w:rsidRPr="00BF60B1" w:rsidRDefault="6F34CC3D" w:rsidP="1A578B1C">
      <w:pPr>
        <w:spacing w:after="40" w:line="240" w:lineRule="auto"/>
        <w:jc w:val="both"/>
        <w:rPr>
          <w:sz w:val="22"/>
          <w:szCs w:val="22"/>
        </w:rPr>
      </w:pPr>
      <w:r w:rsidRPr="1B863F5C">
        <w:rPr>
          <w:sz w:val="22"/>
          <w:szCs w:val="22"/>
        </w:rPr>
        <w:t>Në sektorin e drejtësisë, avokatët arrijnë në rreth 5,000 persona të regjistruar, numër që është rritur ndjeshëm pas hapjes së programeve të studimit në fushën e drejtësisë në institucionet publike dhe jopublike të arsimit të lartë. Gjithashtu, psikologët kanë shënuar rritje të dukshme pas vitit 2015, të nxitur nga kërkesa sociale dhe nga hapja e programeve të reja universitare.</w:t>
      </w:r>
    </w:p>
    <w:p w14:paraId="69967C80" w14:textId="77777777" w:rsidR="00531657" w:rsidRPr="00BF60B1" w:rsidRDefault="6F34CC3D" w:rsidP="1A578B1C">
      <w:pPr>
        <w:spacing w:after="40" w:line="240" w:lineRule="auto"/>
        <w:jc w:val="both"/>
        <w:rPr>
          <w:sz w:val="22"/>
          <w:szCs w:val="22"/>
        </w:rPr>
      </w:pPr>
      <w:r>
        <w:rPr>
          <w:sz w:val="22"/>
          <w:szCs w:val="22"/>
        </w:rPr>
        <w:t>Paga mesatare mujore bruto kombëtare në vitin 2024 ishte 77,485 lekë; pagat e profesionistëve të rregulluar tejkalojnë këtë mesatare me rreth 15–30%, në varësi të sektorit.</w:t>
      </w:r>
      <w:r>
        <w:rPr>
          <w:rStyle w:val="FootnoteReference"/>
          <w:sz w:val="22"/>
          <w:szCs w:val="22"/>
        </w:rPr>
        <w:footnoteReference w:id="7"/>
      </w:r>
    </w:p>
    <w:p w14:paraId="4D333A8D" w14:textId="77777777" w:rsidR="00531657" w:rsidRPr="00BF60B1" w:rsidRDefault="6F34CC3D" w:rsidP="1A578B1C">
      <w:pPr>
        <w:spacing w:after="40" w:line="240" w:lineRule="auto"/>
        <w:jc w:val="both"/>
        <w:rPr>
          <w:sz w:val="22"/>
          <w:szCs w:val="22"/>
        </w:rPr>
      </w:pPr>
      <w:r>
        <w:rPr>
          <w:sz w:val="22"/>
          <w:szCs w:val="22"/>
        </w:rPr>
        <w:t>Profesionistët janë të përqendruar kryesisht në Tiranë dhe qytetet e mëdha, ndërkohë zonat rurale shënojnë mungesë të dukshme profesionistësh, sidomos në shëndetësi dhe arsim. Në aspektin gjinor, gratë dominojnë në infermieri dhe mësuesi, ku përbëjnë mbi 70% të të punësuarve, ndërsa pjesëmarrja e tyre mbetet nën 40% në sektorë si drejtësia dhe inxhinieria.</w:t>
      </w:r>
      <w:r>
        <w:rPr>
          <w:rStyle w:val="FootnoteReference"/>
          <w:sz w:val="22"/>
          <w:szCs w:val="22"/>
        </w:rPr>
        <w:footnoteReference w:id="8"/>
      </w:r>
      <w:r>
        <w:rPr>
          <w:sz w:val="22"/>
          <w:szCs w:val="22"/>
        </w:rPr>
        <w:t xml:space="preserve"> Të dhënat e detajuara sipas profesionit, autoritetit rregullator dhe kontributit të vlerësuar në punësim dhe GDP pasqyrohen në tabelën e mëposhtme</w:t>
      </w:r>
    </w:p>
    <w:p w14:paraId="415A1D52" w14:textId="77777777" w:rsidR="00531657" w:rsidRPr="00BF60B1" w:rsidRDefault="6F34CC3D" w:rsidP="1A578B1C">
      <w:pPr>
        <w:spacing w:after="40" w:line="240" w:lineRule="auto"/>
        <w:jc w:val="both"/>
        <w:rPr>
          <w:sz w:val="22"/>
          <w:szCs w:val="22"/>
        </w:rPr>
      </w:pPr>
      <w:r w:rsidRPr="1B863F5C">
        <w:rPr>
          <w:sz w:val="22"/>
          <w:szCs w:val="22"/>
        </w:rPr>
        <w:t>Një kufizim metodologjik i rëndësishëm është mungesa e regjistrave të unifikuar dhe të publikuar për shumë profesione. Disa autoritete rregullatore nuk mbajnë regjistër sistematik ose nuk e bëjnë atë publik, duke e bërë të pamundur hartimin e një pasqyre të plotë statistikore. Kjo mangësi e të dhënave përbën ndër objektivat e adresuara nga ky Plan Veprimi.</w:t>
      </w:r>
    </w:p>
    <w:p w14:paraId="3923B46C" w14:textId="77777777" w:rsidR="00531657" w:rsidRPr="00BF60B1" w:rsidRDefault="6F34CC3D" w:rsidP="1B863F5C">
      <w:pPr>
        <w:spacing w:after="40" w:line="240" w:lineRule="auto"/>
        <w:jc w:val="both"/>
        <w:rPr>
          <w:i/>
          <w:iCs/>
          <w:sz w:val="22"/>
          <w:szCs w:val="22"/>
        </w:rPr>
      </w:pPr>
      <w:r w:rsidRPr="1B863F5C">
        <w:rPr>
          <w:i/>
          <w:iCs/>
          <w:sz w:val="22"/>
          <w:szCs w:val="22"/>
        </w:rPr>
        <w:t xml:space="preserve">Numri i profesionistëve të rregulluar sipas sektorit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35"/>
        <w:gridCol w:w="2783"/>
        <w:gridCol w:w="1850"/>
        <w:gridCol w:w="1582"/>
      </w:tblGrid>
      <w:tr w:rsidR="00531657" w:rsidRPr="00F22EAF" w14:paraId="16223067" w14:textId="77777777" w:rsidTr="1B863F5C">
        <w:trPr>
          <w:tblHeader/>
        </w:trPr>
        <w:tc>
          <w:tcPr>
            <w:tcW w:w="0" w:type="auto"/>
            <w:tcBorders>
              <w:top w:val="single" w:sz="4" w:space="0" w:color="BBBBBB"/>
              <w:left w:val="single" w:sz="4" w:space="0" w:color="BBBBBB"/>
              <w:bottom w:val="single" w:sz="4" w:space="0" w:color="BBBBBB"/>
              <w:right w:val="single" w:sz="4" w:space="0" w:color="BBBBBB"/>
            </w:tcBorders>
            <w:shd w:val="clear" w:color="auto" w:fill="1F3864"/>
            <w:tcMar>
              <w:top w:w="60" w:type="dxa"/>
              <w:left w:w="120" w:type="dxa"/>
              <w:bottom w:w="60" w:type="dxa"/>
              <w:right w:w="120" w:type="dxa"/>
            </w:tcMar>
          </w:tcPr>
          <w:p w14:paraId="29CD60B6" w14:textId="77777777" w:rsidR="00531657" w:rsidRPr="00F22EAF" w:rsidRDefault="6F34CC3D" w:rsidP="2C648018">
            <w:pPr>
              <w:spacing w:after="40" w:line="240" w:lineRule="auto"/>
              <w:jc w:val="both"/>
              <w:rPr>
                <w:color w:val="FFFFFF"/>
              </w:rPr>
            </w:pPr>
            <w:r w:rsidRPr="1B863F5C">
              <w:rPr>
                <w:color w:val="FFFFFF" w:themeColor="background1"/>
              </w:rPr>
              <w:t>Profesioni</w:t>
            </w:r>
          </w:p>
        </w:tc>
        <w:tc>
          <w:tcPr>
            <w:tcW w:w="0" w:type="auto"/>
            <w:tcBorders>
              <w:top w:val="single" w:sz="4" w:space="0" w:color="BBBBBB"/>
              <w:left w:val="single" w:sz="4" w:space="0" w:color="BBBBBB"/>
              <w:bottom w:val="single" w:sz="4" w:space="0" w:color="BBBBBB"/>
              <w:right w:val="single" w:sz="4" w:space="0" w:color="BBBBBB"/>
            </w:tcBorders>
            <w:shd w:val="clear" w:color="auto" w:fill="1F3864"/>
            <w:tcMar>
              <w:top w:w="60" w:type="dxa"/>
              <w:left w:w="120" w:type="dxa"/>
              <w:bottom w:w="60" w:type="dxa"/>
              <w:right w:w="120" w:type="dxa"/>
            </w:tcMar>
          </w:tcPr>
          <w:p w14:paraId="4703F8EA" w14:textId="77777777" w:rsidR="00531657" w:rsidRPr="00F22EAF" w:rsidRDefault="6F34CC3D" w:rsidP="2C648018">
            <w:pPr>
              <w:spacing w:after="40" w:line="240" w:lineRule="auto"/>
              <w:jc w:val="both"/>
              <w:rPr>
                <w:color w:val="FFFFFF"/>
              </w:rPr>
            </w:pPr>
            <w:r w:rsidRPr="1B863F5C">
              <w:rPr>
                <w:color w:val="FFFFFF" w:themeColor="background1"/>
              </w:rPr>
              <w:t>Autoriteti rregullator</w:t>
            </w:r>
          </w:p>
        </w:tc>
        <w:tc>
          <w:tcPr>
            <w:tcW w:w="0" w:type="auto"/>
            <w:tcBorders>
              <w:top w:val="single" w:sz="4" w:space="0" w:color="BBBBBB"/>
              <w:left w:val="single" w:sz="4" w:space="0" w:color="BBBBBB"/>
              <w:bottom w:val="single" w:sz="4" w:space="0" w:color="BBBBBB"/>
              <w:right w:val="single" w:sz="4" w:space="0" w:color="BBBBBB"/>
            </w:tcBorders>
            <w:shd w:val="clear" w:color="auto" w:fill="1F3864"/>
            <w:tcMar>
              <w:top w:w="60" w:type="dxa"/>
              <w:left w:w="120" w:type="dxa"/>
              <w:bottom w:w="60" w:type="dxa"/>
              <w:right w:w="120" w:type="dxa"/>
            </w:tcMar>
          </w:tcPr>
          <w:p w14:paraId="7E70F7D4" w14:textId="77777777" w:rsidR="00531657" w:rsidRPr="00F22EAF" w:rsidRDefault="6F34CC3D" w:rsidP="2C648018">
            <w:pPr>
              <w:spacing w:after="40" w:line="240" w:lineRule="auto"/>
              <w:jc w:val="both"/>
              <w:rPr>
                <w:color w:val="FFFFFF"/>
              </w:rPr>
            </w:pPr>
            <w:r w:rsidRPr="1B863F5C">
              <w:rPr>
                <w:color w:val="FFFFFF" w:themeColor="background1"/>
              </w:rPr>
              <w:t>Nr. profesionistëve</w:t>
            </w:r>
          </w:p>
        </w:tc>
        <w:tc>
          <w:tcPr>
            <w:tcW w:w="0" w:type="auto"/>
            <w:tcBorders>
              <w:top w:val="single" w:sz="4" w:space="0" w:color="BBBBBB"/>
              <w:left w:val="single" w:sz="4" w:space="0" w:color="BBBBBB"/>
              <w:bottom w:val="single" w:sz="4" w:space="0" w:color="BBBBBB"/>
              <w:right w:val="single" w:sz="4" w:space="0" w:color="BBBBBB"/>
            </w:tcBorders>
            <w:shd w:val="clear" w:color="auto" w:fill="1F3864"/>
            <w:tcMar>
              <w:top w:w="60" w:type="dxa"/>
              <w:left w:w="120" w:type="dxa"/>
              <w:bottom w:w="60" w:type="dxa"/>
              <w:right w:w="120" w:type="dxa"/>
            </w:tcMar>
          </w:tcPr>
          <w:p w14:paraId="4EE08384" w14:textId="77777777" w:rsidR="00531657" w:rsidRPr="00F22EAF" w:rsidRDefault="6F34CC3D" w:rsidP="2C648018">
            <w:pPr>
              <w:spacing w:after="40" w:line="240" w:lineRule="auto"/>
              <w:jc w:val="both"/>
              <w:rPr>
                <w:color w:val="FFFFFF"/>
              </w:rPr>
            </w:pPr>
            <w:r w:rsidRPr="1B863F5C">
              <w:rPr>
                <w:color w:val="FFFFFF" w:themeColor="background1"/>
              </w:rPr>
              <w:t>% punësim total</w:t>
            </w:r>
          </w:p>
        </w:tc>
      </w:tr>
      <w:tr w:rsidR="00531657" w:rsidRPr="00E54957" w14:paraId="74FC576A"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38A7A3E7" w14:textId="77777777" w:rsidR="00531657" w:rsidRPr="00807FB4" w:rsidRDefault="6F34CC3D" w:rsidP="2C648018">
            <w:pPr>
              <w:spacing w:after="40" w:line="240" w:lineRule="auto"/>
              <w:jc w:val="both"/>
            </w:pPr>
            <w:r>
              <w:t>Mësues parauniversitarë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247AF82" w14:textId="77777777" w:rsidR="00531657" w:rsidRPr="00807FB4" w:rsidRDefault="6F34CC3D" w:rsidP="2C648018">
            <w:pPr>
              <w:spacing w:after="40" w:line="240" w:lineRule="auto"/>
              <w:jc w:val="both"/>
            </w:pPr>
            <w:r>
              <w:t>Ministria e Arsimit</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6324D8DA" w14:textId="77777777" w:rsidR="00531657" w:rsidRPr="00807FB4" w:rsidRDefault="6F34CC3D" w:rsidP="2C648018">
            <w:pPr>
              <w:spacing w:after="40" w:line="240" w:lineRule="auto"/>
              <w:jc w:val="both"/>
            </w:pPr>
            <w:r>
              <w:t>36,321</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7A0201B" w14:textId="77777777" w:rsidR="00531657" w:rsidRPr="00807FB4" w:rsidRDefault="6F34CC3D" w:rsidP="2C648018">
            <w:pPr>
              <w:spacing w:after="40" w:line="240" w:lineRule="auto"/>
              <w:jc w:val="both"/>
            </w:pPr>
            <w:r>
              <w:t>3.6%</w:t>
            </w:r>
          </w:p>
        </w:tc>
      </w:tr>
      <w:tr w:rsidR="00531657" w:rsidRPr="00E54957" w14:paraId="1EF2A69E"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0FB272C6" w14:textId="77777777" w:rsidR="00531657" w:rsidRPr="00807FB4" w:rsidRDefault="6F34CC3D" w:rsidP="2C648018">
            <w:pPr>
              <w:spacing w:after="40" w:line="240" w:lineRule="auto"/>
              <w:jc w:val="both"/>
            </w:pPr>
            <w:r>
              <w:t>Infermierë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4BE9D3BF" w14:textId="77777777" w:rsidR="00531657" w:rsidRPr="00807FB4" w:rsidRDefault="6F34CC3D" w:rsidP="2C648018">
            <w:pPr>
              <w:spacing w:after="40" w:line="240" w:lineRule="auto"/>
              <w:jc w:val="both"/>
            </w:pPr>
            <w:r>
              <w:t>MSHMS / Urdhri i Infermierit</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646D1A9B" w14:textId="77777777" w:rsidR="00531657" w:rsidRPr="00807FB4" w:rsidRDefault="6F34CC3D" w:rsidP="2C648018">
            <w:pPr>
              <w:spacing w:after="40" w:line="240" w:lineRule="auto"/>
              <w:jc w:val="both"/>
            </w:pPr>
            <w:r>
              <w:t>23,800</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48A28C71" w14:textId="77777777" w:rsidR="00531657" w:rsidRPr="00807FB4" w:rsidRDefault="6F34CC3D" w:rsidP="2C648018">
            <w:pPr>
              <w:spacing w:after="40" w:line="240" w:lineRule="auto"/>
              <w:jc w:val="both"/>
            </w:pPr>
            <w:r>
              <w:t>2.4%</w:t>
            </w:r>
          </w:p>
        </w:tc>
      </w:tr>
      <w:tr w:rsidR="00531657" w:rsidRPr="00E54957" w14:paraId="2D3E0EEF"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5DEEAD86" w14:textId="77777777" w:rsidR="00531657" w:rsidRPr="00807FB4" w:rsidRDefault="6F34CC3D" w:rsidP="2C648018">
            <w:pPr>
              <w:spacing w:after="40" w:line="240" w:lineRule="auto"/>
              <w:jc w:val="both"/>
            </w:pPr>
            <w:r>
              <w:t>Mjekë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2883DB60" w14:textId="77777777" w:rsidR="00531657" w:rsidRPr="00807FB4" w:rsidRDefault="6F34CC3D" w:rsidP="2C648018">
            <w:pPr>
              <w:spacing w:after="40" w:line="240" w:lineRule="auto"/>
              <w:jc w:val="both"/>
            </w:pPr>
            <w:r>
              <w:t>MSHMS / Urdhri i Mjekëve</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6583C8B7" w14:textId="77777777" w:rsidR="00531657" w:rsidRPr="00807FB4" w:rsidRDefault="6F34CC3D" w:rsidP="2C648018">
            <w:pPr>
              <w:spacing w:after="40" w:line="240" w:lineRule="auto"/>
              <w:jc w:val="both"/>
            </w:pPr>
            <w:r>
              <w:t>9,105</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0BB80254" w14:textId="77777777" w:rsidR="00531657" w:rsidRPr="00807FB4" w:rsidRDefault="6F34CC3D" w:rsidP="2C648018">
            <w:pPr>
              <w:spacing w:after="40" w:line="240" w:lineRule="auto"/>
              <w:jc w:val="both"/>
            </w:pPr>
            <w:r>
              <w:t>0.9%</w:t>
            </w:r>
          </w:p>
        </w:tc>
      </w:tr>
      <w:tr w:rsidR="00531657" w:rsidRPr="00E54957" w14:paraId="49AA577E" w14:textId="77777777" w:rsidTr="1B863F5C">
        <w:trPr>
          <w:trHeight w:val="227"/>
        </w:trPr>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40CFA610" w14:textId="77777777" w:rsidR="00531657" w:rsidRPr="00807FB4" w:rsidRDefault="6F34CC3D" w:rsidP="2C648018">
            <w:pPr>
              <w:spacing w:after="40" w:line="240" w:lineRule="auto"/>
              <w:jc w:val="both"/>
            </w:pPr>
            <w:r>
              <w:lastRenderedPageBreak/>
              <w:t>Avokatë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79229956" w14:textId="77777777" w:rsidR="00531657" w:rsidRPr="00807FB4" w:rsidRDefault="6F34CC3D" w:rsidP="2C648018">
            <w:pPr>
              <w:spacing w:after="40" w:line="240" w:lineRule="auto"/>
              <w:jc w:val="both"/>
            </w:pPr>
            <w:r>
              <w:t>MD / Dhoma e Avokatisë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3F617D2A" w14:textId="77777777" w:rsidR="00531657" w:rsidRPr="00807FB4" w:rsidRDefault="6F34CC3D" w:rsidP="2C648018">
            <w:pPr>
              <w:spacing w:after="40" w:line="240" w:lineRule="auto"/>
              <w:jc w:val="both"/>
            </w:pPr>
            <w:r>
              <w:t>~5,000</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A0B96F1" w14:textId="77777777" w:rsidR="00531657" w:rsidRPr="00807FB4" w:rsidRDefault="6F34CC3D" w:rsidP="2C648018">
            <w:pPr>
              <w:spacing w:after="40" w:line="240" w:lineRule="auto"/>
              <w:jc w:val="both"/>
            </w:pPr>
            <w:r>
              <w:t>0.5%</w:t>
            </w:r>
          </w:p>
        </w:tc>
      </w:tr>
      <w:tr w:rsidR="00531657" w:rsidRPr="00E54957" w14:paraId="14F5CAEA"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26EB629A" w14:textId="77777777" w:rsidR="00531657" w:rsidRPr="00807FB4" w:rsidRDefault="6F34CC3D" w:rsidP="2C648018">
            <w:pPr>
              <w:spacing w:after="40" w:line="240" w:lineRule="auto"/>
              <w:jc w:val="both"/>
            </w:pPr>
            <w:r>
              <w:t>Inxhinierë ndërtimi</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2F328204" w14:textId="77777777" w:rsidR="00531657" w:rsidRPr="00807FB4" w:rsidRDefault="6F34CC3D" w:rsidP="2C648018">
            <w:pPr>
              <w:spacing w:after="40" w:line="240" w:lineRule="auto"/>
              <w:jc w:val="both"/>
            </w:pPr>
            <w:r>
              <w:t>MIE</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3FB2A5A6" w14:textId="77777777" w:rsidR="00531657" w:rsidRPr="00807FB4" w:rsidRDefault="6F34CC3D" w:rsidP="2C648018">
            <w:pPr>
              <w:spacing w:after="40" w:line="240" w:lineRule="auto"/>
              <w:jc w:val="both"/>
            </w:pPr>
            <w:r>
              <w:t>4,240</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4389B51C" w14:textId="77777777" w:rsidR="00531657" w:rsidRPr="00807FB4" w:rsidRDefault="6F34CC3D" w:rsidP="2C648018">
            <w:pPr>
              <w:spacing w:after="40" w:line="240" w:lineRule="auto"/>
              <w:jc w:val="both"/>
            </w:pPr>
            <w:r>
              <w:t>0.4%</w:t>
            </w:r>
          </w:p>
        </w:tc>
      </w:tr>
      <w:tr w:rsidR="00531657" w:rsidRPr="00E54957" w14:paraId="7753A366"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34764162" w14:textId="77777777" w:rsidR="00531657" w:rsidRPr="00807FB4" w:rsidRDefault="6F34CC3D" w:rsidP="2C648018">
            <w:pPr>
              <w:spacing w:after="40" w:line="240" w:lineRule="auto"/>
              <w:jc w:val="both"/>
            </w:pPr>
            <w:r>
              <w:t>Stomatologë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37B7264B" w14:textId="77777777" w:rsidR="00531657" w:rsidRPr="00807FB4" w:rsidRDefault="6F34CC3D" w:rsidP="2C648018">
            <w:pPr>
              <w:spacing w:after="40" w:line="240" w:lineRule="auto"/>
              <w:jc w:val="both"/>
            </w:pPr>
            <w:r>
              <w:t>MSHMS / Urdhri i Stomatologut</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0844CEFC" w14:textId="77777777" w:rsidR="00531657" w:rsidRPr="00807FB4" w:rsidRDefault="6F34CC3D" w:rsidP="2C648018">
            <w:pPr>
              <w:spacing w:after="40" w:line="240" w:lineRule="auto"/>
              <w:jc w:val="both"/>
            </w:pPr>
            <w:r>
              <w:t>3,927</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52C554D0" w14:textId="77777777" w:rsidR="00531657" w:rsidRPr="00807FB4" w:rsidRDefault="6F34CC3D" w:rsidP="2C648018">
            <w:pPr>
              <w:spacing w:after="40" w:line="240" w:lineRule="auto"/>
              <w:jc w:val="both"/>
            </w:pPr>
            <w:r>
              <w:t>0.4%</w:t>
            </w:r>
          </w:p>
        </w:tc>
      </w:tr>
      <w:tr w:rsidR="00531657" w:rsidRPr="00E54957" w14:paraId="5F84CE2C"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5EB07936" w14:textId="77777777" w:rsidR="00531657" w:rsidRPr="00807FB4" w:rsidRDefault="6F34CC3D" w:rsidP="2C648018">
            <w:pPr>
              <w:spacing w:after="40" w:line="240" w:lineRule="auto"/>
              <w:jc w:val="both"/>
            </w:pPr>
            <w:r>
              <w:t>Mami</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332701E2" w14:textId="77777777" w:rsidR="00531657" w:rsidRPr="00807FB4" w:rsidRDefault="6F34CC3D" w:rsidP="2C648018">
            <w:pPr>
              <w:spacing w:after="40" w:line="240" w:lineRule="auto"/>
              <w:jc w:val="both"/>
            </w:pPr>
            <w:r>
              <w:t>MSHMS / Urdhri i Infermierit</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7A7FF8D7" w14:textId="77777777" w:rsidR="00531657" w:rsidRPr="00807FB4" w:rsidRDefault="6F34CC3D" w:rsidP="2C648018">
            <w:pPr>
              <w:spacing w:after="40" w:line="240" w:lineRule="auto"/>
              <w:jc w:val="both"/>
            </w:pPr>
            <w:r>
              <w:t>3,500</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A7A43B9" w14:textId="77777777" w:rsidR="00531657" w:rsidRPr="00807FB4" w:rsidRDefault="6F34CC3D" w:rsidP="2C648018">
            <w:pPr>
              <w:spacing w:after="40" w:line="240" w:lineRule="auto"/>
              <w:jc w:val="both"/>
            </w:pPr>
            <w:r>
              <w:t>0.35%</w:t>
            </w:r>
          </w:p>
        </w:tc>
      </w:tr>
      <w:tr w:rsidR="00531657" w:rsidRPr="00E54957" w14:paraId="52D838EB"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04E65025" w14:textId="77777777" w:rsidR="00531657" w:rsidRPr="00807FB4" w:rsidRDefault="6F34CC3D" w:rsidP="2C648018">
            <w:pPr>
              <w:spacing w:after="40" w:line="240" w:lineRule="auto"/>
              <w:jc w:val="both"/>
            </w:pPr>
            <w:r>
              <w:t>Farmacistë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29D4CF9" w14:textId="77777777" w:rsidR="00531657" w:rsidRPr="00807FB4" w:rsidRDefault="6F34CC3D" w:rsidP="2C648018">
            <w:pPr>
              <w:spacing w:after="40" w:line="240" w:lineRule="auto"/>
              <w:jc w:val="both"/>
            </w:pPr>
            <w:r>
              <w:t>MSHMS / Urdhri i Farmacistëve</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379EA268" w14:textId="77777777" w:rsidR="00531657" w:rsidRPr="00807FB4" w:rsidRDefault="6F34CC3D" w:rsidP="2C648018">
            <w:pPr>
              <w:spacing w:after="40" w:line="240" w:lineRule="auto"/>
              <w:jc w:val="both"/>
            </w:pPr>
            <w:r>
              <w:t>2,920</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5BC9413A" w14:textId="77777777" w:rsidR="00531657" w:rsidRPr="00807FB4" w:rsidRDefault="6F34CC3D" w:rsidP="2C648018">
            <w:pPr>
              <w:spacing w:after="40" w:line="240" w:lineRule="auto"/>
              <w:jc w:val="both"/>
            </w:pPr>
            <w:r>
              <w:t>0.3%</w:t>
            </w:r>
          </w:p>
        </w:tc>
      </w:tr>
      <w:tr w:rsidR="00531657" w:rsidRPr="00E54957" w14:paraId="48D35779"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4C0C69F6" w14:textId="77777777" w:rsidR="00531657" w:rsidRPr="00807FB4" w:rsidRDefault="6F34CC3D" w:rsidP="2C648018">
            <w:pPr>
              <w:spacing w:after="40" w:line="240" w:lineRule="auto"/>
              <w:jc w:val="both"/>
            </w:pPr>
            <w:r>
              <w:t>Fizioterapistë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349CD00" w14:textId="77777777" w:rsidR="00531657" w:rsidRPr="00807FB4" w:rsidRDefault="6F34CC3D" w:rsidP="2C648018">
            <w:pPr>
              <w:spacing w:after="40" w:line="240" w:lineRule="auto"/>
              <w:jc w:val="both"/>
            </w:pPr>
            <w:r>
              <w:t>MSHMS / Urdhri i Infermierit</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14A292F" w14:textId="77777777" w:rsidR="00531657" w:rsidRPr="00807FB4" w:rsidRDefault="6F34CC3D" w:rsidP="2C648018">
            <w:pPr>
              <w:spacing w:after="40" w:line="240" w:lineRule="auto"/>
              <w:jc w:val="both"/>
            </w:pPr>
            <w:r>
              <w:t>2,171</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651A9BAE" w14:textId="77777777" w:rsidR="00531657" w:rsidRPr="00807FB4" w:rsidRDefault="6F34CC3D" w:rsidP="2C648018">
            <w:pPr>
              <w:spacing w:after="40" w:line="240" w:lineRule="auto"/>
              <w:jc w:val="both"/>
            </w:pPr>
            <w:r>
              <w:t>0.2%</w:t>
            </w:r>
          </w:p>
        </w:tc>
      </w:tr>
      <w:tr w:rsidR="00531657" w:rsidRPr="00E54957" w14:paraId="77542AAF"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6ECFA10F" w14:textId="77777777" w:rsidR="00531657" w:rsidRPr="00807FB4" w:rsidRDefault="6F34CC3D" w:rsidP="2C648018">
            <w:pPr>
              <w:spacing w:after="40" w:line="240" w:lineRule="auto"/>
              <w:jc w:val="both"/>
            </w:pPr>
            <w:r>
              <w:t>Ndërmjetës pasurie të paluajtshme</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2E62B011" w14:textId="77777777" w:rsidR="00531657" w:rsidRPr="00807FB4" w:rsidRDefault="6F34CC3D" w:rsidP="2C648018">
            <w:pPr>
              <w:spacing w:after="40" w:line="240" w:lineRule="auto"/>
              <w:jc w:val="both"/>
            </w:pPr>
            <w:r>
              <w:t>Ministria e Drejtësisë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B093A25" w14:textId="77777777" w:rsidR="00531657" w:rsidRPr="00807FB4" w:rsidRDefault="6F34CC3D" w:rsidP="2C648018">
            <w:pPr>
              <w:spacing w:after="40" w:line="240" w:lineRule="auto"/>
              <w:jc w:val="both"/>
            </w:pPr>
            <w:r>
              <w:t>1,615</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4C08593C" w14:textId="77777777" w:rsidR="00531657" w:rsidRPr="00807FB4" w:rsidRDefault="6F34CC3D" w:rsidP="2C648018">
            <w:pPr>
              <w:spacing w:after="40" w:line="240" w:lineRule="auto"/>
              <w:jc w:val="both"/>
            </w:pPr>
            <w:r>
              <w:t>0.14%</w:t>
            </w:r>
          </w:p>
        </w:tc>
      </w:tr>
      <w:tr w:rsidR="00531657" w:rsidRPr="00E54957" w14:paraId="74C17A19"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72F67E3F" w14:textId="77777777" w:rsidR="00531657" w:rsidRPr="00807FB4" w:rsidRDefault="6F34CC3D" w:rsidP="2C648018">
            <w:pPr>
              <w:spacing w:after="40" w:line="240" w:lineRule="auto"/>
              <w:jc w:val="both"/>
            </w:pPr>
            <w:r>
              <w:t>Psikologë</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75562EB2" w14:textId="77777777" w:rsidR="00531657" w:rsidRPr="00807FB4" w:rsidRDefault="6F34CC3D" w:rsidP="2C648018">
            <w:pPr>
              <w:spacing w:after="40" w:line="240" w:lineRule="auto"/>
              <w:jc w:val="both"/>
            </w:pPr>
            <w:r>
              <w:t>MSHMS / Urdhri i Psikologut</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064A4D97" w14:textId="4264FF4A" w:rsidR="00531657" w:rsidRPr="00807FB4" w:rsidRDefault="6F34CC3D" w:rsidP="2C648018">
            <w:pPr>
              <w:spacing w:after="40" w:line="240" w:lineRule="auto"/>
              <w:jc w:val="both"/>
            </w:pPr>
            <w:r>
              <w:t>1,5</w:t>
            </w:r>
            <w:r w:rsidR="00DE59B2">
              <w:t>55</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6B8F551F" w14:textId="77777777" w:rsidR="00531657" w:rsidRPr="00807FB4" w:rsidRDefault="6F34CC3D" w:rsidP="2C648018">
            <w:pPr>
              <w:spacing w:after="40" w:line="240" w:lineRule="auto"/>
              <w:jc w:val="both"/>
            </w:pPr>
            <w:r>
              <w:t>0.16%</w:t>
            </w:r>
          </w:p>
        </w:tc>
      </w:tr>
      <w:tr w:rsidR="00531657" w:rsidRPr="00E54957" w14:paraId="088A05D1" w14:textId="77777777" w:rsidTr="1B863F5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3D760A3E" w14:textId="77777777" w:rsidR="00531657" w:rsidRPr="00807FB4" w:rsidRDefault="6F34CC3D" w:rsidP="2C648018">
            <w:pPr>
              <w:spacing w:after="40" w:line="240" w:lineRule="auto"/>
              <w:jc w:val="both"/>
            </w:pPr>
            <w:r>
              <w:t>Profesione të tjera*</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7473BB6C" w14:textId="77777777" w:rsidR="00531657" w:rsidRPr="00807FB4" w:rsidRDefault="6F34CC3D" w:rsidP="2C648018">
            <w:pPr>
              <w:spacing w:after="40" w:line="240" w:lineRule="auto"/>
              <w:jc w:val="both"/>
            </w:pPr>
            <w:r>
              <w:t>Autoritete të ndryshme</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16EA0257" w14:textId="77777777" w:rsidR="00531657" w:rsidRPr="00807FB4" w:rsidRDefault="6F34CC3D" w:rsidP="2C648018">
            <w:pPr>
              <w:spacing w:after="40" w:line="240" w:lineRule="auto"/>
              <w:jc w:val="both"/>
            </w:pPr>
            <w:r>
              <w:t>n/d</w:t>
            </w:r>
          </w:p>
        </w:tc>
        <w:tc>
          <w:tcPr>
            <w:tcW w:w="0" w:type="auto"/>
            <w:tcBorders>
              <w:top w:val="single" w:sz="4" w:space="0" w:color="BBBBBB"/>
              <w:left w:val="single" w:sz="4" w:space="0" w:color="BBBBBB"/>
              <w:bottom w:val="single" w:sz="4" w:space="0" w:color="BBBBBB"/>
              <w:right w:val="single" w:sz="4" w:space="0" w:color="BBBBBB"/>
            </w:tcBorders>
            <w:shd w:val="clear" w:color="auto" w:fill="FFFFFF" w:themeFill="background1"/>
            <w:tcMar>
              <w:top w:w="60" w:type="dxa"/>
              <w:left w:w="120" w:type="dxa"/>
              <w:bottom w:w="60" w:type="dxa"/>
              <w:right w:w="120" w:type="dxa"/>
            </w:tcMar>
          </w:tcPr>
          <w:p w14:paraId="2A6890DC" w14:textId="77777777" w:rsidR="00531657" w:rsidRPr="00807FB4" w:rsidRDefault="6F34CC3D" w:rsidP="2C648018">
            <w:pPr>
              <w:spacing w:after="40" w:line="240" w:lineRule="auto"/>
              <w:jc w:val="both"/>
            </w:pPr>
            <w:r>
              <w:t>—</w:t>
            </w:r>
          </w:p>
        </w:tc>
      </w:tr>
    </w:tbl>
    <w:p w14:paraId="320DD7C0" w14:textId="77777777" w:rsidR="00531657" w:rsidRPr="00765401" w:rsidRDefault="00531657" w:rsidP="2C648018">
      <w:pPr>
        <w:spacing w:after="40" w:line="240" w:lineRule="auto"/>
        <w:jc w:val="both"/>
      </w:pPr>
    </w:p>
    <w:p w14:paraId="581ABCC3" w14:textId="77777777" w:rsidR="00531657" w:rsidRPr="00BF60B1" w:rsidRDefault="6F34CC3D" w:rsidP="1B863F5C">
      <w:pPr>
        <w:spacing w:after="40" w:line="240" w:lineRule="auto"/>
        <w:jc w:val="both"/>
        <w:rPr>
          <w:i/>
          <w:iCs/>
          <w:sz w:val="22"/>
          <w:szCs w:val="22"/>
        </w:rPr>
      </w:pPr>
      <w:r w:rsidRPr="1B863F5C">
        <w:rPr>
          <w:i/>
          <w:iCs/>
          <w:sz w:val="22"/>
          <w:szCs w:val="22"/>
        </w:rPr>
        <w:t>* Profesionet e tjera (turizëm, mjedis, bujqësi/veterinari, kulturë, sport, doganë, sigurime) nuk disponojnë regjistër të centralizuar me të dhëna numerike të publikuara.</w:t>
      </w:r>
    </w:p>
    <w:p w14:paraId="14C860C8" w14:textId="77777777" w:rsidR="00531657" w:rsidRPr="00765401" w:rsidRDefault="6F34CC3D" w:rsidP="1A578B1C">
      <w:pPr>
        <w:pStyle w:val="Heading3"/>
        <w:spacing w:before="120" w:after="40" w:line="240" w:lineRule="auto"/>
        <w:rPr>
          <w:b/>
          <w:bCs/>
          <w:sz w:val="22"/>
          <w:szCs w:val="22"/>
          <w:lang w:val="sq-AL"/>
        </w:rPr>
      </w:pPr>
      <w:bookmarkStart w:id="41" w:name="_Toc228703971"/>
      <w:bookmarkStart w:id="42" w:name="_Toc234158934"/>
      <w:r w:rsidRPr="1B863F5C">
        <w:rPr>
          <w:b/>
          <w:bCs/>
          <w:sz w:val="22"/>
          <w:szCs w:val="22"/>
        </w:rPr>
        <w:t>1.3.3. Institucionet përgjegjëse</w:t>
      </w:r>
      <w:bookmarkEnd w:id="41"/>
      <w:bookmarkEnd w:id="42"/>
    </w:p>
    <w:p w14:paraId="66358742" w14:textId="77777777" w:rsidR="00531657" w:rsidRPr="00BF60B1" w:rsidRDefault="6F34CC3D" w:rsidP="1A578B1C">
      <w:pPr>
        <w:spacing w:after="40" w:line="240" w:lineRule="auto"/>
        <w:jc w:val="both"/>
        <w:rPr>
          <w:sz w:val="22"/>
          <w:szCs w:val="22"/>
        </w:rPr>
      </w:pPr>
      <w:r w:rsidRPr="1B863F5C">
        <w:rPr>
          <w:sz w:val="22"/>
          <w:szCs w:val="22"/>
        </w:rPr>
        <w:t>Zbatimi i Planit Kombëtar të Veprimit realizohet nga një strukturë shumë-nivelëshe autoritetesh, që përfshin (i) ministri linje dhe autoritete publike në varësi, (ii) autoritete publike rregullatore (përfshirë organet e pavarura), si dhe (iii) organe vetërregulluese profesionale (dhoma/urdhra), në masën që ato vendosin ose zbatojnë kërkesa për hyrje dhe ushtrim të profesioneve. Kjo qasje është në përputhje me nenin 59 dhe nenin 3(2) të Direktivës 2005/36/KE, që e shtrin mekanizmin e transparencës edhe te profesionet e rregulluara nga shoqatat profesionale.</w:t>
      </w:r>
    </w:p>
    <w:p w14:paraId="2E92EE6E" w14:textId="2AF0B73F" w:rsidR="00531657" w:rsidRPr="00BF60B1" w:rsidRDefault="6F34CC3D" w:rsidP="1A578B1C">
      <w:pPr>
        <w:spacing w:after="40" w:line="240" w:lineRule="auto"/>
        <w:jc w:val="both"/>
        <w:rPr>
          <w:sz w:val="22"/>
          <w:szCs w:val="22"/>
        </w:rPr>
      </w:pPr>
      <w:r w:rsidRPr="1B863F5C">
        <w:rPr>
          <w:sz w:val="22"/>
          <w:szCs w:val="22"/>
        </w:rPr>
        <w:t xml:space="preserve">Inventari sektorial ka identifikuar </w:t>
      </w:r>
      <w:r w:rsidR="0038421C" w:rsidRPr="1B863F5C">
        <w:rPr>
          <w:rFonts w:ascii="Aptos" w:hAnsi="Aptos"/>
          <w:sz w:val="22"/>
          <w:szCs w:val="22"/>
        </w:rPr>
        <w:t>322</w:t>
      </w:r>
      <w:r w:rsidRPr="1B863F5C">
        <w:rPr>
          <w:sz w:val="22"/>
          <w:szCs w:val="22"/>
        </w:rPr>
        <w:t xml:space="preserve"> profesione të rregulluara dhe autoritetet përkatëse rregullatore, sipas listës shteruese në Ankesin 6.1. Çdo autoritet përgjegjës mban përgjegjësi për masat rregullatore dhe administrative që prekin profesionet brenda juridiksionit të tij, duke kontribuar në publikimin e kushteve, rishikimin e kufizimeve dhe përditësimin e informacionit sipas kërkesave të nenit 59.</w:t>
      </w:r>
    </w:p>
    <w:p w14:paraId="55D1CAAD" w14:textId="77777777" w:rsidR="00531657" w:rsidRPr="00BF60B1" w:rsidRDefault="6F34CC3D" w:rsidP="1A578B1C">
      <w:pPr>
        <w:spacing w:after="40" w:line="240" w:lineRule="auto"/>
        <w:jc w:val="both"/>
        <w:rPr>
          <w:sz w:val="22"/>
          <w:szCs w:val="22"/>
        </w:rPr>
      </w:pPr>
      <w:r w:rsidRPr="1B863F5C">
        <w:rPr>
          <w:sz w:val="22"/>
          <w:szCs w:val="22"/>
        </w:rPr>
        <w:t xml:space="preserve">Organizimi i koordinimit horizontal, mekanizmat e monitorimit dhe raportimit, si dhe rolet operacionale ndërmjet institucioneve përcaktohen në </w:t>
      </w:r>
      <w:r w:rsidRPr="1B863F5C">
        <w:rPr>
          <w:b/>
          <w:bCs/>
          <w:sz w:val="22"/>
          <w:szCs w:val="22"/>
        </w:rPr>
        <w:t>Seksionin 4 (Zbatimi dhe Monitorimi)</w:t>
      </w:r>
      <w:r w:rsidRPr="1B863F5C">
        <w:rPr>
          <w:sz w:val="22"/>
          <w:szCs w:val="22"/>
        </w:rPr>
        <w:t>.</w:t>
      </w:r>
    </w:p>
    <w:p w14:paraId="6C592B15" w14:textId="77777777" w:rsidR="00531657" w:rsidRPr="00765401" w:rsidRDefault="6F34CC3D" w:rsidP="1A578B1C">
      <w:pPr>
        <w:pStyle w:val="Heading1"/>
        <w:spacing w:before="120" w:after="40" w:line="240" w:lineRule="auto"/>
        <w:rPr>
          <w:rFonts w:ascii="Aptos Display" w:hAnsi="Aptos Display"/>
          <w:b/>
          <w:bCs/>
          <w:sz w:val="26"/>
          <w:szCs w:val="26"/>
          <w:lang w:val="sq-AL"/>
        </w:rPr>
      </w:pPr>
      <w:bookmarkStart w:id="43" w:name="_Toc228703972"/>
      <w:bookmarkStart w:id="44" w:name="_Toc234158935"/>
      <w:r w:rsidRPr="1B863F5C">
        <w:rPr>
          <w:rFonts w:ascii="Aptos Display" w:hAnsi="Aptos Display"/>
          <w:b/>
          <w:bCs/>
          <w:sz w:val="26"/>
          <w:szCs w:val="26"/>
        </w:rPr>
        <w:t>2. Metodologjia</w:t>
      </w:r>
      <w:bookmarkEnd w:id="43"/>
      <w:bookmarkEnd w:id="44"/>
    </w:p>
    <w:p w14:paraId="33D6B579" w14:textId="77777777" w:rsidR="00531657" w:rsidRPr="00BF60B1" w:rsidRDefault="6F34CC3D" w:rsidP="1A578B1C">
      <w:pPr>
        <w:spacing w:after="40" w:line="240" w:lineRule="auto"/>
        <w:jc w:val="both"/>
        <w:rPr>
          <w:sz w:val="22"/>
          <w:szCs w:val="22"/>
        </w:rPr>
      </w:pPr>
      <w:r>
        <w:rPr>
          <w:sz w:val="22"/>
          <w:szCs w:val="22"/>
        </w:rPr>
        <w:t xml:space="preserve">Ky Plan Kombëtar Veprimi është hartuar në zbatim të </w:t>
      </w:r>
      <w:r>
        <w:rPr>
          <w:b/>
          <w:bCs/>
          <w:sz w:val="22"/>
          <w:szCs w:val="22"/>
        </w:rPr>
        <w:t>Metodologjisë për Transparencën dhe Proporcionalitetin e Kritereve për Ushtrimin e Profesioneve të Rregulluara</w:t>
      </w:r>
      <w:r>
        <w:rPr>
          <w:sz w:val="22"/>
          <w:szCs w:val="22"/>
        </w:rPr>
        <w:t xml:space="preserve"> (Shkurt 2025), përgatitur nga Ministria e Arsimit (MA) në kuadër të Kapitullit 3 të negociatave dhe nenit 59 të Direktivës 2005/36/KE.</w:t>
      </w:r>
      <w:r>
        <w:rPr>
          <w:sz w:val="22"/>
          <w:szCs w:val="22"/>
          <w:vertAlign w:val="superscript"/>
        </w:rPr>
        <w:footnoteReference w:id="9"/>
      </w:r>
      <w:r>
        <w:rPr>
          <w:sz w:val="22"/>
          <w:szCs w:val="22"/>
        </w:rPr>
        <w:t xml:space="preserve"> Metodologjia e ndjekur për hartimin e Planit Kombëtar të Veprimit është strukturuar në pesë faza të ndërlidhura, të cilat sigurojnë një qasje progresive nga identifikimi </w:t>
      </w:r>
      <w:r>
        <w:rPr>
          <w:sz w:val="22"/>
          <w:szCs w:val="22"/>
        </w:rPr>
        <w:lastRenderedPageBreak/>
        <w:t xml:space="preserve">fillestar i aktorëve dhe profesioneve të rregulluara deri te miratimi dhe monitorimi i masave të nevojshme për përafrim me acquis të Bashkimit Evropian. </w:t>
      </w:r>
    </w:p>
    <w:p w14:paraId="4EFCAB90" w14:textId="77777777" w:rsidR="00531657" w:rsidRPr="00BF60B1" w:rsidRDefault="6F34CC3D" w:rsidP="1A578B1C">
      <w:pPr>
        <w:spacing w:after="40" w:line="240" w:lineRule="auto"/>
        <w:jc w:val="both"/>
        <w:rPr>
          <w:sz w:val="22"/>
          <w:szCs w:val="22"/>
        </w:rPr>
      </w:pPr>
      <w:r w:rsidRPr="1B863F5C">
        <w:rPr>
          <w:b/>
          <w:bCs/>
          <w:sz w:val="22"/>
          <w:szCs w:val="22"/>
        </w:rPr>
        <w:t>Faza paraprake</w:t>
      </w:r>
      <w:r w:rsidRPr="1B863F5C">
        <w:rPr>
          <w:sz w:val="22"/>
          <w:szCs w:val="22"/>
        </w:rPr>
        <w:t xml:space="preserve"> është fokusuar në identifikimin dhe angazhimin e autoriteteve rregullatore dhe palëve të interesit, përmes hartimit të listës së institucioneve përgjegjëse dhe aktorëve relevantë që marrin pjesë në proces. Kjo fazë krijon bazën institucionale dhe koordinuese për zbatimin e hapave vijues.</w:t>
      </w:r>
    </w:p>
    <w:p w14:paraId="4E4E8D87" w14:textId="77777777" w:rsidR="00531657" w:rsidRPr="00BF60B1" w:rsidRDefault="6F34CC3D" w:rsidP="1A578B1C">
      <w:pPr>
        <w:spacing w:after="40" w:line="240" w:lineRule="auto"/>
        <w:jc w:val="both"/>
        <w:rPr>
          <w:sz w:val="22"/>
          <w:szCs w:val="22"/>
        </w:rPr>
      </w:pPr>
      <w:r w:rsidRPr="1B863F5C">
        <w:rPr>
          <w:b/>
          <w:bCs/>
          <w:sz w:val="22"/>
          <w:szCs w:val="22"/>
        </w:rPr>
        <w:t>Faza 1</w:t>
      </w:r>
      <w:r w:rsidRPr="1B863F5C">
        <w:rPr>
          <w:sz w:val="22"/>
          <w:szCs w:val="22"/>
        </w:rPr>
        <w:t>, e dedikuar shqyrtimit të transparencës, ka pasur si objektiv identifikimin sistematik të profesioneve të rregulluara. Në këtë kuadër është përdorur Instrumenti 1 për transparencën, si dhe janë përgatitur lista shteruese e profesioneve të rregulluara, listat sipas dispozitave specifike të Direktivës 2005/36/KE dhe databaza fillestare e profesioneve. Kjo fazë ka shërbyer për krijimin e inventarit kombëtar të profesioneve të rregulluara.</w:t>
      </w:r>
    </w:p>
    <w:p w14:paraId="36984232" w14:textId="77777777" w:rsidR="00531657" w:rsidRPr="00BF60B1" w:rsidRDefault="6F34CC3D" w:rsidP="1A578B1C">
      <w:pPr>
        <w:spacing w:after="40" w:line="240" w:lineRule="auto"/>
        <w:jc w:val="both"/>
        <w:rPr>
          <w:sz w:val="22"/>
          <w:szCs w:val="22"/>
        </w:rPr>
      </w:pPr>
      <w:r w:rsidRPr="1B863F5C">
        <w:rPr>
          <w:b/>
          <w:bCs/>
          <w:sz w:val="22"/>
          <w:szCs w:val="22"/>
        </w:rPr>
        <w:t>Faza 2</w:t>
      </w:r>
      <w:r w:rsidRPr="1B863F5C">
        <w:rPr>
          <w:sz w:val="22"/>
          <w:szCs w:val="22"/>
        </w:rPr>
        <w:t xml:space="preserve"> është përqendruar në shqyrtimin e kritereve rregullatore dhe në vlerësimin e proporcionalitetit të tyre. Përmes Instrumenteve 2 dhe 3 janë analizuar kushtet për hyrjen dhe ushtrimin e profesioneve, duke vlerësuar nëse kufizimet ekzistuese janë të nevojshme, të përshtatshme dhe proporcionale. Njëkohësisht është përditësuar databaza e profesioneve dhe janë validuar listat paraprake të Fazës 1.</w:t>
      </w:r>
    </w:p>
    <w:p w14:paraId="0A303CF4" w14:textId="77777777" w:rsidR="00531657" w:rsidRPr="00BF60B1" w:rsidRDefault="6F34CC3D" w:rsidP="1A578B1C">
      <w:pPr>
        <w:spacing w:after="40" w:line="240" w:lineRule="auto"/>
        <w:jc w:val="both"/>
        <w:rPr>
          <w:sz w:val="22"/>
          <w:szCs w:val="22"/>
        </w:rPr>
      </w:pPr>
      <w:r w:rsidRPr="1B863F5C">
        <w:rPr>
          <w:b/>
          <w:bCs/>
          <w:sz w:val="22"/>
          <w:szCs w:val="22"/>
        </w:rPr>
        <w:t>Faza 3</w:t>
      </w:r>
      <w:r w:rsidRPr="1B863F5C">
        <w:rPr>
          <w:sz w:val="22"/>
          <w:szCs w:val="22"/>
        </w:rPr>
        <w:t xml:space="preserve"> ka përfshirë hartimin dhe miratimin paraprak të Planit Kombëtar të Veprimit. Në këtë etapë janë përkthyer gjetjet e analizës në masa konkrete për përafrim, të strukturuara në një tabelë masash dhe të paraqitura për shqyrtim në strukturat ndërinstitucionale përgjegjëse.</w:t>
      </w:r>
    </w:p>
    <w:p w14:paraId="779F065F" w14:textId="77777777" w:rsidR="00531657" w:rsidRPr="00BF60B1" w:rsidRDefault="6F34CC3D" w:rsidP="1A578B1C">
      <w:pPr>
        <w:spacing w:after="40" w:line="240" w:lineRule="auto"/>
        <w:jc w:val="both"/>
        <w:rPr>
          <w:sz w:val="22"/>
          <w:szCs w:val="22"/>
        </w:rPr>
      </w:pPr>
      <w:r w:rsidRPr="1B863F5C">
        <w:rPr>
          <w:b/>
          <w:bCs/>
          <w:sz w:val="22"/>
          <w:szCs w:val="22"/>
        </w:rPr>
        <w:t>Faza 4</w:t>
      </w:r>
      <w:r w:rsidRPr="1B863F5C">
        <w:rPr>
          <w:sz w:val="22"/>
          <w:szCs w:val="22"/>
        </w:rPr>
        <w:t xml:space="preserve"> është zhvilluar përmes konsultimit publik, me synim përfshirjen e aktorëve të interesuar dhe rritjen e transparencës së procesit. Komentet dhe sugjerimet e marra janë reflektuar në versionin e finalizuar të Planit të Veprimit.</w:t>
      </w:r>
    </w:p>
    <w:p w14:paraId="2AC47162" w14:textId="77777777" w:rsidR="00531657" w:rsidRPr="00BF60B1" w:rsidRDefault="6F34CC3D" w:rsidP="1A578B1C">
      <w:pPr>
        <w:spacing w:after="40" w:line="240" w:lineRule="auto"/>
        <w:jc w:val="both"/>
        <w:rPr>
          <w:sz w:val="22"/>
          <w:szCs w:val="22"/>
        </w:rPr>
      </w:pPr>
      <w:r w:rsidRPr="1B863F5C">
        <w:rPr>
          <w:b/>
          <w:bCs/>
          <w:sz w:val="22"/>
          <w:szCs w:val="22"/>
        </w:rPr>
        <w:t>Faza 5</w:t>
      </w:r>
      <w:r w:rsidRPr="1B863F5C">
        <w:rPr>
          <w:sz w:val="22"/>
          <w:szCs w:val="22"/>
        </w:rPr>
        <w:t xml:space="preserve"> përfshin miratimin formal të Planit të Veprimit dhe vendosjen e mekanizmave të monitorimit. Në këtë fazë parashikohet miratimi me akt të Këshillit të Ministrave, ngritja e kornizës së monitorimit dhe raportimit, si dhe konsolidimi i databazës së centralizuar të profesioneve të rregulluara.</w:t>
      </w:r>
    </w:p>
    <w:p w14:paraId="4D3E94A4" w14:textId="77777777" w:rsidR="00531657" w:rsidRPr="00BF60B1" w:rsidRDefault="6F34CC3D" w:rsidP="1A578B1C">
      <w:pPr>
        <w:spacing w:after="40" w:line="240" w:lineRule="auto"/>
        <w:jc w:val="both"/>
        <w:rPr>
          <w:sz w:val="22"/>
          <w:szCs w:val="22"/>
        </w:rPr>
      </w:pPr>
      <w:r w:rsidRPr="1B863F5C">
        <w:rPr>
          <w:sz w:val="22"/>
          <w:szCs w:val="22"/>
        </w:rPr>
        <w:t xml:space="preserve">Fazat 1 dhe 2 janë zhvilluar pjesërisht në mënyrë të ndërthurur në kohë, për shkak të lidhjes së ngushtë ndërmjet identifikimit të profesioneve të rregulluara dhe analizës së kritereve përkatëse. Megjithatë, ato mbeten të dallueshme për nga qëllimi dhe produktet që gjenerojnë: Faza 1 fokusohet në transparencën dhe krijimin e inventarit të profesioneve, ndërsa Faza 2 në shqyrtimin e kritereve dhe vlerësimin e proporcionalitetit. </w:t>
      </w:r>
    </w:p>
    <w:p w14:paraId="74D941D3" w14:textId="77777777" w:rsidR="00531657" w:rsidRPr="00BF60B1" w:rsidRDefault="6F34CC3D" w:rsidP="1A578B1C">
      <w:pPr>
        <w:spacing w:after="40" w:line="240" w:lineRule="auto"/>
        <w:jc w:val="both"/>
        <w:rPr>
          <w:sz w:val="22"/>
          <w:szCs w:val="22"/>
        </w:rPr>
      </w:pPr>
      <w:r w:rsidRPr="1B863F5C">
        <w:rPr>
          <w:sz w:val="22"/>
          <w:szCs w:val="22"/>
        </w:rPr>
        <w:t>Tabela e mëposhtme paraqet fazat, produktet kryesore të përcaktuara sipas anekseve përkatëse: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8"/>
        <w:gridCol w:w="5212"/>
        <w:gridCol w:w="1980"/>
      </w:tblGrid>
      <w:tr w:rsidR="00531657" w:rsidRPr="00F22EAF" w14:paraId="6D465BC0" w14:textId="77777777" w:rsidTr="1B863F5C">
        <w:trPr>
          <w:tblHeader/>
        </w:trPr>
        <w:tc>
          <w:tcPr>
            <w:tcW w:w="1154" w:type="pct"/>
            <w:tcBorders>
              <w:top w:val="single" w:sz="4" w:space="0" w:color="BBBBBB"/>
              <w:left w:val="single" w:sz="4" w:space="0" w:color="BBBBBB"/>
              <w:bottom w:val="single" w:sz="4" w:space="0" w:color="BBBBBB"/>
              <w:right w:val="single" w:sz="4" w:space="0" w:color="BBBBBB"/>
            </w:tcBorders>
            <w:shd w:val="clear" w:color="auto" w:fill="1F3864"/>
            <w:tcMar>
              <w:top w:w="80" w:type="dxa"/>
              <w:left w:w="120" w:type="dxa"/>
              <w:bottom w:w="80" w:type="dxa"/>
              <w:right w:w="120" w:type="dxa"/>
            </w:tcMar>
          </w:tcPr>
          <w:p w14:paraId="4DBF2B38" w14:textId="77777777" w:rsidR="00531657" w:rsidRPr="00F22EAF" w:rsidRDefault="6F34CC3D" w:rsidP="2C648018">
            <w:pPr>
              <w:spacing w:after="40" w:line="240" w:lineRule="auto"/>
              <w:jc w:val="both"/>
              <w:rPr>
                <w:rFonts w:ascii="Aptos" w:hAnsi="Aptos"/>
                <w:color w:val="FFFFFF"/>
              </w:rPr>
            </w:pPr>
            <w:r w:rsidRPr="1B863F5C">
              <w:rPr>
                <w:rFonts w:ascii="Aptos" w:hAnsi="Aptos"/>
                <w:b/>
                <w:bCs/>
                <w:color w:val="FFFFFF" w:themeColor="background1"/>
              </w:rPr>
              <w:t>Faza</w:t>
            </w:r>
          </w:p>
        </w:tc>
        <w:tc>
          <w:tcPr>
            <w:tcW w:w="2787" w:type="pct"/>
            <w:tcBorders>
              <w:top w:val="single" w:sz="4" w:space="0" w:color="BBBBBB"/>
              <w:left w:val="single" w:sz="4" w:space="0" w:color="BBBBBB"/>
              <w:bottom w:val="single" w:sz="4" w:space="0" w:color="BBBBBB"/>
              <w:right w:val="single" w:sz="4" w:space="0" w:color="BBBBBB"/>
            </w:tcBorders>
            <w:shd w:val="clear" w:color="auto" w:fill="1F3864"/>
            <w:tcMar>
              <w:top w:w="80" w:type="dxa"/>
              <w:left w:w="120" w:type="dxa"/>
              <w:bottom w:w="80" w:type="dxa"/>
              <w:right w:w="120" w:type="dxa"/>
            </w:tcMar>
          </w:tcPr>
          <w:p w14:paraId="39E9EF04" w14:textId="77777777" w:rsidR="00531657" w:rsidRPr="00F22EAF" w:rsidRDefault="6F34CC3D" w:rsidP="2C648018">
            <w:pPr>
              <w:spacing w:after="40" w:line="240" w:lineRule="auto"/>
              <w:jc w:val="both"/>
              <w:rPr>
                <w:rFonts w:ascii="Aptos" w:hAnsi="Aptos"/>
                <w:color w:val="FFFFFF"/>
              </w:rPr>
            </w:pPr>
            <w:r w:rsidRPr="1B863F5C">
              <w:rPr>
                <w:rFonts w:ascii="Aptos" w:hAnsi="Aptos"/>
                <w:b/>
                <w:bCs/>
                <w:color w:val="FFFFFF" w:themeColor="background1"/>
              </w:rPr>
              <w:t>Produktet kryesore</w:t>
            </w:r>
          </w:p>
        </w:tc>
        <w:tc>
          <w:tcPr>
            <w:tcW w:w="1059" w:type="pct"/>
            <w:tcBorders>
              <w:top w:val="single" w:sz="4" w:space="0" w:color="BBBBBB"/>
              <w:left w:val="single" w:sz="4" w:space="0" w:color="BBBBBB"/>
              <w:bottom w:val="single" w:sz="4" w:space="0" w:color="BBBBBB"/>
              <w:right w:val="single" w:sz="4" w:space="0" w:color="BBBBBB"/>
            </w:tcBorders>
            <w:shd w:val="clear" w:color="auto" w:fill="1F3864"/>
            <w:tcMar>
              <w:top w:w="80" w:type="dxa"/>
              <w:left w:w="120" w:type="dxa"/>
              <w:bottom w:w="80" w:type="dxa"/>
              <w:right w:w="120" w:type="dxa"/>
            </w:tcMar>
          </w:tcPr>
          <w:p w14:paraId="5E8346F7" w14:textId="77777777" w:rsidR="00531657" w:rsidRPr="00F22EAF" w:rsidRDefault="6F34CC3D" w:rsidP="2C648018">
            <w:pPr>
              <w:spacing w:after="40" w:line="240" w:lineRule="auto"/>
              <w:jc w:val="both"/>
              <w:rPr>
                <w:rFonts w:ascii="Aptos" w:hAnsi="Aptos"/>
                <w:color w:val="FFFFFF"/>
              </w:rPr>
            </w:pPr>
            <w:r w:rsidRPr="1B863F5C">
              <w:rPr>
                <w:rFonts w:ascii="Aptos" w:hAnsi="Aptos"/>
                <w:b/>
                <w:bCs/>
                <w:color w:val="FFFFFF" w:themeColor="background1"/>
              </w:rPr>
              <w:t>Aneksi</w:t>
            </w:r>
          </w:p>
        </w:tc>
      </w:tr>
      <w:tr w:rsidR="00531657" w:rsidRPr="00E54957" w14:paraId="69732ADD" w14:textId="77777777" w:rsidTr="1B863F5C">
        <w:tc>
          <w:tcPr>
            <w:tcW w:w="1154"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3F3AD5C7" w14:textId="77777777" w:rsidR="00531657" w:rsidRPr="00807FB4" w:rsidRDefault="6F34CC3D" w:rsidP="2C648018">
            <w:pPr>
              <w:spacing w:after="40" w:line="240" w:lineRule="auto"/>
              <w:jc w:val="both"/>
              <w:rPr>
                <w:rFonts w:ascii="Aptos" w:hAnsi="Aptos"/>
              </w:rPr>
            </w:pPr>
            <w:r w:rsidRPr="1B863F5C">
              <w:rPr>
                <w:rFonts w:ascii="Aptos" w:hAnsi="Aptos"/>
              </w:rPr>
              <w:t>Faza Paraprake</w:t>
            </w:r>
          </w:p>
          <w:p w14:paraId="4F2804E4" w14:textId="77777777" w:rsidR="00531657" w:rsidRPr="00807FB4" w:rsidRDefault="6F34CC3D" w:rsidP="2C648018">
            <w:pPr>
              <w:spacing w:after="40" w:line="240" w:lineRule="auto"/>
              <w:jc w:val="both"/>
              <w:rPr>
                <w:rFonts w:ascii="Aptos" w:hAnsi="Aptos"/>
              </w:rPr>
            </w:pPr>
            <w:r w:rsidRPr="1B863F5C">
              <w:rPr>
                <w:rFonts w:ascii="Aptos" w:hAnsi="Aptos"/>
              </w:rPr>
              <w:t>(Identifikimi dhe angazhimi i rregullatorëve dhe palëve të interesit)</w:t>
            </w:r>
          </w:p>
        </w:tc>
        <w:tc>
          <w:tcPr>
            <w:tcW w:w="2787"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4D507140" w14:textId="77777777" w:rsidR="00531657" w:rsidRPr="00807FB4" w:rsidRDefault="6F34CC3D" w:rsidP="2C648018">
            <w:pPr>
              <w:spacing w:after="40" w:line="240" w:lineRule="auto"/>
              <w:jc w:val="both"/>
              <w:rPr>
                <w:rFonts w:ascii="Aptos" w:hAnsi="Aptos"/>
              </w:rPr>
            </w:pPr>
            <w:r w:rsidRPr="1B863F5C">
              <w:rPr>
                <w:rFonts w:ascii="Aptos" w:hAnsi="Aptos"/>
              </w:rPr>
              <w:t>– Lista e rregullatorëve</w:t>
            </w:r>
          </w:p>
          <w:p w14:paraId="22157699" w14:textId="77777777" w:rsidR="00531657" w:rsidRPr="00807FB4" w:rsidRDefault="6F34CC3D" w:rsidP="2C648018">
            <w:pPr>
              <w:spacing w:after="40" w:line="240" w:lineRule="auto"/>
              <w:jc w:val="both"/>
              <w:rPr>
                <w:rFonts w:ascii="Aptos" w:hAnsi="Aptos"/>
              </w:rPr>
            </w:pPr>
            <w:r w:rsidRPr="1B863F5C">
              <w:rPr>
                <w:rFonts w:ascii="Aptos" w:hAnsi="Aptos"/>
              </w:rPr>
              <w:t>– Lista e palëve të interesit</w:t>
            </w:r>
          </w:p>
        </w:tc>
        <w:tc>
          <w:tcPr>
            <w:tcW w:w="1059"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2C7396F6" w14:textId="77777777" w:rsidR="00531657" w:rsidRPr="00807FB4" w:rsidRDefault="6F34CC3D" w:rsidP="2C648018">
            <w:pPr>
              <w:spacing w:after="40" w:line="240" w:lineRule="auto"/>
              <w:rPr>
                <w:rFonts w:ascii="Aptos" w:hAnsi="Aptos"/>
              </w:rPr>
            </w:pPr>
            <w:r w:rsidRPr="1B863F5C">
              <w:rPr>
                <w:rFonts w:ascii="Aptos" w:hAnsi="Aptos"/>
              </w:rPr>
              <w:t xml:space="preserve">Format Excel Format Excel </w:t>
            </w:r>
          </w:p>
        </w:tc>
      </w:tr>
      <w:tr w:rsidR="00531657" w:rsidRPr="00E54957" w14:paraId="05B1A078" w14:textId="77777777" w:rsidTr="1B863F5C">
        <w:tc>
          <w:tcPr>
            <w:tcW w:w="1154"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024055C7" w14:textId="77777777" w:rsidR="00531657" w:rsidRPr="00807FB4" w:rsidRDefault="6F34CC3D" w:rsidP="2C648018">
            <w:pPr>
              <w:spacing w:after="40" w:line="240" w:lineRule="auto"/>
              <w:jc w:val="both"/>
              <w:rPr>
                <w:rFonts w:ascii="Aptos" w:hAnsi="Aptos"/>
              </w:rPr>
            </w:pPr>
            <w:r w:rsidRPr="1B863F5C">
              <w:rPr>
                <w:rFonts w:ascii="Aptos" w:hAnsi="Aptos"/>
              </w:rPr>
              <w:t>Faza 1</w:t>
            </w:r>
          </w:p>
          <w:p w14:paraId="79275F93" w14:textId="77777777" w:rsidR="00531657" w:rsidRPr="00807FB4" w:rsidRDefault="6F34CC3D" w:rsidP="2C648018">
            <w:pPr>
              <w:spacing w:after="40" w:line="240" w:lineRule="auto"/>
              <w:jc w:val="both"/>
              <w:rPr>
                <w:rFonts w:ascii="Aptos" w:hAnsi="Aptos"/>
              </w:rPr>
            </w:pPr>
            <w:r w:rsidRPr="1B863F5C">
              <w:rPr>
                <w:rFonts w:ascii="Aptos" w:hAnsi="Aptos"/>
              </w:rPr>
              <w:t>(Shqyrtimi i Transparencës – Identifikimi i Profesioneve)</w:t>
            </w:r>
          </w:p>
        </w:tc>
        <w:tc>
          <w:tcPr>
            <w:tcW w:w="2787"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768A71A7" w14:textId="77777777" w:rsidR="00531657" w:rsidRPr="00807FB4" w:rsidRDefault="6F34CC3D" w:rsidP="2C648018">
            <w:pPr>
              <w:spacing w:after="40" w:line="240" w:lineRule="auto"/>
              <w:jc w:val="both"/>
              <w:rPr>
                <w:rFonts w:ascii="Aptos" w:hAnsi="Aptos"/>
              </w:rPr>
            </w:pPr>
            <w:r w:rsidRPr="1B863F5C">
              <w:rPr>
                <w:rFonts w:ascii="Aptos" w:hAnsi="Aptos"/>
              </w:rPr>
              <w:t>– Instrumenti 1 – Transparenca (i plotësuar)</w:t>
            </w:r>
          </w:p>
          <w:p w14:paraId="38370FFA" w14:textId="77777777" w:rsidR="00531657" w:rsidRPr="00807FB4" w:rsidRDefault="6F34CC3D" w:rsidP="2C648018">
            <w:pPr>
              <w:spacing w:after="40" w:line="240" w:lineRule="auto"/>
              <w:jc w:val="both"/>
              <w:rPr>
                <w:rFonts w:ascii="Aptos" w:hAnsi="Aptos"/>
              </w:rPr>
            </w:pPr>
            <w:r w:rsidRPr="1B863F5C">
              <w:rPr>
                <w:rFonts w:ascii="Aptos" w:hAnsi="Aptos"/>
              </w:rPr>
              <w:t>– Lista shteruese e profesioneve të rregulluara</w:t>
            </w:r>
          </w:p>
          <w:p w14:paraId="336CAA7C" w14:textId="77777777" w:rsidR="00531657" w:rsidRPr="00807FB4" w:rsidRDefault="6F34CC3D" w:rsidP="2C648018">
            <w:pPr>
              <w:spacing w:after="40" w:line="240" w:lineRule="auto"/>
              <w:jc w:val="both"/>
              <w:rPr>
                <w:rFonts w:ascii="Aptos" w:hAnsi="Aptos"/>
              </w:rPr>
            </w:pPr>
            <w:r w:rsidRPr="1B863F5C">
              <w:rPr>
                <w:rFonts w:ascii="Aptos" w:hAnsi="Aptos"/>
              </w:rPr>
              <w:t>– Lista e programeve sipas nenit 11(c)(ii)</w:t>
            </w:r>
          </w:p>
          <w:p w14:paraId="6AD52784" w14:textId="77777777" w:rsidR="00531657" w:rsidRPr="00807FB4" w:rsidRDefault="6F34CC3D" w:rsidP="2C648018">
            <w:pPr>
              <w:spacing w:after="40" w:line="240" w:lineRule="auto"/>
              <w:jc w:val="both"/>
              <w:rPr>
                <w:rFonts w:ascii="Aptos" w:hAnsi="Aptos"/>
              </w:rPr>
            </w:pPr>
            <w:r w:rsidRPr="1B863F5C">
              <w:rPr>
                <w:rFonts w:ascii="Aptos" w:hAnsi="Aptos"/>
              </w:rPr>
              <w:t>– Lista draft e profesioneve sipas nenit 7(4)</w:t>
            </w:r>
          </w:p>
          <w:p w14:paraId="0E59F64E" w14:textId="77777777" w:rsidR="00531657" w:rsidRPr="00807FB4" w:rsidRDefault="6F34CC3D" w:rsidP="2C648018">
            <w:pPr>
              <w:spacing w:after="40" w:line="240" w:lineRule="auto"/>
              <w:jc w:val="both"/>
              <w:rPr>
                <w:rFonts w:ascii="Aptos" w:hAnsi="Aptos"/>
              </w:rPr>
            </w:pPr>
            <w:r w:rsidRPr="1B863F5C">
              <w:rPr>
                <w:rFonts w:ascii="Aptos" w:hAnsi="Aptos"/>
              </w:rPr>
              <w:t>– Lista draft e profesioneve sipas nenit 51 TFBE</w:t>
            </w:r>
          </w:p>
          <w:p w14:paraId="2C4AD1D9" w14:textId="77777777" w:rsidR="00531657" w:rsidRPr="00807FB4" w:rsidRDefault="6F34CC3D" w:rsidP="2C648018">
            <w:pPr>
              <w:spacing w:after="40" w:line="240" w:lineRule="auto"/>
              <w:ind w:left="131" w:hanging="142"/>
              <w:jc w:val="both"/>
              <w:rPr>
                <w:rFonts w:ascii="Aptos" w:hAnsi="Aptos"/>
              </w:rPr>
            </w:pPr>
            <w:r w:rsidRPr="1B863F5C">
              <w:rPr>
                <w:rFonts w:ascii="Aptos" w:hAnsi="Aptos"/>
              </w:rPr>
              <w:lastRenderedPageBreak/>
              <w:t>– Lista e Autoriteteve Rregullatore të identifikuara për inventarizimin e profesioneve të rregulluara</w:t>
            </w:r>
          </w:p>
          <w:p w14:paraId="4D613E8F" w14:textId="77777777" w:rsidR="00531657" w:rsidRPr="00807FB4" w:rsidRDefault="6F34CC3D" w:rsidP="2C648018">
            <w:pPr>
              <w:spacing w:after="40" w:line="240" w:lineRule="auto"/>
              <w:jc w:val="both"/>
              <w:rPr>
                <w:rFonts w:ascii="Aptos" w:hAnsi="Aptos"/>
              </w:rPr>
            </w:pPr>
            <w:r w:rsidRPr="1B863F5C">
              <w:rPr>
                <w:rFonts w:ascii="Aptos" w:hAnsi="Aptos"/>
              </w:rPr>
              <w:t>–– Databaza e profesioneve – versioni 1</w:t>
            </w:r>
          </w:p>
        </w:tc>
        <w:tc>
          <w:tcPr>
            <w:tcW w:w="1059"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26A9CDCA" w14:textId="77777777" w:rsidR="00531657" w:rsidRPr="00807FB4" w:rsidRDefault="6F34CC3D" w:rsidP="2C648018">
            <w:pPr>
              <w:spacing w:after="40" w:line="240" w:lineRule="auto"/>
              <w:jc w:val="both"/>
              <w:rPr>
                <w:rFonts w:ascii="Aptos" w:hAnsi="Aptos"/>
              </w:rPr>
            </w:pPr>
            <w:r w:rsidRPr="1B863F5C">
              <w:rPr>
                <w:rFonts w:ascii="Aptos" w:hAnsi="Aptos"/>
              </w:rPr>
              <w:lastRenderedPageBreak/>
              <w:t xml:space="preserve">Format Excel </w:t>
            </w:r>
          </w:p>
          <w:p w14:paraId="5B48900E" w14:textId="77777777" w:rsidR="00531657" w:rsidRPr="00807FB4" w:rsidRDefault="6F34CC3D" w:rsidP="2C648018">
            <w:pPr>
              <w:spacing w:after="40" w:line="240" w:lineRule="auto"/>
              <w:jc w:val="both"/>
              <w:rPr>
                <w:rFonts w:ascii="Aptos" w:hAnsi="Aptos"/>
              </w:rPr>
            </w:pPr>
            <w:r w:rsidRPr="1B863F5C">
              <w:rPr>
                <w:rFonts w:ascii="Aptos" w:hAnsi="Aptos"/>
              </w:rPr>
              <w:t>Aneks 6.1</w:t>
            </w:r>
          </w:p>
          <w:p w14:paraId="09CB427B" w14:textId="77777777" w:rsidR="00531657" w:rsidRPr="00807FB4" w:rsidRDefault="6F34CC3D" w:rsidP="2C648018">
            <w:pPr>
              <w:spacing w:after="40" w:line="240" w:lineRule="auto"/>
              <w:jc w:val="both"/>
              <w:rPr>
                <w:rFonts w:ascii="Aptos" w:hAnsi="Aptos"/>
              </w:rPr>
            </w:pPr>
            <w:r w:rsidRPr="1B863F5C">
              <w:rPr>
                <w:rFonts w:ascii="Aptos" w:hAnsi="Aptos"/>
              </w:rPr>
              <w:t>Aneks 6.2</w:t>
            </w:r>
          </w:p>
          <w:p w14:paraId="55C2108B" w14:textId="77777777" w:rsidR="00531657" w:rsidRPr="00807FB4" w:rsidRDefault="6F34CC3D" w:rsidP="2C648018">
            <w:pPr>
              <w:spacing w:after="40" w:line="240" w:lineRule="auto"/>
              <w:jc w:val="both"/>
              <w:rPr>
                <w:rFonts w:ascii="Aptos" w:hAnsi="Aptos"/>
              </w:rPr>
            </w:pPr>
            <w:r w:rsidRPr="1B863F5C">
              <w:rPr>
                <w:rFonts w:ascii="Aptos" w:hAnsi="Aptos"/>
              </w:rPr>
              <w:t>Aneks 6.3</w:t>
            </w:r>
          </w:p>
          <w:p w14:paraId="1101969D" w14:textId="77777777" w:rsidR="00531657" w:rsidRPr="00807FB4" w:rsidRDefault="6F34CC3D" w:rsidP="2C648018">
            <w:pPr>
              <w:spacing w:after="40" w:line="240" w:lineRule="auto"/>
              <w:jc w:val="both"/>
              <w:rPr>
                <w:rFonts w:ascii="Aptos" w:hAnsi="Aptos"/>
              </w:rPr>
            </w:pPr>
            <w:r w:rsidRPr="1B863F5C">
              <w:rPr>
                <w:rFonts w:ascii="Aptos" w:hAnsi="Aptos"/>
              </w:rPr>
              <w:t>Aneks 6.4</w:t>
            </w:r>
          </w:p>
          <w:p w14:paraId="04FBD104" w14:textId="77777777" w:rsidR="00531657" w:rsidRPr="00807FB4" w:rsidRDefault="6F34CC3D" w:rsidP="2C648018">
            <w:pPr>
              <w:spacing w:after="40" w:line="240" w:lineRule="auto"/>
              <w:jc w:val="both"/>
              <w:rPr>
                <w:rFonts w:ascii="Aptos" w:hAnsi="Aptos"/>
              </w:rPr>
            </w:pPr>
            <w:r w:rsidRPr="1B863F5C">
              <w:rPr>
                <w:rFonts w:ascii="Aptos" w:hAnsi="Aptos"/>
              </w:rPr>
              <w:t>Aneks 6.5</w:t>
            </w:r>
          </w:p>
          <w:p w14:paraId="4B8E40F9" w14:textId="77777777" w:rsidR="00531657" w:rsidRPr="00807FB4" w:rsidRDefault="00531657" w:rsidP="2C648018">
            <w:pPr>
              <w:spacing w:after="40" w:line="240" w:lineRule="auto"/>
              <w:jc w:val="both"/>
              <w:rPr>
                <w:rFonts w:ascii="Aptos" w:hAnsi="Aptos"/>
              </w:rPr>
            </w:pPr>
          </w:p>
          <w:p w14:paraId="2B5F64FA" w14:textId="77777777" w:rsidR="00531657" w:rsidRPr="00807FB4" w:rsidRDefault="6F34CC3D" w:rsidP="2C648018">
            <w:pPr>
              <w:spacing w:after="40" w:line="240" w:lineRule="auto"/>
              <w:jc w:val="both"/>
              <w:rPr>
                <w:rFonts w:ascii="Aptos" w:hAnsi="Aptos"/>
              </w:rPr>
            </w:pPr>
            <w:r w:rsidRPr="1B863F5C">
              <w:rPr>
                <w:rFonts w:ascii="Aptos" w:hAnsi="Aptos"/>
              </w:rPr>
              <w:t>Format Excel</w:t>
            </w:r>
          </w:p>
        </w:tc>
      </w:tr>
      <w:tr w:rsidR="00531657" w:rsidRPr="00E54957" w14:paraId="4A8E5892" w14:textId="77777777" w:rsidTr="1B863F5C">
        <w:tc>
          <w:tcPr>
            <w:tcW w:w="1154"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0A65C050" w14:textId="77777777" w:rsidR="00531657" w:rsidRPr="00807FB4" w:rsidRDefault="6F34CC3D" w:rsidP="2C648018">
            <w:pPr>
              <w:spacing w:after="40" w:line="240" w:lineRule="auto"/>
              <w:jc w:val="both"/>
              <w:rPr>
                <w:rFonts w:ascii="Aptos" w:hAnsi="Aptos"/>
              </w:rPr>
            </w:pPr>
            <w:r w:rsidRPr="1B863F5C">
              <w:rPr>
                <w:rFonts w:ascii="Aptos" w:hAnsi="Aptos"/>
              </w:rPr>
              <w:lastRenderedPageBreak/>
              <w:t>Faza 2</w:t>
            </w:r>
          </w:p>
          <w:p w14:paraId="7C8F70AF" w14:textId="77777777" w:rsidR="00531657" w:rsidRPr="00807FB4" w:rsidRDefault="6F34CC3D" w:rsidP="2C648018">
            <w:pPr>
              <w:spacing w:after="40" w:line="240" w:lineRule="auto"/>
              <w:jc w:val="both"/>
              <w:rPr>
                <w:rFonts w:ascii="Aptos" w:hAnsi="Aptos"/>
              </w:rPr>
            </w:pPr>
            <w:r w:rsidRPr="1B863F5C">
              <w:rPr>
                <w:rFonts w:ascii="Aptos" w:hAnsi="Aptos"/>
              </w:rPr>
              <w:t>(Shqyrtimi i Kritereve dhe Proporcionaliteti)</w:t>
            </w:r>
          </w:p>
        </w:tc>
        <w:tc>
          <w:tcPr>
            <w:tcW w:w="2787"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25E2EF8C" w14:textId="77777777" w:rsidR="00531657" w:rsidRPr="00807FB4" w:rsidRDefault="6F34CC3D" w:rsidP="2C648018">
            <w:pPr>
              <w:spacing w:after="40" w:line="240" w:lineRule="auto"/>
              <w:jc w:val="both"/>
              <w:rPr>
                <w:rFonts w:ascii="Aptos" w:hAnsi="Aptos"/>
              </w:rPr>
            </w:pPr>
            <w:r w:rsidRPr="1B863F5C">
              <w:rPr>
                <w:rFonts w:ascii="Aptos" w:hAnsi="Aptos"/>
              </w:rPr>
              <w:t>– Instrumentet 2 dhe 3 (të plotësuara)</w:t>
            </w:r>
          </w:p>
          <w:p w14:paraId="0E0C9F03" w14:textId="77777777" w:rsidR="00531657" w:rsidRPr="00807FB4" w:rsidRDefault="6F34CC3D" w:rsidP="2C648018">
            <w:pPr>
              <w:spacing w:after="40" w:line="240" w:lineRule="auto"/>
              <w:jc w:val="both"/>
              <w:rPr>
                <w:rFonts w:ascii="Aptos" w:hAnsi="Aptos"/>
              </w:rPr>
            </w:pPr>
            <w:r w:rsidRPr="1B863F5C">
              <w:rPr>
                <w:rFonts w:ascii="Aptos" w:hAnsi="Aptos"/>
              </w:rPr>
              <w:t>– Databaza e profesioneve – draft final</w:t>
            </w:r>
          </w:p>
          <w:p w14:paraId="153CDEB4" w14:textId="77777777" w:rsidR="00531657" w:rsidRPr="00807FB4" w:rsidRDefault="6F34CC3D" w:rsidP="2C648018">
            <w:pPr>
              <w:spacing w:after="40" w:line="240" w:lineRule="auto"/>
              <w:jc w:val="both"/>
              <w:rPr>
                <w:rFonts w:ascii="Aptos" w:hAnsi="Aptos"/>
              </w:rPr>
            </w:pPr>
            <w:r w:rsidRPr="1B863F5C">
              <w:rPr>
                <w:rFonts w:ascii="Aptos" w:hAnsi="Aptos"/>
              </w:rPr>
              <w:t>– Validimi i listave paraprake të Fazës 1</w:t>
            </w:r>
          </w:p>
        </w:tc>
        <w:tc>
          <w:tcPr>
            <w:tcW w:w="1059"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5B386419" w14:textId="77777777" w:rsidR="00531657" w:rsidRPr="00807FB4" w:rsidRDefault="6F34CC3D" w:rsidP="2C648018">
            <w:pPr>
              <w:spacing w:after="40" w:line="240" w:lineRule="auto"/>
              <w:jc w:val="both"/>
              <w:rPr>
                <w:rFonts w:ascii="Aptos" w:hAnsi="Aptos"/>
              </w:rPr>
            </w:pPr>
            <w:r w:rsidRPr="1B863F5C">
              <w:rPr>
                <w:rFonts w:ascii="Aptos" w:hAnsi="Aptos"/>
              </w:rPr>
              <w:t>Format Excel</w:t>
            </w:r>
          </w:p>
          <w:p w14:paraId="1D650294" w14:textId="77777777" w:rsidR="00531657" w:rsidRPr="00807FB4" w:rsidRDefault="6F34CC3D" w:rsidP="2C648018">
            <w:pPr>
              <w:spacing w:after="40" w:line="240" w:lineRule="auto"/>
              <w:jc w:val="both"/>
              <w:rPr>
                <w:rFonts w:ascii="Aptos" w:hAnsi="Aptos"/>
              </w:rPr>
            </w:pPr>
            <w:r w:rsidRPr="1B863F5C">
              <w:rPr>
                <w:rFonts w:ascii="Aptos" w:hAnsi="Aptos"/>
              </w:rPr>
              <w:t>Format Excel</w:t>
            </w:r>
          </w:p>
          <w:p w14:paraId="4720A608" w14:textId="77777777" w:rsidR="00531657" w:rsidRPr="00807FB4" w:rsidRDefault="00531657" w:rsidP="2C648018">
            <w:pPr>
              <w:spacing w:after="40" w:line="240" w:lineRule="auto"/>
              <w:jc w:val="both"/>
              <w:rPr>
                <w:rFonts w:ascii="Aptos" w:hAnsi="Aptos"/>
              </w:rPr>
            </w:pPr>
          </w:p>
        </w:tc>
      </w:tr>
      <w:tr w:rsidR="00531657" w:rsidRPr="00E54957" w14:paraId="14E04F44" w14:textId="77777777" w:rsidTr="1B863F5C">
        <w:tc>
          <w:tcPr>
            <w:tcW w:w="1154"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51E8C6CF" w14:textId="77777777" w:rsidR="00531657" w:rsidRPr="00807FB4" w:rsidRDefault="6F34CC3D" w:rsidP="2C648018">
            <w:pPr>
              <w:spacing w:after="40" w:line="240" w:lineRule="auto"/>
              <w:jc w:val="both"/>
              <w:rPr>
                <w:rFonts w:ascii="Aptos" w:hAnsi="Aptos"/>
              </w:rPr>
            </w:pPr>
            <w:r w:rsidRPr="1B863F5C">
              <w:rPr>
                <w:rFonts w:ascii="Aptos" w:hAnsi="Aptos"/>
              </w:rPr>
              <w:t>Faza 3</w:t>
            </w:r>
          </w:p>
          <w:p w14:paraId="6A1FD102" w14:textId="77777777" w:rsidR="00531657" w:rsidRPr="00807FB4" w:rsidRDefault="6F34CC3D" w:rsidP="2C648018">
            <w:pPr>
              <w:spacing w:after="40" w:line="240" w:lineRule="auto"/>
              <w:jc w:val="both"/>
              <w:rPr>
                <w:rFonts w:ascii="Aptos" w:hAnsi="Aptos"/>
              </w:rPr>
            </w:pPr>
            <w:r w:rsidRPr="1B863F5C">
              <w:rPr>
                <w:rFonts w:ascii="Aptos" w:hAnsi="Aptos"/>
              </w:rPr>
              <w:t>(Hartimi dhe miratimi paraprak i PKV-së)</w:t>
            </w:r>
          </w:p>
        </w:tc>
        <w:tc>
          <w:tcPr>
            <w:tcW w:w="2787"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61A22373" w14:textId="77777777" w:rsidR="00531657" w:rsidRPr="00807FB4" w:rsidRDefault="6F34CC3D" w:rsidP="2C648018">
            <w:pPr>
              <w:spacing w:after="40" w:line="240" w:lineRule="auto"/>
              <w:jc w:val="both"/>
              <w:rPr>
                <w:rFonts w:ascii="Aptos" w:hAnsi="Aptos"/>
              </w:rPr>
            </w:pPr>
            <w:r w:rsidRPr="1B863F5C">
              <w:rPr>
                <w:rFonts w:ascii="Aptos" w:hAnsi="Aptos"/>
              </w:rPr>
              <w:t>– Draft Plani Kombëtar i Veprimit</w:t>
            </w:r>
          </w:p>
          <w:p w14:paraId="2436D7EF" w14:textId="77777777" w:rsidR="00531657" w:rsidRPr="00807FB4" w:rsidRDefault="6F34CC3D" w:rsidP="2C648018">
            <w:pPr>
              <w:spacing w:after="40" w:line="240" w:lineRule="auto"/>
              <w:jc w:val="both"/>
              <w:rPr>
                <w:rFonts w:ascii="Aptos" w:hAnsi="Aptos"/>
              </w:rPr>
            </w:pPr>
            <w:r w:rsidRPr="1B863F5C">
              <w:rPr>
                <w:rFonts w:ascii="Aptos" w:hAnsi="Aptos"/>
              </w:rPr>
              <w:t>– Masat për përafrim (Tabela e Masave)</w:t>
            </w:r>
          </w:p>
          <w:p w14:paraId="6706A78A" w14:textId="77777777" w:rsidR="00531657" w:rsidRPr="00807FB4" w:rsidRDefault="6F34CC3D" w:rsidP="2C648018">
            <w:pPr>
              <w:spacing w:after="40" w:line="240" w:lineRule="auto"/>
              <w:jc w:val="both"/>
              <w:rPr>
                <w:rFonts w:ascii="Aptos" w:hAnsi="Aptos"/>
              </w:rPr>
            </w:pPr>
            <w:r w:rsidRPr="1B863F5C">
              <w:rPr>
                <w:rFonts w:ascii="Aptos" w:hAnsi="Aptos"/>
              </w:rPr>
              <w:t>– Prezantimi dhe miratimi paraprak në GNPIE Kapitulli 3</w:t>
            </w:r>
          </w:p>
          <w:p w14:paraId="0556506C" w14:textId="77777777" w:rsidR="00531657" w:rsidRPr="00807FB4" w:rsidRDefault="6F34CC3D" w:rsidP="2C648018">
            <w:pPr>
              <w:spacing w:after="40" w:line="240" w:lineRule="auto"/>
              <w:jc w:val="both"/>
              <w:rPr>
                <w:rFonts w:ascii="Aptos" w:hAnsi="Aptos"/>
              </w:rPr>
            </w:pPr>
            <w:r w:rsidRPr="1B863F5C">
              <w:rPr>
                <w:rFonts w:ascii="Aptos" w:hAnsi="Aptos"/>
              </w:rPr>
              <w:t>– Lista e profesioneve që kërkojnë kriterin e shtetësinë objekt ndryshimi sipas planit të masave</w:t>
            </w:r>
          </w:p>
        </w:tc>
        <w:tc>
          <w:tcPr>
            <w:tcW w:w="1059"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5B57F94D" w14:textId="77777777" w:rsidR="00531657" w:rsidRPr="00807FB4" w:rsidRDefault="00531657" w:rsidP="2C648018">
            <w:pPr>
              <w:spacing w:after="40" w:line="240" w:lineRule="auto"/>
              <w:jc w:val="both"/>
              <w:rPr>
                <w:rFonts w:ascii="Aptos" w:hAnsi="Aptos"/>
              </w:rPr>
            </w:pPr>
          </w:p>
          <w:p w14:paraId="5903F668" w14:textId="77777777" w:rsidR="00531657" w:rsidRPr="00807FB4" w:rsidRDefault="00531657" w:rsidP="2C648018">
            <w:pPr>
              <w:spacing w:after="40" w:line="240" w:lineRule="auto"/>
              <w:jc w:val="both"/>
              <w:rPr>
                <w:rFonts w:ascii="Aptos" w:hAnsi="Aptos"/>
              </w:rPr>
            </w:pPr>
          </w:p>
          <w:p w14:paraId="0810E228" w14:textId="77777777" w:rsidR="00531657" w:rsidRPr="00807FB4" w:rsidRDefault="00531657" w:rsidP="2C648018">
            <w:pPr>
              <w:spacing w:after="40" w:line="240" w:lineRule="auto"/>
              <w:jc w:val="both"/>
              <w:rPr>
                <w:rFonts w:ascii="Aptos" w:hAnsi="Aptos"/>
              </w:rPr>
            </w:pPr>
          </w:p>
          <w:p w14:paraId="0AC0BB00" w14:textId="77777777" w:rsidR="00531657" w:rsidRPr="00807FB4" w:rsidRDefault="00531657" w:rsidP="2C648018">
            <w:pPr>
              <w:spacing w:after="40" w:line="240" w:lineRule="auto"/>
              <w:jc w:val="both"/>
              <w:rPr>
                <w:rFonts w:ascii="Aptos" w:hAnsi="Aptos"/>
              </w:rPr>
            </w:pPr>
          </w:p>
          <w:p w14:paraId="1ED2B7C2" w14:textId="77777777" w:rsidR="00531657" w:rsidRPr="00807FB4" w:rsidRDefault="6F34CC3D" w:rsidP="2C648018">
            <w:pPr>
              <w:spacing w:after="40" w:line="240" w:lineRule="auto"/>
              <w:jc w:val="both"/>
              <w:rPr>
                <w:rFonts w:ascii="Aptos" w:hAnsi="Aptos"/>
              </w:rPr>
            </w:pPr>
            <w:r w:rsidRPr="1B863F5C">
              <w:rPr>
                <w:rFonts w:ascii="Aptos" w:hAnsi="Aptos"/>
              </w:rPr>
              <w:t>Aneks 6.6</w:t>
            </w:r>
          </w:p>
        </w:tc>
      </w:tr>
      <w:tr w:rsidR="00531657" w:rsidRPr="00E54957" w14:paraId="6DBEFD93" w14:textId="77777777" w:rsidTr="1B863F5C">
        <w:tc>
          <w:tcPr>
            <w:tcW w:w="1154"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7C4DA99C" w14:textId="77777777" w:rsidR="00531657" w:rsidRPr="00807FB4" w:rsidRDefault="6F34CC3D" w:rsidP="2C648018">
            <w:pPr>
              <w:spacing w:after="40" w:line="240" w:lineRule="auto"/>
              <w:jc w:val="both"/>
              <w:rPr>
                <w:rFonts w:ascii="Aptos" w:hAnsi="Aptos"/>
              </w:rPr>
            </w:pPr>
            <w:r w:rsidRPr="1B863F5C">
              <w:rPr>
                <w:rFonts w:ascii="Aptos" w:hAnsi="Aptos"/>
              </w:rPr>
              <w:t>Faza 4</w:t>
            </w:r>
          </w:p>
          <w:p w14:paraId="4A70B191" w14:textId="77777777" w:rsidR="00531657" w:rsidRPr="00807FB4" w:rsidRDefault="6F34CC3D" w:rsidP="2C648018">
            <w:pPr>
              <w:spacing w:after="40" w:line="240" w:lineRule="auto"/>
              <w:jc w:val="both"/>
              <w:rPr>
                <w:rFonts w:ascii="Aptos" w:hAnsi="Aptos"/>
              </w:rPr>
            </w:pPr>
            <w:r w:rsidRPr="1B863F5C">
              <w:rPr>
                <w:rFonts w:ascii="Aptos" w:hAnsi="Aptos"/>
              </w:rPr>
              <w:t>(Konsultimi publik)</w:t>
            </w:r>
          </w:p>
        </w:tc>
        <w:tc>
          <w:tcPr>
            <w:tcW w:w="2787"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6058F718" w14:textId="77777777" w:rsidR="00531657" w:rsidRPr="00807FB4" w:rsidRDefault="6F34CC3D" w:rsidP="2C648018">
            <w:pPr>
              <w:spacing w:after="40" w:line="240" w:lineRule="auto"/>
              <w:jc w:val="both"/>
              <w:rPr>
                <w:rFonts w:ascii="Aptos" w:hAnsi="Aptos"/>
              </w:rPr>
            </w:pPr>
            <w:r w:rsidRPr="1B863F5C">
              <w:rPr>
                <w:rFonts w:ascii="Aptos" w:hAnsi="Aptos"/>
              </w:rPr>
              <w:t>– Raporti i Konsultimit Publik</w:t>
            </w:r>
          </w:p>
          <w:p w14:paraId="500C3161" w14:textId="77777777" w:rsidR="00531657" w:rsidRPr="00807FB4" w:rsidRDefault="6F34CC3D" w:rsidP="2C648018">
            <w:pPr>
              <w:spacing w:after="40" w:line="240" w:lineRule="auto"/>
              <w:jc w:val="both"/>
              <w:rPr>
                <w:rFonts w:ascii="Aptos" w:hAnsi="Aptos"/>
              </w:rPr>
            </w:pPr>
            <w:r w:rsidRPr="1B863F5C">
              <w:rPr>
                <w:rFonts w:ascii="Aptos" w:hAnsi="Aptos"/>
              </w:rPr>
              <w:t>– Versioni i finalizuar i Planit të Veprimit</w:t>
            </w:r>
          </w:p>
        </w:tc>
        <w:tc>
          <w:tcPr>
            <w:tcW w:w="1059"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7ECF3206" w14:textId="77777777" w:rsidR="00531657" w:rsidRPr="00807FB4" w:rsidRDefault="6F34CC3D" w:rsidP="2C648018">
            <w:pPr>
              <w:spacing w:after="40" w:line="240" w:lineRule="auto"/>
              <w:jc w:val="both"/>
              <w:rPr>
                <w:rFonts w:ascii="Aptos" w:hAnsi="Aptos"/>
              </w:rPr>
            </w:pPr>
            <w:r w:rsidRPr="1B863F5C">
              <w:rPr>
                <w:rFonts w:ascii="Aptos" w:hAnsi="Aptos"/>
              </w:rPr>
              <w:t>Aneks 6.7</w:t>
            </w:r>
          </w:p>
        </w:tc>
      </w:tr>
      <w:tr w:rsidR="00531657" w:rsidRPr="00E54957" w14:paraId="63B27AA7" w14:textId="77777777" w:rsidTr="1B863F5C">
        <w:tc>
          <w:tcPr>
            <w:tcW w:w="1154"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5312D1BC" w14:textId="77777777" w:rsidR="00531657" w:rsidRPr="00807FB4" w:rsidRDefault="6F34CC3D" w:rsidP="2C648018">
            <w:pPr>
              <w:spacing w:after="40" w:line="240" w:lineRule="auto"/>
              <w:jc w:val="both"/>
              <w:rPr>
                <w:rFonts w:ascii="Aptos" w:hAnsi="Aptos"/>
              </w:rPr>
            </w:pPr>
            <w:r w:rsidRPr="1B863F5C">
              <w:rPr>
                <w:rFonts w:ascii="Aptos" w:hAnsi="Aptos"/>
              </w:rPr>
              <w:t>Faza 5</w:t>
            </w:r>
          </w:p>
          <w:p w14:paraId="1404F157" w14:textId="77777777" w:rsidR="00531657" w:rsidRPr="00807FB4" w:rsidRDefault="6F34CC3D" w:rsidP="2C648018">
            <w:pPr>
              <w:spacing w:after="40" w:line="240" w:lineRule="auto"/>
              <w:jc w:val="both"/>
              <w:rPr>
                <w:rFonts w:ascii="Aptos" w:hAnsi="Aptos"/>
              </w:rPr>
            </w:pPr>
            <w:r w:rsidRPr="1B863F5C">
              <w:rPr>
                <w:rFonts w:ascii="Aptos" w:hAnsi="Aptos"/>
              </w:rPr>
              <w:t>(Miratimi dhe Monitorimi)</w:t>
            </w:r>
          </w:p>
        </w:tc>
        <w:tc>
          <w:tcPr>
            <w:tcW w:w="2787"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1CAB5A7E" w14:textId="77777777" w:rsidR="00531657" w:rsidRPr="00807FB4" w:rsidRDefault="6F34CC3D" w:rsidP="2C648018">
            <w:pPr>
              <w:spacing w:after="40" w:line="240" w:lineRule="auto"/>
              <w:jc w:val="both"/>
              <w:rPr>
                <w:rFonts w:ascii="Aptos" w:hAnsi="Aptos"/>
              </w:rPr>
            </w:pPr>
            <w:r w:rsidRPr="1B863F5C">
              <w:rPr>
                <w:rFonts w:ascii="Aptos" w:hAnsi="Aptos"/>
              </w:rPr>
              <w:t>– Plani i Veprimit i miratuar (VKM)</w:t>
            </w:r>
          </w:p>
          <w:p w14:paraId="74BB5CFA" w14:textId="77777777" w:rsidR="00531657" w:rsidRPr="00807FB4" w:rsidRDefault="6F34CC3D" w:rsidP="2C648018">
            <w:pPr>
              <w:spacing w:after="40" w:line="240" w:lineRule="auto"/>
              <w:jc w:val="both"/>
              <w:rPr>
                <w:rFonts w:ascii="Aptos" w:hAnsi="Aptos"/>
              </w:rPr>
            </w:pPr>
            <w:r w:rsidRPr="1B863F5C">
              <w:rPr>
                <w:rFonts w:ascii="Aptos" w:hAnsi="Aptos"/>
              </w:rPr>
              <w:t>– Korniza e monitorimit dhe raportimit</w:t>
            </w:r>
          </w:p>
          <w:p w14:paraId="52EACE6B" w14:textId="77777777" w:rsidR="00531657" w:rsidRPr="00807FB4" w:rsidRDefault="6F34CC3D" w:rsidP="2C648018">
            <w:pPr>
              <w:spacing w:after="40" w:line="240" w:lineRule="auto"/>
              <w:jc w:val="both"/>
              <w:rPr>
                <w:rFonts w:ascii="Aptos" w:hAnsi="Aptos"/>
              </w:rPr>
            </w:pPr>
            <w:r w:rsidRPr="1B863F5C">
              <w:rPr>
                <w:rFonts w:ascii="Aptos" w:hAnsi="Aptos"/>
              </w:rPr>
              <w:t>– Databaza e centralizuar e profesioneve</w:t>
            </w:r>
          </w:p>
        </w:tc>
        <w:tc>
          <w:tcPr>
            <w:tcW w:w="1059" w:type="pct"/>
            <w:tcBorders>
              <w:top w:val="single" w:sz="4" w:space="0" w:color="BBBBBB"/>
              <w:left w:val="single" w:sz="4" w:space="0" w:color="BBBBBB"/>
              <w:bottom w:val="single" w:sz="4" w:space="0" w:color="BBBBBB"/>
              <w:right w:val="single" w:sz="4" w:space="0" w:color="BBBBBB"/>
            </w:tcBorders>
            <w:shd w:val="clear" w:color="auto" w:fill="FFFFFF" w:themeFill="background1"/>
            <w:tcMar>
              <w:top w:w="80" w:type="dxa"/>
              <w:left w:w="120" w:type="dxa"/>
              <w:bottom w:w="80" w:type="dxa"/>
              <w:right w:w="120" w:type="dxa"/>
            </w:tcMar>
          </w:tcPr>
          <w:p w14:paraId="14FDB26B" w14:textId="77777777" w:rsidR="00531657" w:rsidRPr="00807FB4" w:rsidRDefault="6F34CC3D" w:rsidP="2C648018">
            <w:pPr>
              <w:spacing w:after="40" w:line="240" w:lineRule="auto"/>
              <w:jc w:val="both"/>
              <w:rPr>
                <w:rFonts w:ascii="Aptos" w:hAnsi="Aptos"/>
              </w:rPr>
            </w:pPr>
            <w:r w:rsidRPr="1B863F5C">
              <w:rPr>
                <w:rFonts w:ascii="Aptos" w:hAnsi="Aptos"/>
              </w:rPr>
              <w:t>—</w:t>
            </w:r>
          </w:p>
        </w:tc>
      </w:tr>
    </w:tbl>
    <w:p w14:paraId="511832F5" w14:textId="77777777" w:rsidR="00531657" w:rsidRPr="00765401" w:rsidRDefault="00531657" w:rsidP="2C648018">
      <w:pPr>
        <w:spacing w:after="40" w:line="240" w:lineRule="auto"/>
        <w:jc w:val="both"/>
        <w:rPr>
          <w:rFonts w:ascii="Aptos" w:hAnsi="Aptos"/>
        </w:rPr>
      </w:pPr>
    </w:p>
    <w:p w14:paraId="2867B620" w14:textId="77777777" w:rsidR="00531657" w:rsidRPr="00765401" w:rsidRDefault="6F34CC3D" w:rsidP="1A578B1C">
      <w:pPr>
        <w:pStyle w:val="Heading2"/>
        <w:spacing w:before="120" w:after="40" w:line="240" w:lineRule="auto"/>
        <w:rPr>
          <w:rFonts w:ascii="Aptos Display" w:hAnsi="Aptos Display"/>
          <w:b/>
          <w:bCs/>
          <w:sz w:val="24"/>
          <w:szCs w:val="24"/>
          <w:lang w:val="sq-AL"/>
        </w:rPr>
      </w:pPr>
      <w:bookmarkStart w:id="45" w:name="_Toc228703973"/>
      <w:bookmarkStart w:id="46" w:name="_Toc234158936"/>
      <w:r w:rsidRPr="1B863F5C">
        <w:rPr>
          <w:rFonts w:ascii="Aptos Display" w:hAnsi="Aptos Display"/>
          <w:b/>
          <w:bCs/>
          <w:sz w:val="24"/>
          <w:szCs w:val="24"/>
        </w:rPr>
        <w:t>2.1. Identifikimi i profesioneve të rregulluara</w:t>
      </w:r>
      <w:bookmarkEnd w:id="45"/>
      <w:bookmarkEnd w:id="46"/>
    </w:p>
    <w:p w14:paraId="2DC2AA4A" w14:textId="77777777" w:rsidR="00531657" w:rsidRPr="00BF60B1" w:rsidRDefault="6F34CC3D" w:rsidP="1A578B1C">
      <w:pPr>
        <w:spacing w:after="40" w:line="240" w:lineRule="auto"/>
        <w:jc w:val="both"/>
        <w:rPr>
          <w:sz w:val="22"/>
          <w:szCs w:val="22"/>
        </w:rPr>
      </w:pPr>
      <w:r w:rsidRPr="1B863F5C">
        <w:rPr>
          <w:sz w:val="22"/>
          <w:szCs w:val="22"/>
        </w:rPr>
        <w:t xml:space="preserve">Identifikimi i profesioneve të rregulluara u zhvillua në kuadër të Fazës 1 për shqyrtimin e Transparencës. Procesi u drejtua nga MA, me shpërndarjen e Instrumentin 1 dhe udhëzimin e rregullatorëve plotësimin e tij, sipas nenit 59 të Direktivës 2005/36/KE. Identifikimi u krye duke dalluar </w:t>
      </w:r>
      <w:r w:rsidRPr="1B863F5C">
        <w:rPr>
          <w:b/>
          <w:bCs/>
          <w:sz w:val="22"/>
          <w:szCs w:val="22"/>
        </w:rPr>
        <w:t>titullin e mbrojtur</w:t>
      </w:r>
      <w:r w:rsidRPr="1B863F5C">
        <w:rPr>
          <w:sz w:val="22"/>
          <w:szCs w:val="22"/>
        </w:rPr>
        <w:t xml:space="preserve"> dhe/ose </w:t>
      </w:r>
      <w:r w:rsidRPr="1B863F5C">
        <w:rPr>
          <w:b/>
          <w:bCs/>
          <w:sz w:val="22"/>
          <w:szCs w:val="22"/>
        </w:rPr>
        <w:t>aktivitetet e rezervuara</w:t>
      </w:r>
      <w:r w:rsidRPr="1B863F5C">
        <w:rPr>
          <w:sz w:val="22"/>
          <w:szCs w:val="22"/>
        </w:rPr>
        <w:t>, sipas përkufizimit të profesionit të rregulluar në nenin 3(1)(a) të Direktivës 2005/36/KE, Direktivës (BE) 2018/958 dhe Direktivës 2006/123/KE.</w:t>
      </w:r>
    </w:p>
    <w:p w14:paraId="200BA95C" w14:textId="77777777" w:rsidR="00531657" w:rsidRPr="00BF60B1" w:rsidRDefault="00F04EC8" w:rsidP="1A578B1C">
      <w:pPr>
        <w:spacing w:after="40" w:line="240" w:lineRule="auto"/>
        <w:jc w:val="both"/>
        <w:rPr>
          <w:sz w:val="22"/>
          <w:szCs w:val="22"/>
        </w:rPr>
      </w:pPr>
      <w:r>
        <w:rPr>
          <w:rFonts w:ascii="Aptos" w:hAnsi="Aptos"/>
          <w:sz w:val="22"/>
          <w:szCs w:val="22"/>
        </w:rPr>
        <w:t>Procesi u mbështet</w:t>
      </w:r>
      <w:r>
        <w:rPr>
          <w:sz w:val="22"/>
          <w:szCs w:val="22"/>
        </w:rPr>
        <w:t xml:space="preserve"> në burimet kombëtare referencë: Regjistrin Informativ të Lejeve dhe Licencave të QKB-së,</w:t>
      </w:r>
      <w:r>
        <w:rPr>
          <w:sz w:val="22"/>
          <w:szCs w:val="22"/>
          <w:vertAlign w:val="superscript"/>
        </w:rPr>
        <w:footnoteReference w:id="10"/>
      </w:r>
      <w:r>
        <w:rPr>
          <w:sz w:val="22"/>
          <w:szCs w:val="22"/>
        </w:rPr>
        <w:t xml:space="preserve"> Listën Kombëtare të Profesioneve,</w:t>
      </w:r>
      <w:r>
        <w:rPr>
          <w:sz w:val="22"/>
          <w:szCs w:val="22"/>
          <w:vertAlign w:val="superscript"/>
        </w:rPr>
        <w:footnoteReference w:id="11"/>
      </w:r>
      <w:r>
        <w:rPr>
          <w:sz w:val="22"/>
          <w:szCs w:val="22"/>
        </w:rPr>
        <w:t xml:space="preserve"> Listën e Profesioneve Zejtare,</w:t>
      </w:r>
      <w:r>
        <w:rPr>
          <w:sz w:val="22"/>
          <w:szCs w:val="22"/>
          <w:vertAlign w:val="superscript"/>
        </w:rPr>
        <w:footnoteReference w:id="12"/>
      </w:r>
      <w:r>
        <w:rPr>
          <w:sz w:val="22"/>
          <w:szCs w:val="22"/>
        </w:rPr>
        <w:t xml:space="preserve"> Katalogun Kombëtar të Kualifikimeve Profesionale</w:t>
      </w:r>
      <w:r>
        <w:rPr>
          <w:sz w:val="22"/>
          <w:szCs w:val="22"/>
          <w:vertAlign w:val="superscript"/>
        </w:rPr>
        <w:footnoteReference w:id="13"/>
      </w:r>
      <w:r>
        <w:rPr>
          <w:sz w:val="22"/>
          <w:szCs w:val="22"/>
        </w:rPr>
        <w:t xml:space="preserve"> dhe Udhërrëfyesin e Profesioneve të Rregulluara të MA.</w:t>
      </w:r>
      <w:r>
        <w:rPr>
          <w:sz w:val="22"/>
          <w:szCs w:val="22"/>
          <w:vertAlign w:val="superscript"/>
        </w:rPr>
        <w:footnoteReference w:id="14"/>
      </w:r>
    </w:p>
    <w:p w14:paraId="69F141A5" w14:textId="77777777" w:rsidR="00A1515A" w:rsidRDefault="00A1515A" w:rsidP="1A578B1C">
      <w:pPr>
        <w:spacing w:after="40" w:line="240" w:lineRule="auto"/>
        <w:jc w:val="both"/>
        <w:rPr>
          <w:rFonts w:ascii="Aptos" w:hAnsi="Aptos"/>
          <w:sz w:val="22"/>
          <w:szCs w:val="22"/>
        </w:rPr>
      </w:pPr>
      <w:r w:rsidRPr="1B863F5C">
        <w:rPr>
          <w:rFonts w:ascii="Aptos" w:hAnsi="Aptos"/>
          <w:sz w:val="22"/>
          <w:szCs w:val="22"/>
        </w:rPr>
        <w:t xml:space="preserve">Në vijim të komenteve të paraqitura nga AKAFPK, është sqaruar më tej dallimi ndërmjet profesioneve të rregulluara dhe kualifikimeve profesionale. Katalogu Kombëtar i Kualifikimeve Profesionale njihet si një burim referimi, i administruar nga AKAFPK, e cila nuk ushtron funksionet e autoritetit rregullator për profesionet e rregulluara. Kualifikimet që korrespondojnë me profesionet e rregulluara, si dhe ato që kërkohen për pajisjen me lejet ose licencat përkatëse, vazhdojnë të përfshihen në listë. Heqja e tyre mund të merret në konsideratë vetëm pasi të vërtetohet se ato nuk kërkohen nga asnjë akt ligjor ose nënligjor në fuqi. Për sa kohë që këto kualifikime përbëjnë një kërkesë ligjore për licencimin </w:t>
      </w:r>
      <w:r w:rsidRPr="1B863F5C">
        <w:rPr>
          <w:rFonts w:ascii="Aptos" w:hAnsi="Aptos"/>
          <w:sz w:val="22"/>
          <w:szCs w:val="22"/>
        </w:rPr>
        <w:lastRenderedPageBreak/>
        <w:t>ose autorizimin për ushtrimin e një veprimtarie profesionale, ato bien në fushën e zbatimit të nenit 3 të Direktivës 2005/36/KE.</w:t>
      </w:r>
    </w:p>
    <w:p w14:paraId="7A6CE50B" w14:textId="4EAA5993" w:rsidR="00531657" w:rsidRPr="00BF60B1" w:rsidRDefault="00525858" w:rsidP="1A578B1C">
      <w:pPr>
        <w:spacing w:after="40" w:line="240" w:lineRule="auto"/>
        <w:jc w:val="both"/>
        <w:rPr>
          <w:sz w:val="22"/>
          <w:szCs w:val="22"/>
        </w:rPr>
      </w:pPr>
      <w:r w:rsidRPr="1B863F5C">
        <w:rPr>
          <w:rFonts w:ascii="Aptos" w:hAnsi="Aptos"/>
          <w:sz w:val="22"/>
          <w:szCs w:val="22"/>
        </w:rPr>
        <w:t>Autoritetet rregullator</w:t>
      </w:r>
      <w:r w:rsidR="001B6498" w:rsidRPr="1B863F5C">
        <w:rPr>
          <w:rFonts w:ascii="Aptos" w:hAnsi="Aptos"/>
          <w:sz w:val="22"/>
          <w:szCs w:val="22"/>
        </w:rPr>
        <w:t>e</w:t>
      </w:r>
      <w:r w:rsidRPr="1B863F5C">
        <w:rPr>
          <w:rFonts w:ascii="Aptos" w:hAnsi="Aptos"/>
          <w:sz w:val="22"/>
          <w:szCs w:val="22"/>
        </w:rPr>
        <w:t xml:space="preserve"> plotësuan Instrumentin 1</w:t>
      </w:r>
      <w:r w:rsidR="6F34CC3D" w:rsidRPr="1B863F5C">
        <w:rPr>
          <w:sz w:val="22"/>
          <w:szCs w:val="22"/>
        </w:rPr>
        <w:t xml:space="preserve"> duke raportuar: emërtimin e profesionit; kuadrin rregullator kombëtar; llojin e rregullimit (rezervë titulli, aktiviteti apo të dyja); sistemin e njohjes sipas Direktivës 2005/36/KE; nevojën për kontroll paraprak të kualifikimeve; nivelin e kualifikimit; institucionet kompetente; si dhe përshkrimin e aktiviteteve të ushtruara dhe të rezervuara. MA verifikoi, harmonizoi dhe finalizoi informacionin e dorëzuar.</w:t>
      </w:r>
    </w:p>
    <w:p w14:paraId="3E9BC0CC" w14:textId="77777777" w:rsidR="00531657" w:rsidRPr="00BF60B1" w:rsidRDefault="6F34CC3D" w:rsidP="1A578B1C">
      <w:pPr>
        <w:spacing w:after="40" w:line="240" w:lineRule="auto"/>
        <w:jc w:val="both"/>
        <w:rPr>
          <w:sz w:val="22"/>
          <w:szCs w:val="22"/>
        </w:rPr>
      </w:pPr>
      <w:r w:rsidRPr="1B863F5C">
        <w:rPr>
          <w:sz w:val="22"/>
          <w:szCs w:val="22"/>
        </w:rPr>
        <w:t>Në përfundim të Fazës 1 u prodhuan listat kryesore, të përfshira si shtojca të Planit të Veprimit:</w:t>
      </w:r>
    </w:p>
    <w:p w14:paraId="784017DD" w14:textId="2386CD9F" w:rsidR="00531657" w:rsidRPr="00BF60B1" w:rsidRDefault="6F34CC3D" w:rsidP="1A578B1C">
      <w:pPr>
        <w:spacing w:after="40" w:line="240" w:lineRule="auto"/>
        <w:jc w:val="both"/>
        <w:rPr>
          <w:sz w:val="22"/>
          <w:szCs w:val="22"/>
        </w:rPr>
      </w:pPr>
      <w:r w:rsidRPr="1B863F5C">
        <w:rPr>
          <w:sz w:val="22"/>
          <w:szCs w:val="22"/>
        </w:rPr>
        <w:t>– Lista e profesioneve të rregulluara (Aneks 6.1 i Planit të Veprimit)</w:t>
      </w:r>
      <w:r w:rsidR="00367FFD" w:rsidRPr="1B863F5C">
        <w:rPr>
          <w:sz w:val="22"/>
          <w:szCs w:val="22"/>
        </w:rPr>
        <w:t>.</w:t>
      </w:r>
    </w:p>
    <w:p w14:paraId="4DE07D9C" w14:textId="783B38F0" w:rsidR="00531657" w:rsidRDefault="6F34CC3D" w:rsidP="1A578B1C">
      <w:pPr>
        <w:spacing w:after="40" w:line="240" w:lineRule="auto"/>
        <w:jc w:val="both"/>
        <w:rPr>
          <w:rFonts w:ascii="Aptos" w:hAnsi="Aptos"/>
          <w:sz w:val="22"/>
          <w:szCs w:val="22"/>
        </w:rPr>
      </w:pPr>
      <w:r w:rsidRPr="1B863F5C">
        <w:rPr>
          <w:sz w:val="22"/>
          <w:szCs w:val="22"/>
        </w:rPr>
        <w:t>– Lista e programeve të rregulluara të arsimit dhe formimit profesional sipas nenit 11(c)(ii) të Direktivës (Aneks 6.2 i Planit të Veprimit)</w:t>
      </w:r>
      <w:r w:rsidR="00D36275" w:rsidRPr="1B863F5C">
        <w:rPr>
          <w:rFonts w:ascii="Aptos" w:hAnsi="Aptos"/>
          <w:sz w:val="22"/>
          <w:szCs w:val="22"/>
        </w:rPr>
        <w:t xml:space="preserve">; </w:t>
      </w:r>
      <w:r w:rsidR="00A1515A" w:rsidRPr="1B863F5C">
        <w:rPr>
          <w:rFonts w:ascii="Aptos" w:hAnsi="Aptos"/>
          <w:sz w:val="22"/>
          <w:szCs w:val="22"/>
        </w:rPr>
        <w:t>Lista është nxjerrë nga Katalogu Kombëtar i Kualifikimeve Profesionale dhe përfshin kualifikimet që korrespondojnë me profesionet e rregulluara, për aq kohë sa ato kërkohen nga kuadri ligjor ose nënligjor në fuqi për pajisjen me licencë ose leje, apo si provë e personelit të kualifikuar.</w:t>
      </w:r>
    </w:p>
    <w:p w14:paraId="383F9AF8" w14:textId="40DCD299" w:rsidR="00531657" w:rsidRPr="00BF60B1" w:rsidRDefault="6F34CC3D" w:rsidP="1A578B1C">
      <w:pPr>
        <w:spacing w:after="40" w:line="240" w:lineRule="auto"/>
        <w:jc w:val="both"/>
        <w:rPr>
          <w:sz w:val="22"/>
          <w:szCs w:val="22"/>
        </w:rPr>
      </w:pPr>
      <w:r w:rsidRPr="1B863F5C">
        <w:rPr>
          <w:sz w:val="22"/>
          <w:szCs w:val="22"/>
        </w:rPr>
        <w:t>– Lista e profesioneve objekt kontrolli paraprak sipas nenit 7(4) të Direktivës (Aneks 6.3 i Planit të Veprimit)</w:t>
      </w:r>
      <w:r w:rsidR="00367FFD" w:rsidRPr="1B863F5C">
        <w:rPr>
          <w:sz w:val="22"/>
          <w:szCs w:val="22"/>
        </w:rPr>
        <w:t>.</w:t>
      </w:r>
    </w:p>
    <w:p w14:paraId="7B28F900" w14:textId="77777777" w:rsidR="00531657" w:rsidRPr="00BF60B1" w:rsidRDefault="6F34CC3D" w:rsidP="1A578B1C">
      <w:pPr>
        <w:spacing w:after="40" w:line="240" w:lineRule="auto"/>
        <w:jc w:val="both"/>
        <w:rPr>
          <w:sz w:val="22"/>
          <w:szCs w:val="22"/>
        </w:rPr>
      </w:pPr>
      <w:r w:rsidRPr="1B863F5C">
        <w:rPr>
          <w:sz w:val="22"/>
          <w:szCs w:val="22"/>
        </w:rPr>
        <w:t>– Lista e profesioneve që kërkojnë justifikim të kriterit të shtetësisë sipas nenit 51 TFBE (Aneks 6.4 i Planit të Veprimit).</w:t>
      </w:r>
    </w:p>
    <w:p w14:paraId="6DE57E31" w14:textId="77777777" w:rsidR="00531657" w:rsidRPr="00BF60B1" w:rsidRDefault="6F34CC3D" w:rsidP="1A578B1C">
      <w:pPr>
        <w:spacing w:after="40" w:line="240" w:lineRule="auto"/>
        <w:jc w:val="both"/>
        <w:rPr>
          <w:sz w:val="22"/>
          <w:szCs w:val="22"/>
        </w:rPr>
      </w:pPr>
      <w:r w:rsidRPr="1B863F5C">
        <w:rPr>
          <w:sz w:val="22"/>
          <w:szCs w:val="22"/>
        </w:rPr>
        <w:t>– Lista e Autoriteteve Rregullatore të identifikuara për inventarizimin e profesioneve të rregulluara</w:t>
      </w:r>
    </w:p>
    <w:p w14:paraId="18270E1F" w14:textId="77777777" w:rsidR="00531657" w:rsidRPr="00BF60B1" w:rsidRDefault="6F34CC3D" w:rsidP="1A578B1C">
      <w:pPr>
        <w:spacing w:after="40" w:line="240" w:lineRule="auto"/>
        <w:jc w:val="both"/>
        <w:rPr>
          <w:sz w:val="22"/>
          <w:szCs w:val="22"/>
        </w:rPr>
      </w:pPr>
      <w:r w:rsidRPr="1B863F5C">
        <w:rPr>
          <w:sz w:val="22"/>
          <w:szCs w:val="22"/>
        </w:rPr>
        <w:t>(Aneks 6.5 i Planit të Veprimit).</w:t>
      </w:r>
    </w:p>
    <w:p w14:paraId="68BF3B8E" w14:textId="77777777" w:rsidR="00367FFD" w:rsidRDefault="6F34CC3D" w:rsidP="1A578B1C">
      <w:pPr>
        <w:spacing w:after="40" w:line="240" w:lineRule="auto"/>
        <w:jc w:val="both"/>
        <w:rPr>
          <w:sz w:val="22"/>
          <w:szCs w:val="22"/>
        </w:rPr>
      </w:pPr>
      <w:r w:rsidRPr="1B863F5C">
        <w:rPr>
          <w:sz w:val="22"/>
          <w:szCs w:val="22"/>
        </w:rPr>
        <w:t xml:space="preserve">Lista e nenit 7(4) </w:t>
      </w:r>
      <w:r w:rsidRPr="1B863F5C">
        <w:rPr>
          <w:rFonts w:ascii="Aptos" w:hAnsi="Aptos"/>
          <w:sz w:val="22"/>
          <w:szCs w:val="22"/>
        </w:rPr>
        <w:t>(Aneks 6.3) u hartua</w:t>
      </w:r>
      <w:r w:rsidRPr="1B863F5C">
        <w:rPr>
          <w:sz w:val="22"/>
          <w:szCs w:val="22"/>
        </w:rPr>
        <w:t xml:space="preserve"> duke shqyrtuar nëse ekziston aktualisht një rregullim i ngjashëm me kontrollin paraprak të kualifikimeve dhe duke identifikuar profesionet për të cilat do të kërkohet kontroll paraprak </w:t>
      </w:r>
      <w:r w:rsidRPr="1B863F5C">
        <w:rPr>
          <w:i/>
          <w:iCs/>
          <w:sz w:val="22"/>
          <w:szCs w:val="22"/>
        </w:rPr>
        <w:t>ex ante</w:t>
      </w:r>
      <w:r w:rsidRPr="1B863F5C">
        <w:rPr>
          <w:sz w:val="22"/>
          <w:szCs w:val="22"/>
        </w:rPr>
        <w:t xml:space="preserve"> me hyrjen në fuqi të ligjit që transpozon Direktivën 2005/36/KE.</w:t>
      </w:r>
    </w:p>
    <w:p w14:paraId="432407B6" w14:textId="09504DA4" w:rsidR="00531657" w:rsidRPr="00BF60B1" w:rsidRDefault="00367FFD" w:rsidP="1A578B1C">
      <w:pPr>
        <w:spacing w:after="40" w:line="240" w:lineRule="auto"/>
        <w:jc w:val="both"/>
        <w:rPr>
          <w:sz w:val="22"/>
          <w:szCs w:val="22"/>
        </w:rPr>
      </w:pPr>
      <w:r w:rsidRPr="1B863F5C">
        <w:rPr>
          <w:sz w:val="22"/>
          <w:szCs w:val="22"/>
        </w:rPr>
        <w:t>N</w:t>
      </w:r>
      <w:r w:rsidR="6F34CC3D" w:rsidRPr="1B863F5C">
        <w:rPr>
          <w:sz w:val="22"/>
          <w:szCs w:val="22"/>
        </w:rPr>
        <w:t>ë të njëjtën mënyrë, lista sipas nenit 51 TFBE (Aneks 6.4): identifikohen profesionet me funksione që lidhen me ushtrimin e drejtpërdrejtë të autoritetit publik dhe për të cilat kriteri i shtetësisë mund të justifikohet</w:t>
      </w:r>
      <w:r w:rsidRPr="1B863F5C">
        <w:rPr>
          <w:sz w:val="22"/>
          <w:szCs w:val="22"/>
        </w:rPr>
        <w:t>, siç është shembulli i vetëm i përmbaruesit gjyqësor privat, i cili duhet rishikuar për funksionet dytësore</w:t>
      </w:r>
      <w:r w:rsidR="6F34CC3D" w:rsidRPr="1B863F5C">
        <w:rPr>
          <w:sz w:val="22"/>
          <w:szCs w:val="22"/>
        </w:rPr>
        <w:t>.</w:t>
      </w:r>
    </w:p>
    <w:p w14:paraId="58489886" w14:textId="77777777" w:rsidR="00531657" w:rsidRPr="00BF60B1" w:rsidRDefault="6F34CC3D" w:rsidP="1A578B1C">
      <w:pPr>
        <w:spacing w:after="40" w:line="240" w:lineRule="auto"/>
        <w:jc w:val="both"/>
        <w:rPr>
          <w:sz w:val="22"/>
          <w:szCs w:val="22"/>
        </w:rPr>
      </w:pPr>
      <w:r w:rsidRPr="1B863F5C">
        <w:rPr>
          <w:sz w:val="22"/>
          <w:szCs w:val="22"/>
        </w:rPr>
        <w:t xml:space="preserve">Justifikimi i rezervimit të aktiviteteve dhe i kritereve të hyrjes dhe ushtrimit u zhvillua në Fazën 2, përmes Instrumenteve 2 dhe 3 </w:t>
      </w:r>
      <w:r w:rsidRPr="1B863F5C">
        <w:rPr>
          <w:rFonts w:ascii="Aptos" w:hAnsi="Aptos"/>
          <w:sz w:val="22"/>
          <w:szCs w:val="22"/>
        </w:rPr>
        <w:t>pjesë e databazës në format Excel</w:t>
      </w:r>
      <w:r w:rsidRPr="1B863F5C">
        <w:rPr>
          <w:sz w:val="22"/>
          <w:szCs w:val="22"/>
        </w:rPr>
        <w:t>.</w:t>
      </w:r>
    </w:p>
    <w:p w14:paraId="74102A7D" w14:textId="77777777" w:rsidR="00531657" w:rsidRPr="00765401" w:rsidRDefault="6F34CC3D" w:rsidP="1A578B1C">
      <w:pPr>
        <w:pStyle w:val="Heading2"/>
        <w:spacing w:before="120" w:after="40" w:line="240" w:lineRule="auto"/>
        <w:rPr>
          <w:rFonts w:ascii="Aptos Display" w:hAnsi="Aptos Display"/>
          <w:b/>
          <w:bCs/>
          <w:sz w:val="24"/>
          <w:szCs w:val="24"/>
          <w:lang w:val="sq-AL"/>
        </w:rPr>
      </w:pPr>
      <w:bookmarkStart w:id="47" w:name="_Toc228703974"/>
      <w:bookmarkStart w:id="48" w:name="_Toc234158937"/>
      <w:r w:rsidRPr="1B863F5C">
        <w:rPr>
          <w:rFonts w:ascii="Aptos Display" w:hAnsi="Aptos Display"/>
          <w:b/>
          <w:bCs/>
          <w:sz w:val="24"/>
          <w:szCs w:val="24"/>
        </w:rPr>
        <w:t>2.2. Vlerësimi i kritereve për hyrjen në profesion, ushtrimin e tij dhe pajtimi me acquis</w:t>
      </w:r>
      <w:bookmarkEnd w:id="47"/>
      <w:bookmarkEnd w:id="48"/>
    </w:p>
    <w:p w14:paraId="2B3AE723" w14:textId="77777777" w:rsidR="00531657" w:rsidRPr="00BF60B1" w:rsidRDefault="6F34CC3D" w:rsidP="1A578B1C">
      <w:pPr>
        <w:spacing w:after="40" w:line="240" w:lineRule="auto"/>
        <w:jc w:val="both"/>
        <w:rPr>
          <w:sz w:val="22"/>
          <w:szCs w:val="22"/>
        </w:rPr>
      </w:pPr>
      <w:r w:rsidRPr="1B863F5C">
        <w:rPr>
          <w:sz w:val="22"/>
          <w:szCs w:val="22"/>
        </w:rPr>
        <w:t>Faza 2 u fokusua në vlerësimin e kritereve që rregullojnë hyrjen dhe ushtrimin e profesionit, duke verifikuar nëse ato janë të nevojshme, të justifikuara dhe në përputhje me Direktivën 2005/36/KE. Procesi u udhëhoq nga MA dhe u mbështet në Instrumentin 2 dhe Instrumentin 3.</w:t>
      </w:r>
    </w:p>
    <w:p w14:paraId="0DC1E895" w14:textId="77777777" w:rsidR="00531657" w:rsidRPr="00765401" w:rsidRDefault="6F34CC3D" w:rsidP="1A578B1C">
      <w:pPr>
        <w:pStyle w:val="Heading3"/>
        <w:spacing w:before="120" w:after="40" w:line="240" w:lineRule="auto"/>
        <w:rPr>
          <w:b/>
          <w:bCs/>
          <w:sz w:val="22"/>
          <w:szCs w:val="22"/>
          <w:lang w:val="sq-AL"/>
        </w:rPr>
      </w:pPr>
      <w:bookmarkStart w:id="49" w:name="_Toc228703975"/>
      <w:bookmarkStart w:id="50" w:name="_Toc234158938"/>
      <w:r w:rsidRPr="1B863F5C">
        <w:rPr>
          <w:b/>
          <w:bCs/>
          <w:sz w:val="22"/>
          <w:szCs w:val="22"/>
        </w:rPr>
        <w:t>2.2.1. Procesi i analizës</w:t>
      </w:r>
      <w:bookmarkEnd w:id="49"/>
      <w:bookmarkEnd w:id="50"/>
    </w:p>
    <w:p w14:paraId="63045ED0" w14:textId="77777777" w:rsidR="00531657" w:rsidRPr="00BF60B1" w:rsidRDefault="6F34CC3D" w:rsidP="1A578B1C">
      <w:pPr>
        <w:spacing w:after="40" w:line="240" w:lineRule="auto"/>
        <w:jc w:val="both"/>
        <w:rPr>
          <w:sz w:val="22"/>
          <w:szCs w:val="22"/>
        </w:rPr>
      </w:pPr>
      <w:r w:rsidRPr="1B863F5C">
        <w:rPr>
          <w:b/>
          <w:bCs/>
          <w:sz w:val="22"/>
          <w:szCs w:val="22"/>
        </w:rPr>
        <w:t>Hapi 1.</w:t>
      </w:r>
      <w:r w:rsidRPr="1B863F5C">
        <w:rPr>
          <w:sz w:val="22"/>
          <w:szCs w:val="22"/>
        </w:rPr>
        <w:t xml:space="preserve"> Rregullatorët plotësuan Instrumentin 2, duke inventarizuar të gjitha kriteret dhe kufizimet ligjore e administrative: kërkesat e kualifikimit, formimit dhe përvojës; procedurat e autorizimit dhe regjistrimit; kufizimet administrative; praktikat e përbashkëta dhe mekanizmat e përgjegjësisë profesionale.</w:t>
      </w:r>
    </w:p>
    <w:p w14:paraId="39B644BA" w14:textId="77777777" w:rsidR="00531657" w:rsidRPr="00BF60B1" w:rsidRDefault="6F34CC3D" w:rsidP="1A578B1C">
      <w:pPr>
        <w:spacing w:after="40" w:line="240" w:lineRule="auto"/>
        <w:jc w:val="both"/>
        <w:rPr>
          <w:sz w:val="22"/>
          <w:szCs w:val="22"/>
        </w:rPr>
      </w:pPr>
      <w:r w:rsidRPr="1B863F5C">
        <w:rPr>
          <w:b/>
          <w:bCs/>
          <w:sz w:val="22"/>
          <w:szCs w:val="22"/>
        </w:rPr>
        <w:t>Hapi 2.</w:t>
      </w:r>
      <w:r w:rsidRPr="1B863F5C">
        <w:rPr>
          <w:sz w:val="22"/>
          <w:szCs w:val="22"/>
        </w:rPr>
        <w:t xml:space="preserve"> Rezultatet e Instrumentit 2 u vlerësuan ndaj testit të nenit 59 të Direktivës 2005/36/KE — respektimi i parimeve të mosdiskriminimit, justifikimit dhe përshtatshmërisë për secilin kriter.</w:t>
      </w:r>
    </w:p>
    <w:p w14:paraId="20777461" w14:textId="77777777" w:rsidR="00531657" w:rsidRPr="00BF60B1" w:rsidRDefault="6F34CC3D" w:rsidP="1A578B1C">
      <w:pPr>
        <w:spacing w:after="40" w:line="240" w:lineRule="auto"/>
        <w:jc w:val="both"/>
        <w:rPr>
          <w:sz w:val="22"/>
          <w:szCs w:val="22"/>
        </w:rPr>
      </w:pPr>
      <w:r w:rsidRPr="1B863F5C">
        <w:rPr>
          <w:b/>
          <w:bCs/>
          <w:sz w:val="22"/>
          <w:szCs w:val="22"/>
        </w:rPr>
        <w:t>Hapi 3.</w:t>
      </w:r>
      <w:r w:rsidRPr="1B863F5C">
        <w:rPr>
          <w:sz w:val="22"/>
          <w:szCs w:val="22"/>
        </w:rPr>
        <w:t xml:space="preserve"> U aplikua analiza e proporcionalitetit përmes Instrumentit 3, sipas Direktivës (BE) 2018/958, nëpërmjet njëmbëdhjetë pyetjeve analitike: mungesa e diskriminimit; arsyet madhore të interesit të </w:t>
      </w:r>
      <w:r w:rsidRPr="1B863F5C">
        <w:rPr>
          <w:sz w:val="22"/>
          <w:szCs w:val="22"/>
        </w:rPr>
        <w:lastRenderedPageBreak/>
        <w:t>përgjithshëm; rreziqet e synuara; funksionimi praktik i masave; efekti kumulativ; ekzistenca e alternativave më pak kufizuese.</w:t>
      </w:r>
    </w:p>
    <w:p w14:paraId="21B87ACB" w14:textId="77777777" w:rsidR="00531657" w:rsidRPr="00BF60B1" w:rsidRDefault="6F34CC3D" w:rsidP="1A578B1C">
      <w:pPr>
        <w:spacing w:after="40" w:line="240" w:lineRule="auto"/>
        <w:jc w:val="both"/>
        <w:rPr>
          <w:sz w:val="22"/>
          <w:szCs w:val="22"/>
        </w:rPr>
      </w:pPr>
      <w:r w:rsidRPr="1B863F5C">
        <w:rPr>
          <w:b/>
          <w:bCs/>
          <w:sz w:val="22"/>
          <w:szCs w:val="22"/>
        </w:rPr>
        <w:t>Hapi 4.</w:t>
      </w:r>
      <w:r w:rsidRPr="1B863F5C">
        <w:rPr>
          <w:sz w:val="22"/>
          <w:szCs w:val="22"/>
        </w:rPr>
        <w:t xml:space="preserve"> MA verifikoi dhe konsolidoi të gjitha të dhënat, duke siguruar interpretim të njëtrajtshëm ndërsektorial dhe duke identifikuar boshllëqe, mbivendosje ose kërkesa të tepruara.</w:t>
      </w:r>
    </w:p>
    <w:p w14:paraId="3D4B7126" w14:textId="77777777" w:rsidR="00531657" w:rsidRPr="00BF60B1" w:rsidRDefault="6F34CC3D" w:rsidP="1A578B1C">
      <w:pPr>
        <w:spacing w:after="40" w:line="240" w:lineRule="auto"/>
        <w:jc w:val="both"/>
        <w:rPr>
          <w:sz w:val="22"/>
          <w:szCs w:val="22"/>
        </w:rPr>
      </w:pPr>
      <w:r w:rsidRPr="1B863F5C">
        <w:rPr>
          <w:sz w:val="22"/>
          <w:szCs w:val="22"/>
        </w:rPr>
        <w:t>Faza 2 ka prodhuar: (i) Instrumentet 2 dhe 3 të plotësuara (format excel); (ii) masat e formuluara për përafrim, të reflektuara në tabelën e masave të Planit Kombëtar të Veprimit; (iii) projektin final të databazës së profesioneve, duke përfshirë validimin e listave paraprake të profesioneve të rregulluar të Fazës 1.</w:t>
      </w:r>
    </w:p>
    <w:p w14:paraId="12408983" w14:textId="77777777" w:rsidR="00531657" w:rsidRPr="00BF60B1" w:rsidRDefault="6F34CC3D" w:rsidP="1A578B1C">
      <w:pPr>
        <w:spacing w:after="40" w:line="240" w:lineRule="auto"/>
        <w:jc w:val="both"/>
        <w:rPr>
          <w:sz w:val="22"/>
          <w:szCs w:val="22"/>
        </w:rPr>
      </w:pPr>
      <w:r w:rsidRPr="1B863F5C">
        <w:rPr>
          <w:sz w:val="22"/>
          <w:szCs w:val="22"/>
        </w:rPr>
        <w:t xml:space="preserve">Duke qenë se Fazat 1 dhe 2 vlejnë — tërësisht ose pjesërisht — edhe për rishikime të ardhshme, </w:t>
      </w:r>
      <w:r w:rsidRPr="1B863F5C">
        <w:rPr>
          <w:b/>
          <w:bCs/>
          <w:sz w:val="22"/>
          <w:szCs w:val="22"/>
        </w:rPr>
        <w:t xml:space="preserve">Instrumentet 1, 2 dhe 3 </w:t>
      </w:r>
      <w:r w:rsidRPr="1B863F5C">
        <w:rPr>
          <w:rFonts w:ascii="Aptos" w:hAnsi="Aptos"/>
          <w:b/>
          <w:bCs/>
          <w:sz w:val="22"/>
          <w:szCs w:val="22"/>
        </w:rPr>
        <w:t>do të përdoren vazhdimisht</w:t>
      </w:r>
      <w:r w:rsidRPr="1B863F5C">
        <w:rPr>
          <w:sz w:val="22"/>
          <w:szCs w:val="22"/>
        </w:rPr>
        <w:t xml:space="preserve"> si mekanizëm periodik rishikimi dhe përditësimi të rregullimeve të profesioneve, duke i shërbyer drejtpërdrejt zbatimit dhe monitorimit të parashikuar në Seksionin 4 të këtij Plani.</w:t>
      </w:r>
    </w:p>
    <w:p w14:paraId="50E81DBD" w14:textId="77777777" w:rsidR="00531657" w:rsidRPr="00765401" w:rsidRDefault="6F34CC3D" w:rsidP="1A578B1C">
      <w:pPr>
        <w:pStyle w:val="Heading3"/>
        <w:spacing w:before="120" w:after="40" w:line="240" w:lineRule="auto"/>
        <w:rPr>
          <w:b/>
          <w:bCs/>
          <w:sz w:val="22"/>
          <w:szCs w:val="22"/>
          <w:lang w:val="sq-AL"/>
        </w:rPr>
      </w:pPr>
      <w:bookmarkStart w:id="51" w:name="_Toc228703976"/>
      <w:bookmarkStart w:id="52" w:name="_Toc234158939"/>
      <w:r w:rsidRPr="1B863F5C">
        <w:rPr>
          <w:b/>
          <w:bCs/>
          <w:sz w:val="22"/>
          <w:szCs w:val="22"/>
        </w:rPr>
        <w:t>2.2.2. Kriteret për vlerësimin</w:t>
      </w:r>
      <w:bookmarkEnd w:id="51"/>
      <w:bookmarkEnd w:id="52"/>
    </w:p>
    <w:p w14:paraId="73C9A982" w14:textId="77777777" w:rsidR="00531657" w:rsidRPr="00BF60B1" w:rsidRDefault="6F34CC3D" w:rsidP="1A578B1C">
      <w:pPr>
        <w:spacing w:after="40" w:line="240" w:lineRule="auto"/>
        <w:jc w:val="both"/>
        <w:rPr>
          <w:sz w:val="22"/>
          <w:szCs w:val="22"/>
        </w:rPr>
      </w:pPr>
      <w:r w:rsidRPr="1B863F5C">
        <w:rPr>
          <w:sz w:val="22"/>
          <w:szCs w:val="22"/>
        </w:rPr>
        <w:t>Vlerësimi i profesioneve të rregulluara është mbështetur në kriteret e përcaktuara nga neni 59 i Direktivës 2005/36/KE. Sipas këtij neni, çdo kërkesë që kufizon hyrjen ose ushtrimin e një profesioni të rregulluar duhet të përmbushë tre kushte: (i) të mos jetë diskriminuese, drejtpërdrejt ose tërthorazi, mbi bazën e shtetësisë ose vendbanimit; (ii) të justifikohet nga arsye madhore të interesit publik; dhe (iii) të jetë e përshtatshme për arritjen e objektivit të ndjekur, pa shkuar përtej asaj që është e nevojshme.</w:t>
      </w:r>
    </w:p>
    <w:p w14:paraId="1A78D5DE" w14:textId="77777777" w:rsidR="00531657" w:rsidRPr="00BF60B1" w:rsidRDefault="6F34CC3D" w:rsidP="1A578B1C">
      <w:pPr>
        <w:spacing w:after="40" w:line="240" w:lineRule="auto"/>
        <w:jc w:val="both"/>
        <w:rPr>
          <w:sz w:val="22"/>
          <w:szCs w:val="22"/>
        </w:rPr>
      </w:pPr>
      <w:r w:rsidRPr="1B863F5C">
        <w:rPr>
          <w:sz w:val="22"/>
          <w:szCs w:val="22"/>
        </w:rPr>
        <w:t>Për zbatimin praktik të këtij vlerësimi, procesi u organizua përmes tre instrumenteve standarde, të cilat u plotësuan nga rregullatorët sektorialë dhe u konsoliduan në databazën kombëtare në format Excel. Këto instrumente nuk zëvendësojnë kriteret e nenit 59, por shërbejnë si mjete pune për mbledhjen, strukturimin dhe verifikimin e informacionit.</w:t>
      </w:r>
    </w:p>
    <w:p w14:paraId="28B15FDF" w14:textId="77777777" w:rsidR="00531657" w:rsidRPr="00BF60B1" w:rsidRDefault="6F34CC3D" w:rsidP="1A578B1C">
      <w:pPr>
        <w:spacing w:after="40" w:line="240" w:lineRule="auto"/>
        <w:jc w:val="both"/>
        <w:rPr>
          <w:sz w:val="22"/>
          <w:szCs w:val="22"/>
        </w:rPr>
      </w:pPr>
      <w:r w:rsidRPr="1B863F5C">
        <w:rPr>
          <w:sz w:val="22"/>
          <w:szCs w:val="22"/>
        </w:rPr>
        <w:t>Instrumenti 1, për transparencën, u përdor për identifikimin e profesioneve të rregulluara, bazës ligjore, autoriteteve kompetente, llojit të rregullimit, veprimtarive të rezervuara dhe kushteve të aksesit e ushtrimit të profesionit.</w:t>
      </w:r>
    </w:p>
    <w:p w14:paraId="37B7A6A9" w14:textId="77777777" w:rsidR="00531657" w:rsidRPr="00BF60B1" w:rsidRDefault="6F34CC3D" w:rsidP="1A578B1C">
      <w:pPr>
        <w:spacing w:after="40" w:line="240" w:lineRule="auto"/>
        <w:jc w:val="both"/>
        <w:rPr>
          <w:sz w:val="22"/>
          <w:szCs w:val="22"/>
        </w:rPr>
      </w:pPr>
      <w:r w:rsidRPr="1B863F5C">
        <w:rPr>
          <w:sz w:val="22"/>
          <w:szCs w:val="22"/>
        </w:rPr>
        <w:t>Instrumenti 2, për shqyrtimin e kërkesave rregullatore, u përdor për analizimin e kërkesave konkrete që kufizojnë hyrjen ose ushtrimin e profesionit, përfshirë kërkesat për kualifikim, stazh, përvojë, provim, licencim, regjistrim, anëtarësim, shtetësi, vendbanim, gjuhë ose kërkesa të tjera administrative.</w:t>
      </w:r>
    </w:p>
    <w:p w14:paraId="1B816129" w14:textId="77777777" w:rsidR="00531657" w:rsidRPr="00BF60B1" w:rsidRDefault="6F34CC3D" w:rsidP="1A578B1C">
      <w:pPr>
        <w:spacing w:after="40" w:line="240" w:lineRule="auto"/>
        <w:jc w:val="both"/>
        <w:rPr>
          <w:sz w:val="22"/>
          <w:szCs w:val="22"/>
        </w:rPr>
      </w:pPr>
      <w:r w:rsidRPr="1B863F5C">
        <w:rPr>
          <w:sz w:val="22"/>
          <w:szCs w:val="22"/>
        </w:rPr>
        <w:t>Instrumenti 3, për proporcionalitetin, u përdor për të vlerësuar nëse këto kërkesa janë të justifikuara nga interesi publik, të përshtatshme për objektivin e ndjekur, të nevojshme dhe jo më kufizuese sesa duhet. Ky instrument u mbështet veçanërisht në kërkesat e Direktivës (BE) 2018/958 për testin e proporcionalitetit.</w:t>
      </w:r>
    </w:p>
    <w:p w14:paraId="4D792B79" w14:textId="77777777" w:rsidR="00531657" w:rsidRPr="00BF60B1" w:rsidRDefault="6F34CC3D" w:rsidP="1A578B1C">
      <w:pPr>
        <w:spacing w:after="40" w:line="240" w:lineRule="auto"/>
        <w:jc w:val="both"/>
        <w:rPr>
          <w:sz w:val="22"/>
          <w:szCs w:val="22"/>
        </w:rPr>
      </w:pPr>
      <w:r w:rsidRPr="1B863F5C">
        <w:rPr>
          <w:sz w:val="22"/>
          <w:szCs w:val="22"/>
        </w:rPr>
        <w:t>Në këtë mënyrë, tre kriteret juridike të nenit 59 u aplikuan mbi të dhënat e mbledhura përmes tre instrumenteve teknike. Rezultatet e këtij procesi përbëjnë bazën analitike të databazës kombëtare të profesioneve të rregulluara dhe janë përdorur për formulimin e masave konkrete të Planit të Veprimit.</w:t>
      </w:r>
    </w:p>
    <w:p w14:paraId="3C85A908" w14:textId="77777777" w:rsidR="00531657" w:rsidRPr="00765401" w:rsidRDefault="6F34CC3D" w:rsidP="1A578B1C">
      <w:pPr>
        <w:pStyle w:val="Heading2"/>
        <w:spacing w:before="120" w:after="40" w:line="240" w:lineRule="auto"/>
        <w:rPr>
          <w:rFonts w:ascii="Aptos Display" w:hAnsi="Aptos Display"/>
          <w:b/>
          <w:bCs/>
          <w:sz w:val="24"/>
          <w:szCs w:val="24"/>
          <w:lang w:val="sq-AL"/>
        </w:rPr>
      </w:pPr>
      <w:bookmarkStart w:id="53" w:name="_Toc228703977"/>
      <w:bookmarkStart w:id="54" w:name="_Toc234158940"/>
      <w:r w:rsidRPr="1B863F5C">
        <w:rPr>
          <w:rFonts w:ascii="Aptos Display" w:hAnsi="Aptos Display"/>
          <w:b/>
          <w:bCs/>
          <w:sz w:val="24"/>
          <w:szCs w:val="24"/>
        </w:rPr>
        <w:t>2.3. Konsultimet me palët e interesit</w:t>
      </w:r>
      <w:bookmarkEnd w:id="53"/>
      <w:bookmarkEnd w:id="54"/>
    </w:p>
    <w:p w14:paraId="6EB27D35" w14:textId="77777777" w:rsidR="00531657" w:rsidRPr="00765401" w:rsidRDefault="6F34CC3D" w:rsidP="1A578B1C">
      <w:pPr>
        <w:pStyle w:val="Heading3"/>
        <w:spacing w:before="120" w:after="40" w:line="240" w:lineRule="auto"/>
        <w:rPr>
          <w:b/>
          <w:bCs/>
          <w:sz w:val="22"/>
          <w:szCs w:val="22"/>
          <w:lang w:val="sq-AL"/>
        </w:rPr>
      </w:pPr>
      <w:bookmarkStart w:id="55" w:name="_Toc228703978"/>
      <w:bookmarkStart w:id="56" w:name="_Toc234158941"/>
      <w:r w:rsidRPr="1B863F5C">
        <w:rPr>
          <w:b/>
          <w:bCs/>
          <w:sz w:val="22"/>
          <w:szCs w:val="22"/>
        </w:rPr>
        <w:t>2.3.1. Konsultimi institucional dhe bashkë-hartimi i Planit të Veprimit</w:t>
      </w:r>
      <w:bookmarkEnd w:id="55"/>
      <w:bookmarkEnd w:id="56"/>
    </w:p>
    <w:p w14:paraId="507A4A45" w14:textId="77777777" w:rsidR="00531657" w:rsidRPr="00BF60B1" w:rsidRDefault="6F34CC3D" w:rsidP="1A578B1C">
      <w:pPr>
        <w:spacing w:after="40" w:line="240" w:lineRule="auto"/>
        <w:jc w:val="both"/>
        <w:rPr>
          <w:sz w:val="22"/>
          <w:szCs w:val="22"/>
        </w:rPr>
      </w:pPr>
      <w:r w:rsidRPr="1B863F5C">
        <w:rPr>
          <w:sz w:val="22"/>
          <w:szCs w:val="22"/>
        </w:rPr>
        <w:t>Procesi u zhvillua mbi bazën e një konsultimi të strukturuar institucional, të udhëhequr nga MA. Gjithsej u konsultuan 77</w:t>
      </w:r>
      <w:r w:rsidRPr="1B863F5C">
        <w:rPr>
          <w:b/>
          <w:bCs/>
          <w:sz w:val="22"/>
          <w:szCs w:val="22"/>
        </w:rPr>
        <w:t xml:space="preserve"> autoritete rregullatore</w:t>
      </w:r>
      <w:r w:rsidRPr="1B863F5C">
        <w:rPr>
          <w:sz w:val="22"/>
          <w:szCs w:val="22"/>
        </w:rPr>
        <w:t xml:space="preserve">, përfshirë ministritë e linjës, autoritetet e pavarura, organet profesionale dhe federatat e sportit, të cilët vepruan si bashkë-hartues të Planit të Veprimit. Gjatë Fazës 2 u organizuan takime teknike dhe sesione validimi online dhe fizike gjatë muajve </w:t>
      </w:r>
      <w:r w:rsidRPr="1B863F5C">
        <w:rPr>
          <w:b/>
          <w:bCs/>
          <w:sz w:val="22"/>
          <w:szCs w:val="22"/>
        </w:rPr>
        <w:t>gusht–</w:t>
      </w:r>
      <w:r w:rsidRPr="1B863F5C">
        <w:rPr>
          <w:b/>
          <w:bCs/>
          <w:sz w:val="22"/>
          <w:szCs w:val="22"/>
        </w:rPr>
        <w:lastRenderedPageBreak/>
        <w:t>tetor 2025</w:t>
      </w:r>
      <w:r w:rsidRPr="1B863F5C">
        <w:rPr>
          <w:sz w:val="22"/>
          <w:szCs w:val="22"/>
        </w:rPr>
        <w:t>. Shumica e autoriteteve të konsultuara dhanë feedback të strukturuar përmes plotësimit të Instrumenteve 1, 2 dhe 3.</w:t>
      </w:r>
    </w:p>
    <w:p w14:paraId="7E80282E" w14:textId="77777777" w:rsidR="00531657" w:rsidRPr="00BF60B1" w:rsidRDefault="6F34CC3D" w:rsidP="1A578B1C">
      <w:pPr>
        <w:spacing w:after="40" w:line="240" w:lineRule="auto"/>
        <w:jc w:val="both"/>
        <w:rPr>
          <w:sz w:val="22"/>
          <w:szCs w:val="22"/>
        </w:rPr>
      </w:pPr>
      <w:r w:rsidRPr="1B863F5C">
        <w:rPr>
          <w:sz w:val="22"/>
          <w:szCs w:val="22"/>
        </w:rPr>
        <w:t xml:space="preserve">Konsultimi institucional mundësoi: ndërtimin e listës shteruese të profesioneve </w:t>
      </w:r>
      <w:r w:rsidRPr="1B863F5C">
        <w:rPr>
          <w:rFonts w:ascii="Aptos" w:hAnsi="Aptos"/>
          <w:sz w:val="22"/>
          <w:szCs w:val="22"/>
        </w:rPr>
        <w:t>(Aneks 6.1)</w:t>
      </w:r>
      <w:r w:rsidRPr="1B863F5C">
        <w:rPr>
          <w:sz w:val="22"/>
          <w:szCs w:val="22"/>
        </w:rPr>
        <w:t>; evidentimin e masave konkrete për përafrim me acquis; dhe identifikimin e sfidave praktike të zbatimit, përfshirë kapacitetet administrative dhe nevojën për standardizim të praktikave të licencimit.</w:t>
      </w:r>
    </w:p>
    <w:p w14:paraId="15927B3A" w14:textId="77777777" w:rsidR="00531657" w:rsidRPr="00765401" w:rsidRDefault="6F34CC3D" w:rsidP="1A578B1C">
      <w:pPr>
        <w:pStyle w:val="Heading3"/>
        <w:spacing w:before="120" w:after="40" w:line="240" w:lineRule="auto"/>
        <w:rPr>
          <w:b/>
          <w:bCs/>
          <w:sz w:val="22"/>
          <w:szCs w:val="22"/>
          <w:lang w:val="sq-AL"/>
        </w:rPr>
      </w:pPr>
      <w:bookmarkStart w:id="57" w:name="_Toc228703979"/>
      <w:bookmarkStart w:id="58" w:name="_Toc234158942"/>
      <w:r w:rsidRPr="1B863F5C">
        <w:rPr>
          <w:b/>
          <w:bCs/>
          <w:sz w:val="22"/>
          <w:szCs w:val="22"/>
        </w:rPr>
        <w:t>2.3.2. Konsultimi publik me palët e interesit</w:t>
      </w:r>
      <w:bookmarkEnd w:id="57"/>
      <w:bookmarkEnd w:id="58"/>
    </w:p>
    <w:p w14:paraId="2F8E25FB" w14:textId="77777777" w:rsidR="00531657" w:rsidRPr="00BF60B1" w:rsidRDefault="6F34CC3D" w:rsidP="1A578B1C">
      <w:pPr>
        <w:spacing w:after="40" w:line="240" w:lineRule="auto"/>
        <w:jc w:val="both"/>
        <w:rPr>
          <w:sz w:val="22"/>
          <w:szCs w:val="22"/>
        </w:rPr>
      </w:pPr>
      <w:r w:rsidRPr="1B863F5C">
        <w:rPr>
          <w:sz w:val="22"/>
          <w:szCs w:val="22"/>
        </w:rPr>
        <w:t>Plani Kombëtar i Veprimit i nënshtrohet konsultimit publik me palët e interesit, në përputhje me Fazën 4 të metodologjisë. Konsultimi zhvillohet përmes platformës zyrtare të konsultimit publik dhe, sipas rastit, sesioneve fizike me shoqatat profesionale, profesionistët individualë dhe subjektet ekonomike.</w:t>
      </w:r>
    </w:p>
    <w:p w14:paraId="7B53D3B7" w14:textId="77777777" w:rsidR="00531657" w:rsidRPr="00BF60B1" w:rsidRDefault="6F34CC3D" w:rsidP="1A578B1C">
      <w:pPr>
        <w:spacing w:after="40" w:line="240" w:lineRule="auto"/>
        <w:jc w:val="both"/>
        <w:rPr>
          <w:sz w:val="22"/>
          <w:szCs w:val="22"/>
        </w:rPr>
      </w:pPr>
      <w:r w:rsidRPr="1B863F5C">
        <w:rPr>
          <w:sz w:val="22"/>
          <w:szCs w:val="22"/>
        </w:rPr>
        <w:t xml:space="preserve">Kontributi i palëve të interesit shërben drejtpërdrejt për </w:t>
      </w:r>
      <w:r w:rsidRPr="1B863F5C">
        <w:rPr>
          <w:b/>
          <w:bCs/>
          <w:sz w:val="22"/>
          <w:szCs w:val="22"/>
        </w:rPr>
        <w:t>informimin e vlerësimit të proporcionalitetit</w:t>
      </w:r>
      <w:r w:rsidRPr="1B863F5C">
        <w:rPr>
          <w:sz w:val="22"/>
          <w:szCs w:val="22"/>
        </w:rPr>
        <w:t xml:space="preserve"> dhe finalizimin e masave, duke siguruar lidhjen e Fazës 4 për monitorim e zbatim me analizën e Fazës 2. Rezultatet dokumentohen në Raportin e Konsultimit Publik (Aneks 6.6) dhe shërbejnë për adaptimin e masave para miratimit përfundimtar.</w:t>
      </w:r>
      <w:bookmarkStart w:id="59" w:name="_Toc228148199"/>
    </w:p>
    <w:p w14:paraId="59EE02E6" w14:textId="77777777" w:rsidR="00531657" w:rsidRPr="00765401" w:rsidRDefault="6F34CC3D" w:rsidP="1A578B1C">
      <w:pPr>
        <w:pStyle w:val="Heading1"/>
        <w:spacing w:before="120" w:after="40" w:line="240" w:lineRule="auto"/>
        <w:jc w:val="both"/>
        <w:rPr>
          <w:rFonts w:ascii="Aptos Display" w:hAnsi="Aptos Display"/>
          <w:b/>
          <w:bCs/>
          <w:sz w:val="26"/>
          <w:szCs w:val="26"/>
          <w:lang w:val="sq-AL"/>
        </w:rPr>
      </w:pPr>
      <w:bookmarkStart w:id="60" w:name="_Toc228211794"/>
      <w:bookmarkStart w:id="61" w:name="_Toc228703980"/>
      <w:bookmarkStart w:id="62" w:name="_Toc234158943"/>
      <w:r w:rsidRPr="1B863F5C">
        <w:rPr>
          <w:rFonts w:ascii="Aptos Display" w:hAnsi="Aptos Display"/>
          <w:b/>
          <w:bCs/>
          <w:sz w:val="26"/>
          <w:szCs w:val="26"/>
        </w:rPr>
        <w:t>3. Plani i Veprimit për ndryshimet rregullatore në kuadër të Nenit 59 të Direktivës 2005/36/KE</w:t>
      </w:r>
      <w:bookmarkEnd w:id="59"/>
      <w:bookmarkEnd w:id="60"/>
      <w:bookmarkEnd w:id="61"/>
      <w:bookmarkEnd w:id="62"/>
    </w:p>
    <w:p w14:paraId="1AF20F4B" w14:textId="77777777" w:rsidR="00531657" w:rsidRPr="00765401" w:rsidRDefault="6F34CC3D" w:rsidP="1A578B1C">
      <w:pPr>
        <w:pStyle w:val="Heading2"/>
        <w:spacing w:before="120" w:after="40" w:line="240" w:lineRule="auto"/>
        <w:jc w:val="both"/>
        <w:rPr>
          <w:rFonts w:ascii="Aptos Display" w:hAnsi="Aptos Display"/>
          <w:b/>
          <w:bCs/>
          <w:sz w:val="24"/>
          <w:szCs w:val="24"/>
          <w:lang w:val="sq-AL"/>
        </w:rPr>
      </w:pPr>
      <w:bookmarkStart w:id="63" w:name="_Toc228148200"/>
      <w:bookmarkStart w:id="64" w:name="_Toc228211795"/>
      <w:bookmarkStart w:id="65" w:name="_Toc228703981"/>
      <w:bookmarkStart w:id="66" w:name="_Toc234158944"/>
      <w:r w:rsidRPr="1B863F5C">
        <w:rPr>
          <w:rFonts w:ascii="Aptos Display" w:hAnsi="Aptos Display"/>
          <w:b/>
          <w:bCs/>
          <w:sz w:val="24"/>
          <w:szCs w:val="24"/>
        </w:rPr>
        <w:t>3.1. Analiza horizontale e transparencës, proporcionalitetit dhe mobilitetit profesional</w:t>
      </w:r>
      <w:bookmarkEnd w:id="63"/>
      <w:bookmarkEnd w:id="64"/>
      <w:bookmarkEnd w:id="65"/>
      <w:bookmarkEnd w:id="66"/>
    </w:p>
    <w:p w14:paraId="53416CA3"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Ky nënseksion paraqet një sintezë horizontale të rezultateve të analizës së transparencës dhe proporcionalitetit të profesioneve dhe veprimtarive të rregulluara në Republikën e Shqipërisë, të kryer në zbatim të Nenit 59 të Direktivës 2005/36/KE. Analiza mbështetet në Instrumentet 1–3, të plotësuara për secilin profesion të rregulluar të identifikuar, të cilat përbëjnë bazën e të dhënave të profesioneve të rregulluara. </w:t>
      </w:r>
    </w:p>
    <w:p w14:paraId="0FF1927E"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Të dhënat e detajuara profesion-për-profesion dhe kriter-për-kriter pasqyrohen në bazën e të dhënave të profesioneve të rregulluara (format Excel). Në këtë nënseksion, fokusi vendoset në nivel sistemi, duke identifikuar modelet mbizotëruese të rregullimit, boshllëqet strukturore dhe kufizimet e përsëritura në aksesin dhe ushtrimin e profesioneve, si dhe fushat prioritare për ndërhyrje rregullatore dhe reforma.</w:t>
      </w:r>
    </w:p>
    <w:p w14:paraId="418DA71E"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Kjo pasqyrë horizontale shërben si vlerësim bazë i kuadrit rregullator të profesioneve në vend dhe kontribuon drejtpërdrejt në përmbushjen e detyrimeve të raportimit vjetor në kuadër të procesit të integrimit evropian. Në veçanti, ajo mbështet adresimin e Pyetjeve Orientuese të Komisionit Evropian për Kapitullin 3 (III.1, III.3 dhe III.4), duke krijuar një bazë të qëndrueshme analitike për monitorimin e progresit, krahasimin me acquis-në e BE-së dhe përditësimin e status quo-së rregullatore në përputhje me zhvillimet e ardhshme të negociatave.</w:t>
      </w:r>
    </w:p>
    <w:p w14:paraId="7250FE57" w14:textId="163566DA" w:rsidR="00531657" w:rsidRPr="00765401" w:rsidRDefault="6F34CC3D" w:rsidP="1A578B1C">
      <w:pPr>
        <w:pStyle w:val="Heading3"/>
        <w:spacing w:before="120" w:after="40" w:line="240" w:lineRule="auto"/>
        <w:jc w:val="both"/>
        <w:rPr>
          <w:rFonts w:ascii="Aptos" w:hAnsi="Aptos"/>
          <w:b/>
          <w:bCs/>
          <w:sz w:val="22"/>
          <w:szCs w:val="22"/>
          <w:lang w:val="sq-AL"/>
        </w:rPr>
      </w:pPr>
      <w:bookmarkStart w:id="67" w:name="_Toc228148201"/>
      <w:bookmarkStart w:id="68" w:name="_Toc228211796"/>
      <w:bookmarkStart w:id="69" w:name="_Toc228703982"/>
      <w:bookmarkStart w:id="70" w:name="_Toc234158945"/>
      <w:r w:rsidRPr="1B863F5C">
        <w:rPr>
          <w:rFonts w:ascii="Aptos" w:hAnsi="Aptos"/>
          <w:b/>
          <w:bCs/>
          <w:sz w:val="22"/>
          <w:szCs w:val="22"/>
        </w:rPr>
        <w:t>3.1.1.)</w:t>
      </w:r>
      <w:bookmarkEnd w:id="67"/>
      <w:bookmarkEnd w:id="68"/>
      <w:bookmarkEnd w:id="69"/>
      <w:bookmarkEnd w:id="70"/>
      <w:r w:rsidR="00367FFD" w:rsidRPr="1B863F5C">
        <w:rPr>
          <w:rFonts w:ascii="Aptos" w:eastAsiaTheme="minorEastAsia" w:hAnsi="Aptos" w:cs="Calibri"/>
          <w:color w:val="auto"/>
          <w:sz w:val="20"/>
          <w:szCs w:val="20"/>
        </w:rPr>
        <w:t xml:space="preserve"> </w:t>
      </w:r>
      <w:r w:rsidR="00367FFD" w:rsidRPr="1B863F5C">
        <w:rPr>
          <w:rFonts w:ascii="Aptos" w:hAnsi="Aptos"/>
          <w:b/>
          <w:bCs/>
          <w:sz w:val="22"/>
          <w:szCs w:val="22"/>
        </w:rPr>
        <w:t>Hartëzimi dhe tipologjia e rregullimit (III.1 – nivel sistemi) </w:t>
      </w:r>
    </w:p>
    <w:p w14:paraId="283A44A5" w14:textId="0B5CB285"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Në kuadër të analizës janë identifikuar dhe shqyrtuar gjithsej </w:t>
      </w:r>
      <w:r w:rsidR="0038421C" w:rsidRPr="1B863F5C">
        <w:rPr>
          <w:rFonts w:ascii="Aptos" w:hAnsi="Aptos"/>
          <w:sz w:val="22"/>
          <w:szCs w:val="22"/>
        </w:rPr>
        <w:t>322</w:t>
      </w:r>
      <w:r w:rsidRPr="1B863F5C">
        <w:rPr>
          <w:rFonts w:ascii="Aptos" w:hAnsi="Aptos"/>
          <w:sz w:val="22"/>
          <w:szCs w:val="22"/>
        </w:rPr>
        <w:t xml:space="preserve"> profesione dhe veprimtari të rregulluara, të administruara nga 43 autoritete kompetente, përfshirë ministri linjë, autoritete rregullatore të specializuara, dhoma, organizata dhe urdhra profesionalë, borde mbikëqyrëse, si dhe agjenci ekzekutive me funksione publike dhe 50 federata sprtive. Gjatë procesit janë shqyrtuar gjithsej rreth 167 akte ligjore dhe nënligjore që normojnë hyrjen dhe ushtrimin e profesioneve të rregulluara.</w:t>
      </w:r>
    </w:p>
    <w:p w14:paraId="1E380EA9" w14:textId="477046F0" w:rsidR="00E428DF" w:rsidRPr="00E428DF" w:rsidRDefault="00346700" w:rsidP="00E428DF">
      <w:pPr>
        <w:spacing w:after="40" w:line="240" w:lineRule="auto"/>
        <w:jc w:val="both"/>
        <w:rPr>
          <w:rFonts w:ascii="Aptos" w:hAnsi="Aptos"/>
          <w:sz w:val="22"/>
          <w:szCs w:val="22"/>
          <w:lang w:val="en-US"/>
        </w:rPr>
      </w:pPr>
      <w:r w:rsidRPr="1B863F5C">
        <w:rPr>
          <w:rFonts w:ascii="Aptos" w:hAnsi="Aptos"/>
          <w:sz w:val="22"/>
          <w:szCs w:val="22"/>
        </w:rPr>
        <w:t>Nga këndvështrimi i tipologjisë së rregullimit, analiza bazohet në mekanizmat rregullatorë të parashikuar në legjislacionin kombëtar</w:t>
      </w:r>
      <w:bookmarkStart w:id="71" w:name="_Toc228148202"/>
      <w:bookmarkStart w:id="72" w:name="_Toc228211797"/>
      <w:bookmarkStart w:id="73" w:name="_Toc228703983"/>
      <w:bookmarkStart w:id="74" w:name="_Toc234158946"/>
      <w:r w:rsidR="00E428DF" w:rsidRPr="1B863F5C">
        <w:rPr>
          <w:rFonts w:ascii="Aptos" w:hAnsi="Aptos"/>
          <w:sz w:val="22"/>
          <w:szCs w:val="22"/>
        </w:rPr>
        <w:t>.</w:t>
      </w:r>
      <w:r w:rsidR="00E428DF" w:rsidRPr="1B863F5C">
        <w:rPr>
          <w:rFonts w:ascii="Aptos" w:eastAsia="Times New Roman" w:hAnsi="Aptos" w:cs="Segoe UI"/>
          <w:color w:val="000000" w:themeColor="text1"/>
          <w:sz w:val="24"/>
          <w:szCs w:val="24"/>
        </w:rPr>
        <w:t xml:space="preserve"> </w:t>
      </w:r>
      <w:r w:rsidR="00E428DF" w:rsidRPr="1B863F5C">
        <w:rPr>
          <w:rFonts w:ascii="Aptos" w:hAnsi="Aptos"/>
          <w:sz w:val="22"/>
          <w:szCs w:val="22"/>
        </w:rPr>
        <w:t xml:space="preserve">322 profesionet e rregulluara grupohen në tre modele. </w:t>
      </w:r>
      <w:r w:rsidR="00E428DF" w:rsidRPr="1B863F5C">
        <w:rPr>
          <w:rFonts w:ascii="Aptos" w:hAnsi="Aptos"/>
          <w:sz w:val="22"/>
          <w:szCs w:val="22"/>
        </w:rPr>
        <w:lastRenderedPageBreak/>
        <w:t>Modeli mbizotërues është rezervimi vetëm i titullit profesional, i cili përfshin rreth 54% të profesioneve (rreth 174). Ky rezultat ndikohet kryesisht nga 110+ profesionet e zejtarisë, për të cilat titulli “Mjeshtër” ose emërtimi përkatës i zejes gëzon mbrojtje ligjore, pa u shoqëruar me një rezervim ekskluziv të ushtrimit të veprimtarisë. Modeli i rezervimit vetëm të veprimtarisë, ku mbrohet ushtrimi i veprimtarisë por jo titulli profesional, zbatohet për rreth 25% të profesioneve (rreth 80), kryesisht në sektorët e transportit, inxhinierisë, mjedisit, trashëgimisë kulturore, financës dhe sigurimeve. Modeli i kombinuar, që parashikon njëkohësisht rezervimin e titullit dhe të veprimtarisë, përfshin rreth 20% të profesioneve (rreth 64) dhe mbulon profesionet e shëndetësisë, veterinarisë, arsimit, profesionet e drejtësisë (avokatë, noterë, përmbarues gjyqësorë privatë, ndërmjetës të licencuar dhe administratorë falimentimi), si dhe auditimin ligjor.</w:t>
      </w:r>
    </w:p>
    <w:p w14:paraId="679735F8" w14:textId="2841E61D" w:rsidR="00E428DF" w:rsidRPr="00E428DF" w:rsidRDefault="00E428DF" w:rsidP="00E428DF">
      <w:pPr>
        <w:spacing w:after="40" w:line="240" w:lineRule="auto"/>
        <w:jc w:val="both"/>
        <w:rPr>
          <w:rFonts w:ascii="Aptos" w:hAnsi="Aptos"/>
          <w:sz w:val="22"/>
          <w:szCs w:val="22"/>
          <w:lang w:val="en-US"/>
        </w:rPr>
      </w:pPr>
      <w:r w:rsidRPr="1B863F5C">
        <w:rPr>
          <w:rFonts w:ascii="Aptos" w:hAnsi="Aptos"/>
          <w:sz w:val="22"/>
          <w:szCs w:val="22"/>
        </w:rPr>
        <w:t>Megjithatë, nëse profesionet e zejtarisë analizohen veçmas, panorama ndryshon ndjeshëm. Nga 155 profesionet e mbetura jashtë sektorit të zejtarisë, rezervimi vetëm i titullit profesional përfaqëson rreth 5% (rreth 7 profesione), ndërsa rezervimi vetëm i veprimtarisë rritet në rreth 52% (rreth 80 profesione) dhe modeli i kombinuar në rreth 41% (rreth 64 profesione).</w:t>
      </w:r>
    </w:p>
    <w:p w14:paraId="71785381" w14:textId="6B65A323" w:rsidR="00E428DF" w:rsidRPr="00E428DF" w:rsidRDefault="00E428DF" w:rsidP="00E428DF">
      <w:pPr>
        <w:spacing w:after="40" w:line="240" w:lineRule="auto"/>
        <w:jc w:val="both"/>
        <w:rPr>
          <w:rFonts w:ascii="Aptos" w:hAnsi="Aptos"/>
          <w:sz w:val="22"/>
          <w:szCs w:val="22"/>
          <w:lang w:val="en-US"/>
        </w:rPr>
      </w:pPr>
      <w:r w:rsidRPr="1B863F5C">
        <w:rPr>
          <w:rFonts w:ascii="Aptos" w:hAnsi="Aptos"/>
          <w:sz w:val="22"/>
          <w:szCs w:val="22"/>
        </w:rPr>
        <w:t>Nga kjo analizë dalin dy përfundime. Së pari, grupi numerikisht më i madh i profesioneve të përfshira në inventar, ai i zejtarisë, i nënshtrohet vetëm formës më pak kufizuese të ndërhyrjes rregullatore, pra mbrojtjes së titullit profesional pa rezervim të ushtrimit të veprimtarisë. Për rrjedhojë, mbizotërimi i dukshëm i modelit të rezervimit të titullit pasqyron kryesisht strukturën e sektorit të zejtarisë dhe jo nivelin e përgjithshëm të intensitetit rregullator të sistemit. Së dyti, jashtë sektorit të zejtarisë aksesi dhe ushtrimi i profesioneve të rregulluara në Shqipëri mbështeten kryesisht në format më kufizuese të rregullimit, përkatësisht rezervimin e veprimtarisë dhe modelin e kombinuar, të cilat përqendrohen në sektorët që lidhen me mbrojtjen e interesave madhore publike, si shëndetësia, drejtësia, inxhinieria dhe transporti. Pikërisht mbi këto kategori përqendrohet edhe vlerësimi i</w:t>
      </w:r>
      <w:r w:rsidR="00001175" w:rsidRPr="1B863F5C">
        <w:rPr>
          <w:rFonts w:ascii="Aptos" w:hAnsi="Aptos"/>
          <w:sz w:val="22"/>
          <w:szCs w:val="22"/>
        </w:rPr>
        <w:t xml:space="preserve"> </w:t>
      </w:r>
      <w:r w:rsidRPr="1B863F5C">
        <w:rPr>
          <w:rFonts w:ascii="Aptos" w:hAnsi="Aptos"/>
          <w:sz w:val="22"/>
          <w:szCs w:val="22"/>
        </w:rPr>
        <w:t>proporcionalitetit.</w:t>
      </w:r>
    </w:p>
    <w:p w14:paraId="3DDCD46E" w14:textId="7A111466" w:rsidR="00531657" w:rsidRPr="007F4EC1" w:rsidRDefault="6F34CC3D" w:rsidP="1B863F5C">
      <w:pPr>
        <w:pStyle w:val="Heading3"/>
        <w:rPr>
          <w:rFonts w:ascii="Aptos" w:hAnsi="Aptos"/>
          <w:b/>
          <w:bCs/>
          <w:color w:val="0F4761"/>
          <w:sz w:val="22"/>
          <w:szCs w:val="22"/>
        </w:rPr>
      </w:pPr>
      <w:r w:rsidRPr="1B863F5C">
        <w:rPr>
          <w:rFonts w:ascii="Aptos" w:hAnsi="Aptos"/>
          <w:b/>
          <w:bCs/>
          <w:sz w:val="22"/>
          <w:szCs w:val="22"/>
        </w:rPr>
        <w:t xml:space="preserve">3.1.2. </w:t>
      </w:r>
      <w:bookmarkEnd w:id="71"/>
      <w:bookmarkEnd w:id="72"/>
      <w:bookmarkEnd w:id="73"/>
      <w:bookmarkEnd w:id="74"/>
      <w:r w:rsidR="00367FFD" w:rsidRPr="1B863F5C">
        <w:rPr>
          <w:rFonts w:ascii="Aptos" w:hAnsi="Aptos"/>
          <w:b/>
          <w:bCs/>
          <w:sz w:val="22"/>
          <w:szCs w:val="22"/>
        </w:rPr>
        <w:t>Transparenca (Instrumenti 1)</w:t>
      </w:r>
    </w:p>
    <w:p w14:paraId="5BCE65B6"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Në nivel sistemi, transparenca formale e kuadrit rregullator vlerësohet mesatare. Baza ligjore për aksesin dhe ushtrimin e profesionit është e aksesueshme publikisht në rreth 78% të rasteve, ndërsa autoriteti kompetent identifikohet qartë në rreth 85%. Megjithatë, elementet kyçe të transparencës procedurale mbeten të paplota.</w:t>
      </w:r>
    </w:p>
    <w:p w14:paraId="1820EA96"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Përshkrimi i procedurave administrative, përfshirë hapat dhe dokumentacionin e kërkuar, rezulton i plotë vetëm në rreth 54% të profesioneve. Afatet procedurale janë të përcaktuara qartë në 42% të rasteve, ndërsa mekanizmat e ankimit përmenden në mënyrë qartë vetëm në rreth 39% të rasteve. Mundësia e aplikimit elektronik për lejen e ushtrimit të profesionit evidentohet qartë vetëm në rreth 61% të rasteve.</w:t>
      </w:r>
    </w:p>
    <w:p w14:paraId="41D42C72"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Këto boshllëqe strukturore përbëjnë bazën analitike për masat horizontale të standardizimit të transparencës të reflektuara në Planin e Veprimit. Gjetjet tregojnë nevojën për rritjen e parashikueshmërisë procedurale dhe standardizimin e informacionit publik, veçanërisht në funksion të profesionistëve të huaj dhe ofruesve të shërbimeve ndërkufitare.</w:t>
      </w:r>
    </w:p>
    <w:p w14:paraId="03B9F4D9"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Tipologjitë kryesore të problematikave të konstatuara përfshijnë fragmentarizim normativ dhe informacioni, mungesë të një pike të vetme reference (kontakti) për profesionet e rregulluara, paqartësi në ndarjen e kompetencave ndërmjet rregullimit, licencimit dhe mbikëqyrjes, si dhe mospërditësim i informacionit dhe përdorim të terminologjisë jo të harmonizuar ndërmjet akteve ligjore dhe nënligjore.</w:t>
      </w:r>
    </w:p>
    <w:p w14:paraId="0FF2DDBC"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lastRenderedPageBreak/>
        <w:t>Në praktikë, ky fragmentarizim rrit kostot e pajtueshmërisë me detyrimet ligjore dhe ul sigurinë juridike për aplikantët dhe profesionistët, duke ndikuar drejtpërdrejt në efektivitetin e lirisë së ushtrimit të profesionit dhe ofrimit të shërbimeve.</w:t>
      </w:r>
    </w:p>
    <w:p w14:paraId="733131E9" w14:textId="1EEE67A0" w:rsidR="00531657" w:rsidRPr="00765401" w:rsidRDefault="6F34CC3D" w:rsidP="1A578B1C">
      <w:pPr>
        <w:pStyle w:val="Heading3"/>
        <w:spacing w:before="120" w:after="40" w:line="240" w:lineRule="auto"/>
        <w:jc w:val="both"/>
        <w:rPr>
          <w:rFonts w:ascii="Aptos" w:hAnsi="Aptos"/>
          <w:b/>
          <w:bCs/>
          <w:sz w:val="22"/>
          <w:szCs w:val="22"/>
          <w:lang w:val="sq-AL"/>
        </w:rPr>
      </w:pPr>
      <w:bookmarkStart w:id="75" w:name="_Toc228148203"/>
      <w:bookmarkStart w:id="76" w:name="_Toc228211798"/>
      <w:bookmarkStart w:id="77" w:name="_Toc228703984"/>
      <w:bookmarkStart w:id="78" w:name="_Toc234158947"/>
      <w:r w:rsidRPr="1B863F5C">
        <w:rPr>
          <w:rFonts w:ascii="Aptos" w:hAnsi="Aptos"/>
          <w:b/>
          <w:bCs/>
          <w:sz w:val="22"/>
          <w:szCs w:val="22"/>
        </w:rPr>
        <w:t xml:space="preserve">3.1.3. </w:t>
      </w:r>
      <w:bookmarkEnd w:id="75"/>
      <w:bookmarkEnd w:id="76"/>
      <w:bookmarkEnd w:id="77"/>
      <w:bookmarkEnd w:id="78"/>
      <w:r w:rsidR="00367FFD" w:rsidRPr="1B863F5C">
        <w:rPr>
          <w:rFonts w:ascii="Aptos" w:hAnsi="Aptos"/>
          <w:b/>
          <w:bCs/>
          <w:sz w:val="22"/>
          <w:szCs w:val="22"/>
        </w:rPr>
        <w:t xml:space="preserve"> Modelet e kërkesave rregullatore (Instrumenti 2) </w:t>
      </w:r>
    </w:p>
    <w:p w14:paraId="4154B5D3"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Analiza e Instrumentit 2 evidenton një mbështetje të konsiderueshme në mekanizma kontrolli </w:t>
      </w:r>
      <w:r w:rsidRPr="1B863F5C">
        <w:rPr>
          <w:rFonts w:ascii="Aptos" w:hAnsi="Aptos"/>
          <w:i/>
          <w:iCs/>
          <w:sz w:val="22"/>
          <w:szCs w:val="22"/>
        </w:rPr>
        <w:t>ex ante</w:t>
      </w:r>
      <w:r w:rsidRPr="1B863F5C">
        <w:rPr>
          <w:rFonts w:ascii="Aptos" w:hAnsi="Aptos"/>
          <w:sz w:val="22"/>
          <w:szCs w:val="22"/>
        </w:rPr>
        <w:t>. Licencimi ose regjistrimi i detyrueshëm aplikohet në rreth 67% të profesioneve të rregulluara, praktika ose stazhi profesional në rreth 48%, ndërsa provimet ose testimet profesionale në rreth 44%.</w:t>
      </w:r>
    </w:p>
    <w:p w14:paraId="69D034FE"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Anëtarësimi i detyrueshëm në organizata profesionale evidentohet në rreth 29% të rasteve, ndërsa kërkesat shtesë, si integritet penal, sigurim profesional ose kërkesa gjuhësore (në rastet kur aplikohen) shfaqen në rreth 36% të profesioneve.</w:t>
      </w:r>
    </w:p>
    <w:p w14:paraId="738DF034"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Ky konfigurim reflekton një prirje drejt kontrollit paraprak, të fortë, të hyrjes në profesion, e cila kërkon vlerësim të vazhdueshëm për të garantuar që intensiteti i ndërhyrjes rregullatore të jetë proporcional me interesin publik të mbrojtur dhe të mos krijojë barriera të panevojshme për hyrjen në profesion.</w:t>
      </w:r>
    </w:p>
    <w:p w14:paraId="2744E55E" w14:textId="77777777" w:rsidR="00531657" w:rsidRPr="00765401" w:rsidRDefault="6F34CC3D" w:rsidP="1A578B1C">
      <w:pPr>
        <w:pStyle w:val="Heading3"/>
        <w:spacing w:before="120" w:after="40" w:line="240" w:lineRule="auto"/>
        <w:jc w:val="both"/>
        <w:rPr>
          <w:rFonts w:ascii="Aptos" w:hAnsi="Aptos"/>
          <w:b/>
          <w:bCs/>
          <w:sz w:val="22"/>
          <w:szCs w:val="22"/>
          <w:lang w:val="sq-AL"/>
        </w:rPr>
      </w:pPr>
      <w:bookmarkStart w:id="79" w:name="_Toc228148204"/>
      <w:bookmarkStart w:id="80" w:name="_Toc228211799"/>
      <w:bookmarkStart w:id="81" w:name="_Toc228703985"/>
      <w:bookmarkStart w:id="82" w:name="_Toc234158948"/>
      <w:r w:rsidRPr="1B863F5C">
        <w:rPr>
          <w:rFonts w:ascii="Aptos" w:hAnsi="Aptos"/>
          <w:b/>
          <w:bCs/>
          <w:sz w:val="22"/>
          <w:szCs w:val="22"/>
        </w:rPr>
        <w:t>3.1.4. Proporcionaliteti (Instrumenti 3)</w:t>
      </w:r>
      <w:bookmarkEnd w:id="79"/>
      <w:bookmarkEnd w:id="80"/>
      <w:bookmarkEnd w:id="81"/>
      <w:bookmarkEnd w:id="82"/>
    </w:p>
    <w:p w14:paraId="191FFEF9"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Vlerësimi horizontal i proporcionalitetit tregon se interesat publike justifikuese përdoren gjerësisht si argument, por cilësia dhe thellësia e arsyetimit ndryshojnë ndjeshëm. Justifikimi vlerësohet i plotë në rreth 41% të rasteve, i pjesshëm në 38%, ndërsa deklarativ ose i munguar në rreth 21% të profesioneve të shqyrtuara.</w:t>
      </w:r>
    </w:p>
    <w:p w14:paraId="7B85564B"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Në rreth 34% të profesioneve konstatohet mbivendosje e kërkesave rregullatore, përmes kombinimeve kumulative të licencimit, provimeve dhe mekanizmave të tjerë të kontrollit, pa argumentim të qartë mbi domosdoshmërinë dhe vlerën e shtuar të këtij kombinimi.</w:t>
      </w:r>
    </w:p>
    <w:p w14:paraId="454C7228"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Alternativat më pak kufizuese, si kontrolli </w:t>
      </w:r>
      <w:r w:rsidRPr="1B863F5C">
        <w:rPr>
          <w:rFonts w:ascii="Aptos" w:hAnsi="Aptos"/>
          <w:i/>
          <w:iCs/>
          <w:sz w:val="22"/>
          <w:szCs w:val="22"/>
        </w:rPr>
        <w:t>ex post</w:t>
      </w:r>
      <w:r w:rsidRPr="1B863F5C">
        <w:rPr>
          <w:rFonts w:ascii="Aptos" w:hAnsi="Aptos"/>
          <w:sz w:val="22"/>
          <w:szCs w:val="22"/>
        </w:rPr>
        <w:t xml:space="preserve"> ose detyrimet e zgjeruara të transparencës, rezultojnë të konsideruara në mënyrë të kufizuar, vetëm në rreth 19% të rasteve. Në situatat kur i njëjti objektiv publik mund të arrihet përmes masave më pak kufizuese, përdorimi i mekanizmave më të rreptë kërkon arsyetim të posaçëm dhe të dokumentuar, i cili aktualisht mungon në një numër të konsiderueshëm profesionesh.</w:t>
      </w:r>
    </w:p>
    <w:p w14:paraId="20C44C90" w14:textId="1C84D46B" w:rsidR="00531657" w:rsidRPr="00765401" w:rsidRDefault="6F34CC3D" w:rsidP="1A578B1C">
      <w:pPr>
        <w:pStyle w:val="Heading3"/>
        <w:spacing w:before="120" w:after="40" w:line="240" w:lineRule="auto"/>
        <w:jc w:val="both"/>
        <w:rPr>
          <w:rFonts w:ascii="Aptos" w:hAnsi="Aptos"/>
          <w:b/>
          <w:bCs/>
          <w:sz w:val="22"/>
          <w:szCs w:val="22"/>
          <w:lang w:val="sq-AL"/>
        </w:rPr>
      </w:pPr>
      <w:bookmarkStart w:id="83" w:name="_Toc228148205"/>
      <w:bookmarkStart w:id="84" w:name="_Toc228211800"/>
      <w:bookmarkStart w:id="85" w:name="_Toc228703986"/>
      <w:bookmarkStart w:id="86" w:name="_Toc234158949"/>
      <w:r w:rsidRPr="1B863F5C">
        <w:rPr>
          <w:rFonts w:ascii="Aptos" w:hAnsi="Aptos"/>
          <w:b/>
          <w:bCs/>
          <w:sz w:val="22"/>
          <w:szCs w:val="22"/>
        </w:rPr>
        <w:t>3.1.5.</w:t>
      </w:r>
      <w:bookmarkEnd w:id="83"/>
      <w:bookmarkEnd w:id="84"/>
      <w:bookmarkEnd w:id="85"/>
      <w:bookmarkEnd w:id="86"/>
      <w:r w:rsidR="002D75CF" w:rsidRPr="1B863F5C">
        <w:rPr>
          <w:rFonts w:ascii="Aptos" w:hAnsi="Aptos"/>
          <w:b/>
          <w:bCs/>
          <w:sz w:val="22"/>
          <w:szCs w:val="22"/>
        </w:rPr>
        <w:t xml:space="preserve"> Njohja e kualifikimeve profesionale dhe mobiliteti </w:t>
      </w:r>
    </w:p>
    <w:p w14:paraId="25B9F699"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Në nivel sistemi, evidentohet një dallim i pjesshëm ndërmjet njohjes për qëllime akademike dhe njohjes për akses dhe ushtrim të profesionit. Ky dallim bëhet qartë në rreth 63% të profesioneve të rregulluara kryesisht ato me standarde minimale të harmonizuara (mjek, stomatolog, farmacist, infermier, mami, mjek veterinar) ose me regjim specifik njohje (inxhinier, avokat, auditues ligjor), ndërsa në rreth 37% të profesioneve dallimi nuk është i formalizuar qartë në kuadrin procedural.</w:t>
      </w:r>
    </w:p>
    <w:p w14:paraId="6A360D97"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Procedurat elektronike për njohjen profesionale janë të disponueshme në rreth 28% të rasteve, ndërsa afatet procedurale dhe mekanizmat e ankimit janë të qarta dhe të formalizuara në rreth 35%. Kërkesa gjuhësore aplikohet në rreth 22% të profesioneve, zakonisht pa kritere të unifikuara dhe pa arsyetim të dokumentuar të proporcionalitetit.</w:t>
      </w:r>
    </w:p>
    <w:p w14:paraId="36B45B08" w14:textId="77777777" w:rsidR="00531657" w:rsidRPr="00BF60B1" w:rsidRDefault="6F34CC3D" w:rsidP="1A578B1C">
      <w:pPr>
        <w:spacing w:after="40" w:line="240" w:lineRule="auto"/>
        <w:jc w:val="both"/>
        <w:rPr>
          <w:rFonts w:ascii="Aptos" w:hAnsi="Aptos"/>
          <w:sz w:val="22"/>
          <w:szCs w:val="22"/>
        </w:rPr>
      </w:pPr>
      <w:r w:rsidRPr="1B863F5C">
        <w:rPr>
          <w:rFonts w:ascii="Aptos" w:hAnsi="Aptos"/>
          <w:b/>
          <w:bCs/>
          <w:sz w:val="22"/>
          <w:szCs w:val="22"/>
        </w:rPr>
        <w:t>Vendosja (establishment – III.3).</w:t>
      </w:r>
      <w:r w:rsidRPr="1B863F5C">
        <w:rPr>
          <w:rFonts w:ascii="Aptos" w:hAnsi="Aptos"/>
          <w:sz w:val="22"/>
          <w:szCs w:val="22"/>
        </w:rPr>
        <w:t xml:space="preserve"> Ofrimi i shërbimeve me karakter të përhershëm nëpërmjet vendosjes mund të kushtëzohet nga njohja e kualifikimeve profesionale dhe plotësimi i kritereve rregullatore të vendit pritës. Kufizime mbi bazë shtetësie ose vendbanimi konstatohen në profesionet e noterisë, ndërmjetësimit, administratorit të falimentimit, sigurisë fizike dhe agjentit doganor, shqyrtuar individualisht me masa konkrete në Planin e Veprimit. Mungesë e standardizimit </w:t>
      </w:r>
      <w:r w:rsidRPr="1B863F5C">
        <w:rPr>
          <w:rFonts w:ascii="Aptos" w:hAnsi="Aptos"/>
          <w:sz w:val="22"/>
          <w:szCs w:val="22"/>
        </w:rPr>
        <w:lastRenderedPageBreak/>
        <w:t>të procedurave të njohjes konstatohet edhe për profesionet e shëndetësisë, arsimit dhe inxhinierisë, ku nostrifikimi dhe provimi i shtetit aplikohen pa diferencim ndaj profesionistëve të BE-së.</w:t>
      </w:r>
    </w:p>
    <w:p w14:paraId="40152171" w14:textId="77777777" w:rsidR="00531657" w:rsidRPr="00BF60B1" w:rsidRDefault="6F34CC3D" w:rsidP="1A578B1C">
      <w:pPr>
        <w:spacing w:after="40" w:line="240" w:lineRule="auto"/>
        <w:jc w:val="both"/>
        <w:rPr>
          <w:rFonts w:ascii="Aptos" w:hAnsi="Aptos"/>
          <w:sz w:val="22"/>
          <w:szCs w:val="22"/>
        </w:rPr>
      </w:pPr>
      <w:r w:rsidRPr="1B863F5C">
        <w:rPr>
          <w:rFonts w:ascii="Aptos" w:hAnsi="Aptos"/>
          <w:b/>
          <w:bCs/>
          <w:sz w:val="22"/>
          <w:szCs w:val="22"/>
        </w:rPr>
        <w:t>Ofrimi ndërkufitar i shërbimeve (cross-border – III.4).</w:t>
      </w:r>
      <w:r w:rsidRPr="1B863F5C">
        <w:rPr>
          <w:rFonts w:ascii="Aptos" w:hAnsi="Aptos"/>
          <w:sz w:val="22"/>
          <w:szCs w:val="22"/>
        </w:rPr>
        <w:t xml:space="preserve"> Ofrimi i përkohshëm dhe rastësor i shërbimeve nuk parashikohet shprehimisht në kuadrin ligjor të shqyrtuar. Por, nga analiza duket se lejohet në rreth 46% të profesioneve të analizuara, megjithatë kuadri procedural përkatës rezulton shpesh i paqartë ose i fragmentuar, pa identifikuar saktesisht nëse është ofrim i përkohshëm apo vendosje.</w:t>
      </w:r>
    </w:p>
    <w:p w14:paraId="60E33572" w14:textId="1A6680A7" w:rsidR="00001175" w:rsidRPr="00001175" w:rsidRDefault="6F34CC3D" w:rsidP="00001175">
      <w:pPr>
        <w:spacing w:after="40" w:line="240" w:lineRule="auto"/>
        <w:jc w:val="both"/>
        <w:rPr>
          <w:rFonts w:ascii="Aptos" w:hAnsi="Aptos"/>
          <w:sz w:val="22"/>
          <w:szCs w:val="22"/>
        </w:rPr>
      </w:pPr>
      <w:r w:rsidRPr="1B863F5C">
        <w:rPr>
          <w:rFonts w:ascii="Aptos" w:hAnsi="Aptos"/>
          <w:sz w:val="22"/>
          <w:szCs w:val="22"/>
        </w:rPr>
        <w:t>Aktualisht, kontrolli paraprak i kualifikimeve sipas nenit 7(4) të Direktivës 2005/36/KE nuk zbatohet në mënyrë të njëtrajtshme. Në sektorët me rrezik të lartë, si shëndetësia, aviacioni civil dhe transporti detar, ekzistojnë procedura kontrolli, por ato nuk shoqërohen gjithmonë me garanci të plota procedurale dhe nuk bëjnë dallim të qartë ndërmjet ofrimit të përkohshëm të shërbimeve dhe vendosjes së përhershme në profesion. Në sektorin e drejtësisë, ofrimi i përkohshëm nuk njihet si kategori e veçantë rregullatore, ndaj në praktikë zbatohet vetëm standardi i vendosjes.</w:t>
      </w:r>
    </w:p>
    <w:p w14:paraId="07863A5F" w14:textId="06DC6DCA" w:rsidR="00001175" w:rsidRPr="00001175" w:rsidRDefault="00001175" w:rsidP="00001175">
      <w:pPr>
        <w:spacing w:after="40" w:line="240" w:lineRule="auto"/>
        <w:jc w:val="both"/>
        <w:rPr>
          <w:rFonts w:ascii="Aptos" w:hAnsi="Aptos"/>
          <w:sz w:val="22"/>
          <w:szCs w:val="22"/>
          <w:lang w:val="en-US"/>
        </w:rPr>
      </w:pPr>
      <w:r w:rsidRPr="1B863F5C">
        <w:rPr>
          <w:rFonts w:ascii="Aptos" w:hAnsi="Aptos"/>
          <w:sz w:val="22"/>
          <w:szCs w:val="22"/>
        </w:rPr>
        <w:t xml:space="preserve">Në perspektivë, Aneksi 6.3 identifikon rreth 9 profesione që mund t’i nënshtrohen verifikimit paraprak të kualifikimeve profesionale sipas nenit 7(4) të Direktivës 2005/36/KE. Me hyrjen në fuqi të projektligjit për Njohjen e Kualifikimeve Profesionale, i cili transpozon Direktivën 2005/36/KE, do të krijohet një regjim i qartë i verifikimit paraprak (ex ante) për ofrimin e përkohshëm dhe të rastësishëm të shërbimeve. Verifikimi paraprak do të zbatohet vetëm për ato profesione për të cilat një kontroll i tillë justifikohet për arsye të mbrojtjes së shëndetit publik ose sigurisë publike, në përputhje me nenin 7(4) të Direktivës, dhe do të kryhet mbi bazën e një vlerësimi individual të rrethanave konkrete të çdo rasti. </w:t>
      </w:r>
    </w:p>
    <w:p w14:paraId="6158CDBD"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Projektligji i ri për njohjen e kualifikimeve profesionale dhe testin e proporcionalitetit (Projektligji NJKP) synon pikërisht krijimin e një kuadri horizontal dhe të njëtrajtshëm. Nga njëra anë, ai standardizon procedurat për njohjen e kualifikimeve profesionale jo vetëm për efekt vendosjeje, por edhe për ofrimin ndërkufitar të shërbimeve, duke përfshirë edhe rastet kur mund të kërkohet kontroll paraprak sipas nenit 7(4). Nga ana tjetër, projektligji vendos detyrimin që çdo normë e re, ose çdo ndryshim i normave ekzistuese që kufizon hyrjen apo ushtrimin e një profesioni të rregulluar, t’i nënshtrohet paraprakisht testit të proporcionalitetit.</w:t>
      </w:r>
    </w:p>
    <w:p w14:paraId="26D9BEAD" w14:textId="7A7065BA"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rrjedhojë, ligjet sektoriale do të duhet të përshtaten nga rregullatorët përkatës në dy drejtime. Së pari, ato duhet të harmonizohen me regjimin e ri të njohjes së kualifikimeve profesionale për shtetasit dhe kualifikimet e BE-së/ZEE-së dhe EFTA. Së dyti, çdo kërkesë ekzistuese ose e re për hyrjen dhe ushtrimin e profesionit, përfshirë kontrollin paraprak, licencimin, regjistrimin, kërkesat gjuhësore apo masat kompensuese, duhet të justifikohet përmes testit të proporcionalitetit. Në këtë mënyrë, kontrolli paraprak nuk trajtohet si mekanizëm automatik, por si masë përjashtimore që lejohet vetëm kur është e nevojshme, e përshtatshme dhe proporcionale me rrezikun që synon të parandalojë.</w:t>
      </w:r>
    </w:p>
    <w:p w14:paraId="0A74C5B9" w14:textId="77777777" w:rsidR="00531657" w:rsidRPr="00765401" w:rsidRDefault="6F34CC3D" w:rsidP="1A578B1C">
      <w:pPr>
        <w:pStyle w:val="Heading3"/>
        <w:spacing w:before="120" w:after="40" w:line="240" w:lineRule="auto"/>
        <w:rPr>
          <w:b/>
          <w:bCs/>
          <w:sz w:val="22"/>
          <w:szCs w:val="22"/>
          <w:lang w:val="sq-AL"/>
        </w:rPr>
      </w:pPr>
      <w:bookmarkStart w:id="87" w:name="_Toc228703987"/>
      <w:bookmarkStart w:id="88" w:name="_Toc234158950"/>
      <w:r w:rsidRPr="1B863F5C">
        <w:rPr>
          <w:b/>
          <w:bCs/>
          <w:sz w:val="22"/>
          <w:szCs w:val="22"/>
        </w:rPr>
        <w:t>3.1.6. Kuadri ligjor dhe nënligjor: të dhëna të agreguara</w:t>
      </w:r>
      <w:bookmarkEnd w:id="87"/>
      <w:bookmarkEnd w:id="88"/>
    </w:p>
    <w:p w14:paraId="3CD1F9A3"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Nga shqyrtimi i kuadrit rregullator për profesionet e rregulluara janë identifikuar gjithsej rreth 167 akte ligjore dhe nënligjore që normojnë hyrjen në profesion, ushtrimin e tij, njohjen e kualifikimeve profesionale, licencimin, certifikimin, regjistrimin, mbikëqyrjen dhe, sipas rastit, ofrimin e përkohshëm të shërbimeve.</w:t>
      </w:r>
    </w:p>
    <w:p w14:paraId="5E62BB3A"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Nga këto, 19 akte i përkasin kuadrit të Bashkimit Europian dhe instrumenteve ndërkombëtare relevante, ndërsa 148 akte i përkasin legjislacionit kombëtar. Në kuadrin kombëtar janë identifikuar 54 ligje dhe 95 akte nënligjore, të cilat përbëjnë bazën kryesore normative për rregullimin sektorial të profesioneve. Pasqyra e akteve të shqyrtuara paraqitet si më poshtë:</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93"/>
        <w:gridCol w:w="2620"/>
        <w:gridCol w:w="2835"/>
        <w:gridCol w:w="63"/>
        <w:gridCol w:w="6"/>
      </w:tblGrid>
      <w:tr w:rsidR="00531657" w:rsidRPr="00F22EAF" w14:paraId="78703711" w14:textId="77777777" w:rsidTr="1B863F5C">
        <w:trPr>
          <w:gridAfter w:val="1"/>
          <w:wAfter w:w="6" w:type="dxa"/>
          <w:tblHeader/>
        </w:trPr>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100" w:type="dxa"/>
              <w:bottom w:w="70" w:type="dxa"/>
              <w:right w:w="80" w:type="dxa"/>
            </w:tcMar>
            <w:vAlign w:val="center"/>
          </w:tcPr>
          <w:p w14:paraId="0CB5982F" w14:textId="77777777" w:rsidR="00531657" w:rsidRPr="00F22EAF" w:rsidRDefault="6F34CC3D" w:rsidP="2C648018">
            <w:pPr>
              <w:spacing w:after="40" w:line="240" w:lineRule="auto"/>
              <w:jc w:val="center"/>
              <w:rPr>
                <w:color w:val="FFFFFF"/>
              </w:rPr>
            </w:pPr>
            <w:r w:rsidRPr="1B863F5C">
              <w:rPr>
                <w:rFonts w:eastAsia="Aptos Body" w:cs="Aptos Body"/>
                <w:b/>
                <w:bCs/>
                <w:color w:val="FFFFFF" w:themeColor="background1"/>
              </w:rPr>
              <w:lastRenderedPageBreak/>
              <w:t>Kategoria</w:t>
            </w:r>
          </w:p>
        </w:tc>
        <w:tc>
          <w:tcPr>
            <w:tcW w:w="2620" w:type="dxa"/>
            <w:tcBorders>
              <w:top w:val="single" w:sz="6" w:space="0" w:color="1F3864"/>
              <w:left w:val="single" w:sz="6" w:space="0" w:color="1F3864"/>
              <w:bottom w:val="single" w:sz="6" w:space="0" w:color="1F3864"/>
              <w:right w:val="single" w:sz="6" w:space="0" w:color="1F3864"/>
            </w:tcBorders>
            <w:shd w:val="clear" w:color="auto" w:fill="1F3864"/>
            <w:tcMar>
              <w:top w:w="70" w:type="dxa"/>
              <w:left w:w="100" w:type="dxa"/>
              <w:bottom w:w="70" w:type="dxa"/>
              <w:right w:w="80" w:type="dxa"/>
            </w:tcMar>
            <w:vAlign w:val="center"/>
          </w:tcPr>
          <w:p w14:paraId="2D9BFD12" w14:textId="77777777" w:rsidR="00531657" w:rsidRPr="00F22EAF" w:rsidRDefault="6F34CC3D" w:rsidP="2C648018">
            <w:pPr>
              <w:spacing w:after="40" w:line="240" w:lineRule="auto"/>
              <w:jc w:val="center"/>
              <w:rPr>
                <w:color w:val="FFFFFF"/>
              </w:rPr>
            </w:pPr>
            <w:r w:rsidRPr="1B863F5C">
              <w:rPr>
                <w:rFonts w:eastAsia="Aptos Body" w:cs="Aptos Body"/>
                <w:b/>
                <w:bCs/>
                <w:color w:val="FFFFFF" w:themeColor="background1"/>
              </w:rPr>
              <w:t>Akte të shqyrtuara</w:t>
            </w:r>
          </w:p>
        </w:tc>
        <w:tc>
          <w:tcPr>
            <w:tcW w:w="2898" w:type="dxa"/>
            <w:gridSpan w:val="2"/>
            <w:tcBorders>
              <w:top w:val="single" w:sz="6" w:space="0" w:color="1F3864"/>
              <w:left w:val="single" w:sz="6" w:space="0" w:color="1F3864"/>
              <w:bottom w:val="single" w:sz="6" w:space="0" w:color="1F3864"/>
              <w:right w:val="single" w:sz="6" w:space="0" w:color="1F3864"/>
            </w:tcBorders>
            <w:shd w:val="clear" w:color="auto" w:fill="1F3864"/>
            <w:tcMar>
              <w:top w:w="70" w:type="dxa"/>
              <w:left w:w="100" w:type="dxa"/>
              <w:bottom w:w="70" w:type="dxa"/>
              <w:right w:w="80" w:type="dxa"/>
            </w:tcMar>
            <w:vAlign w:val="center"/>
          </w:tcPr>
          <w:p w14:paraId="544865A4" w14:textId="77777777" w:rsidR="00531657" w:rsidRPr="00F22EAF" w:rsidRDefault="6F34CC3D" w:rsidP="2C648018">
            <w:pPr>
              <w:spacing w:after="40" w:line="240" w:lineRule="auto"/>
              <w:jc w:val="center"/>
              <w:rPr>
                <w:color w:val="FFFFFF"/>
              </w:rPr>
            </w:pPr>
            <w:r w:rsidRPr="1B863F5C">
              <w:rPr>
                <w:rFonts w:eastAsia="Aptos Body" w:cs="Aptos Body"/>
                <w:b/>
                <w:bCs/>
                <w:color w:val="FFFFFF" w:themeColor="background1"/>
              </w:rPr>
              <w:t>Objekt ndryshimi</w:t>
            </w:r>
          </w:p>
        </w:tc>
      </w:tr>
      <w:tr w:rsidR="00531657" w:rsidRPr="00F22EAF" w14:paraId="2DA483FD" w14:textId="77777777" w:rsidTr="1B863F5C">
        <w:tc>
          <w:tcPr>
            <w:tcW w:w="9417" w:type="dxa"/>
            <w:gridSpan w:val="5"/>
            <w:tcBorders>
              <w:top w:val="single" w:sz="4" w:space="0" w:color="2E75B6"/>
              <w:left w:val="single" w:sz="4" w:space="0" w:color="2E75B6"/>
              <w:bottom w:val="single" w:sz="4" w:space="0" w:color="2E75B6"/>
              <w:right w:val="single" w:sz="4" w:space="0" w:color="2E75B6"/>
            </w:tcBorders>
            <w:shd w:val="clear" w:color="auto" w:fill="1F3864"/>
            <w:tcMar>
              <w:top w:w="60" w:type="dxa"/>
              <w:left w:w="110" w:type="dxa"/>
              <w:bottom w:w="60" w:type="dxa"/>
              <w:right w:w="80" w:type="dxa"/>
            </w:tcMar>
            <w:vAlign w:val="center"/>
          </w:tcPr>
          <w:p w14:paraId="03FD7600" w14:textId="77777777" w:rsidR="00531657" w:rsidRPr="00F22EAF" w:rsidRDefault="6F34CC3D" w:rsidP="2C648018">
            <w:pPr>
              <w:spacing w:after="40" w:line="240" w:lineRule="auto"/>
              <w:rPr>
                <w:color w:val="FFFFFF"/>
              </w:rPr>
            </w:pPr>
            <w:r w:rsidRPr="1B863F5C">
              <w:rPr>
                <w:rFonts w:eastAsia="Aptos Body" w:cs="Aptos Body"/>
                <w:b/>
                <w:bCs/>
                <w:color w:val="FFFFFF" w:themeColor="background1"/>
              </w:rPr>
              <w:t>Legjislacioni i Bashkimit Europian</w:t>
            </w:r>
          </w:p>
        </w:tc>
      </w:tr>
      <w:tr w:rsidR="00531657" w:rsidRPr="00775141" w14:paraId="4D5FBAE1" w14:textId="77777777" w:rsidTr="1B863F5C">
        <w:trPr>
          <w:gridAfter w:val="2"/>
          <w:wAfter w:w="69"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1B685E46" w14:textId="77777777" w:rsidR="00531657" w:rsidRPr="00807FB4" w:rsidRDefault="6F34CC3D" w:rsidP="2C648018">
            <w:pPr>
              <w:spacing w:after="40" w:line="240" w:lineRule="auto"/>
            </w:pPr>
            <w:r>
              <w:rPr>
                <w:rFonts w:eastAsia="Aptos Body" w:cs="Aptos Body"/>
                <w:i/>
                <w:iCs/>
                <w:color w:val="000000" w:themeColor="text1"/>
                <w:szCs w:val="18"/>
              </w:rPr>
              <w:t>— Direktiva</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DF56359" w14:textId="77777777" w:rsidR="00531657" w:rsidRPr="00807FB4" w:rsidRDefault="6F34CC3D" w:rsidP="2C648018">
            <w:pPr>
              <w:spacing w:after="40" w:line="240" w:lineRule="auto"/>
              <w:jc w:val="center"/>
            </w:pPr>
            <w:r>
              <w:rPr>
                <w:rFonts w:eastAsia="Aptos Body" w:cs="Aptos Body"/>
                <w:color w:val="000000" w:themeColor="text1"/>
                <w:szCs w:val="18"/>
              </w:rPr>
              <w:t>10</w:t>
            </w:r>
          </w:p>
        </w:tc>
        <w:tc>
          <w:tcPr>
            <w:tcW w:w="2835"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19F0FE7D" w14:textId="77777777" w:rsidR="00531657" w:rsidRPr="00807FB4" w:rsidRDefault="6F34CC3D" w:rsidP="2C648018">
            <w:pPr>
              <w:spacing w:after="40" w:line="240" w:lineRule="auto"/>
              <w:jc w:val="center"/>
            </w:pPr>
            <w:r>
              <w:rPr>
                <w:szCs w:val="18"/>
              </w:rPr>
              <w:t>0</w:t>
            </w:r>
          </w:p>
        </w:tc>
      </w:tr>
      <w:tr w:rsidR="00531657" w:rsidRPr="00775141" w14:paraId="35647E6A" w14:textId="77777777" w:rsidTr="1B863F5C">
        <w:trPr>
          <w:gridAfter w:val="2"/>
          <w:wAfter w:w="69"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6C912FCA" w14:textId="77777777" w:rsidR="00531657" w:rsidRPr="00807FB4" w:rsidRDefault="6F34CC3D" w:rsidP="2C648018">
            <w:pPr>
              <w:spacing w:after="40" w:line="240" w:lineRule="auto"/>
            </w:pPr>
            <w:r>
              <w:rPr>
                <w:rFonts w:eastAsia="Aptos Body" w:cs="Aptos Body"/>
                <w:i/>
                <w:iCs/>
                <w:color w:val="000000" w:themeColor="text1"/>
                <w:szCs w:val="18"/>
              </w:rPr>
              <w:t>— Rregullore BE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18E3415C" w14:textId="77777777" w:rsidR="00531657" w:rsidRPr="00807FB4" w:rsidRDefault="6F34CC3D" w:rsidP="2C648018">
            <w:pPr>
              <w:spacing w:after="40" w:line="240" w:lineRule="auto"/>
              <w:jc w:val="center"/>
            </w:pPr>
            <w:r>
              <w:rPr>
                <w:rFonts w:eastAsia="Aptos Body" w:cs="Aptos Body"/>
                <w:color w:val="000000" w:themeColor="text1"/>
                <w:szCs w:val="18"/>
              </w:rPr>
              <w:t>6</w:t>
            </w:r>
          </w:p>
        </w:tc>
        <w:tc>
          <w:tcPr>
            <w:tcW w:w="2835"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614F2C54" w14:textId="77777777" w:rsidR="00531657" w:rsidRPr="00807FB4" w:rsidRDefault="6F34CC3D" w:rsidP="2C648018">
            <w:pPr>
              <w:spacing w:after="40" w:line="240" w:lineRule="auto"/>
              <w:jc w:val="center"/>
            </w:pPr>
            <w:r>
              <w:rPr>
                <w:rFonts w:eastAsia="Aptos Body" w:cs="Aptos Body"/>
                <w:color w:val="000000" w:themeColor="text1"/>
                <w:szCs w:val="18"/>
              </w:rPr>
              <w:t>0</w:t>
            </w:r>
          </w:p>
        </w:tc>
      </w:tr>
      <w:tr w:rsidR="00531657" w:rsidRPr="00775141" w14:paraId="1D3421EC" w14:textId="77777777" w:rsidTr="1B863F5C">
        <w:trPr>
          <w:gridAfter w:val="2"/>
          <w:wAfter w:w="69"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6B527190" w14:textId="77777777" w:rsidR="00531657" w:rsidRPr="00807FB4" w:rsidRDefault="6F34CC3D" w:rsidP="2C648018">
            <w:pPr>
              <w:spacing w:after="40" w:line="240" w:lineRule="auto"/>
            </w:pPr>
            <w:r>
              <w:rPr>
                <w:rFonts w:eastAsia="Aptos Body" w:cs="Aptos Body"/>
                <w:i/>
                <w:iCs/>
                <w:color w:val="000000" w:themeColor="text1"/>
                <w:szCs w:val="18"/>
              </w:rPr>
              <w:t>— Traktat (TFEU)</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54DB7EF9" w14:textId="77777777" w:rsidR="00531657" w:rsidRPr="00807FB4" w:rsidRDefault="6F34CC3D" w:rsidP="2C648018">
            <w:pPr>
              <w:spacing w:after="40" w:line="240" w:lineRule="auto"/>
              <w:jc w:val="center"/>
            </w:pPr>
            <w:r>
              <w:rPr>
                <w:rFonts w:eastAsia="Aptos Body" w:cs="Aptos Body"/>
                <w:color w:val="000000" w:themeColor="text1"/>
                <w:szCs w:val="18"/>
              </w:rPr>
              <w:t>1</w:t>
            </w:r>
          </w:p>
        </w:tc>
        <w:tc>
          <w:tcPr>
            <w:tcW w:w="2835"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3A2F240" w14:textId="77777777" w:rsidR="00531657" w:rsidRPr="00807FB4" w:rsidRDefault="6F34CC3D" w:rsidP="2C648018">
            <w:pPr>
              <w:spacing w:after="40" w:line="240" w:lineRule="auto"/>
              <w:jc w:val="center"/>
            </w:pPr>
            <w:r>
              <w:rPr>
                <w:rFonts w:eastAsia="Aptos Body" w:cs="Aptos Body"/>
                <w:color w:val="000000" w:themeColor="text1"/>
                <w:szCs w:val="18"/>
              </w:rPr>
              <w:t>0</w:t>
            </w:r>
          </w:p>
        </w:tc>
      </w:tr>
      <w:tr w:rsidR="00531657" w:rsidRPr="00775141" w14:paraId="5DB706EE" w14:textId="77777777" w:rsidTr="1B863F5C">
        <w:trPr>
          <w:gridAfter w:val="2"/>
          <w:wAfter w:w="69"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740615B3" w14:textId="77777777" w:rsidR="00531657" w:rsidRPr="00807FB4" w:rsidRDefault="6F34CC3D" w:rsidP="2C648018">
            <w:pPr>
              <w:spacing w:after="40" w:line="240" w:lineRule="auto"/>
            </w:pPr>
            <w:r>
              <w:rPr>
                <w:rFonts w:eastAsia="Aptos Body" w:cs="Aptos Body"/>
                <w:i/>
                <w:iCs/>
                <w:color w:val="000000" w:themeColor="text1"/>
                <w:szCs w:val="18"/>
              </w:rPr>
              <w:t>— Konventa ndërkombëtare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287B725C" w14:textId="77777777" w:rsidR="00531657" w:rsidRPr="00807FB4" w:rsidRDefault="6F34CC3D" w:rsidP="2C648018">
            <w:pPr>
              <w:spacing w:after="40" w:line="240" w:lineRule="auto"/>
              <w:jc w:val="center"/>
            </w:pPr>
            <w:r>
              <w:rPr>
                <w:rFonts w:eastAsia="Aptos Body" w:cs="Aptos Body"/>
                <w:color w:val="000000" w:themeColor="text1"/>
                <w:szCs w:val="18"/>
              </w:rPr>
              <w:t>2</w:t>
            </w:r>
          </w:p>
        </w:tc>
        <w:tc>
          <w:tcPr>
            <w:tcW w:w="2835"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22DEF057" w14:textId="77777777" w:rsidR="00531657" w:rsidRPr="00807FB4" w:rsidRDefault="6F34CC3D" w:rsidP="2C648018">
            <w:pPr>
              <w:spacing w:after="40" w:line="240" w:lineRule="auto"/>
              <w:jc w:val="center"/>
            </w:pPr>
            <w:r>
              <w:rPr>
                <w:rFonts w:eastAsia="Aptos Body" w:cs="Aptos Body"/>
                <w:color w:val="000000" w:themeColor="text1"/>
                <w:szCs w:val="18"/>
              </w:rPr>
              <w:t>0</w:t>
            </w:r>
          </w:p>
        </w:tc>
      </w:tr>
      <w:tr w:rsidR="00531657" w:rsidRPr="00775141" w14:paraId="4FF18E25" w14:textId="77777777" w:rsidTr="1B863F5C">
        <w:trPr>
          <w:gridAfter w:val="2"/>
          <w:wAfter w:w="69"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5191C3AF" w14:textId="77777777" w:rsidR="00531657" w:rsidRPr="00807FB4" w:rsidRDefault="6F34CC3D" w:rsidP="2C648018">
            <w:pPr>
              <w:spacing w:after="40" w:line="240" w:lineRule="auto"/>
            </w:pPr>
            <w:r>
              <w:rPr>
                <w:rFonts w:eastAsia="Aptos Body" w:cs="Aptos Body"/>
                <w:b/>
                <w:bCs/>
                <w:color w:val="000000" w:themeColor="text1"/>
                <w:szCs w:val="18"/>
              </w:rPr>
              <w:t>Nëntotali — BE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600CE7A4" w14:textId="77777777" w:rsidR="00531657" w:rsidRPr="00807FB4" w:rsidRDefault="6F34CC3D" w:rsidP="2C648018">
            <w:pPr>
              <w:spacing w:after="40" w:line="240" w:lineRule="auto"/>
              <w:jc w:val="center"/>
            </w:pPr>
            <w:r>
              <w:rPr>
                <w:rFonts w:eastAsia="Aptos Body" w:cs="Aptos Body"/>
                <w:b/>
                <w:bCs/>
                <w:color w:val="000000" w:themeColor="text1"/>
                <w:szCs w:val="18"/>
              </w:rPr>
              <w:t>19</w:t>
            </w:r>
          </w:p>
        </w:tc>
        <w:tc>
          <w:tcPr>
            <w:tcW w:w="2835"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6A1F5AF6" w14:textId="77777777" w:rsidR="00531657" w:rsidRPr="00807FB4" w:rsidRDefault="6F34CC3D" w:rsidP="2C648018">
            <w:pPr>
              <w:spacing w:after="40" w:line="240" w:lineRule="auto"/>
              <w:jc w:val="center"/>
            </w:pPr>
            <w:r>
              <w:rPr>
                <w:szCs w:val="18"/>
              </w:rPr>
              <w:t>0</w:t>
            </w:r>
          </w:p>
        </w:tc>
      </w:tr>
      <w:tr w:rsidR="00531657" w:rsidRPr="004D4E2D" w14:paraId="3A313496" w14:textId="77777777" w:rsidTr="1B863F5C">
        <w:tc>
          <w:tcPr>
            <w:tcW w:w="9417" w:type="dxa"/>
            <w:gridSpan w:val="5"/>
            <w:tcBorders>
              <w:top w:val="single" w:sz="4" w:space="0" w:color="2E75B6"/>
              <w:left w:val="single" w:sz="4" w:space="0" w:color="2E75B6"/>
              <w:bottom w:val="single" w:sz="4" w:space="0" w:color="2E75B6"/>
              <w:right w:val="single" w:sz="4" w:space="0" w:color="2E75B6"/>
            </w:tcBorders>
            <w:shd w:val="clear" w:color="auto" w:fill="DAE9F7" w:themeFill="text2" w:themeFillTint="1A"/>
            <w:tcMar>
              <w:top w:w="60" w:type="dxa"/>
              <w:left w:w="110" w:type="dxa"/>
              <w:bottom w:w="60" w:type="dxa"/>
              <w:right w:w="80" w:type="dxa"/>
            </w:tcMar>
            <w:vAlign w:val="center"/>
          </w:tcPr>
          <w:p w14:paraId="00E7082C" w14:textId="77777777" w:rsidR="00531657" w:rsidRPr="004D4E2D" w:rsidRDefault="6F34CC3D" w:rsidP="2C648018">
            <w:pPr>
              <w:spacing w:after="40" w:line="240" w:lineRule="auto"/>
              <w:rPr>
                <w:color w:val="000000" w:themeColor="text1"/>
              </w:rPr>
            </w:pPr>
            <w:r w:rsidRPr="1B863F5C">
              <w:rPr>
                <w:rFonts w:eastAsia="Aptos Body" w:cs="Aptos Body"/>
                <w:b/>
                <w:bCs/>
                <w:color w:val="000000" w:themeColor="text1"/>
              </w:rPr>
              <w:t>Legjislacioni kombëtar — Ligje</w:t>
            </w:r>
          </w:p>
        </w:tc>
      </w:tr>
      <w:tr w:rsidR="00531657" w:rsidRPr="00775141" w14:paraId="7375B3D7" w14:textId="77777777" w:rsidTr="1B863F5C">
        <w:trPr>
          <w:gridAfter w:val="1"/>
          <w:wAfter w:w="6"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CBB259B" w14:textId="77777777" w:rsidR="00531657" w:rsidRPr="00807FB4" w:rsidRDefault="6F34CC3D" w:rsidP="2C648018">
            <w:pPr>
              <w:spacing w:after="40" w:line="240" w:lineRule="auto"/>
            </w:pPr>
            <w:r>
              <w:rPr>
                <w:rFonts w:eastAsia="Aptos Body" w:cs="Aptos Body"/>
                <w:b/>
                <w:bCs/>
                <w:color w:val="000000" w:themeColor="text1"/>
                <w:szCs w:val="18"/>
              </w:rPr>
              <w:t>Ligje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29E525A" w14:textId="77777777" w:rsidR="00531657" w:rsidRPr="00807FB4" w:rsidRDefault="6F34CC3D" w:rsidP="2C648018">
            <w:pPr>
              <w:spacing w:after="40" w:line="240" w:lineRule="auto"/>
              <w:jc w:val="center"/>
            </w:pPr>
            <w:r>
              <w:rPr>
                <w:rFonts w:eastAsia="Aptos Body" w:cs="Aptos Body"/>
                <w:b/>
                <w:bCs/>
                <w:color w:val="000000" w:themeColor="text1"/>
                <w:szCs w:val="18"/>
              </w:rPr>
              <w:t>54</w:t>
            </w:r>
          </w:p>
        </w:tc>
        <w:tc>
          <w:tcPr>
            <w:tcW w:w="2898" w:type="dxa"/>
            <w:gridSpan w:val="2"/>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EC9EC2A" w14:textId="77777777" w:rsidR="00531657" w:rsidRPr="00807FB4" w:rsidRDefault="6F34CC3D" w:rsidP="2C648018">
            <w:pPr>
              <w:spacing w:after="40" w:line="240" w:lineRule="auto"/>
              <w:jc w:val="center"/>
            </w:pPr>
            <w:r>
              <w:rPr>
                <w:rFonts w:eastAsia="Aptos Body" w:cs="Aptos Body"/>
                <w:b/>
                <w:bCs/>
                <w:color w:val="000000" w:themeColor="text1"/>
                <w:szCs w:val="18"/>
              </w:rPr>
              <w:t>39</w:t>
            </w:r>
          </w:p>
        </w:tc>
      </w:tr>
      <w:tr w:rsidR="00531657" w:rsidRPr="004D4E2D" w14:paraId="488960EA" w14:textId="77777777" w:rsidTr="1B863F5C">
        <w:tc>
          <w:tcPr>
            <w:tcW w:w="9417" w:type="dxa"/>
            <w:gridSpan w:val="5"/>
            <w:tcBorders>
              <w:top w:val="single" w:sz="4" w:space="0" w:color="2E75B6"/>
              <w:left w:val="single" w:sz="4" w:space="0" w:color="2E75B6"/>
              <w:bottom w:val="single" w:sz="4" w:space="0" w:color="2E75B6"/>
              <w:right w:val="single" w:sz="4" w:space="0" w:color="2E75B6"/>
            </w:tcBorders>
            <w:shd w:val="clear" w:color="auto" w:fill="DAE9F7" w:themeFill="text2" w:themeFillTint="1A"/>
            <w:tcMar>
              <w:top w:w="60" w:type="dxa"/>
              <w:left w:w="110" w:type="dxa"/>
              <w:bottom w:w="60" w:type="dxa"/>
              <w:right w:w="80" w:type="dxa"/>
            </w:tcMar>
            <w:vAlign w:val="center"/>
          </w:tcPr>
          <w:p w14:paraId="058132E0" w14:textId="77777777" w:rsidR="00531657" w:rsidRPr="004D4E2D" w:rsidRDefault="6F34CC3D" w:rsidP="2C648018">
            <w:pPr>
              <w:spacing w:after="40" w:line="240" w:lineRule="auto"/>
              <w:rPr>
                <w:color w:val="000000" w:themeColor="text1"/>
              </w:rPr>
            </w:pPr>
            <w:r w:rsidRPr="1B863F5C">
              <w:rPr>
                <w:rFonts w:eastAsia="Aptos Body" w:cs="Aptos Body"/>
                <w:b/>
                <w:bCs/>
                <w:color w:val="000000" w:themeColor="text1"/>
              </w:rPr>
              <w:t>Legjislacioni kombëtar — Akte nënligjore</w:t>
            </w:r>
          </w:p>
        </w:tc>
      </w:tr>
      <w:tr w:rsidR="00531657" w:rsidRPr="00775141" w14:paraId="0B850A0B" w14:textId="77777777" w:rsidTr="1B863F5C">
        <w:trPr>
          <w:gridAfter w:val="1"/>
          <w:wAfter w:w="6"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5957CAEC" w14:textId="77777777" w:rsidR="00531657" w:rsidRPr="00807FB4" w:rsidRDefault="6F34CC3D" w:rsidP="2C648018">
            <w:pPr>
              <w:spacing w:after="40" w:line="240" w:lineRule="auto"/>
            </w:pPr>
            <w:r>
              <w:rPr>
                <w:rFonts w:eastAsia="Aptos Body" w:cs="Aptos Body"/>
                <w:i/>
                <w:iCs/>
                <w:color w:val="000000" w:themeColor="text1"/>
                <w:szCs w:val="18"/>
              </w:rPr>
              <w:t>— VKM (Vendime të Këshillit të Ministrave)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18109861" w14:textId="77777777" w:rsidR="00531657" w:rsidRPr="00807FB4" w:rsidRDefault="6F34CC3D" w:rsidP="2C648018">
            <w:pPr>
              <w:spacing w:after="40" w:line="240" w:lineRule="auto"/>
              <w:jc w:val="center"/>
            </w:pPr>
            <w:r>
              <w:rPr>
                <w:szCs w:val="18"/>
              </w:rPr>
              <w:t>40</w:t>
            </w:r>
          </w:p>
        </w:tc>
        <w:tc>
          <w:tcPr>
            <w:tcW w:w="2898" w:type="dxa"/>
            <w:gridSpan w:val="2"/>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4FB27025" w14:textId="77777777" w:rsidR="00531657" w:rsidRPr="00807FB4" w:rsidRDefault="6F34CC3D" w:rsidP="2C648018">
            <w:pPr>
              <w:spacing w:after="40" w:line="240" w:lineRule="auto"/>
              <w:jc w:val="center"/>
            </w:pPr>
            <w:r>
              <w:rPr>
                <w:szCs w:val="18"/>
              </w:rPr>
              <w:t>15</w:t>
            </w:r>
          </w:p>
        </w:tc>
      </w:tr>
      <w:tr w:rsidR="00531657" w:rsidRPr="00775141" w14:paraId="3E4C7521" w14:textId="77777777" w:rsidTr="1B863F5C">
        <w:trPr>
          <w:gridAfter w:val="1"/>
          <w:wAfter w:w="6"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09DF103B" w14:textId="77777777" w:rsidR="00531657" w:rsidRPr="00807FB4" w:rsidRDefault="6F34CC3D" w:rsidP="2C648018">
            <w:pPr>
              <w:spacing w:after="40" w:line="240" w:lineRule="auto"/>
            </w:pPr>
            <w:r>
              <w:rPr>
                <w:rFonts w:eastAsia="Aptos Body" w:cs="Aptos Body"/>
                <w:i/>
                <w:iCs/>
                <w:color w:val="000000" w:themeColor="text1"/>
                <w:szCs w:val="18"/>
              </w:rPr>
              <w:t>— Udhëzime ministrie dhe autoritete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4D7E5ECE" w14:textId="77777777" w:rsidR="00531657" w:rsidRPr="00807FB4" w:rsidRDefault="6F34CC3D" w:rsidP="2C648018">
            <w:pPr>
              <w:spacing w:after="40" w:line="240" w:lineRule="auto"/>
              <w:jc w:val="center"/>
            </w:pPr>
            <w:r>
              <w:rPr>
                <w:rFonts w:eastAsia="Aptos Body" w:cs="Aptos Body"/>
                <w:color w:val="000000" w:themeColor="text1"/>
                <w:szCs w:val="18"/>
              </w:rPr>
              <w:t>15</w:t>
            </w:r>
          </w:p>
        </w:tc>
        <w:tc>
          <w:tcPr>
            <w:tcW w:w="2898" w:type="dxa"/>
            <w:gridSpan w:val="2"/>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407E798" w14:textId="77777777" w:rsidR="00531657" w:rsidRPr="00807FB4" w:rsidRDefault="6F34CC3D" w:rsidP="2C648018">
            <w:pPr>
              <w:spacing w:after="40" w:line="240" w:lineRule="auto"/>
              <w:jc w:val="center"/>
            </w:pPr>
            <w:r>
              <w:rPr>
                <w:rFonts w:eastAsia="Aptos Body" w:cs="Aptos Body"/>
                <w:color w:val="000000" w:themeColor="text1"/>
                <w:szCs w:val="18"/>
              </w:rPr>
              <w:t>8</w:t>
            </w:r>
          </w:p>
        </w:tc>
      </w:tr>
      <w:tr w:rsidR="00531657" w:rsidRPr="00775141" w14:paraId="4E4B4108" w14:textId="77777777" w:rsidTr="1B863F5C">
        <w:trPr>
          <w:gridAfter w:val="1"/>
          <w:wAfter w:w="6"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163654B3" w14:textId="77777777" w:rsidR="00531657" w:rsidRPr="00807FB4" w:rsidRDefault="6F34CC3D" w:rsidP="2C648018">
            <w:pPr>
              <w:spacing w:after="40" w:line="240" w:lineRule="auto"/>
            </w:pPr>
            <w:r>
              <w:rPr>
                <w:rFonts w:eastAsia="Aptos Body" w:cs="Aptos Body"/>
                <w:i/>
                <w:iCs/>
                <w:color w:val="000000" w:themeColor="text1"/>
                <w:szCs w:val="18"/>
              </w:rPr>
              <w:t>— Vendime organesh profesionale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3D5C051C" w14:textId="77777777" w:rsidR="00531657" w:rsidRPr="00807FB4" w:rsidRDefault="6F34CC3D" w:rsidP="2C648018">
            <w:pPr>
              <w:spacing w:after="40" w:line="240" w:lineRule="auto"/>
              <w:jc w:val="center"/>
            </w:pPr>
            <w:r>
              <w:rPr>
                <w:szCs w:val="18"/>
              </w:rPr>
              <w:t>12</w:t>
            </w:r>
          </w:p>
        </w:tc>
        <w:tc>
          <w:tcPr>
            <w:tcW w:w="2898" w:type="dxa"/>
            <w:gridSpan w:val="2"/>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E3CD1DA" w14:textId="77777777" w:rsidR="00531657" w:rsidRPr="00807FB4" w:rsidRDefault="6F34CC3D" w:rsidP="2C648018">
            <w:pPr>
              <w:spacing w:after="40" w:line="240" w:lineRule="auto"/>
              <w:jc w:val="center"/>
            </w:pPr>
            <w:r>
              <w:rPr>
                <w:szCs w:val="18"/>
              </w:rPr>
              <w:t>7</w:t>
            </w:r>
          </w:p>
        </w:tc>
      </w:tr>
      <w:tr w:rsidR="00531657" w:rsidRPr="00775141" w14:paraId="1587D3BA" w14:textId="77777777" w:rsidTr="1B863F5C">
        <w:trPr>
          <w:gridAfter w:val="1"/>
          <w:wAfter w:w="6"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380AA985" w14:textId="77777777" w:rsidR="00531657" w:rsidRPr="00807FB4" w:rsidRDefault="6F34CC3D" w:rsidP="2C648018">
            <w:pPr>
              <w:spacing w:after="40" w:line="240" w:lineRule="auto"/>
            </w:pPr>
            <w:r>
              <w:rPr>
                <w:rFonts w:eastAsia="Aptos Body" w:cs="Aptos Body"/>
                <w:i/>
                <w:iCs/>
                <w:color w:val="000000" w:themeColor="text1"/>
                <w:szCs w:val="18"/>
              </w:rPr>
              <w:t>— Urdhra ministrie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C163673" w14:textId="77777777" w:rsidR="00531657" w:rsidRPr="00807FB4" w:rsidRDefault="6F34CC3D" w:rsidP="2C648018">
            <w:pPr>
              <w:spacing w:after="40" w:line="240" w:lineRule="auto"/>
              <w:jc w:val="center"/>
            </w:pPr>
            <w:r>
              <w:rPr>
                <w:rFonts w:eastAsia="Aptos Body" w:cs="Aptos Body"/>
                <w:color w:val="000000" w:themeColor="text1"/>
                <w:szCs w:val="18"/>
              </w:rPr>
              <w:t>25</w:t>
            </w:r>
          </w:p>
        </w:tc>
        <w:tc>
          <w:tcPr>
            <w:tcW w:w="2898" w:type="dxa"/>
            <w:gridSpan w:val="2"/>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4B33992B" w14:textId="77777777" w:rsidR="00531657" w:rsidRPr="00807FB4" w:rsidRDefault="6F34CC3D" w:rsidP="2C648018">
            <w:pPr>
              <w:spacing w:after="40" w:line="240" w:lineRule="auto"/>
              <w:jc w:val="center"/>
            </w:pPr>
            <w:r>
              <w:rPr>
                <w:szCs w:val="18"/>
              </w:rPr>
              <w:t>3</w:t>
            </w:r>
          </w:p>
        </w:tc>
      </w:tr>
      <w:tr w:rsidR="00531657" w:rsidRPr="00775141" w14:paraId="5283044E" w14:textId="77777777" w:rsidTr="1B863F5C">
        <w:trPr>
          <w:gridAfter w:val="1"/>
          <w:wAfter w:w="6"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200" w:type="dxa"/>
              <w:bottom w:w="40" w:type="dxa"/>
              <w:right w:w="80" w:type="dxa"/>
            </w:tcMar>
            <w:vAlign w:val="center"/>
          </w:tcPr>
          <w:p w14:paraId="16D23687" w14:textId="77777777" w:rsidR="00531657" w:rsidRPr="00807FB4" w:rsidRDefault="6F34CC3D" w:rsidP="2C648018">
            <w:pPr>
              <w:spacing w:after="40" w:line="240" w:lineRule="auto"/>
            </w:pPr>
            <w:r>
              <w:rPr>
                <w:rFonts w:eastAsia="Aptos Body" w:cs="Aptos Body"/>
                <w:i/>
                <w:iCs/>
                <w:color w:val="000000" w:themeColor="text1"/>
                <w:szCs w:val="18"/>
              </w:rPr>
              <w:t>— Akte të tjera</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1982961D" w14:textId="77777777" w:rsidR="00531657" w:rsidRPr="00807FB4" w:rsidRDefault="6F34CC3D" w:rsidP="2C648018">
            <w:pPr>
              <w:spacing w:after="40" w:line="240" w:lineRule="auto"/>
              <w:jc w:val="center"/>
            </w:pPr>
            <w:r>
              <w:rPr>
                <w:rFonts w:eastAsia="Aptos Body" w:cs="Aptos Body"/>
                <w:color w:val="000000" w:themeColor="text1"/>
                <w:szCs w:val="18"/>
              </w:rPr>
              <w:t>2</w:t>
            </w:r>
          </w:p>
        </w:tc>
        <w:tc>
          <w:tcPr>
            <w:tcW w:w="2898" w:type="dxa"/>
            <w:gridSpan w:val="2"/>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41C58B6F" w14:textId="77777777" w:rsidR="00531657" w:rsidRPr="00807FB4" w:rsidRDefault="6F34CC3D" w:rsidP="2C648018">
            <w:pPr>
              <w:spacing w:after="40" w:line="240" w:lineRule="auto"/>
              <w:jc w:val="center"/>
            </w:pPr>
            <w:r>
              <w:rPr>
                <w:szCs w:val="18"/>
              </w:rPr>
              <w:t>0</w:t>
            </w:r>
          </w:p>
        </w:tc>
      </w:tr>
      <w:tr w:rsidR="00531657" w:rsidRPr="00775141" w14:paraId="4337E501" w14:textId="77777777" w:rsidTr="1B863F5C">
        <w:trPr>
          <w:gridAfter w:val="1"/>
          <w:wAfter w:w="6" w:type="dxa"/>
        </w:trPr>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0748FC28" w14:textId="77777777" w:rsidR="00531657" w:rsidRPr="00807FB4" w:rsidRDefault="6F34CC3D" w:rsidP="2C648018">
            <w:pPr>
              <w:spacing w:after="40" w:line="240" w:lineRule="auto"/>
            </w:pPr>
            <w:r>
              <w:rPr>
                <w:rFonts w:eastAsia="Aptos Body" w:cs="Aptos Body"/>
                <w:b/>
                <w:bCs/>
                <w:color w:val="000000" w:themeColor="text1"/>
                <w:szCs w:val="18"/>
              </w:rPr>
              <w:t>Nëntotali — Nënligjore</w:t>
            </w:r>
          </w:p>
        </w:tc>
        <w:tc>
          <w:tcPr>
            <w:tcW w:w="262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15FE3984" w14:textId="77777777" w:rsidR="00531657" w:rsidRPr="00807FB4" w:rsidRDefault="6F34CC3D" w:rsidP="2C648018">
            <w:pPr>
              <w:spacing w:after="40" w:line="240" w:lineRule="auto"/>
              <w:jc w:val="center"/>
            </w:pPr>
            <w:r>
              <w:rPr>
                <w:szCs w:val="18"/>
              </w:rPr>
              <w:t>95</w:t>
            </w:r>
          </w:p>
        </w:tc>
        <w:tc>
          <w:tcPr>
            <w:tcW w:w="2898" w:type="dxa"/>
            <w:gridSpan w:val="2"/>
            <w:tcBorders>
              <w:top w:val="single" w:sz="2" w:space="0" w:color="BBBBBB"/>
              <w:left w:val="single" w:sz="2" w:space="0" w:color="BBBBBB"/>
              <w:bottom w:val="single" w:sz="2" w:space="0" w:color="BBBBBB"/>
              <w:right w:val="single" w:sz="2" w:space="0" w:color="BBBBBB"/>
            </w:tcBorders>
            <w:shd w:val="clear" w:color="auto" w:fill="FFFFFF" w:themeFill="background1"/>
            <w:tcMar>
              <w:top w:w="40" w:type="dxa"/>
              <w:left w:w="100" w:type="dxa"/>
              <w:bottom w:w="40" w:type="dxa"/>
              <w:right w:w="80" w:type="dxa"/>
            </w:tcMar>
            <w:vAlign w:val="center"/>
          </w:tcPr>
          <w:p w14:paraId="54F12C28" w14:textId="77777777" w:rsidR="00531657" w:rsidRPr="00807FB4" w:rsidRDefault="6F34CC3D" w:rsidP="2C648018">
            <w:pPr>
              <w:spacing w:after="40" w:line="240" w:lineRule="auto"/>
              <w:jc w:val="center"/>
            </w:pPr>
            <w:r>
              <w:rPr>
                <w:szCs w:val="18"/>
              </w:rPr>
              <w:t>33</w:t>
            </w:r>
          </w:p>
        </w:tc>
      </w:tr>
      <w:tr w:rsidR="00531657" w:rsidRPr="004D4E2D" w14:paraId="5A35AD2C" w14:textId="77777777" w:rsidTr="1B863F5C">
        <w:trPr>
          <w:gridAfter w:val="1"/>
          <w:wAfter w:w="6" w:type="dxa"/>
        </w:trPr>
        <w:tc>
          <w:tcPr>
            <w:tcW w:w="0" w:type="auto"/>
            <w:tcBorders>
              <w:top w:val="single" w:sz="6" w:space="0" w:color="1F3864"/>
              <w:left w:val="single" w:sz="6" w:space="0" w:color="1F3864"/>
              <w:bottom w:val="single" w:sz="6" w:space="0" w:color="1F3864"/>
              <w:right w:val="single" w:sz="6" w:space="0" w:color="1F3864"/>
            </w:tcBorders>
            <w:shd w:val="clear" w:color="auto" w:fill="FFFFFF" w:themeFill="background1"/>
            <w:tcMar>
              <w:top w:w="70" w:type="dxa"/>
              <w:left w:w="100" w:type="dxa"/>
              <w:bottom w:w="70" w:type="dxa"/>
              <w:right w:w="80" w:type="dxa"/>
            </w:tcMar>
            <w:vAlign w:val="center"/>
          </w:tcPr>
          <w:p w14:paraId="52593579" w14:textId="77777777" w:rsidR="00531657" w:rsidRPr="004D4E2D" w:rsidRDefault="6F34CC3D" w:rsidP="2C648018">
            <w:pPr>
              <w:spacing w:after="40" w:line="240" w:lineRule="auto"/>
              <w:rPr>
                <w:color w:val="000000" w:themeColor="text1"/>
              </w:rPr>
            </w:pPr>
            <w:r w:rsidRPr="1B863F5C">
              <w:rPr>
                <w:rFonts w:eastAsia="Aptos Body" w:cs="Aptos Body"/>
                <w:b/>
                <w:bCs/>
                <w:color w:val="000000" w:themeColor="text1"/>
              </w:rPr>
              <w:t>Gjithsej</w:t>
            </w:r>
          </w:p>
        </w:tc>
        <w:tc>
          <w:tcPr>
            <w:tcW w:w="2620" w:type="dxa"/>
            <w:tcBorders>
              <w:top w:val="single" w:sz="6" w:space="0" w:color="1F3864"/>
              <w:left w:val="single" w:sz="6" w:space="0" w:color="1F3864"/>
              <w:bottom w:val="single" w:sz="6" w:space="0" w:color="1F3864"/>
              <w:right w:val="single" w:sz="6" w:space="0" w:color="1F3864"/>
            </w:tcBorders>
            <w:shd w:val="clear" w:color="auto" w:fill="FFFFFF" w:themeFill="background1"/>
            <w:tcMar>
              <w:top w:w="70" w:type="dxa"/>
              <w:left w:w="100" w:type="dxa"/>
              <w:bottom w:w="70" w:type="dxa"/>
              <w:right w:w="80" w:type="dxa"/>
            </w:tcMar>
            <w:vAlign w:val="center"/>
          </w:tcPr>
          <w:p w14:paraId="43654231" w14:textId="77777777" w:rsidR="00531657" w:rsidRPr="004D4E2D" w:rsidRDefault="6F34CC3D" w:rsidP="2C648018">
            <w:pPr>
              <w:spacing w:after="40" w:line="240" w:lineRule="auto"/>
              <w:jc w:val="center"/>
              <w:rPr>
                <w:color w:val="000000" w:themeColor="text1"/>
              </w:rPr>
            </w:pPr>
            <w:r w:rsidRPr="1B863F5C">
              <w:rPr>
                <w:rFonts w:eastAsia="Aptos Body" w:cs="Aptos Body"/>
                <w:b/>
                <w:bCs/>
                <w:color w:val="000000" w:themeColor="text1"/>
              </w:rPr>
              <w:t>167</w:t>
            </w:r>
          </w:p>
        </w:tc>
        <w:tc>
          <w:tcPr>
            <w:tcW w:w="2898" w:type="dxa"/>
            <w:gridSpan w:val="2"/>
            <w:tcBorders>
              <w:top w:val="single" w:sz="6" w:space="0" w:color="1F3864"/>
              <w:left w:val="single" w:sz="6" w:space="0" w:color="1F3864"/>
              <w:bottom w:val="single" w:sz="6" w:space="0" w:color="1F3864"/>
              <w:right w:val="single" w:sz="6" w:space="0" w:color="1F3864"/>
            </w:tcBorders>
            <w:shd w:val="clear" w:color="auto" w:fill="FFFFFF" w:themeFill="background1"/>
            <w:tcMar>
              <w:top w:w="70" w:type="dxa"/>
              <w:left w:w="100" w:type="dxa"/>
              <w:bottom w:w="70" w:type="dxa"/>
              <w:right w:w="80" w:type="dxa"/>
            </w:tcMar>
            <w:vAlign w:val="center"/>
          </w:tcPr>
          <w:p w14:paraId="1EA92679" w14:textId="77777777" w:rsidR="00531657" w:rsidRPr="004D4E2D" w:rsidRDefault="6F34CC3D" w:rsidP="2C648018">
            <w:pPr>
              <w:spacing w:after="40" w:line="240" w:lineRule="auto"/>
              <w:jc w:val="center"/>
              <w:rPr>
                <w:color w:val="000000" w:themeColor="text1"/>
              </w:rPr>
            </w:pPr>
            <w:r w:rsidRPr="1B863F5C">
              <w:rPr>
                <w:rFonts w:eastAsia="Aptos Body" w:cs="Aptos Body"/>
                <w:b/>
                <w:bCs/>
                <w:color w:val="000000" w:themeColor="text1"/>
              </w:rPr>
              <w:t>72</w:t>
            </w:r>
          </w:p>
        </w:tc>
      </w:tr>
    </w:tbl>
    <w:p w14:paraId="58415A2F" w14:textId="77777777" w:rsidR="00531657" w:rsidRPr="00765401" w:rsidRDefault="6F34CC3D" w:rsidP="1A578B1C">
      <w:pPr>
        <w:spacing w:after="40" w:line="240" w:lineRule="auto"/>
        <w:jc w:val="both"/>
        <w:rPr>
          <w:rFonts w:ascii="Aptos" w:hAnsi="Aptos"/>
          <w:sz w:val="18"/>
          <w:szCs w:val="18"/>
        </w:rPr>
      </w:pPr>
      <w:r w:rsidRPr="1B863F5C">
        <w:rPr>
          <w:rFonts w:ascii="Aptos" w:hAnsi="Aptos"/>
          <w:i/>
          <w:iCs/>
          <w:sz w:val="18"/>
          <w:szCs w:val="18"/>
        </w:rPr>
        <w:t>Burimi: Databaza Kombëtare e Profesioneve të Rregulluara, Kapitulli 3 (formati Excel).</w:t>
      </w:r>
    </w:p>
    <w:p w14:paraId="5E2D97D0" w14:textId="77777777" w:rsidR="00531657" w:rsidRPr="00765401" w:rsidRDefault="6F34CC3D" w:rsidP="1A578B1C">
      <w:pPr>
        <w:pStyle w:val="Heading3"/>
        <w:spacing w:before="120" w:after="40" w:line="240" w:lineRule="auto"/>
        <w:jc w:val="both"/>
        <w:rPr>
          <w:rFonts w:ascii="Aptos" w:hAnsi="Aptos"/>
          <w:b/>
          <w:bCs/>
          <w:sz w:val="22"/>
          <w:szCs w:val="22"/>
          <w:lang w:val="sq-AL"/>
        </w:rPr>
      </w:pPr>
      <w:bookmarkStart w:id="89" w:name="_Toc228148207"/>
      <w:bookmarkStart w:id="90" w:name="_Toc228211802"/>
      <w:bookmarkStart w:id="91" w:name="_Toc228703988"/>
      <w:bookmarkStart w:id="92" w:name="_Toc234158951"/>
      <w:r w:rsidRPr="1B863F5C">
        <w:rPr>
          <w:rFonts w:ascii="Aptos" w:hAnsi="Aptos"/>
          <w:b/>
          <w:bCs/>
          <w:sz w:val="22"/>
          <w:szCs w:val="22"/>
        </w:rPr>
        <w:t>3.1.7. Përfundime horizontale</w:t>
      </w:r>
      <w:bookmarkEnd w:id="89"/>
      <w:bookmarkEnd w:id="90"/>
      <w:bookmarkEnd w:id="91"/>
      <w:bookmarkEnd w:id="92"/>
    </w:p>
    <w:p w14:paraId="1625DF21"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Në përmbledhje, gjetjet horizontale konfirmojnë ekzistencën e një kuadri rregullator funksional, por me nevojë të qartë për:</w:t>
      </w:r>
    </w:p>
    <w:p w14:paraId="45EDC34A" w14:textId="77777777" w:rsidR="00531657" w:rsidRPr="00765401" w:rsidRDefault="6F34CC3D" w:rsidP="2C648018">
      <w:pPr>
        <w:pStyle w:val="ListParagraph"/>
        <w:numPr>
          <w:ilvl w:val="0"/>
          <w:numId w:val="2"/>
        </w:numPr>
        <w:jc w:val="both"/>
        <w:rPr>
          <w:rFonts w:ascii="Aptos" w:hAnsi="Aptos"/>
          <w:lang w:val="sq-AL"/>
        </w:rPr>
      </w:pPr>
      <w:r w:rsidRPr="1B863F5C">
        <w:rPr>
          <w:rFonts w:ascii="Aptos" w:hAnsi="Aptos"/>
        </w:rPr>
        <w:t>standardizim të transparencës dhe aksesit në informacion;</w:t>
      </w:r>
    </w:p>
    <w:p w14:paraId="4D69C09A" w14:textId="77777777" w:rsidR="00531657" w:rsidRPr="00765401" w:rsidRDefault="6F34CC3D" w:rsidP="2C648018">
      <w:pPr>
        <w:pStyle w:val="ListParagraph"/>
        <w:numPr>
          <w:ilvl w:val="0"/>
          <w:numId w:val="2"/>
        </w:numPr>
        <w:jc w:val="both"/>
        <w:rPr>
          <w:rFonts w:ascii="Aptos" w:hAnsi="Aptos"/>
          <w:lang w:val="sq-AL"/>
        </w:rPr>
      </w:pPr>
      <w:r w:rsidRPr="1B863F5C">
        <w:rPr>
          <w:rFonts w:ascii="Aptos" w:hAnsi="Aptos"/>
        </w:rPr>
        <w:t>institucionalizim sistematik të analizës së proporcionalitetit në projektimin dhe rishikimin e masave rregullatore; dhe</w:t>
      </w:r>
    </w:p>
    <w:p w14:paraId="6D0EC22A" w14:textId="77777777" w:rsidR="00531657" w:rsidRPr="00765401" w:rsidRDefault="6F34CC3D" w:rsidP="2C648018">
      <w:pPr>
        <w:pStyle w:val="ListParagraph"/>
        <w:numPr>
          <w:ilvl w:val="0"/>
          <w:numId w:val="2"/>
        </w:numPr>
        <w:jc w:val="both"/>
        <w:rPr>
          <w:rFonts w:ascii="Aptos" w:hAnsi="Aptos"/>
          <w:lang w:val="sq-AL"/>
        </w:rPr>
      </w:pPr>
      <w:r w:rsidRPr="1B863F5C">
        <w:rPr>
          <w:rFonts w:ascii="Aptos" w:hAnsi="Aptos"/>
        </w:rPr>
        <w:t>rritje të parashikueshmërisë procedurale për njohjen e kualifikimeve profesionale dhe për ofrimin e përkohshëm dhe rastësor të shërbimeve.</w:t>
      </w:r>
    </w:p>
    <w:p w14:paraId="6A3BA683" w14:textId="77777777" w:rsidR="00531657" w:rsidRPr="00BF60B1" w:rsidRDefault="6F34CC3D" w:rsidP="1A578B1C">
      <w:pPr>
        <w:spacing w:after="40" w:line="240" w:lineRule="auto"/>
        <w:jc w:val="both"/>
        <w:rPr>
          <w:rFonts w:ascii="Aptos" w:hAnsi="Aptos"/>
          <w:sz w:val="22"/>
          <w:szCs w:val="22"/>
        </w:rPr>
      </w:pPr>
      <w:r>
        <w:rPr>
          <w:rFonts w:ascii="Aptos" w:hAnsi="Aptos"/>
          <w:sz w:val="22"/>
          <w:szCs w:val="22"/>
        </w:rPr>
        <w:t>Diferencimet ndërsektoriale dhe specifikat e secilit autoritet trajtohen në nënseksionin 3.2, ndërsa masat konkrete të reformës operacionalizohen në tabelat e Planit Kombëtar të Veprimit, duke marrë parasysh gjithashtu miratimin e pritshëm të ligjit të ri për njohjen e kualifikimeve profesionale të fituara në BE (përfshirë Zonën Ekonomike Evropiane (ZEE) dhe Zvicrën) dhe për testin e proporcionalitetit.</w:t>
      </w:r>
      <w:r>
        <w:rPr>
          <w:rFonts w:ascii="Aptos" w:hAnsi="Aptos"/>
          <w:sz w:val="22"/>
          <w:szCs w:val="22"/>
          <w:vertAlign w:val="superscript"/>
        </w:rPr>
        <w:footnoteReference w:id="15"/>
      </w:r>
    </w:p>
    <w:p w14:paraId="0D6FE6F4" w14:textId="77777777" w:rsidR="00531657" w:rsidRPr="00765401" w:rsidRDefault="6F34CC3D" w:rsidP="1A578B1C">
      <w:pPr>
        <w:pStyle w:val="Heading2"/>
        <w:spacing w:before="120" w:after="40" w:line="240" w:lineRule="auto"/>
        <w:jc w:val="both"/>
        <w:rPr>
          <w:rFonts w:ascii="Aptos Display" w:hAnsi="Aptos Display"/>
          <w:b/>
          <w:bCs/>
          <w:sz w:val="24"/>
          <w:szCs w:val="24"/>
          <w:lang w:val="sq-AL"/>
        </w:rPr>
      </w:pPr>
      <w:bookmarkStart w:id="93" w:name="_Toc220886188"/>
      <w:bookmarkStart w:id="94" w:name="_Toc221459219"/>
      <w:bookmarkStart w:id="95" w:name="_Toc228148208"/>
      <w:bookmarkStart w:id="96" w:name="_Toc228211803"/>
      <w:bookmarkStart w:id="97" w:name="_Toc228703989"/>
      <w:bookmarkStart w:id="98" w:name="_Toc234158952"/>
      <w:r w:rsidRPr="1B863F5C">
        <w:rPr>
          <w:rFonts w:ascii="Aptos Display" w:hAnsi="Aptos Display"/>
          <w:b/>
          <w:bCs/>
          <w:sz w:val="24"/>
          <w:szCs w:val="24"/>
        </w:rPr>
        <w:lastRenderedPageBreak/>
        <w:t>3.2. Gjetjet sektoriale dhe çështjet prioritare sipas profesioneve dhe autoriteteve kompetente</w:t>
      </w:r>
      <w:bookmarkEnd w:id="93"/>
      <w:bookmarkEnd w:id="94"/>
      <w:bookmarkEnd w:id="95"/>
      <w:bookmarkEnd w:id="96"/>
      <w:bookmarkEnd w:id="97"/>
      <w:bookmarkEnd w:id="98"/>
    </w:p>
    <w:p w14:paraId="18FBDFAE" w14:textId="77777777" w:rsidR="00531657" w:rsidRPr="00BF60B1" w:rsidRDefault="6F34CC3D" w:rsidP="1A578B1C">
      <w:pPr>
        <w:spacing w:after="40" w:line="240" w:lineRule="auto"/>
        <w:jc w:val="both"/>
        <w:rPr>
          <w:rFonts w:ascii="Aptos" w:hAnsi="Aptos"/>
          <w:sz w:val="22"/>
          <w:szCs w:val="22"/>
        </w:rPr>
      </w:pPr>
      <w:bookmarkStart w:id="99" w:name="_Toc228148209"/>
      <w:r w:rsidRPr="1B863F5C">
        <w:rPr>
          <w:rFonts w:ascii="Aptos" w:hAnsi="Aptos"/>
          <w:sz w:val="22"/>
          <w:szCs w:val="22"/>
        </w:rPr>
        <w:t>Të dhënat profesion-për-profesion pasqyrohen në Instrumentet 1–3 të përpiluara për secilin profesion, pjesë e bazës së të dhënave kombëtare për profesionet e rregulluara; këtu sintetizohen modelet rregullatore dhe prioritetet përkthehen në masa në Planin Kombëtar të Veprimit.</w:t>
      </w:r>
    </w:p>
    <w:p w14:paraId="11C0E32A" w14:textId="77777777" w:rsidR="00531657" w:rsidRPr="00765401" w:rsidRDefault="6F34CC3D" w:rsidP="1A578B1C">
      <w:pPr>
        <w:pStyle w:val="Heading3"/>
        <w:spacing w:before="120" w:after="40" w:line="240" w:lineRule="auto"/>
        <w:jc w:val="both"/>
        <w:rPr>
          <w:rFonts w:ascii="Aptos" w:hAnsi="Aptos"/>
          <w:b/>
          <w:bCs/>
          <w:sz w:val="22"/>
          <w:szCs w:val="22"/>
          <w:lang w:val="sq-AL"/>
        </w:rPr>
      </w:pPr>
      <w:bookmarkStart w:id="100" w:name="_Toc228211804"/>
      <w:bookmarkStart w:id="101" w:name="_Toc228703990"/>
      <w:bookmarkStart w:id="102" w:name="_Toc234158953"/>
      <w:r w:rsidRPr="1B863F5C">
        <w:rPr>
          <w:rFonts w:ascii="Aptos" w:hAnsi="Aptos"/>
          <w:b/>
          <w:bCs/>
          <w:sz w:val="22"/>
          <w:szCs w:val="22"/>
        </w:rPr>
        <w:t>3.2.1. Profesionet dhe veprimtaritë e rregulluara në sektorin e drejtësisë</w:t>
      </w:r>
      <w:bookmarkEnd w:id="99"/>
      <w:bookmarkEnd w:id="100"/>
      <w:bookmarkEnd w:id="101"/>
      <w:bookmarkEnd w:id="102"/>
    </w:p>
    <w:p w14:paraId="2FD78AA4" w14:textId="77777777" w:rsidR="00531657" w:rsidRPr="00BF60B1" w:rsidRDefault="6F34CC3D" w:rsidP="1A578B1C">
      <w:pPr>
        <w:spacing w:after="40" w:line="240" w:lineRule="auto"/>
        <w:jc w:val="both"/>
        <w:rPr>
          <w:rFonts w:ascii="Aptos" w:hAnsi="Aptos"/>
          <w:sz w:val="22"/>
          <w:szCs w:val="22"/>
        </w:rPr>
      </w:pPr>
      <w:r w:rsidRPr="1B863F5C">
        <w:rPr>
          <w:rFonts w:ascii="Aptos" w:hAnsi="Aptos"/>
          <w:i/>
          <w:iCs/>
          <w:sz w:val="22"/>
          <w:szCs w:val="22"/>
        </w:rPr>
        <w:t>Rregullator kryesor: Ministria e Drejtësisë; Dhomat profesionale përkatëse</w:t>
      </w:r>
    </w:p>
    <w:p w14:paraId="7AEE7AE2"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A) Shtrirja dhe natyra e rregullimit</w:t>
      </w:r>
    </w:p>
    <w:p w14:paraId="29ED30FB"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Ky nënseksion mbulon </w:t>
      </w:r>
      <w:r w:rsidRPr="1B863F5C">
        <w:rPr>
          <w:rFonts w:ascii="Aptos" w:hAnsi="Aptos"/>
          <w:b/>
          <w:bCs/>
          <w:sz w:val="22"/>
          <w:szCs w:val="22"/>
        </w:rPr>
        <w:t>8 profesione dhe veprimtari të rregulluara</w:t>
      </w:r>
      <w:r w:rsidRPr="1B863F5C">
        <w:rPr>
          <w:rFonts w:ascii="Aptos" w:hAnsi="Aptos"/>
          <w:sz w:val="22"/>
          <w:szCs w:val="22"/>
        </w:rPr>
        <w:t xml:space="preserve"> në fushën e drejtësisë, të justifikuara kryesisht nga objektiva të interesit publik që lidhen me funksionimin e sistemit të drejtësisë, mbrojtjen e të drejtave të qytetarëve dhe garantimin e sigurisë juridike: avokati, noteri/ (zëvendësnoteri), përmbaruesi gjyqësor privat, administratori i falimentimit, ndërmjetësuesi, ndërmjetësi i pasurive të paluajtshme, përkthyesi zyrtar dhe interpreti i gjuhës së shenjave.</w:t>
      </w:r>
    </w:p>
    <w:p w14:paraId="0B7CD0D9"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Sipas tipologjisë së rregullimit, nga 8 profesionet, 5 ndjekin modelin e kombinuar (titull i mbrojtur + rezervë veprimtarish), 2 modelin e titullit të mbrojtur dhe 1 modelin e rezervës së veprimtarive. Lista shteruese e profesioneve dhe referencat ligjore pasqyrohen në Aneksin 6.1 dhe në bazën e të dhënave kombëtare të profesioneve të rregulluara.</w:t>
      </w:r>
    </w:p>
    <w:p w14:paraId="4E64C922"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Zëvendësnoteri pasqyrohet si profesion krahas noterit, ndonëse funksionalisht përbën një fazë karriere drejt profesionit të noterit. </w:t>
      </w:r>
    </w:p>
    <w:p w14:paraId="0B84EEF4"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B) Veprimtaritë e rezervuara dhe kërkesat e shtetësisë/vendbanimit</w:t>
      </w:r>
    </w:p>
    <w:p w14:paraId="05CFB2B4"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Veprimtaritë e rezervuara në sektorin e drejtësisë lidhen kryesisht me funksione që prodhojnë efekte juridike të drejtpërdrejta ose ndikojnë në realizimin e të drejtave, përfshirë shërbimet noteriale me efekt publik, ekzekutimin me forcë detyruese të vendimeve gjyqësore dhe administrative, si dhe administrimin e procedurave të falimentimit.</w:t>
      </w:r>
    </w:p>
    <w:p w14:paraId="0C074F61"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Kërkesa për shtetësi shqiptare aplikohet për noterin dhe zëvendësnoterin, përmbaruesin gjyqësor privat dhe administratorin e falimentimit. Kjo kërkesë është justifikuar nga rregullatorët me lidhjen e këtyre profesioneve me ushtrimin e autoritetit publik, në kuptim të nenit 51 TFBE. Megjithatë, ky përjashtim duhet interpretuar ngushtë dhe të vlerësohet veçmas për secilin profesion.</w:t>
      </w:r>
    </w:p>
    <w:p w14:paraId="0F7CE142"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noterin dhe zëvendësnoterin, jurisprudenca e GJED-së, përfshirë çështjen C-392/15, Komisioni kundër Hungarisë, ka konfirmuar se veprimtaritë noteriale nuk përbëjnë ushtrim të drejtpërdrejtë dhe specifik të autoritetit publik në kuptim të nenit 51 TFBE. Për rrjedhojë, kriteri i shtetësisë nuk rezulton i justifikueshëm dhe duhet të zëvendësohet me kritere profesionale objektive.</w:t>
      </w:r>
    </w:p>
    <w:p w14:paraId="44DA4A1D"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administratorin e falimentimit, funksioni ushtrohet nën mbikëqyrje gjyqësore dhe nuk përfshin vendimmarrje sovrane autonome. Objektivat e interesit publik, si integriteti, besueshmëria dhe përgjegjshmëria profesionale, mund të arrihen përmes masave më pak kufizuese. Për këtë arsye, edhe në këtë rast kërkesa e shtetësisë duhet të zëvendësohet me kritere objektive profesionale.</w:t>
      </w:r>
    </w:p>
    <w:p w14:paraId="055A09AA"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përmbaruesin gjyqësor privat, çështja kërkon vlerësim më të posaçëm. Ekzekutimi i detyrueshëm i vendimeve mund të ketë lidhje me autoritetin publik, por forma private e ushtrimit të profesionit dhe mbikëqyrja gjyqësore e bëjnë të nevojshëm një rishikim të argumentuar. Ky rishikim duhet të përcaktojë nëse aktivitetet konkrete të përmbaruesit privat janë të pandashme nga ushtrimi i autoritetit publik, ose nëse kriteri i shtetësisë mund të zëvendësohet me kritere profesionale objektive.</w:t>
      </w:r>
    </w:p>
    <w:p w14:paraId="6A316B0A" w14:textId="794852DA"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Për profesionet që nuk i nënshtrohen kërkesës së shtetësisë, kërkesa për njohuritë e gjuhës shqipe evidentohen veçanërisht për avokatin dhe ndërmjetësin e pasurive të paluajtshme. Kjo kërkesë duhet të parashikohet në mënyrë të qartë, duke përcaktuar nivelin e kërkuar, mënyrën e verifikimit, </w:t>
      </w:r>
      <w:r w:rsidRPr="1B863F5C">
        <w:rPr>
          <w:rFonts w:ascii="Aptos" w:hAnsi="Aptos"/>
          <w:sz w:val="22"/>
          <w:szCs w:val="22"/>
        </w:rPr>
        <w:lastRenderedPageBreak/>
        <w:t>afatet dhe mekanizmat e ankimit, me qëllim shmangien e pasigurisë administrative dhe të diskriminimit të tërthortë ndaj profesionistëve të huaj.</w:t>
      </w:r>
    </w:p>
    <w:p w14:paraId="04E445E3"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C) Autoritetet kompetente dhe mbikëqyrja</w:t>
      </w:r>
    </w:p>
    <w:p w14:paraId="4459D47B"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Struktura institucionale ndahet ndërmjet Ministrisë së Drejtësisë dhe dhomave kombëtare profesionale, me model të diferencuar sipas profesionit. Në avokati, Dhoma Kombëtare e Avokatisë ushtron kompetenca të plota profesionale. Në profesionet e tjera, kompetencat ndahen ose ushtrohen bashkërisht ndërmjet dhomave profesionale dhe Ministrisë së Drejtësisë, veçanërisht në noteri, zëvendësnoteri dhe përmbarim gjyqësor privat.</w:t>
      </w:r>
    </w:p>
    <w:p w14:paraId="4539434E"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Kjo strukturë institucionale e ndarë prodhon boshllëqe konkrete në indikatorët minimal të transparencës: </w:t>
      </w:r>
    </w:p>
    <w:p w14:paraId="40D7F242"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(i) autoriteti kompetent nuk identifikohet qartë në të gjitha rastet, veçanërisht për ndërmjetësuesin dhe administratorin e falimentimit; (ii) procedurat e hyrjes nuk janë të publikuara plotësisht; (iii) afatet procedurale mungojnë ose janë të paqarta; (iv) mekanizmat e ankimit janë të pashprehura — veçanërisht për ndërmjetësin, ku procedura e ankimit mungon sipas bazës ligjore ekzistuese; (v) aplikimi elektronik disponohet vetëm pjesërisht. </w:t>
      </w:r>
    </w:p>
    <w:p w14:paraId="3775AF89" w14:textId="77777777" w:rsidR="00531657" w:rsidRPr="00BF60B1" w:rsidRDefault="6F34CC3D" w:rsidP="1A578B1C">
      <w:pPr>
        <w:spacing w:after="40" w:line="240" w:lineRule="auto"/>
        <w:jc w:val="both"/>
        <w:rPr>
          <w:rFonts w:ascii="Aptos" w:hAnsi="Aptos"/>
          <w:sz w:val="22"/>
          <w:szCs w:val="22"/>
        </w:rPr>
      </w:pPr>
      <w:r w:rsidRPr="1B863F5C">
        <w:rPr>
          <w:rFonts w:ascii="Aptos" w:hAnsi="Aptos"/>
          <w:i/>
          <w:iCs/>
          <w:sz w:val="22"/>
          <w:szCs w:val="22"/>
        </w:rPr>
        <w:t>Masat</w:t>
      </w:r>
      <w:r w:rsidRPr="1B863F5C">
        <w:rPr>
          <w:rFonts w:ascii="Aptos" w:hAnsi="Aptos"/>
          <w:sz w:val="22"/>
          <w:szCs w:val="22"/>
        </w:rPr>
        <w:t xml:space="preserve"> e Planit të Veprimit adresojnë këto boshllëqe përmes standardizimit të procedurave, vendosjes së afateve dhe forcimit të mekanizmave të ankimit.</w:t>
      </w:r>
    </w:p>
    <w:p w14:paraId="38DBE147"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D) Kërkesat rregullatore tipike</w:t>
      </w:r>
    </w:p>
    <w:p w14:paraId="665E37B5"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Kërkesat kryesore për hyrjen dhe ushtrimin e profesioneve përfshijnë arsimin universitar, stazhin ose përvojën profesionale, provimin e kualifikimit, licencimin ose certifikimin dhe regjistrimin, shpesh të shoqëruara me anëtarësim të detyrueshëm në një strukturë profesionale. Këto kërkesa zbatohen në mënyrë kumulative, pa një analizë të dokumentuar të alternativave më pak kufizuese, çka rrit rrezikun e krijimit të barrierave joproporcionale.</w:t>
      </w:r>
    </w:p>
    <w:p w14:paraId="478C0F91"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Masat e parashikuara synojnë adresimin e këtyre problematikave për disa profesione konkrete: për avokatin, zëvendësimin e bashkëpunimit të detyrueshëm me mekanizma kompensues, si provimi ose stazhi i mbikëqyrur me afat të përcaktuar; për noterin dhe zëvendësnoterin, heqjen e kriterit të shtetësisë dhe zëvendësimin e tij me kritere profesionale objektive; për administratorin e falimentimit, zëvendësimin e kriterit të shtetësisë; dhe për përmbaruesin gjyqësor privat, rishikimin e justifikimit të kufizimeve ekzistuese, me masa që do të përcaktohen në varësi të rezultatit të këtij rishikimi.</w:t>
      </w:r>
    </w:p>
    <w:p w14:paraId="633E0E55"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E) Njohja e kualifikimeve të huaja për qëllime vendosjeje</w:t>
      </w:r>
    </w:p>
    <w:p w14:paraId="5EB8B8DB" w14:textId="38F24805" w:rsidR="00531657" w:rsidRPr="00BF60B1" w:rsidRDefault="009E2183" w:rsidP="1A578B1C">
      <w:pPr>
        <w:spacing w:after="40" w:line="240" w:lineRule="auto"/>
        <w:jc w:val="both"/>
        <w:rPr>
          <w:rFonts w:ascii="Aptos" w:hAnsi="Aptos"/>
          <w:sz w:val="22"/>
          <w:szCs w:val="22"/>
        </w:rPr>
      </w:pPr>
      <w:r w:rsidRPr="1B863F5C">
        <w:rPr>
          <w:rFonts w:ascii="Aptos" w:hAnsi="Aptos"/>
          <w:sz w:val="22"/>
          <w:szCs w:val="22"/>
        </w:rPr>
        <w:t xml:space="preserve">Për profesionet që aktualisht i nënshtrohen kërkesës për shtetësi, njohja e kualifikimeve profesionale të fituara jashtë vendit mbetet e mundur në përputhje me legjislacionin në fuqi, përfshirë edhe për shtetasit shqiptarë që i kanë fituar kualifikimet e tyre jashtë vendit. Megjithatë, për shtetasit e huaj, kërkesa për shtetësi kufizon ose përjashton aksesin në profesion për qëllime vendosjeje. </w:t>
      </w:r>
      <w:r w:rsidR="6F34CC3D" w:rsidRPr="1B863F5C">
        <w:rPr>
          <w:rFonts w:ascii="Aptos" w:hAnsi="Aptos"/>
          <w:sz w:val="22"/>
          <w:szCs w:val="22"/>
        </w:rPr>
        <w:t>Kjo prek veçanërisht noterin, zëvendësnoterin, administratorin e falimentimit dhe, në varësi të rishikimit të mëtejshëm, përmbaruesin gjyqësor privat.</w:t>
      </w:r>
    </w:p>
    <w:p w14:paraId="6F988B90"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avokatin, kuadri ekzistues nuk reflekton ende plotësisht regjimet e posaçme të së drejtës së BE-së për ushtrimin e përhershëm dhe të përkohshëm të profesionit nga avokatët e BE-së. Për këtë arsye, kërkohet transpozimi dhe përshtatja e kuadrit sektorial me Direktivat 98/5/KE dhe 77/249/KEE, si dhe me regjimin e përgjithshëm të njohjes së kualifikimeve profesionale.</w:t>
      </w:r>
    </w:p>
    <w:p w14:paraId="4A2F03A1"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ndërmjetësuesin, ligji parashikon njohjen nga Ministri i Drejtësisë, por procedura mbetet e paplotë, veçanërisht për sa u përket afateve dhe mekanizmave të ankimit. Për ndërmjetësin e pasurive të paluajtshme, përkthyesin zyrtar dhe interpretin e gjuhës së shenjave, nuk evidentohet një procedurë e strukturuar e njohjes.</w:t>
      </w:r>
    </w:p>
    <w:p w14:paraId="08AB1C1F"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lastRenderedPageBreak/>
        <w:t>Në këtë drejtim, projektligji NJKP duhet të shërbejë si kuadër horizontal për unifikimin e procedurave të njohjes së kualifikimeve profesionale. Aktet sektoriale duhet të përshtaten me këtë kuadër dhe t’i referohen atij për procedurat, afatet, masat kompensuese, ankimin dhe trajtimin e kualifikimeve të fituara në BE/ZEE.</w:t>
      </w:r>
    </w:p>
    <w:p w14:paraId="27628291"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F) Ofrimi i përkohshëm dhe rastësor</w:t>
      </w:r>
    </w:p>
    <w:p w14:paraId="0937BC16"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Ofrimi i përkohshëm dhe rastësor nuk njihet si kategori e veçantë rregullatore në sektorin e drejtësisë. Zbatohet standardi i vetëm i rregullave për vendosje dhe ushtrim të profesionit. Nuk ekzistojnë procedura deklarimi paraprak, afate të dedikuara apo mekanizma të posaçëm vlerësimi; dhe nuk evidentohet aplikimi i kontrollit paraprak sipas logjikës së nenit 7(4) të Direktivës 2005/36/KE. Masat e Planit të Veprimit parashikojnë diferencimin e regjimeve të vendosjes dhe shërbimeve të përkohshme pas hyrjes në fuqi të projektligjit NJKP.</w:t>
      </w:r>
    </w:p>
    <w:p w14:paraId="3A374F71"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G) Proporcionaliteti dhe drejtimi i reformës</w:t>
      </w:r>
    </w:p>
    <w:p w14:paraId="76EF6569"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Proporcionaliteti në sektor vlerësohet në mënyrë të kombinuar. Objektivat e interesit publik janë të qarta dhe justifikojnë një nivel të lartë kontrolli paraprak. Megjithatë, evidentohen dobësi strukturore në justifikimin e plotë të masave, mbivendosje të kërkesave kumulative dhe mungesë e analizës së alternativave më pak kufizuese.</w:t>
      </w:r>
    </w:p>
    <w:p w14:paraId="5912524C"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Sa u përket kërkesave të shtetësisë, kuadri i nenit 51 TFBE kërkon vlerësim individual për çdo profesion. Në këtë kuptim, ose kriteri i shtetësisë justifikohet plotësisht, kur aktivitetet që lidhen me ushtrimin e autoritetit publik janë të pandashme nga i gjithë profesioni dhe profesioni përfshihet në Aneksin 6.4, ose ky kriter duhet të hiqet dhe të zëvendësohet me kritere profesionale objektive.</w:t>
      </w:r>
    </w:p>
    <w:p w14:paraId="2EEC0FB1" w14:textId="53B8AE89"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Nga analiza rezulton se, për noterin dhe zëvendësnoterin, GJED ka konfirmuar se kriteri i shtetësisë nuk justifikohet (C-392/15), bazuar në lirinë e vendosjes sipas nenit 49 të TFBE-së. Për administratorin e falimentimit, kriteri i shtetësisë nuk justifikohet, pasi objektivat e synuara mund të arrihen përmes masave alternative. Për përmbaruesin gjyqësor privat kërkohet një rishikim i argumentuar përpara arritjes së një konkluzioni përfundimtar, pasi natyra private e ushtrimit të profesionit e bën të diskutueshëm justifikimin sipas nenit 51 TFBE.</w:t>
      </w:r>
    </w:p>
    <w:p w14:paraId="3122CA39"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Këto gjetje pasqyrohen drejtpërdrejt në planin e masave të sektorit, përkatësisht në: heqjen e kriterit të shtetësisë për noterin, zëvendësnoterin dhe administratorin e falimentimit dhe zëvendësimin e tij me kritere profesionale objektive; rishikimin e justifikimit për përmbaruesin gjyqësor privat; standardizimin e kërkesës gjuhësore për avokatin dhe ndërmjetësin e pasurive të paluajtshme, duke përcaktuar nivelin, mënyrën e verifikimit dhe afatet; parashikimin e alternativave më pak kufizuese për avokatët e huaj, si provimi kompensues ose stazhi i mbikëqyrur; si dhe harmonizimin e akteve sektoriale me ligjin e ri për njohjen e kualifikimeve profesionale.</w:t>
      </w:r>
    </w:p>
    <w:p w14:paraId="1EB4CD24" w14:textId="77777777" w:rsidR="00531657" w:rsidRPr="00765401" w:rsidRDefault="00402401" w:rsidP="1A578B1C">
      <w:pPr>
        <w:pStyle w:val="Heading3"/>
        <w:spacing w:before="120" w:after="40" w:line="240" w:lineRule="auto"/>
        <w:rPr>
          <w:rFonts w:ascii="Aptos" w:hAnsi="Aptos"/>
          <w:b/>
          <w:bCs/>
          <w:sz w:val="22"/>
          <w:szCs w:val="22"/>
          <w:lang w:val="sq-AL"/>
        </w:rPr>
      </w:pPr>
      <w:bookmarkStart w:id="103" w:name="_Toc220886190"/>
      <w:bookmarkStart w:id="104" w:name="_Toc221459228"/>
      <w:bookmarkStart w:id="105" w:name="_Toc228211805"/>
      <w:bookmarkStart w:id="106" w:name="_Toc228703991"/>
      <w:bookmarkStart w:id="107" w:name="_Toc234158954"/>
      <w:r w:rsidRPr="1B863F5C">
        <w:rPr>
          <w:rFonts w:ascii="Aptos" w:hAnsi="Aptos"/>
          <w:b/>
          <w:bCs/>
          <w:sz w:val="22"/>
          <w:szCs w:val="22"/>
        </w:rPr>
        <w:t xml:space="preserve">3.2.2. Profesionet/veprimtaritë e rregulluara në sektorin e punëve të </w:t>
      </w:r>
      <w:bookmarkEnd w:id="103"/>
      <w:r w:rsidRPr="1B863F5C">
        <w:rPr>
          <w:rFonts w:ascii="Aptos" w:hAnsi="Aptos"/>
          <w:b/>
          <w:bCs/>
          <w:sz w:val="22"/>
          <w:szCs w:val="22"/>
        </w:rPr>
        <w:t>brendshme</w:t>
      </w:r>
      <w:bookmarkEnd w:id="104"/>
      <w:bookmarkEnd w:id="105"/>
      <w:bookmarkEnd w:id="106"/>
      <w:bookmarkEnd w:id="107"/>
    </w:p>
    <w:p w14:paraId="192EAF27"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Rregullator kryesor: Ministria e Punëve të Brendshme (MPB); Policia e Shtetit; strukturat e Mbrojtjes nga Zjarri dhe Shpëtimit (MZSH); Qendra Kombëtare e Biznesit (QKB), për licencimin e subjekteve private të sigurisë fizike.</w:t>
      </w:r>
    </w:p>
    <w:p w14:paraId="2F02332D"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Të dhënat përkatëse pasqyrohen në Instrumentet 1–3, si pjesë e bazës kombëtare të të dhënave për profesionet dhe veprimtaritë e rregulluara. Ky nënseksion paraqet në mënyrë të sintetizuar natyrën juridike të veprimtarive të identifikuara, kufizimet kryesore për akses dhe ushtrim, si dhe masat korrigjuese që pasqyrohen në Planin e Masave.</w:t>
      </w:r>
    </w:p>
    <w:p w14:paraId="02720E2F"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Për qëllime të këtij Plani, sektori i punëve të brendshme trajtohet në tre role analitike: funksioni publik i zjarrfikësit; punonjësi operativ në shërbimin privat të sigurisë fizike; dhe drejtuesi teknik në shërbimin privat të sigurisë fizike. Kjo ndarje është e nevojshme, pasi kufizimet mbi shtetësinë, </w:t>
      </w:r>
      <w:r w:rsidRPr="1B863F5C">
        <w:rPr>
          <w:rFonts w:ascii="Aptos" w:hAnsi="Aptos"/>
          <w:sz w:val="22"/>
          <w:szCs w:val="22"/>
        </w:rPr>
        <w:lastRenderedPageBreak/>
        <w:t>vendbanimin, moshën dhe kushtet profesionale nuk kanë të njëjtën peshë për të gjitha rolet dhe duhet të vlerësohen në mënyrë të diferencuar.</w:t>
      </w:r>
    </w:p>
    <w:p w14:paraId="6C96C377"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Baza ligjore kryesore për këtë sektor përfshin Ligjin nr. 152/2015 “</w:t>
      </w:r>
      <w:r w:rsidRPr="1B863F5C">
        <w:rPr>
          <w:rFonts w:ascii="Aptos" w:hAnsi="Aptos"/>
          <w:i/>
          <w:iCs/>
          <w:sz w:val="22"/>
          <w:szCs w:val="22"/>
        </w:rPr>
        <w:t>Për shërbimin e mbrojtjes nga zjarri dhe shpëtimin</w:t>
      </w:r>
      <w:r w:rsidRPr="1B863F5C">
        <w:rPr>
          <w:rFonts w:ascii="Aptos" w:hAnsi="Aptos"/>
          <w:sz w:val="22"/>
          <w:szCs w:val="22"/>
        </w:rPr>
        <w:t>”, të ndryshuar, për funksionin e zjarrfikësit dhe organizimin e shërbimit publik të MZSH-së; Ligjin nr. 75/2014 “</w:t>
      </w:r>
      <w:r w:rsidRPr="1B863F5C">
        <w:rPr>
          <w:rFonts w:ascii="Aptos" w:hAnsi="Aptos"/>
          <w:i/>
          <w:iCs/>
          <w:sz w:val="22"/>
          <w:szCs w:val="22"/>
        </w:rPr>
        <w:t>Për shërbimin privat të sigurisë fizike</w:t>
      </w:r>
      <w:r w:rsidRPr="1B863F5C">
        <w:rPr>
          <w:rFonts w:ascii="Aptos" w:hAnsi="Aptos"/>
          <w:sz w:val="22"/>
          <w:szCs w:val="22"/>
        </w:rPr>
        <w:t>”, për licencimin e subjekteve dhe certifikimin individual të punonjësve të sigurisë private; aktet nënligjore për trajnimin, certifikimin, përdorimin e armës së shërbimit, kontrollin dhe mbikëqyrjen; si dhe legjislacionin e përgjithshëm për licencat, lejet, procedurat administrative dhe njohjen e kualifikimeve profesionale.</w:t>
      </w:r>
    </w:p>
    <w:p w14:paraId="6ED59461"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A) Shtrirja dhe natyra e rregullimit</w:t>
      </w:r>
    </w:p>
    <w:p w14:paraId="12AA5071"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Në këtë sektor identifikohen dy fusha kryesore rregullimi, por tre role të rëndësishme për efekt të analizës së proporcionalitetit dhe masave korrigjuese.</w:t>
      </w:r>
    </w:p>
    <w:p w14:paraId="2ADCB4A0"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Së pari, funksioni i zjarrfikësit ushtrohet si funksion publik në kuadër të shërbimit të mbrojtjes nga zjarri dhe shpëtimit. Ai lidhet me mbrojtjen e jetës, pronës, sigurisë publike dhe menaxhimin e emergjencave. Për shkak se nuk ushtrohet si shërbim i pavarur në treg, ky funksion nuk trajtohet në të njëjtën mënyrë si profesionet që ushtrohen në kuadër të veprimtarive ekonomike. Megjithatë, kriteret e pranimit në këtë funksion, veçanërisht shtetësia dhe mosha, duhet të jenë të arsyetuara, të nevojshme dhe proporcionale.</w:t>
      </w:r>
    </w:p>
    <w:p w14:paraId="700A3317"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Së dyti, punonjësi në shërbimin privat të sigurisë fizike përbën veprimtari të rregulluar me rezervim veprimtarie. Ushtrimi i kësaj veprimtarie lejohet vetëm nga persona të certifikuar individualisht, brenda subjekteve të licencuara. Rregullimi justifikohet nga mbrojtja e rendit publik, sigurisë së personave dhe pronës, si dhe nga kontrolli mbi përdorimin e forcës dhe, sipas rastit, të armës së shërbimit.</w:t>
      </w:r>
    </w:p>
    <w:p w14:paraId="5256F8CF" w14:textId="40BF82EB" w:rsidR="00531657" w:rsidRPr="00BF60B1" w:rsidRDefault="6F34CC3D" w:rsidP="1A578B1C">
      <w:pPr>
        <w:spacing w:after="40" w:line="240" w:lineRule="auto"/>
        <w:jc w:val="both"/>
        <w:rPr>
          <w:rFonts w:ascii="Aptos" w:hAnsi="Aptos"/>
          <w:sz w:val="22"/>
          <w:szCs w:val="22"/>
        </w:rPr>
      </w:pPr>
      <w:r>
        <w:rPr>
          <w:rFonts w:ascii="Aptos" w:hAnsi="Aptos"/>
          <w:sz w:val="22"/>
          <w:szCs w:val="22"/>
        </w:rPr>
        <w:t xml:space="preserve">Së treti, drejtuesi teknik në shërbimin privat të sigurisë fizike duhet të trajtohet veçmas nga punonjësi operativ. Ky rol ka përgjegjësi organizative, mbikëqyrëse dhe komanduese mbi mënyrën e ofrimit të shërbimit, ndaj mund të justifikojë kritere më të forta integriteti, besueshmërie dhe kontrolli. Megjithatë, edhe për këtë rol, çdo kufizim mbi shtetësinë ose vendbanimin duhet të jetë i lidhur drejtpërdrejt me natyrën e përgjegjësive dhe jo të zbatohet në mënyrë automatike, pasi në çështje C-283/99 </w:t>
      </w:r>
      <w:r w:rsidRPr="1B863F5C">
        <w:rPr>
          <w:rFonts w:ascii="Aptos" w:hAnsi="Aptos"/>
          <w:i/>
          <w:iCs/>
          <w:sz w:val="22"/>
          <w:szCs w:val="22"/>
        </w:rPr>
        <w:t>Komisioni v. Italisë</w:t>
      </w:r>
      <w:r>
        <w:rPr>
          <w:rFonts w:ascii="Aptos" w:hAnsi="Aptos"/>
          <w:sz w:val="22"/>
          <w:szCs w:val="22"/>
        </w:rPr>
        <w:t xml:space="preserve"> është vedosur nga GJDBE se kriteri i shtetësisë nuk justifikohet në kuadër të nenit 45, 49 dhe 51të TFBE-së që parashikojnë respektivisht  lirinë e lëvizjes së punonjësve, atë të vendosjes dhe përjashtimin për shkak të ushtrimit të autoritetit publik.</w:t>
      </w:r>
      <w:r>
        <w:rPr>
          <w:rStyle w:val="FootnoteReference"/>
          <w:rFonts w:ascii="Aptos" w:hAnsi="Aptos"/>
          <w:sz w:val="22"/>
          <w:szCs w:val="22"/>
        </w:rPr>
        <w:footnoteReference w:id="16"/>
      </w:r>
    </w:p>
    <w:p w14:paraId="6D93F5FD"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B) Veprimtaritë e rezervuara dhe kërkesat e shtetësisë/vendbanimit</w:t>
      </w:r>
    </w:p>
    <w:p w14:paraId="6050CE1D"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funksionin e zjarrfikësit, veprimtaritë lidhen me parandalimin, ndërhyrjen dhe shpëtimin në raste zjarri, aksidenti, fatkeqësie ose emergjence tjetër. Për shkak të lidhjes me sigurinë publike dhe strukturat e emergjencës, kufizime të caktuara mund të jenë të justifikueshme. Megjithatë, kërkesa e shtetësisë shqiptare nuk duhet të trajtohet si kriter i pandarë për të gjitha nivelet e funksionit. Për role komanduese, drejtuese dhe vendimmarrëse, lidhja me autoritetin publik mund të justifikojë kufizim më të fortë. Për role teknike ose operative bazë, kufizimi absolut mbi bazë shtetësie kërkon rishikim, pasi mund të shkojë përtej asaj që është e nevojshme për mbrojtjen e sigurisë publike.</w:t>
      </w:r>
    </w:p>
    <w:p w14:paraId="4683F1B4" w14:textId="2174612E" w:rsidR="00BD611E" w:rsidRPr="00BD611E" w:rsidRDefault="00BD611E" w:rsidP="00BD611E">
      <w:pPr>
        <w:spacing w:after="40" w:line="240" w:lineRule="auto"/>
        <w:jc w:val="both"/>
        <w:rPr>
          <w:rFonts w:ascii="Aptos" w:hAnsi="Aptos"/>
          <w:sz w:val="22"/>
          <w:szCs w:val="22"/>
          <w:lang w:val="en-US"/>
        </w:rPr>
      </w:pPr>
      <w:r w:rsidRPr="1B863F5C">
        <w:rPr>
          <w:rFonts w:ascii="Aptos" w:hAnsi="Aptos"/>
          <w:sz w:val="22"/>
          <w:szCs w:val="22"/>
        </w:rPr>
        <w:t xml:space="preserve">Për punonjësin në shërbimin privat të sigurisë fizike, veprimtaritë e rezervuara përfshijnë ruajtjen fizike të personave, objekteve dhe pronës, mbrojtjen nga veprime të paligjshme, kontrollin e aksesit, shoqërimin dhe ruajtjen e vlerave, si dhe detyra të tjera të përcaktuara nga legjislacioni. Me Ligjin nr. 90/2023, kërkesa për shtetësi është hequr nga kriteret e certifikimit për punonjësit operativë. Objektivi i sigurisë arrihet nëpërmjet verifikimit të integritetit, besueshmërisë, gjendjes </w:t>
      </w:r>
      <w:r w:rsidRPr="1B863F5C">
        <w:rPr>
          <w:rFonts w:ascii="Aptos" w:hAnsi="Aptos"/>
          <w:sz w:val="22"/>
          <w:szCs w:val="22"/>
        </w:rPr>
        <w:lastRenderedPageBreak/>
        <w:t>shëndetësore, aftësisë profesionale dhe kontrollit të sigurisë. Për shtetasit e huaj kërkohet pajisja me leje unike, në përputhje me Ligjin nr. 79/2021 “Për të huajt”.</w:t>
      </w:r>
    </w:p>
    <w:p w14:paraId="4EDC6686" w14:textId="77777777" w:rsidR="00BD611E" w:rsidRPr="00BD611E" w:rsidRDefault="00BD611E" w:rsidP="00BD611E">
      <w:pPr>
        <w:spacing w:after="40" w:line="240" w:lineRule="auto"/>
        <w:jc w:val="both"/>
        <w:rPr>
          <w:rFonts w:ascii="Aptos" w:hAnsi="Aptos"/>
          <w:sz w:val="22"/>
          <w:szCs w:val="22"/>
          <w:lang w:val="en-US"/>
        </w:rPr>
      </w:pPr>
      <w:r w:rsidRPr="1B863F5C">
        <w:rPr>
          <w:rFonts w:ascii="Aptos" w:hAnsi="Aptos"/>
          <w:sz w:val="22"/>
          <w:szCs w:val="22"/>
        </w:rPr>
        <w:t>Për drejtuesin teknik, kërkesa më të rrepta justifikohen nga përgjegjësia për organizimin e shërbimit, mbikëqyrjen e personelit dhe garantimin e respektimit të standardeve të sigurisë. Edhe në këtë rast, për shtetasit e huaj kërkohet pajisja me leje unike në përputhje me legjislacionin për të huajt. </w:t>
      </w:r>
    </w:p>
    <w:p w14:paraId="17FA3CB3" w14:textId="36F08AD2"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C) Autoritetet kompetente dhe mbikëqyrja</w:t>
      </w:r>
    </w:p>
    <w:p w14:paraId="75F758A5"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funksionin e zjarrfikësit, autoritetet përgjegjëse janë MPB-ja dhe strukturat e MZSH-së, sipas organizimit ligjor të shërbimit. Pranimi, trajnimi, vlerësimi, disiplinimi dhe zhvillimi profesional administrohen brenda sistemit publik të mbrojtjes nga zjarri dhe shpëtimit.</w:t>
      </w:r>
    </w:p>
    <w:p w14:paraId="2D10A5EF"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shërbimin privat të sigurisë fizike, licencimi i subjekteve kryhet nëpërmjet QKB-së, në bashkërendim me strukturat kompetente të MPB-së dhe Policisë së Shtetit. Certifikimi individual i punonjësve dhe drejtuesve teknikë administrohet nga Policia e Shtetit, përmes strukturave dhe komisioneve përkatëse.</w:t>
      </w:r>
    </w:p>
    <w:p w14:paraId="72BA7C31"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Nga analiza rezulton se procedurat ekzistojnë, por transparenca e tyre duhet të forcohet. Duhet të publikohen në mënyrë të konsoliduar hapat proceduralë, dokumentacioni, afatet, shkaqet e refuzimit, mekanizmat e ankimit dhe mënyra e verifikimit të certifikimeve aktive. Për certifikimin individual në sigurinë private, nevojitet digjitalizim gradual i aplikimeve dhe ndërveprim më i qartë me sistemet ekzistuese administrative.</w:t>
      </w:r>
    </w:p>
    <w:p w14:paraId="773B50BE"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D) Kërkesat rregullatore tipike</w:t>
      </w:r>
    </w:p>
    <w:p w14:paraId="39958D46"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zjarrfikësin, kërkesat lidhen me pranimin në shërbim publik, aftësinë fizike dhe shëndetësore, integritetin, trajnimin profesional, testimin dhe përmbushjen e standardeve të shërbimit. Kufiri i moshës, veçanërisht për funksionet operative bazë, duhet të rishikohet në raport me kërkesat reale fizike dhe operacionale të detyrës. Nëse qëllimi është garantimi i aftësisë fizike, ky qëllim mund të arrihet më mirë përmes testimit objektiv fizik dhe shëndetësor, fillestar dhe periodik, sesa përmes një kufiri formal moshe të zbatueshëm në mënyrë automatike.</w:t>
      </w:r>
    </w:p>
    <w:p w14:paraId="395980D6"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punonjësin në shërbimin privat të sigurisë fizike kërkohen trajnim profesional, testim teorik dhe praktik, verifikim i integritetit dhe besueshmërisë, gjendje shëndetësore e përshtatshme, si dhe plotësim i kushteve për përdorimin e forcës dhe armës së shërbimit, kur kjo është e aplikueshme. Këto kërkesa janë, në parim, të justifikueshme për shkak të natyrës së ndjeshme të veprimtarisë, por duhet të zbatohen në mënyrë të diferencuar sipas funksionit konkret.</w:t>
      </w:r>
    </w:p>
    <w:p w14:paraId="39B05361"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drejtuesin teknik, kërkesat duhet të reflektojnë përgjegjësinë e shtuar për organizimin dhe kontrollin e shërbimit. Kriteret e integritetit, besueshmërisë dhe përvojës profesionale janë në parim të justifikueshme, por duhet të jenë të qarta, të publikuara dhe të kontrollueshme. Procedura e certifikimit dhe ankimit duhet të jetë e dallueshme nga ajo e punonjësit operativ, në masën që përgjegjësitë janë të ndryshme.</w:t>
      </w:r>
    </w:p>
    <w:p w14:paraId="3C7B8E93"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E) Njohja e kualifikimeve profesionale për qëllime vendosjeje</w:t>
      </w:r>
    </w:p>
    <w:p w14:paraId="6B196B2D"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funksionin e zjarrfikësit, njohja e kualifikimeve të huaja nuk trajtohet si procedurë e zakonshme e aksesit në një profesion të rregulluar në treg, pasi funksioni ushtrohet brenda shërbimit publik. Megjithatë, nëse për pozicione teknike ose operative merren në konsideratë kualifikime të fituara jashtë vendit, procedura duhet të jetë e qartë, e dokumentuar dhe jo diskriminuese.</w:t>
      </w:r>
    </w:p>
    <w:p w14:paraId="49318C04"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 xml:space="preserve">Për punonjësin e shërbimit privat të sigurisë fizike dhe drejtuesin teknik nuk rezulton një procedurë e plotë dhe e strukturuar për njohjen e kualifikimeve profesionale të fituara jashtë Shqipërisë. Njohja akademike e diplomës, kur është relevante, nuk krijon automatikisht të drejtën për certifikim individual. Për këtë arsye, Ligji nr. 75/2014 dhe aktet nënligjore duhet të harmonizohen me ligjin horizontal për njohjen e kualifikimeve profesionale dhe testin e proporcionalitetit (Projektligji NJKP). </w:t>
      </w:r>
      <w:r w:rsidRPr="1B863F5C">
        <w:rPr>
          <w:rFonts w:ascii="Aptos" w:hAnsi="Aptos"/>
          <w:sz w:val="22"/>
          <w:szCs w:val="22"/>
        </w:rPr>
        <w:lastRenderedPageBreak/>
        <w:t>Nëse ka dallime thelbësore ndërmjet formimit të fituar jashtë vendit dhe kërkesave kombëtare, autoriteti kompetent mund të vendosë masa kompensuese, por vetëm në mënyrë të arsyetuar, proporcionale dhe të dokumentuar.</w:t>
      </w:r>
    </w:p>
    <w:p w14:paraId="0CD55A3C"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F) Ofrimi i përkohshëm dhe rastësor</w:t>
      </w:r>
    </w:p>
    <w:p w14:paraId="6FF36F09"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Funksioni i zjarrfikësit nuk trajtohet si shërbim i përkohshëm ndërkufitar, për shkak të organizimit të tij si funksion publik dhe të lidhjes me strukturat e mbrojtjes civile dhe emergjencave. Për këtë arsye, regjimi i ofrimit të përkohshëm sipas Direktivës 2005/36/KE nuk aplikohet drejtpërdrejt për këtë funksion.</w:t>
      </w:r>
    </w:p>
    <w:p w14:paraId="68F791CC"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Për shërbimin privat të sigurisë fizike, legjislacioni sektorial nuk parashikon në mënyrë të qartë një regjim të posaçëm për ofrimin e përkohshëm dhe rastësor të shërbimeve nga profesionistë ose subjekte të vendosura në një shtet tjetër. Në praktikë, çdo formë ushtrimi trajtohet sipas regjimit të certifikimit dhe licencimit të plotë kombëtar. Kjo qasje duhet të rishikohet, duke parashikuar procedurë deklarimi paraprak dhe verifikim të kufizuar të kualifikimeve vetëm kur justifikohet nga rendi publik, siguria publike ose mbrojtja e personave dhe pronës. Për drejtuesin teknik mund të parashikohen kërkesa më të forta verifikimi, por ato duhet të jenë të dokumentuara dhe proporcionale me përgjegjësinë e rolit.</w:t>
      </w:r>
    </w:p>
    <w:p w14:paraId="7CA11DBE" w14:textId="77777777" w:rsidR="00531657" w:rsidRPr="00BF60B1" w:rsidRDefault="6F34CC3D" w:rsidP="1A578B1C">
      <w:pPr>
        <w:spacing w:after="40" w:line="240" w:lineRule="auto"/>
        <w:jc w:val="both"/>
        <w:rPr>
          <w:rFonts w:ascii="Aptos" w:hAnsi="Aptos"/>
          <w:b/>
          <w:bCs/>
          <w:sz w:val="22"/>
          <w:szCs w:val="22"/>
        </w:rPr>
      </w:pPr>
      <w:r w:rsidRPr="1B863F5C">
        <w:rPr>
          <w:rFonts w:ascii="Aptos" w:hAnsi="Aptos"/>
          <w:b/>
          <w:bCs/>
          <w:sz w:val="22"/>
          <w:szCs w:val="22"/>
        </w:rPr>
        <w:t>G) Proporcionaliteti dhe drejtimi i reformës</w:t>
      </w:r>
    </w:p>
    <w:p w14:paraId="4BFEEBAC"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Rregullimi i sektorit të punëve të brendshme ka bazë të fortë legjitime, pasi lidhet me mbrojtjen e sigurisë publike, rendit publik, jetës, pronës dhe reagimit ndaj emergjencave. Kërkesat për trajnim, testim, aftësi fizike, integritet, besueshmëri dhe kontroll administrativ janë, në parim, të justifikueshme.</w:t>
      </w:r>
    </w:p>
    <w:p w14:paraId="0DA403AC"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Megjithatë, drejtimi i reformës duhet të reflektojë qartë diferencimin e roleve. Për zjarrfikësin, masa kryesore është rishikimi i kriterit të shtetësisë dhe i kufirit të moshës sipas natyrës së rolit, duke dalluar pozicionet komanduese nga ato teknike ose operative. Për punonjësin operativ të sigurisë private, masa kryesore është zëvendësimi i kufizimeve të përgjithshme mbi shtetësinë ose vendbanimin me verifikime objektive të integritetit, besueshmërisë dhe aftësisë profesionale, nëse këto verifikime janë të mjaftueshme për të arritur objektivin e sigurisë. Për drejtuesin teknik, masa kryesore është dokumentimi i proporcionalitetit të kërkesave më të forta, për shkak të përgjegjësisë së tij organizative dhe komanduese.</w:t>
      </w:r>
    </w:p>
    <w:p w14:paraId="682D9D52" w14:textId="77777777" w:rsidR="00531657" w:rsidRPr="00BF60B1" w:rsidRDefault="6F34CC3D" w:rsidP="1A578B1C">
      <w:pPr>
        <w:spacing w:after="40" w:line="240" w:lineRule="auto"/>
        <w:jc w:val="both"/>
        <w:rPr>
          <w:rFonts w:ascii="Aptos" w:hAnsi="Aptos"/>
          <w:sz w:val="22"/>
          <w:szCs w:val="22"/>
        </w:rPr>
      </w:pPr>
      <w:r w:rsidRPr="1B863F5C">
        <w:rPr>
          <w:rFonts w:ascii="Aptos" w:hAnsi="Aptos"/>
          <w:sz w:val="22"/>
          <w:szCs w:val="22"/>
        </w:rPr>
        <w:t>Në të njëjtën kohë, për shërbimin privat të sigurisë fizike duhet të forcohen procedurat e njohjes së kualifikimeve profesionale, të parashikohet regjimi i ofrimit të përkohshëm dhe rastësor, të publikohen procedurat e certifikimit dhe ankimit, si dhe të digjitalizohen gradualisht aplikimet. Këto masa pasqyrohen në Planin e Masave për sektorin e punëve të brendshme.</w:t>
      </w:r>
    </w:p>
    <w:p w14:paraId="38F949B3" w14:textId="77777777" w:rsidR="00531657" w:rsidRPr="00765401" w:rsidRDefault="6F34CC3D" w:rsidP="1A578B1C">
      <w:pPr>
        <w:pStyle w:val="Heading3"/>
        <w:spacing w:before="120" w:after="40" w:line="240" w:lineRule="auto"/>
        <w:jc w:val="both"/>
        <w:rPr>
          <w:b/>
          <w:bCs/>
          <w:sz w:val="22"/>
          <w:szCs w:val="22"/>
          <w:lang w:val="sq-AL"/>
        </w:rPr>
      </w:pPr>
      <w:bookmarkStart w:id="108" w:name="_Toc220886191"/>
      <w:bookmarkStart w:id="109" w:name="_Toc221459236"/>
      <w:bookmarkStart w:id="110" w:name="_Toc228703992"/>
      <w:bookmarkStart w:id="111" w:name="_Toc234158955"/>
      <w:r w:rsidRPr="1B863F5C">
        <w:rPr>
          <w:b/>
          <w:bCs/>
          <w:sz w:val="22"/>
          <w:szCs w:val="22"/>
        </w:rPr>
        <w:t>3.2.3. Profesionet dhe veprimtaritë e rregulluara në sektorin e shëndetësisë dhe kujdesit social</w:t>
      </w:r>
      <w:bookmarkEnd w:id="108"/>
      <w:bookmarkEnd w:id="109"/>
      <w:bookmarkEnd w:id="110"/>
      <w:bookmarkEnd w:id="111"/>
    </w:p>
    <w:p w14:paraId="4E8D3BFB" w14:textId="77777777" w:rsidR="00531657" w:rsidRPr="00765401" w:rsidRDefault="6F34CC3D" w:rsidP="1A578B1C">
      <w:pPr>
        <w:spacing w:after="40" w:line="240" w:lineRule="auto"/>
        <w:jc w:val="both"/>
        <w:rPr>
          <w:sz w:val="22"/>
          <w:szCs w:val="22"/>
        </w:rPr>
      </w:pPr>
      <w:r w:rsidRPr="1B863F5C">
        <w:rPr>
          <w:sz w:val="22"/>
          <w:szCs w:val="22"/>
        </w:rPr>
        <w:t>Rregullator kryesor: Ministria e Shëndetësisë dhe Mbrojtjes Sociale (MSHMS); urdhrat profesionalë përkatës; sektorët përgjegjës për licencimin dhe mbikëqyrjen e shërbimeve të kujdesit shëndetësor dhe social.</w:t>
      </w:r>
    </w:p>
    <w:p w14:paraId="1B42F1DD" w14:textId="77777777" w:rsidR="00531657" w:rsidRPr="00765401" w:rsidRDefault="6F34CC3D" w:rsidP="1A578B1C">
      <w:pPr>
        <w:spacing w:after="40" w:line="240" w:lineRule="auto"/>
        <w:jc w:val="both"/>
        <w:rPr>
          <w:sz w:val="22"/>
          <w:szCs w:val="22"/>
        </w:rPr>
      </w:pPr>
      <w:r w:rsidRPr="1B863F5C">
        <w:rPr>
          <w:sz w:val="22"/>
          <w:szCs w:val="22"/>
        </w:rPr>
        <w:t>Të dhënat e detajuara të secilit profesion pasqyrohen në Instrumentet 1–3, si pjesë e bazës kombëtare të së dhënave për profesionet dhe veprimtaritë e rregulluara. Ky nënseksion paraqet në mënyrë të sintetizuar natyrën e rregullimit, bazën ligjore dhe institucionale, kërkesat për akses dhe ushtrim, njohjen e kualifikimeve profesionale për efekt vendosjeje dhe/ose ofrim të përkohshëm, si dhe vlerësimin e proporcionalitetit dhe drejtimin e reformës që duhet ndërmarrë.</w:t>
      </w:r>
    </w:p>
    <w:p w14:paraId="7245716A" w14:textId="77777777" w:rsidR="00531657" w:rsidRPr="00765401" w:rsidRDefault="6F34CC3D" w:rsidP="1A578B1C">
      <w:pPr>
        <w:spacing w:after="40" w:line="240" w:lineRule="auto"/>
        <w:jc w:val="both"/>
        <w:rPr>
          <w:sz w:val="22"/>
          <w:szCs w:val="22"/>
        </w:rPr>
      </w:pPr>
      <w:r w:rsidRPr="1B863F5C">
        <w:rPr>
          <w:sz w:val="22"/>
          <w:szCs w:val="22"/>
        </w:rPr>
        <w:t xml:space="preserve">Sektori i shëndetësisë dhe kujdesit social karakterizohet nga tri kategori. Kategoria e parë përfshin profesionet sektoriale të Direktivës 2005/36/KE, për të cilat në të drejtën e BE-së parashikohet njohje automatike mbi bazën e kushteve minimale të harmonizuara të formimit: mjek me formim bazë, </w:t>
      </w:r>
      <w:r w:rsidRPr="1B863F5C">
        <w:rPr>
          <w:sz w:val="22"/>
          <w:szCs w:val="22"/>
        </w:rPr>
        <w:lastRenderedPageBreak/>
        <w:t>mjek specialist, mjek stomatolog, mjek stomatolog specialist, farmacist, infermier i kujdesit të përgjithshëm dhe mami. Kategoria e dytë përfshin profesionet shëndetësore jo-sektoriale, për të cilat zbatohet sistemi i përgjithshëm i njohjes rast pas rasti, si fizioterapisti, logopedi, psikologu, tekniku i laboratorit mjekësor dhe tekniku i imazherisë mjekësore. Kategoria e tretë përfshin veprimtaritë dhe profesionet e kujdesit social, duke përfshirë punonjësin social, kujdestarinë për fëmijë dhe kujdestarinë për persona me aftësi të kufizuara.</w:t>
      </w:r>
    </w:p>
    <w:p w14:paraId="6D1CF04F" w14:textId="77777777" w:rsidR="00531657" w:rsidRPr="00765401" w:rsidRDefault="6F34CC3D" w:rsidP="1A578B1C">
      <w:pPr>
        <w:spacing w:after="40" w:line="240" w:lineRule="auto"/>
        <w:jc w:val="both"/>
        <w:rPr>
          <w:b/>
          <w:bCs/>
          <w:sz w:val="22"/>
          <w:szCs w:val="22"/>
        </w:rPr>
      </w:pPr>
      <w:r w:rsidRPr="1B863F5C">
        <w:rPr>
          <w:b/>
          <w:bCs/>
          <w:sz w:val="22"/>
          <w:szCs w:val="22"/>
        </w:rPr>
        <w:t>A) Shtrirja dhe natyra e rregullimit</w:t>
      </w:r>
    </w:p>
    <w:p w14:paraId="0A3BE9D5" w14:textId="77777777" w:rsidR="00531657" w:rsidRPr="00765401" w:rsidRDefault="6F34CC3D" w:rsidP="1A578B1C">
      <w:pPr>
        <w:spacing w:after="40" w:line="240" w:lineRule="auto"/>
        <w:jc w:val="both"/>
        <w:rPr>
          <w:sz w:val="22"/>
          <w:szCs w:val="22"/>
        </w:rPr>
      </w:pPr>
      <w:r w:rsidRPr="1B863F5C">
        <w:rPr>
          <w:sz w:val="22"/>
          <w:szCs w:val="22"/>
        </w:rPr>
        <w:t>Ky nënseksion mbulon profesionet dhe veprimtaritë e rregulluara në sektorin e shëndetësisë dhe kujdesit social, të cilat justifikohen nga mbrojtja e shëndetit publik, siguria e pacientit, cilësia e kujdesit shëndetësor, mbrojtja e personave vulnerabël dhe besueshmëria e shërbimeve profesionale.</w:t>
      </w:r>
    </w:p>
    <w:p w14:paraId="37864FD8" w14:textId="77777777" w:rsidR="00531657" w:rsidRPr="00765401" w:rsidRDefault="6F34CC3D" w:rsidP="1A578B1C">
      <w:pPr>
        <w:spacing w:after="40" w:line="240" w:lineRule="auto"/>
        <w:jc w:val="both"/>
        <w:rPr>
          <w:sz w:val="22"/>
          <w:szCs w:val="22"/>
        </w:rPr>
      </w:pPr>
      <w:r w:rsidRPr="1B863F5C">
        <w:rPr>
          <w:sz w:val="22"/>
          <w:szCs w:val="22"/>
        </w:rPr>
        <w:t>Në profesionet sektoriale, rregullimi bazohet në kualifikimin profesional, regjistrimin ose anëtarësimin pranë urdhrit profesional përkatës, kontrollin etik dhe disiplinor, si dhe detyrimin për edukim të vazhdueshëm profesional. Për këto profesione, rëndësia kryesore e përafrimit me acquis-në qëndron në verifikimin e kushteve minimale të formimit dhe në shmangien e kërkesave shtesë që do të pengonin njohjen automatike të titujve të fituar në BE/ZEE.</w:t>
      </w:r>
    </w:p>
    <w:p w14:paraId="36B1E58A" w14:textId="77777777" w:rsidR="00531657" w:rsidRPr="00765401" w:rsidRDefault="6F34CC3D" w:rsidP="1A578B1C">
      <w:pPr>
        <w:spacing w:after="40" w:line="240" w:lineRule="auto"/>
        <w:jc w:val="both"/>
        <w:rPr>
          <w:sz w:val="22"/>
          <w:szCs w:val="22"/>
        </w:rPr>
      </w:pPr>
      <w:r w:rsidRPr="1B863F5C">
        <w:rPr>
          <w:sz w:val="22"/>
          <w:szCs w:val="22"/>
        </w:rPr>
        <w:t>Në profesionet shëndetësore jo-sektoriale, rregullimi bazohet në formimin akademik, praktikën profesionale, provimin e shtetit kur është i zbatueshëm, regjistrimin pranë autoritetit ose urdhrit përkatës dhe përmbushjen e standardeve profesionale. Për këto profesione, njohja e kualifikimeve të huaja zhvillohet sipas sistemit të përgjithshëm, me vlerësim rast pas rasti dhe me mundësi masash kompensuese vetëm kur dallimet në formim janë thelbësore.</w:t>
      </w:r>
    </w:p>
    <w:p w14:paraId="61BFB154" w14:textId="75F4FEB1" w:rsidR="00531657" w:rsidRPr="00765401" w:rsidRDefault="6F34CC3D" w:rsidP="1A578B1C">
      <w:pPr>
        <w:spacing w:after="40" w:line="240" w:lineRule="auto"/>
        <w:jc w:val="both"/>
        <w:rPr>
          <w:sz w:val="22"/>
          <w:szCs w:val="22"/>
        </w:rPr>
      </w:pPr>
      <w:r w:rsidRPr="1B863F5C">
        <w:rPr>
          <w:sz w:val="22"/>
          <w:szCs w:val="22"/>
        </w:rPr>
        <w:t>Në kujdesin social, rregullimi duhet të dallohet me kujdes nga rregullimi i profesioneve individuale shëndetësore. Punonjësi social trajtohet si profesion i rregulluar individual, ndërsa kujdestaria për fëmijë dhe kujdestaria për persona me aftësi të kufizuara lidhen kryesisht me licencimin e ofruesit ose subjektit dhe me standardet minimale të shërbimit. Për këtë arsye, këto veprimtari nuk duhet të barazohen me profesion të rregulluar që i nështrohen njohjes automatike sipas Direktivës 2005/36/KE; statusi i tyre vlerësohet sipas sistemit të përgjithshëm të njohjes duke u bazuar në natyrën e licencimit dhe kritereve të aksesit në veprimtari.</w:t>
      </w:r>
      <w:r w:rsidR="00F52A1B" w:rsidRPr="1B863F5C">
        <w:rPr>
          <w:sz w:val="22"/>
          <w:szCs w:val="22"/>
        </w:rPr>
        <w:t xml:space="preserve"> K</w:t>
      </w:r>
      <w:r w:rsidR="002D75CF" w:rsidRPr="1B863F5C">
        <w:rPr>
          <w:sz w:val="22"/>
          <w:szCs w:val="22"/>
        </w:rPr>
        <w:t>ë</w:t>
      </w:r>
      <w:r w:rsidR="00F52A1B" w:rsidRPr="1B863F5C">
        <w:rPr>
          <w:sz w:val="22"/>
          <w:szCs w:val="22"/>
        </w:rPr>
        <w:t>tu duhen dalluar gjithashtu n</w:t>
      </w:r>
      <w:r w:rsidR="002D75CF" w:rsidRPr="1B863F5C">
        <w:rPr>
          <w:sz w:val="22"/>
          <w:szCs w:val="22"/>
        </w:rPr>
        <w:t>ë</w:t>
      </w:r>
      <w:r w:rsidR="00F52A1B" w:rsidRPr="1B863F5C">
        <w:rPr>
          <w:sz w:val="22"/>
          <w:szCs w:val="22"/>
        </w:rPr>
        <w:t>se kemi t</w:t>
      </w:r>
      <w:r w:rsidR="002D75CF" w:rsidRPr="1B863F5C">
        <w:rPr>
          <w:sz w:val="22"/>
          <w:szCs w:val="22"/>
        </w:rPr>
        <w:t>ë</w:t>
      </w:r>
      <w:r w:rsidR="00F52A1B" w:rsidRPr="1B863F5C">
        <w:rPr>
          <w:sz w:val="22"/>
          <w:szCs w:val="22"/>
        </w:rPr>
        <w:t xml:space="preserve"> b</w:t>
      </w:r>
      <w:r w:rsidR="002D75CF" w:rsidRPr="1B863F5C">
        <w:rPr>
          <w:sz w:val="22"/>
          <w:szCs w:val="22"/>
        </w:rPr>
        <w:t>ë</w:t>
      </w:r>
      <w:r w:rsidR="00F52A1B" w:rsidRPr="1B863F5C">
        <w:rPr>
          <w:sz w:val="22"/>
          <w:szCs w:val="22"/>
        </w:rPr>
        <w:t>jm</w:t>
      </w:r>
      <w:r w:rsidR="002D75CF" w:rsidRPr="1B863F5C">
        <w:rPr>
          <w:sz w:val="22"/>
          <w:szCs w:val="22"/>
        </w:rPr>
        <w:t>ë</w:t>
      </w:r>
      <w:r w:rsidR="00F52A1B" w:rsidRPr="1B863F5C">
        <w:rPr>
          <w:sz w:val="22"/>
          <w:szCs w:val="22"/>
        </w:rPr>
        <w:t xml:space="preserve"> me </w:t>
      </w:r>
      <w:r w:rsidR="00A634A0" w:rsidRPr="1B863F5C">
        <w:rPr>
          <w:sz w:val="22"/>
          <w:szCs w:val="22"/>
        </w:rPr>
        <w:t>nj</w:t>
      </w:r>
      <w:r w:rsidR="002D75CF" w:rsidRPr="1B863F5C">
        <w:rPr>
          <w:sz w:val="22"/>
          <w:szCs w:val="22"/>
        </w:rPr>
        <w:t>ë</w:t>
      </w:r>
      <w:r w:rsidR="00A634A0" w:rsidRPr="1B863F5C">
        <w:rPr>
          <w:sz w:val="22"/>
          <w:szCs w:val="22"/>
        </w:rPr>
        <w:t xml:space="preserve"> profesionist t</w:t>
      </w:r>
      <w:r w:rsidR="002D75CF" w:rsidRPr="1B863F5C">
        <w:rPr>
          <w:sz w:val="22"/>
          <w:szCs w:val="22"/>
        </w:rPr>
        <w:t>ë</w:t>
      </w:r>
      <w:r w:rsidR="00A634A0" w:rsidRPr="1B863F5C">
        <w:rPr>
          <w:sz w:val="22"/>
          <w:szCs w:val="22"/>
        </w:rPr>
        <w:t xml:space="preserve"> kualifikuar plot</w:t>
      </w:r>
      <w:r w:rsidR="002D75CF" w:rsidRPr="1B863F5C">
        <w:rPr>
          <w:sz w:val="22"/>
          <w:szCs w:val="22"/>
        </w:rPr>
        <w:t>ë</w:t>
      </w:r>
      <w:r w:rsidR="00A634A0" w:rsidRPr="1B863F5C">
        <w:rPr>
          <w:sz w:val="22"/>
          <w:szCs w:val="22"/>
        </w:rPr>
        <w:t>sisht apo nj</w:t>
      </w:r>
      <w:r w:rsidR="002D75CF" w:rsidRPr="1B863F5C">
        <w:rPr>
          <w:sz w:val="22"/>
          <w:szCs w:val="22"/>
        </w:rPr>
        <w:t>ë</w:t>
      </w:r>
      <w:r w:rsidR="00A634A0" w:rsidRPr="1B863F5C">
        <w:rPr>
          <w:sz w:val="22"/>
          <w:szCs w:val="22"/>
        </w:rPr>
        <w:t xml:space="preserve"> person </w:t>
      </w:r>
      <w:r w:rsidR="00E572FE" w:rsidRPr="1B863F5C">
        <w:rPr>
          <w:sz w:val="22"/>
          <w:szCs w:val="22"/>
        </w:rPr>
        <w:t>n</w:t>
      </w:r>
      <w:r w:rsidR="002D75CF" w:rsidRPr="1B863F5C">
        <w:rPr>
          <w:sz w:val="22"/>
          <w:szCs w:val="22"/>
        </w:rPr>
        <w:t>ë</w:t>
      </w:r>
      <w:r w:rsidR="00E572FE" w:rsidRPr="1B863F5C">
        <w:rPr>
          <w:sz w:val="22"/>
          <w:szCs w:val="22"/>
        </w:rPr>
        <w:t xml:space="preserve"> trajnim sias nenin 55 a të Direktiv</w:t>
      </w:r>
      <w:r w:rsidR="002D75CF" w:rsidRPr="1B863F5C">
        <w:rPr>
          <w:sz w:val="22"/>
          <w:szCs w:val="22"/>
        </w:rPr>
        <w:t>ë</w:t>
      </w:r>
      <w:r w:rsidR="00E572FE" w:rsidRPr="1B863F5C">
        <w:rPr>
          <w:sz w:val="22"/>
          <w:szCs w:val="22"/>
        </w:rPr>
        <w:t>s 2005/36.</w:t>
      </w:r>
    </w:p>
    <w:p w14:paraId="1202C753" w14:textId="77777777" w:rsidR="00531657" w:rsidRPr="0076540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0FA56C89" w14:textId="77777777" w:rsidR="00531657" w:rsidRPr="00765401" w:rsidRDefault="6F34CC3D" w:rsidP="1A578B1C">
      <w:pPr>
        <w:spacing w:after="40" w:line="240" w:lineRule="auto"/>
        <w:jc w:val="both"/>
        <w:rPr>
          <w:sz w:val="22"/>
          <w:szCs w:val="22"/>
        </w:rPr>
      </w:pPr>
      <w:r w:rsidRPr="1B863F5C">
        <w:rPr>
          <w:sz w:val="22"/>
          <w:szCs w:val="22"/>
        </w:rPr>
        <w:t>Veprimtaritë e rezervuara në sektorin e shëndetësisë përfshijnë diagnostikimin, trajtimin klinik, ndërhyrjet mjekësore dhe stomatologjike, kujdesin infermieror, shërbimet e mamisë, përgatitjen dhe shpërndarjen e barnave, analizat laboratorike, imazherinë mjekësore, rehabilitimin, terapinë e komunikimit, vlerësimin psikologjik dhe shërbimet e tjera profesionale që ndikojnë drejtpërdrejt në shëndetin dhe sigurinë e pacientit.</w:t>
      </w:r>
    </w:p>
    <w:p w14:paraId="58416BC8" w14:textId="77777777" w:rsidR="00531657" w:rsidRPr="00765401" w:rsidRDefault="6F34CC3D" w:rsidP="1A578B1C">
      <w:pPr>
        <w:spacing w:after="40" w:line="240" w:lineRule="auto"/>
        <w:jc w:val="both"/>
        <w:rPr>
          <w:sz w:val="22"/>
          <w:szCs w:val="22"/>
        </w:rPr>
      </w:pPr>
      <w:r w:rsidRPr="1B863F5C">
        <w:rPr>
          <w:sz w:val="22"/>
          <w:szCs w:val="22"/>
        </w:rPr>
        <w:t>Në sektorin e kujdesit social, veprimtaritë e rezervuara lidhen me ofrimin e shërbimeve profesionale për kategori vulnerabël, përfshirë fëmijët, personat me aftësi të kufizuara dhe persona të tjerë që kanë nevojë për kujdes të specializuar. Këto veprimtari justifikojnë kontroll rregullator, por ky kontroll duhet të lidhet me cilësinë e shërbimit, integritetin, trajnimin dhe standardet minimale, jo me pengesa të panevojshme për aksesin në treg.</w:t>
      </w:r>
    </w:p>
    <w:p w14:paraId="60D0B158" w14:textId="77777777" w:rsidR="00531657" w:rsidRPr="00765401" w:rsidRDefault="6F34CC3D" w:rsidP="1A578B1C">
      <w:pPr>
        <w:spacing w:after="40" w:line="240" w:lineRule="auto"/>
        <w:jc w:val="both"/>
        <w:rPr>
          <w:sz w:val="22"/>
          <w:szCs w:val="22"/>
        </w:rPr>
      </w:pPr>
      <w:r w:rsidRPr="1B863F5C">
        <w:rPr>
          <w:sz w:val="22"/>
          <w:szCs w:val="22"/>
        </w:rPr>
        <w:t xml:space="preserve">Nga analiza nuk evidentohet kufizim formal i përgjithshëm mbi bazë shtetësie ose vendbanimi për aksesin në profesionet shëndetësore. Megjithatë, konstatohen barriera faktike dhe procedurale që mund të prodhojnë efekt të tërthortë diskriminues ndaj profesionistëve të huaj, veçanërisht nëpërmjet procedurave të gjata të njohjes akademike, zbatimit të provimit të shtetit pa diferencim të </w:t>
      </w:r>
      <w:r w:rsidRPr="1B863F5C">
        <w:rPr>
          <w:sz w:val="22"/>
          <w:szCs w:val="22"/>
        </w:rPr>
        <w:lastRenderedPageBreak/>
        <w:t>mjaftueshëm, praktikës vendase të detyrueshme dhe kërkesave të paunifikuara për regjistrim pranë urdhrave profesionalë.</w:t>
      </w:r>
    </w:p>
    <w:p w14:paraId="41306711" w14:textId="77777777" w:rsidR="00531657" w:rsidRPr="00765401" w:rsidRDefault="6F34CC3D" w:rsidP="1A578B1C">
      <w:pPr>
        <w:spacing w:after="40" w:line="240" w:lineRule="auto"/>
        <w:jc w:val="both"/>
        <w:rPr>
          <w:sz w:val="22"/>
          <w:szCs w:val="22"/>
        </w:rPr>
      </w:pPr>
      <w:r w:rsidRPr="1B863F5C">
        <w:rPr>
          <w:sz w:val="22"/>
          <w:szCs w:val="22"/>
        </w:rPr>
        <w:t>Kërkesa për njohjen e gjuhës shqipe mund të jetë e justifikuar për profesionet që përfshijnë komunikim të drejtpërdrejtë me pacientin, marrje anamneze, shpjegim trajtimi, dhënie këshillash profesionale ose ndërhyrje në situata klinike. Megjithatë, kjo kërkesë duhet të jetë e standardizuar sipas profesionit dhe nivelit të riskut, me përcaktim të qartë të nivelit të gjuhës, mënyrës së verifikimit dhe rasteve kur mund të pranohet provë ekuivalente. Në mungesë të këtyre elementeve, kërkesa gjuhësore mund të kthehet në barrierë procedurale joproporcionale.</w:t>
      </w:r>
    </w:p>
    <w:p w14:paraId="78EED8CE" w14:textId="77777777" w:rsidR="00531657" w:rsidRPr="00765401" w:rsidRDefault="6F34CC3D" w:rsidP="1A578B1C">
      <w:pPr>
        <w:spacing w:after="40" w:line="240" w:lineRule="auto"/>
        <w:jc w:val="both"/>
        <w:rPr>
          <w:b/>
          <w:bCs/>
          <w:sz w:val="22"/>
          <w:szCs w:val="22"/>
        </w:rPr>
      </w:pPr>
      <w:r w:rsidRPr="1B863F5C">
        <w:rPr>
          <w:b/>
          <w:bCs/>
          <w:sz w:val="22"/>
          <w:szCs w:val="22"/>
        </w:rPr>
        <w:t>C) Autoritetet kompetente dhe mbikëqyrja</w:t>
      </w:r>
    </w:p>
    <w:p w14:paraId="7E004AAC" w14:textId="77777777" w:rsidR="00531657" w:rsidRPr="00765401" w:rsidRDefault="6F34CC3D" w:rsidP="1A578B1C">
      <w:pPr>
        <w:spacing w:after="40" w:line="240" w:lineRule="auto"/>
        <w:jc w:val="both"/>
        <w:rPr>
          <w:sz w:val="22"/>
          <w:szCs w:val="22"/>
        </w:rPr>
      </w:pPr>
      <w:r w:rsidRPr="1B863F5C">
        <w:rPr>
          <w:sz w:val="22"/>
          <w:szCs w:val="22"/>
        </w:rPr>
        <w:t>MSHMS ushtron funksionin politikëbërës dhe rregullator në sektorin e shëndetësisë dhe kujdesit social. Urdhrat profesionalë përkatës administrojnë regjistrimin, anëtarësimin, mbikëqyrjen etike dhe disiplinore, si dhe kontrollin e ushtrimit të profesionit për profesionet që janë nën juridiksionin e tyre. Bordi i Edukimit të Vazhdueshëm ka rol në certifikimin e programeve të trajnimit periodik të profesionistëve të shëndetësisë.</w:t>
      </w:r>
    </w:p>
    <w:p w14:paraId="6C3DA1A4" w14:textId="77777777" w:rsidR="00531657" w:rsidRPr="00765401" w:rsidRDefault="6F34CC3D" w:rsidP="1A578B1C">
      <w:pPr>
        <w:spacing w:after="40" w:line="240" w:lineRule="auto"/>
        <w:jc w:val="both"/>
        <w:rPr>
          <w:sz w:val="22"/>
          <w:szCs w:val="22"/>
        </w:rPr>
      </w:pPr>
      <w:r w:rsidRPr="1B863F5C">
        <w:rPr>
          <w:sz w:val="22"/>
          <w:szCs w:val="22"/>
        </w:rPr>
        <w:t>Për veprimtaritë e kujdesit social, mbikëqyrja ka natyrë më administrative dhe lidhet me licencimin e ofruesit, standardet minimale të shërbimit, inspektimin dhe kontrollin e cilësisë. Kjo kërkon ndarje të qartë ndërmjet kontrollit të profesionistit individual dhe kontrollit të subjektit që ofron shërbimin.</w:t>
      </w:r>
    </w:p>
    <w:p w14:paraId="136F05D8" w14:textId="77777777" w:rsidR="00531657" w:rsidRPr="00765401" w:rsidRDefault="6F34CC3D" w:rsidP="1A578B1C">
      <w:pPr>
        <w:spacing w:after="40" w:line="240" w:lineRule="auto"/>
        <w:jc w:val="both"/>
        <w:rPr>
          <w:sz w:val="22"/>
          <w:szCs w:val="22"/>
        </w:rPr>
      </w:pPr>
      <w:r w:rsidRPr="1B863F5C">
        <w:rPr>
          <w:sz w:val="22"/>
          <w:szCs w:val="22"/>
        </w:rPr>
        <w:t>Nga pikëpamja procedurale, boshllëku kryesor lidhet me mungesën e një burimi të vetëm informacioni për kushtet e hyrjes dhe ushtrimit të profesionit, dokumentacionin, afatet, tarifat, të drejtën e ankimit dhe mundësinë e aplikimit elektronik. Për këtë arsye, Plani i Masave duhet të parashikojë standardizimin dhe publikimin e procedurave, në veçanti për profesionistët që kërkojnë njohje të kualifikimeve të fituara jashtë Shqipërisë.</w:t>
      </w:r>
    </w:p>
    <w:p w14:paraId="253FED49" w14:textId="77777777" w:rsidR="00531657" w:rsidRPr="00765401" w:rsidRDefault="6F34CC3D" w:rsidP="1A578B1C">
      <w:pPr>
        <w:spacing w:after="40" w:line="240" w:lineRule="auto"/>
        <w:jc w:val="both"/>
        <w:rPr>
          <w:b/>
          <w:bCs/>
          <w:sz w:val="22"/>
          <w:szCs w:val="22"/>
        </w:rPr>
      </w:pPr>
      <w:r w:rsidRPr="1B863F5C">
        <w:rPr>
          <w:b/>
          <w:bCs/>
          <w:sz w:val="22"/>
          <w:szCs w:val="22"/>
        </w:rPr>
        <w:t>D) Kërkesat rregullatore tipike</w:t>
      </w:r>
    </w:p>
    <w:p w14:paraId="207EDDBE" w14:textId="77777777" w:rsidR="00531657" w:rsidRPr="00765401" w:rsidRDefault="6F34CC3D" w:rsidP="1A578B1C">
      <w:pPr>
        <w:spacing w:after="40" w:line="240" w:lineRule="auto"/>
        <w:jc w:val="both"/>
        <w:rPr>
          <w:sz w:val="22"/>
          <w:szCs w:val="22"/>
        </w:rPr>
      </w:pPr>
      <w:r w:rsidRPr="1B863F5C">
        <w:rPr>
          <w:sz w:val="22"/>
          <w:szCs w:val="22"/>
        </w:rPr>
        <w:t>Për profesionet sektoriale, kërkesat kryesore janë formimi universitar ose profesional sipas standardeve minimale, praktika e mbikëqyrur kur është e zbatueshme, provimi i shtetit sipas legjislacionit kombëtar, regjistrimi ose anëtarësimi pranë urdhrit profesional dhe edukimi i vazhdueshëm profesional. Këto kërkesa janë në parim proporcionale me mbrojtjen e shëndetit publik dhe sigurinë e pacientit.</w:t>
      </w:r>
    </w:p>
    <w:p w14:paraId="3E0D7BCB" w14:textId="77777777" w:rsidR="00531657" w:rsidRPr="00765401" w:rsidRDefault="6F34CC3D" w:rsidP="1A578B1C">
      <w:pPr>
        <w:spacing w:after="40" w:line="240" w:lineRule="auto"/>
        <w:jc w:val="both"/>
        <w:rPr>
          <w:sz w:val="22"/>
          <w:szCs w:val="22"/>
        </w:rPr>
      </w:pPr>
      <w:r w:rsidRPr="1B863F5C">
        <w:rPr>
          <w:sz w:val="22"/>
          <w:szCs w:val="22"/>
        </w:rPr>
        <w:t>Megjithatë, për profesionistët që kanë fituar të drejtën e ushtrimit të profesionit në vendet e BE-së/ZEE-së dhe në kategoritë e tjera të parashikuara nga VKM nr. 952/2012, provimi i shtetit nuk duhet të zbatohet si kërkesë shtesë kur plotësohen kushtet e përjashtimit. Pas miratimit të ligjit horizontal për njohjen e kualifikimeve profesionale dhe testin e proporcionalitetit (Projektligji NJKP) dhe zbatimit të VKM 41/2018, e ndryshuar, për kriteret minimale të formimit që duhet të përmbajnë programet e studimit për profesionet sektoriale, si edhe ndryshimeve të VKM 824/2021 “Për miratimin e Kodit të Cilësisë në Arsimin e lartë” për standardet për specializimet afatgjate ne fushën e mjekësisë, nuk duhet të ketë pengesa shtesë ndaj titujve që përfitojnë nga njohja automatike sipas Direktivës 2005/36/KE.</w:t>
      </w:r>
    </w:p>
    <w:p w14:paraId="2652F64F" w14:textId="77777777" w:rsidR="00531657" w:rsidRPr="00765401" w:rsidRDefault="6F34CC3D" w:rsidP="1A578B1C">
      <w:pPr>
        <w:spacing w:after="40" w:line="240" w:lineRule="auto"/>
        <w:jc w:val="both"/>
        <w:rPr>
          <w:sz w:val="22"/>
          <w:szCs w:val="22"/>
        </w:rPr>
      </w:pPr>
      <w:r w:rsidRPr="1B863F5C">
        <w:rPr>
          <w:sz w:val="22"/>
          <w:szCs w:val="22"/>
        </w:rPr>
        <w:t>Për profesionet shëndetësore jo-sektoriale, kërkesat lidhen me formimin përkatës, praktikën profesionale, testimin ose provimin, regjistrimin dhe edukimin e vazhdueshëm. Këto kërkesa duhet të zbatohen në mënyrë të diferencuar sipas riskut të profesionit dhe jo përmes një modeli uniform për të gjitha profesionet.</w:t>
      </w:r>
    </w:p>
    <w:p w14:paraId="57C00D30" w14:textId="77777777" w:rsidR="00531657" w:rsidRPr="00765401" w:rsidRDefault="6F34CC3D" w:rsidP="1A578B1C">
      <w:pPr>
        <w:spacing w:after="40" w:line="240" w:lineRule="auto"/>
        <w:jc w:val="both"/>
        <w:rPr>
          <w:sz w:val="22"/>
          <w:szCs w:val="22"/>
        </w:rPr>
      </w:pPr>
      <w:r w:rsidRPr="1B863F5C">
        <w:rPr>
          <w:sz w:val="22"/>
          <w:szCs w:val="22"/>
        </w:rPr>
        <w:t xml:space="preserve">Për punonjësin social dhe veprimtaritë e kujdesit social, kërkesat duhet të lidhen me mbrojtjen e personave vulnerabël, integritetin, aftësinë profesionale, trajnimin dhe standardet minimale të shërbimit. Në rastet kur rregullohet subjekti ofrues, masa duhet të fokusohet te licencimi, </w:t>
      </w:r>
      <w:r w:rsidRPr="1B863F5C">
        <w:rPr>
          <w:sz w:val="22"/>
          <w:szCs w:val="22"/>
        </w:rPr>
        <w:lastRenderedPageBreak/>
        <w:t>mbikëqyrja dhe cilësia e shërbimit, jo te krijimi i pengesave të panevojshme për profesionistët individualë.</w:t>
      </w:r>
    </w:p>
    <w:p w14:paraId="7DC6D821" w14:textId="77777777" w:rsidR="00531657" w:rsidRPr="00765401" w:rsidRDefault="6F34CC3D" w:rsidP="1A578B1C">
      <w:pPr>
        <w:spacing w:after="40" w:line="240" w:lineRule="auto"/>
        <w:jc w:val="both"/>
        <w:rPr>
          <w:b/>
          <w:bCs/>
          <w:sz w:val="22"/>
          <w:szCs w:val="22"/>
        </w:rPr>
      </w:pPr>
      <w:r w:rsidRPr="1B863F5C">
        <w:rPr>
          <w:b/>
          <w:bCs/>
          <w:sz w:val="22"/>
          <w:szCs w:val="22"/>
        </w:rPr>
        <w:t>E) Njohja e kualifikimeve profesionale për qëllime vendosjeje</w:t>
      </w:r>
    </w:p>
    <w:p w14:paraId="505E6731" w14:textId="77777777" w:rsidR="00531657" w:rsidRPr="00765401" w:rsidRDefault="6F34CC3D" w:rsidP="1A578B1C">
      <w:pPr>
        <w:spacing w:after="40" w:line="240" w:lineRule="auto"/>
        <w:jc w:val="both"/>
        <w:rPr>
          <w:sz w:val="22"/>
          <w:szCs w:val="22"/>
        </w:rPr>
      </w:pPr>
      <w:r w:rsidRPr="1B863F5C">
        <w:rPr>
          <w:sz w:val="22"/>
          <w:szCs w:val="22"/>
        </w:rPr>
        <w:t>Për profesionet sektoriale, njohja e kualifikimeve duhet të përafrohet me sistemin e njohjes automatike sipas Direktivës 2005/36/KE. Kjo vlen për mjekun me formim bazë, mjekun specialist, stomatologun, stomatologun specialist, farmacistin, infermierin e kujdesit të përgjithshëm dhe maminë. Për këto profesione, thelbi i përafrimit nuk është vetëm njohja formale e diplomës, por verifikimi që formimi i fituar plotëson kushtet minimale të harmonizuara dhe që procedura kombëtare nuk vendos kërkesa shtesë të pajustifikuara.</w:t>
      </w:r>
    </w:p>
    <w:p w14:paraId="50A9B0B8" w14:textId="77777777" w:rsidR="00531657" w:rsidRPr="00765401" w:rsidRDefault="6F34CC3D" w:rsidP="1A578B1C">
      <w:pPr>
        <w:spacing w:after="40" w:line="240" w:lineRule="auto"/>
        <w:jc w:val="both"/>
        <w:rPr>
          <w:sz w:val="22"/>
          <w:szCs w:val="22"/>
        </w:rPr>
      </w:pPr>
      <w:r w:rsidRPr="1B863F5C">
        <w:rPr>
          <w:sz w:val="22"/>
          <w:szCs w:val="22"/>
        </w:rPr>
        <w:t>Aktualisht, Shqipëria zbaton një model kombëtar që kombinon njohjen akademike të diplomës, provimin e shtetit sipas rastit dhe regjistrimin pranë urdhrit profesional. Ky model krijon vonesa dhe pasiguri, sidomos kur zbatohet pa dallim ndaj titujve të fituar në BE/ZEE që, sipas logjikës së Direktivës, duhet të trajtohen nëpërmjet njohjes automatike. VKM nr. 952/2012 parashikon përjashtimin nga provimi i shtetit për profesionistët që kanë fituar të drejtën e ushtrimit të profesionit jashtë Shqipërisë në vendet e parashikuara prej saj, por zbatimi praktik i këtij mekanizmi duhet të bëhet më i qartë, më i shpejtë dhe më i njëtrajtshëm.</w:t>
      </w:r>
    </w:p>
    <w:p w14:paraId="18ED6E98" w14:textId="77777777" w:rsidR="00531657" w:rsidRPr="00765401" w:rsidRDefault="6F34CC3D" w:rsidP="1A578B1C">
      <w:pPr>
        <w:spacing w:after="40" w:line="240" w:lineRule="auto"/>
        <w:jc w:val="both"/>
        <w:rPr>
          <w:sz w:val="22"/>
          <w:szCs w:val="22"/>
        </w:rPr>
      </w:pPr>
      <w:r w:rsidRPr="1B863F5C">
        <w:rPr>
          <w:sz w:val="22"/>
          <w:szCs w:val="22"/>
        </w:rPr>
        <w:t>Për profesionet jo-sektoriale shëndetësore, njohja duhet të zhvillohet sipas sistemit të përgjithshëm rast pas rasti. Nëse konstatohen dallime thelbësore ndërmjet formimit të fituar jashtë vendit dhe kërkesave kombëtare, mund të parashikohen masa kompensuese, por ato duhet të jenë të arsyetuara, proporcionale dhe të dokumentuara.</w:t>
      </w:r>
    </w:p>
    <w:p w14:paraId="67B87856" w14:textId="77777777" w:rsidR="00531657" w:rsidRPr="00765401" w:rsidRDefault="6F34CC3D" w:rsidP="1A578B1C">
      <w:pPr>
        <w:spacing w:after="40" w:line="240" w:lineRule="auto"/>
        <w:jc w:val="both"/>
        <w:rPr>
          <w:sz w:val="22"/>
          <w:szCs w:val="22"/>
        </w:rPr>
      </w:pPr>
      <w:r w:rsidRPr="1B863F5C">
        <w:rPr>
          <w:sz w:val="22"/>
          <w:szCs w:val="22"/>
        </w:rPr>
        <w:t>Për punonjësin social dhe veprimtaritë e kujdesit social, kuadri aktual nuk ofron gjithmonë procedurë të qartë të njohjes profesionale. Për këtë arsye, ligjet dhe aktet nënligjore sektoriale duhet të përshtaten me Projektligjin NJKP, duke dalluar rastet kur kërkohet njohje profesionale individuale nga rastet kur kërkohet vetëm licencim i subjektit ofrues.</w:t>
      </w:r>
    </w:p>
    <w:p w14:paraId="2AED6125" w14:textId="77777777" w:rsidR="00531657" w:rsidRPr="00765401" w:rsidRDefault="6F34CC3D" w:rsidP="1A578B1C">
      <w:pPr>
        <w:spacing w:after="40" w:line="240" w:lineRule="auto"/>
        <w:jc w:val="both"/>
        <w:rPr>
          <w:b/>
          <w:bCs/>
          <w:sz w:val="22"/>
          <w:szCs w:val="22"/>
        </w:rPr>
      </w:pPr>
      <w:r w:rsidRPr="1B863F5C">
        <w:rPr>
          <w:b/>
          <w:bCs/>
          <w:sz w:val="22"/>
          <w:szCs w:val="22"/>
        </w:rPr>
        <w:t>F) Ofrimi i përkohshëm dhe rastësor</w:t>
      </w:r>
    </w:p>
    <w:p w14:paraId="6FB4A37A" w14:textId="77777777" w:rsidR="00531657" w:rsidRPr="00765401" w:rsidRDefault="6F34CC3D" w:rsidP="1A578B1C">
      <w:pPr>
        <w:spacing w:after="40" w:line="240" w:lineRule="auto"/>
        <w:jc w:val="both"/>
        <w:rPr>
          <w:sz w:val="22"/>
          <w:szCs w:val="22"/>
        </w:rPr>
      </w:pPr>
      <w:r w:rsidRPr="1B863F5C">
        <w:rPr>
          <w:sz w:val="22"/>
          <w:szCs w:val="22"/>
        </w:rPr>
        <w:t>Legjislacioni sektorial shqiptar nuk parashikon ende një regjim të plotë dhe të qartë për ofrimin e përkohshëm dhe rastësor të shërbimeve shëndetësore dhe sociale nga profesionistë të vendosur në një shtet tjetër. Ligjet e urdhrave profesionalë dhe aktet përkatëse nuk përcaktojnë në mënyrë të mjaftueshme procedurën e deklarimit paraprak, verifikimin e kualifikimeve, afatet, të drejtën e ankimit dhe dallimin ndërmjet ofrimit të përkohshëm dhe vendosjes së qëndrueshme.</w:t>
      </w:r>
    </w:p>
    <w:p w14:paraId="7FF073C1" w14:textId="4FEF9D38" w:rsidR="00531657" w:rsidRPr="00765401" w:rsidRDefault="6F34CC3D" w:rsidP="1A578B1C">
      <w:pPr>
        <w:spacing w:after="40" w:line="240" w:lineRule="auto"/>
        <w:jc w:val="both"/>
        <w:rPr>
          <w:sz w:val="22"/>
          <w:szCs w:val="22"/>
        </w:rPr>
      </w:pPr>
      <w:r w:rsidRPr="1B863F5C">
        <w:rPr>
          <w:sz w:val="22"/>
          <w:szCs w:val="22"/>
        </w:rPr>
        <w:t>Për profesionet me risk të lartë për shëndetin publik dhe sigurinë e pacientit, kontrolli paraprak i kualifikimeve sipas nenit 7(4) të Direktivës 2005/36/KE mund të jetë i justifikueshëm. Megjithatë, ky kontroll duhet të trajtohet si përjashtim i arsyetuar dhe jo si rregull i përgjithshëm. Lista e profesioneve që i nënshtrohen kontrollit paraprak duhet të përcaktohet vetëm kur rreziku konkret e justifikon verifikimin përpara ofrimit të parë të shërbimit.</w:t>
      </w:r>
      <w:r w:rsidR="00DC1351" w:rsidRPr="1B863F5C">
        <w:rPr>
          <w:sz w:val="22"/>
          <w:szCs w:val="22"/>
        </w:rPr>
        <w:t xml:space="preserve"> Në kuadër të zbatimit të ardhshëm të legjislacionit, duhet të merren në konsideratë edhe përjashtimet e parashikuara nga Direktiva 2005/36/KE në lidhje me disa kërkesa procedurale, përfshirë detyrimet e njoftimit, për raste të veçanta, si shërbimet e ambulancës në zonat kufitare ose personeli mjekësor që shoqëron ekipet sportive. </w:t>
      </w:r>
    </w:p>
    <w:p w14:paraId="4695BDA8" w14:textId="77777777" w:rsidR="00531657" w:rsidRPr="00765401" w:rsidRDefault="6F34CC3D" w:rsidP="1A578B1C">
      <w:pPr>
        <w:spacing w:after="40" w:line="240" w:lineRule="auto"/>
        <w:jc w:val="both"/>
        <w:rPr>
          <w:sz w:val="22"/>
          <w:szCs w:val="22"/>
        </w:rPr>
      </w:pPr>
      <w:r w:rsidRPr="1B863F5C">
        <w:rPr>
          <w:sz w:val="22"/>
          <w:szCs w:val="22"/>
        </w:rPr>
        <w:t>Projektligji NJKP pritet të vendosë regjimin horizontal të ofrimit të përkohshëm dhe rastësor, përfshirë deklarimin paraprak dhe kontrollin paraprak kur është i justifikuar. Për këtë arsye, legjislacioni sektorial duhet të përshtatet me të dhe të mos krijojë procedura paralele ose kërkesa më të rënda se ato që parashikon kuadri horizontal.</w:t>
      </w:r>
    </w:p>
    <w:p w14:paraId="7999AA53" w14:textId="77777777" w:rsidR="00531657" w:rsidRPr="00765401" w:rsidRDefault="6F34CC3D" w:rsidP="1A578B1C">
      <w:pPr>
        <w:spacing w:after="40" w:line="240" w:lineRule="auto"/>
        <w:jc w:val="both"/>
        <w:rPr>
          <w:sz w:val="22"/>
          <w:szCs w:val="22"/>
        </w:rPr>
      </w:pPr>
      <w:r w:rsidRPr="1B863F5C">
        <w:rPr>
          <w:sz w:val="22"/>
          <w:szCs w:val="22"/>
        </w:rPr>
        <w:t>G) Proporcionaliteti dhe drejtimi i reformës</w:t>
      </w:r>
    </w:p>
    <w:p w14:paraId="17281942" w14:textId="77777777" w:rsidR="00531657" w:rsidRPr="00765401" w:rsidRDefault="6F34CC3D" w:rsidP="1A578B1C">
      <w:pPr>
        <w:spacing w:after="40" w:line="240" w:lineRule="auto"/>
        <w:jc w:val="both"/>
        <w:rPr>
          <w:sz w:val="22"/>
          <w:szCs w:val="22"/>
        </w:rPr>
      </w:pPr>
      <w:r w:rsidRPr="1B863F5C">
        <w:rPr>
          <w:sz w:val="22"/>
          <w:szCs w:val="22"/>
        </w:rPr>
        <w:lastRenderedPageBreak/>
        <w:t>Rregullimi i profesioneve shëndetësore dhe i veprimtarive të kujdesit social ka bazë të fortë legjitime. Ai lidhet drejtpërdrejt me mbrojtjen e shëndetit publik, sigurinë e pacientit, cilësinë e shërbimit, integritetin profesional dhe mbrojtjen e personave vulnerabël. Kërkesat për arsim, trajnim, praktikë, provim, regjistrim pranë urdhrit profesional, edukim të vazhdueshëm dhe mbikëqyrje etike janë, në parim, proporcionale.</w:t>
      </w:r>
    </w:p>
    <w:p w14:paraId="785DAA0D" w14:textId="77777777" w:rsidR="00531657" w:rsidRPr="00765401" w:rsidRDefault="6F34CC3D" w:rsidP="1A578B1C">
      <w:pPr>
        <w:spacing w:after="40" w:line="240" w:lineRule="auto"/>
        <w:jc w:val="both"/>
        <w:rPr>
          <w:sz w:val="22"/>
          <w:szCs w:val="22"/>
        </w:rPr>
      </w:pPr>
      <w:r w:rsidRPr="1B863F5C">
        <w:rPr>
          <w:sz w:val="22"/>
          <w:szCs w:val="22"/>
        </w:rPr>
        <w:t>Megjithatë, analiza evidenton disa mospërputhje që kërkojnë masa korrigjuese. Për profesionet sektoriale, mospërputhja kryesore lidhet me mungesën e zbatimit të plotë dhe efektiv të logjikës së njohjes automatike dhe me përdorimin e procedurave kombëtare shtesë, si nostrifikimi dhe provimi i shtetit, edhe në rastet kur titulli i huaj duhet të trajtohet sipas regjimit të Direktivës. Për profesionet jo-sektoriale, mospërputhjet lidhen me mungesën e standardizimit të procedurës rast pas rasti, kërkesat gjuhësore të paunifikuara, afatet e paqarta dhe digjitalizimin e kufizuar. Për kujdesin social, mospërputhja lidhet me mungesën e dallimit të qartë ndërmjet njohjes profesionale individuale dhe licencimit të subjektit ofrues.</w:t>
      </w:r>
    </w:p>
    <w:p w14:paraId="3C51B3F4" w14:textId="77777777" w:rsidR="00531657" w:rsidRPr="00765401" w:rsidRDefault="6F34CC3D" w:rsidP="1A578B1C">
      <w:pPr>
        <w:spacing w:after="40" w:line="240" w:lineRule="auto"/>
        <w:jc w:val="both"/>
        <w:rPr>
          <w:sz w:val="22"/>
          <w:szCs w:val="22"/>
        </w:rPr>
      </w:pPr>
      <w:r w:rsidRPr="1B863F5C">
        <w:rPr>
          <w:sz w:val="22"/>
          <w:szCs w:val="22"/>
        </w:rPr>
        <w:t>Drejtimi i reformës është përshtatja e legjislacionit sektorial me Projektligjin NJKP; zbatimi efektiv i VKM nr. 952/2012; heqja e kërkesave procedurale që tejkalojnë regjimin e njohjes automatike; standardizimi i njohjes rast pas rasti për profesionet jo-sektoriale; përcaktimi i qartë i nivelit dhe mënyrës së verifikimit të gjuhës shqipe; krijimi i regjimit të ofrimit të përkohshëm dhe rastësor; si dhe qartësimi i statusit të veprimtarive të kujdesit social. Këto masa pasqyrohen në Planin e Masave për sektorin e shëndetësisë dhe kujdesit social.</w:t>
      </w:r>
    </w:p>
    <w:p w14:paraId="25715B74" w14:textId="77777777" w:rsidR="00531657" w:rsidRPr="00765401" w:rsidRDefault="6F34CC3D" w:rsidP="1A578B1C">
      <w:pPr>
        <w:pStyle w:val="Heading3"/>
        <w:spacing w:before="120" w:after="40" w:line="240" w:lineRule="auto"/>
        <w:rPr>
          <w:b/>
          <w:bCs/>
          <w:sz w:val="22"/>
          <w:szCs w:val="22"/>
          <w:lang w:val="sq-AL"/>
        </w:rPr>
      </w:pPr>
      <w:bookmarkStart w:id="112" w:name="_Toc220886192"/>
      <w:bookmarkStart w:id="113" w:name="_Toc221459244"/>
      <w:bookmarkStart w:id="114" w:name="_Toc228703993"/>
      <w:bookmarkStart w:id="115" w:name="_Toc234158956"/>
      <w:r w:rsidRPr="1B863F5C">
        <w:rPr>
          <w:b/>
          <w:bCs/>
          <w:sz w:val="22"/>
          <w:szCs w:val="22"/>
        </w:rPr>
        <w:t>3.2.4. Profesionet dhe veprimtaritë e rregulluara në sektorin e veterinarisë</w:t>
      </w:r>
      <w:bookmarkEnd w:id="112"/>
      <w:bookmarkEnd w:id="113"/>
      <w:bookmarkEnd w:id="114"/>
      <w:bookmarkEnd w:id="115"/>
    </w:p>
    <w:p w14:paraId="08CE3362" w14:textId="08FD3749" w:rsidR="00531657" w:rsidRPr="00765401" w:rsidRDefault="6F34CC3D" w:rsidP="1A578B1C">
      <w:pPr>
        <w:spacing w:after="40" w:line="240" w:lineRule="auto"/>
        <w:jc w:val="both"/>
        <w:rPr>
          <w:sz w:val="22"/>
          <w:szCs w:val="22"/>
        </w:rPr>
      </w:pPr>
      <w:r w:rsidRPr="1B863F5C">
        <w:rPr>
          <w:sz w:val="22"/>
          <w:szCs w:val="22"/>
        </w:rPr>
        <w:t>Rregullator kryesor: Ministria e Bujqësisë dhe Zhvillimit Rural (MBZHR); Urdhri Profesional i Mjekut Veterinar Shqiptar (UPMV); Autoriteti Kombëtar i Veterinarisë dhe Mbrojtjes së Bimëve (AKVMB). Barnat veterinare bien në kompetencën e MBZHR/AKVMB sipas legjislacionit veterinar; AKBPM-ja nuk e ka në fushën e saj të përgjegjësisë barnën veterinare dhe ndërhyn vetëm në rastin e tregtimit të barnave për përdorim njerëzor në farmacitë veterinare (Ligji nr. 105/2014, neni 2.2/ç dhe neni 61.3).</w:t>
      </w:r>
    </w:p>
    <w:p w14:paraId="6995D997" w14:textId="77777777" w:rsidR="00531657" w:rsidRPr="00765401" w:rsidRDefault="6F34CC3D" w:rsidP="1A578B1C">
      <w:pPr>
        <w:spacing w:after="40" w:line="240" w:lineRule="auto"/>
        <w:jc w:val="both"/>
        <w:rPr>
          <w:sz w:val="22"/>
          <w:szCs w:val="22"/>
        </w:rPr>
      </w:pPr>
      <w:r w:rsidRPr="1B863F5C">
        <w:rPr>
          <w:sz w:val="22"/>
          <w:szCs w:val="22"/>
        </w:rPr>
        <w:t>Të dhënat e detajuara të secilit profesion pasqyrohen në Instrumentet 1–3, si pjesë e bazës kombëtare së të dhënave për profesionet dhe veprimtaritë e rregulluara. Ky nënseksion paraqet në mënyrë të sintetizuar natyrën e rregullimit, bazën ligjore dhe institucionale, kërkesat për akses dhe ushtrim, njohjen e kualifikimeve profesionale për efekt vendosjeje dhe/ose ofrim të përkohshëm, si dhe vlerësimin e proporcionalitetit dhe drejtimin e reformës që duhet ndërmarrë.</w:t>
      </w:r>
    </w:p>
    <w:p w14:paraId="34C96F64" w14:textId="77777777" w:rsidR="00531657" w:rsidRPr="00765401" w:rsidRDefault="6F34CC3D" w:rsidP="1A578B1C">
      <w:pPr>
        <w:spacing w:after="40" w:line="240" w:lineRule="auto"/>
        <w:jc w:val="both"/>
        <w:rPr>
          <w:sz w:val="22"/>
          <w:szCs w:val="22"/>
        </w:rPr>
      </w:pPr>
      <w:r w:rsidRPr="1B863F5C">
        <w:rPr>
          <w:sz w:val="22"/>
          <w:szCs w:val="22"/>
        </w:rPr>
        <w:t>Baza ligjore kryesore për këtë sektor përfshin Ligjin nr. 10171/2009 “Për profesionet e rregulluara në Republikën e Shqipërisë”, Ligjin nr. 113/2015 “Për Urdhrin Profesional të Mjekut Veterinar”, Ligjin nr. 10465/2011 “Për shërbimin veterinar në Republikën e Shqipërisë”, të ndryshuar, si dhe aktet nënligjore përkatëse për licencimin, regjistrimin, mbikëqyrjen profesionale, kontrollin veterinar, barnat veterinare dhe sigurinë ushqimore. Për aspektet që lidhen me përjashtimin nga provimi i shtetit, rëndësi ka edhe VKM nr. 952, datë 12.12.2012 “Për përjashtimin e profesionistit nga detyrimi për dhënien e provimit të shtetit për profesionet e rregulluara”.</w:t>
      </w:r>
    </w:p>
    <w:p w14:paraId="2EC31AA2" w14:textId="77777777" w:rsidR="00531657" w:rsidRPr="00765401" w:rsidRDefault="6F34CC3D" w:rsidP="1A578B1C">
      <w:pPr>
        <w:spacing w:after="40" w:line="240" w:lineRule="auto"/>
        <w:jc w:val="both"/>
        <w:rPr>
          <w:b/>
          <w:bCs/>
          <w:sz w:val="22"/>
          <w:szCs w:val="22"/>
        </w:rPr>
      </w:pPr>
      <w:r w:rsidRPr="1B863F5C">
        <w:rPr>
          <w:b/>
          <w:bCs/>
          <w:sz w:val="22"/>
          <w:szCs w:val="22"/>
        </w:rPr>
        <w:t>A) Shtrirja dhe natyra e rregullimit</w:t>
      </w:r>
    </w:p>
    <w:p w14:paraId="0DE18163" w14:textId="77777777" w:rsidR="00531657" w:rsidRPr="00765401" w:rsidRDefault="6F34CC3D" w:rsidP="1A578B1C">
      <w:pPr>
        <w:spacing w:after="40" w:line="240" w:lineRule="auto"/>
        <w:jc w:val="both"/>
        <w:rPr>
          <w:sz w:val="22"/>
          <w:szCs w:val="22"/>
        </w:rPr>
      </w:pPr>
      <w:r w:rsidRPr="1B863F5C">
        <w:rPr>
          <w:sz w:val="22"/>
          <w:szCs w:val="22"/>
        </w:rPr>
        <w:t>Ky nënseksion mbulon katër profesione ose veprimtari të rregulluara në fushën e veterinarisë: mjekun veterinar, farmacistin veterinar, teknikun veterinar dhe teknikun e ndërzimit. Rregullimi i tyre justifikohet nga objektiva të rëndësishëm të interesit publik, që lidhen me mbrojtjen e shëndetit publik, shëndetin dhe mirëqenien e kafshëve, sigurinë ushqimore, parandalimin e sëmundjeve zoonotike, kontrollin e barnave veterinare dhe mbrojtjen e mjedisit.</w:t>
      </w:r>
    </w:p>
    <w:p w14:paraId="1F2D5FD9" w14:textId="77777777" w:rsidR="00531657" w:rsidRPr="00765401" w:rsidRDefault="6F34CC3D" w:rsidP="1A578B1C">
      <w:pPr>
        <w:spacing w:after="40" w:line="240" w:lineRule="auto"/>
        <w:jc w:val="both"/>
        <w:rPr>
          <w:sz w:val="22"/>
          <w:szCs w:val="22"/>
        </w:rPr>
      </w:pPr>
      <w:r w:rsidRPr="1B863F5C">
        <w:rPr>
          <w:sz w:val="22"/>
          <w:szCs w:val="22"/>
        </w:rPr>
        <w:lastRenderedPageBreak/>
        <w:t>Mjeku veterinar përbën profesion sektorial sipas Direktivës 2005/36/KE dhe gëzon regjim të njohjes automatike për titujt që plotësojnë kërkesat minimale të harmonizuara të formimit. Për këtë profesion, modeli i rregullimit përfshin mbrojtjen e titullit profesional dhe rezervimin e veprimtarive veterinare.</w:t>
      </w:r>
    </w:p>
    <w:p w14:paraId="2AC2DA1B" w14:textId="77777777" w:rsidR="00531657" w:rsidRPr="00765401" w:rsidRDefault="6F34CC3D" w:rsidP="1A578B1C">
      <w:pPr>
        <w:spacing w:after="40" w:line="240" w:lineRule="auto"/>
        <w:jc w:val="both"/>
        <w:rPr>
          <w:sz w:val="22"/>
          <w:szCs w:val="22"/>
        </w:rPr>
      </w:pPr>
      <w:r>
        <w:rPr>
          <w:sz w:val="22"/>
          <w:szCs w:val="22"/>
        </w:rPr>
        <w:t>Farmacisti veterinar trajtohet në legjislacionin kombëtar si veprimtari e lidhur me barnat veterinare dhe me zinxhirin e furnizimit, ruajtjes, shpërndarjes dhe këshillimit për produktet veterinare. Megjithatë, statusi i tij si profesion i rregulluar i veçantë kërkon saktësim të mëtejshëm. Sipas nenit 113 të ligjit nr.10 465, datë 29.9.2011 “Për Shërbimin Veterinar në Republikën e Shqipërisë”, farmacsti veterinar rregjistrohet pranë urdhrit professional të mjekut veterinar. Ai nuk përbën profesion sektorial të harmonizuar sipas Direktivës 2005/36/KE dhe nuk duhet të barazohet automatikisht me një profesion të veçantë të rregulluar në kuptimin e kësaj Direktive, pa një vlerësim të posaçëm të bazës ligjore, veprimtarive të rezervuara dhe marrëdhënies me profesionin e farmacistit si të tillë dhe mjekut veterinar.</w:t>
      </w:r>
      <w:r>
        <w:rPr>
          <w:rStyle w:val="FootnoteReference"/>
          <w:sz w:val="22"/>
          <w:szCs w:val="22"/>
        </w:rPr>
        <w:footnoteReference w:id="17"/>
      </w:r>
    </w:p>
    <w:p w14:paraId="10360239" w14:textId="77777777" w:rsidR="00531657" w:rsidRPr="00765401" w:rsidRDefault="6F34CC3D" w:rsidP="1A578B1C">
      <w:pPr>
        <w:spacing w:after="40" w:line="240" w:lineRule="auto"/>
        <w:jc w:val="both"/>
        <w:rPr>
          <w:sz w:val="22"/>
          <w:szCs w:val="22"/>
        </w:rPr>
      </w:pPr>
      <w:r w:rsidRPr="1B863F5C">
        <w:rPr>
          <w:sz w:val="22"/>
          <w:szCs w:val="22"/>
        </w:rPr>
        <w:t>Tekniku veterinar dhe tekniku i ndërzimit rregullohen përmes licencimit, regjistrimit pranë UPMV-së dhe ushtrimit të veprimtarive teknike nën mbikëqyrjen e mjekut veterinar. Duke qenë se këto veprimtari kanë elemente të rregullimit profesional, por nuk janë profesione sektoriale të harmonizuara sipas Direktivës 2005/36/KE, statusi i tyre si profesione të rregulluara në kuptimin e përgjithshëm të Direktivës duhet të saktësohet në nivel sektorial. Ky saktësim është parakusht për përcaktimin e regjimit të njohjes profesionale, të ofrimit të përkohshëm dhe të testit të proporcionalitetit.</w:t>
      </w:r>
    </w:p>
    <w:p w14:paraId="02FFF1F8" w14:textId="77777777" w:rsidR="00531657" w:rsidRPr="0076540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2FF25F7B" w14:textId="77777777" w:rsidR="00531657" w:rsidRPr="00765401" w:rsidRDefault="6F34CC3D" w:rsidP="1A578B1C">
      <w:pPr>
        <w:spacing w:after="40" w:line="240" w:lineRule="auto"/>
        <w:jc w:val="both"/>
        <w:rPr>
          <w:sz w:val="22"/>
          <w:szCs w:val="22"/>
        </w:rPr>
      </w:pPr>
      <w:r w:rsidRPr="1B863F5C">
        <w:rPr>
          <w:sz w:val="22"/>
          <w:szCs w:val="22"/>
        </w:rPr>
        <w:t xml:space="preserve">Veprimtaritë e rezervuara janë të diferencuara sipas profesionit dhe nivelit të përgjegjësisë profesionale. Profesionet në këtë sektor karakterizohen nga rezerva e titullit dhe e veprimtarive së bashku. </w:t>
      </w:r>
    </w:p>
    <w:p w14:paraId="0045C7DC" w14:textId="77777777" w:rsidR="00531657" w:rsidRPr="00765401" w:rsidRDefault="6F34CC3D" w:rsidP="1A578B1C">
      <w:pPr>
        <w:spacing w:after="40" w:line="240" w:lineRule="auto"/>
        <w:jc w:val="both"/>
        <w:rPr>
          <w:sz w:val="22"/>
          <w:szCs w:val="22"/>
        </w:rPr>
      </w:pPr>
      <w:r w:rsidRPr="1B863F5C">
        <w:rPr>
          <w:sz w:val="22"/>
          <w:szCs w:val="22"/>
        </w:rPr>
        <w:t>Për mjekun veterinar, veprimtaritë e rezervuara përfshijnë shërbimet klinike dhe diagnostikimin e kafshëve, kontrollin e shëndetit të kafshëve, ndërhyrjet terapeutike, lëshimin e certifikatave veterinare dhe sanitar-veterinare, pjesëmarrjen në sistemet e monitorimit dhe parandalimit të sëmundjeve, përfshirë zoonozat, si dhe kontrollin e zinxhirit ushqimor.</w:t>
      </w:r>
    </w:p>
    <w:p w14:paraId="1010E2B2" w14:textId="77777777" w:rsidR="00531657" w:rsidRPr="00765401" w:rsidRDefault="6F34CC3D" w:rsidP="1A578B1C">
      <w:pPr>
        <w:spacing w:after="40" w:line="240" w:lineRule="auto"/>
        <w:jc w:val="both"/>
        <w:rPr>
          <w:sz w:val="22"/>
          <w:szCs w:val="22"/>
        </w:rPr>
      </w:pPr>
      <w:r w:rsidRPr="1B863F5C">
        <w:rPr>
          <w:sz w:val="22"/>
          <w:szCs w:val="22"/>
        </w:rPr>
        <w:t>Për farmacistin veterinar, veprimtaritë lidhen me menaxhimin, ruajtjen, shpërndarjen dhe këshillimin mbi barnat veterinare, produktet biologjike dhe produktet e tjera të lidhura me shëndetin e kafshëve, brenda subjekteve të licencuara dhe nën mbikëqyrjen e autoriteteve përkatëse. Për shkak të statusit të diskutuar të këtij roli, këto veprimtari duhet të shqyrtohen me kujdes për të shmangur mbivendosjen ndërmjet kompetencave të mjekut veterinar, farmacistit dhe subjekteve të licencuara për tregtimin ose shpërndarjen e barnave veterinare.</w:t>
      </w:r>
    </w:p>
    <w:p w14:paraId="72D57ABD" w14:textId="77777777" w:rsidR="00531657" w:rsidRPr="00765401" w:rsidRDefault="6F34CC3D" w:rsidP="1A578B1C">
      <w:pPr>
        <w:spacing w:after="40" w:line="240" w:lineRule="auto"/>
        <w:jc w:val="both"/>
        <w:rPr>
          <w:sz w:val="22"/>
          <w:szCs w:val="22"/>
        </w:rPr>
      </w:pPr>
      <w:r w:rsidRPr="1B863F5C">
        <w:rPr>
          <w:sz w:val="22"/>
          <w:szCs w:val="22"/>
        </w:rPr>
        <w:lastRenderedPageBreak/>
        <w:t>Për teknikun veterinar, veprimtaritë përfshijnë asistimin në ekzaminime dhe ndërhyrje veterinare, zbatimin e masave të higjienës dhe biosigurisë, mbledhjen e mostrave dhe kryerjen e procedurave teknike të thjeshta, gjithmonë nën mbikëqyrjen e mjekut veterinar.</w:t>
      </w:r>
    </w:p>
    <w:p w14:paraId="02D29616" w14:textId="77777777" w:rsidR="00531657" w:rsidRPr="00765401" w:rsidRDefault="6F34CC3D" w:rsidP="1A578B1C">
      <w:pPr>
        <w:spacing w:after="40" w:line="240" w:lineRule="auto"/>
        <w:jc w:val="both"/>
        <w:rPr>
          <w:sz w:val="22"/>
          <w:szCs w:val="22"/>
        </w:rPr>
      </w:pPr>
      <w:r w:rsidRPr="1B863F5C">
        <w:rPr>
          <w:sz w:val="22"/>
          <w:szCs w:val="22"/>
        </w:rPr>
        <w:t>Për teknikun e ndërzimit, veprimtaritë përfshijnë ndërzimin artificial, menaxhimin dhe ruajtjen e materialit gjenetik dhe zbatimin e protokolleve teknike të riprodhimit, nën mbikëqyrjen e mjekut veterinar dhe në përputhje me kërkesat veterinare dhe zoohigjienike.</w:t>
      </w:r>
    </w:p>
    <w:p w14:paraId="63D48569" w14:textId="77777777" w:rsidR="00531657" w:rsidRPr="00765401" w:rsidRDefault="6F34CC3D" w:rsidP="1A578B1C">
      <w:pPr>
        <w:spacing w:after="40" w:line="240" w:lineRule="auto"/>
        <w:jc w:val="both"/>
        <w:rPr>
          <w:sz w:val="22"/>
          <w:szCs w:val="22"/>
        </w:rPr>
      </w:pPr>
      <w:r w:rsidRPr="1B863F5C">
        <w:rPr>
          <w:sz w:val="22"/>
          <w:szCs w:val="22"/>
        </w:rPr>
        <w:t>Nga analiza nuk evidentohet kërkesë formale shtetësie ose vendbanimi për akses në këto profesione ose veprimtari. Aksesi kushtëzohet nga kualifikimi, licencimi, regjistrimi dhe përmbushja e kritereve profesionale, jo nga kombësia. Megjithatë, procedurat e njohjes së kualifikimeve të huaja, provimi i shtetit dhe regjistrimi profesional mund të krijojnë pengesa faktike për profesionistët e huaj nëse zbatohen pa diferencim dhe pa afate të qarta.</w:t>
      </w:r>
    </w:p>
    <w:p w14:paraId="6B0EE88F" w14:textId="77777777" w:rsidR="00531657" w:rsidRPr="00765401" w:rsidRDefault="6F34CC3D" w:rsidP="1A578B1C">
      <w:pPr>
        <w:spacing w:after="40" w:line="240" w:lineRule="auto"/>
        <w:jc w:val="both"/>
        <w:rPr>
          <w:b/>
          <w:bCs/>
          <w:sz w:val="22"/>
          <w:szCs w:val="22"/>
        </w:rPr>
      </w:pPr>
      <w:r w:rsidRPr="1B863F5C">
        <w:rPr>
          <w:b/>
          <w:bCs/>
          <w:sz w:val="22"/>
          <w:szCs w:val="22"/>
        </w:rPr>
        <w:t>C) Autoritetet kompetente dhe mbikëqyrja</w:t>
      </w:r>
    </w:p>
    <w:p w14:paraId="35FC9782" w14:textId="7CBFE151" w:rsidR="00531657" w:rsidRPr="00765401" w:rsidRDefault="6F34CC3D" w:rsidP="1A578B1C">
      <w:pPr>
        <w:spacing w:after="40" w:line="240" w:lineRule="auto"/>
        <w:jc w:val="both"/>
        <w:rPr>
          <w:sz w:val="22"/>
          <w:szCs w:val="22"/>
        </w:rPr>
      </w:pPr>
      <w:r w:rsidRPr="1B863F5C">
        <w:rPr>
          <w:sz w:val="22"/>
          <w:szCs w:val="22"/>
        </w:rPr>
        <w:t xml:space="preserve">Struktura institucionale në sektorin veterinar bazohet në ndërveprimin ndërmjet MBZHR-së, UPMV-së, AKVMB-së. MBZHR-ja ushtron funksionin politikëbërës dhe rregullator sektorial. UPMV-ja është organi kryesor profesional për licencimin, regjistrimin, mbikëqyrjen etike dhe disiplinore të mjekut veterinar dhe të roleve të tjera të parashikuara nga legjislacioni sektorial. AKVMB-ja ushtron funksione kontrolli, inspektimi dhe mbikëqyrjeje administrative në fushën e shërbimeve veterinare, shëndetit të kafshëve, sigurisë ushqimore dhe zinxhirit veterinar. </w:t>
      </w:r>
    </w:p>
    <w:p w14:paraId="364D1CBC" w14:textId="6833D83C" w:rsidR="00531657" w:rsidRPr="00765401" w:rsidRDefault="6F34CC3D" w:rsidP="1A578B1C">
      <w:pPr>
        <w:spacing w:after="40" w:line="240" w:lineRule="auto"/>
        <w:jc w:val="both"/>
        <w:rPr>
          <w:sz w:val="22"/>
          <w:szCs w:val="22"/>
        </w:rPr>
      </w:pPr>
      <w:r w:rsidRPr="1B863F5C">
        <w:rPr>
          <w:sz w:val="22"/>
          <w:szCs w:val="22"/>
        </w:rPr>
        <w:t>Nga analiza rezulton se problemi kryesor institucional nuk është mungesa e autoriteteve kompetente, por mbivendosja e kompetencave dhe procedurave. Në veçanti, licencimi individual nga UPMV-ja, licencimi ose autorizimi i subjektit nga autoritete administrative, kontrolli inspektues nga AKVMB-ja mund të prodhojnë dokumentacion të dyfishtë ose të shumëfishtë, kontrolle të përsëritura dhe paqartësi për aplikuesit.</w:t>
      </w:r>
    </w:p>
    <w:p w14:paraId="47542F37" w14:textId="27FB60B9" w:rsidR="00531657" w:rsidRPr="00765401" w:rsidRDefault="6F34CC3D" w:rsidP="1A578B1C">
      <w:pPr>
        <w:spacing w:after="40" w:line="240" w:lineRule="auto"/>
        <w:jc w:val="both"/>
        <w:rPr>
          <w:sz w:val="22"/>
          <w:szCs w:val="22"/>
        </w:rPr>
      </w:pPr>
      <w:r w:rsidRPr="1B863F5C">
        <w:rPr>
          <w:sz w:val="22"/>
          <w:szCs w:val="22"/>
        </w:rPr>
        <w:t>Kjo mbivendosje është më e dukshme në farmacitë veterinare dhe në zinxhirin e barnave veterinare, ku kërkohet ndarje më e qartë e kompetencave ndërmjet licencimit profesional, licencimit të subjektit, kontrollit të barnave dhe inspektimit veterinar. Për këtë arsye, Plani i Masave duhet të parashikojë standardizimin e protokolleve të koordinimit institucional dhe krijimin e një mekanizmi të shkëmbimit të informacionit ndërmjet UPMV-së, AKVMB-së.</w:t>
      </w:r>
    </w:p>
    <w:p w14:paraId="03A41F6F" w14:textId="77777777" w:rsidR="00531657" w:rsidRPr="00765401" w:rsidRDefault="6F34CC3D" w:rsidP="1A578B1C">
      <w:pPr>
        <w:spacing w:after="40" w:line="240" w:lineRule="auto"/>
        <w:jc w:val="both"/>
        <w:rPr>
          <w:b/>
          <w:bCs/>
          <w:sz w:val="22"/>
          <w:szCs w:val="22"/>
        </w:rPr>
      </w:pPr>
      <w:r w:rsidRPr="1B863F5C">
        <w:rPr>
          <w:b/>
          <w:bCs/>
          <w:sz w:val="22"/>
          <w:szCs w:val="22"/>
        </w:rPr>
        <w:t>D) Kërkesat rregullatore tipike</w:t>
      </w:r>
    </w:p>
    <w:p w14:paraId="4A569F9E" w14:textId="77777777" w:rsidR="00531657" w:rsidRPr="00765401" w:rsidRDefault="6F34CC3D" w:rsidP="1A578B1C">
      <w:pPr>
        <w:spacing w:after="40" w:line="240" w:lineRule="auto"/>
        <w:jc w:val="both"/>
        <w:rPr>
          <w:sz w:val="22"/>
          <w:szCs w:val="22"/>
        </w:rPr>
      </w:pPr>
      <w:r w:rsidRPr="1B863F5C">
        <w:rPr>
          <w:sz w:val="22"/>
          <w:szCs w:val="22"/>
        </w:rPr>
        <w:t>Për mjekun veterinar, kërkesat kryesore për akses në profesion përfshijnë diplomë universitare në mjekësi veterinare, të lëshuar nga një institucion i akredituar në Shqipëri ose të njohur sipas procedurave përkatëse; provim shteti, me përjashtimet e parashikuara nga VKM nr. 952/2012; regjistrim dhe anëtarësim pranë UPMV-së; respektim të standardeve etike dhe disiplinore; si dhe edukim të vazhdueshëm profesional. Këto kërkesa janë në parim proporcionale, për shkak të ndikimit të drejtpërdrejtë të profesionit në shëndetin publik, shëndetin e kafshëve dhe sigurinë ushqimore.</w:t>
      </w:r>
    </w:p>
    <w:p w14:paraId="7836565F" w14:textId="77777777" w:rsidR="00531657" w:rsidRPr="00765401" w:rsidRDefault="6F34CC3D" w:rsidP="1A578B1C">
      <w:pPr>
        <w:spacing w:after="40" w:line="240" w:lineRule="auto"/>
        <w:jc w:val="both"/>
        <w:rPr>
          <w:sz w:val="22"/>
          <w:szCs w:val="22"/>
        </w:rPr>
      </w:pPr>
      <w:r w:rsidRPr="1B863F5C">
        <w:rPr>
          <w:sz w:val="22"/>
          <w:szCs w:val="22"/>
        </w:rPr>
        <w:t>Për profesionistët që kanë fituar të drejtën e ushtrimit të profesionit jashtë Shqipërisë në vendet e parashikuara nga VKM nr. 952/2012, provimi i shtetit nuk duhet të zbatohet si kërkesë shtesë kur plotësohen kushtet e përjashtimit. Problemi kryesor në praktikë lidhet me zbatimin jo të plotë dhe jo të njëtrajtshëm të këtij mekanizmi, i kombinuar me ngarkesën procedurale të njohjes së diplomës dhe regjistrimit profesional.</w:t>
      </w:r>
    </w:p>
    <w:p w14:paraId="579C82E1" w14:textId="77777777" w:rsidR="00531657" w:rsidRPr="00765401" w:rsidRDefault="6F34CC3D" w:rsidP="1A578B1C">
      <w:pPr>
        <w:spacing w:after="40" w:line="240" w:lineRule="auto"/>
        <w:jc w:val="both"/>
        <w:rPr>
          <w:sz w:val="22"/>
          <w:szCs w:val="22"/>
        </w:rPr>
      </w:pPr>
      <w:r w:rsidRPr="1B863F5C">
        <w:rPr>
          <w:sz w:val="22"/>
          <w:szCs w:val="22"/>
        </w:rPr>
        <w:t xml:space="preserve">Për farmacistin veterinar, kërkesat lidhen me kualifikimin përkatës, licencimin nga UPMV-ja, kriteret e subjektit, ruajtjen, shpërndarjen, magazinimin dhe kontrollin e barnave veterinare. Duke qenë se statusi i këtij roli është i diskutuar, kërkesat duhet të rishikohen për të sqaruar nëse kemi të bëjmë </w:t>
      </w:r>
      <w:r w:rsidRPr="1B863F5C">
        <w:rPr>
          <w:sz w:val="22"/>
          <w:szCs w:val="22"/>
        </w:rPr>
        <w:lastRenderedPageBreak/>
        <w:t>me profesion të rregulluar individual, me funksion të lidhur me mjekun veterinar, apo me veprimtari të subjektit të licencuar në zinxhirin e barnave veterinare.</w:t>
      </w:r>
    </w:p>
    <w:p w14:paraId="2A55E20F" w14:textId="77777777" w:rsidR="00531657" w:rsidRPr="00765401" w:rsidRDefault="6F34CC3D" w:rsidP="1A578B1C">
      <w:pPr>
        <w:spacing w:after="40" w:line="240" w:lineRule="auto"/>
        <w:jc w:val="both"/>
        <w:rPr>
          <w:sz w:val="22"/>
          <w:szCs w:val="22"/>
        </w:rPr>
      </w:pPr>
      <w:r w:rsidRPr="1B863F5C">
        <w:rPr>
          <w:sz w:val="22"/>
          <w:szCs w:val="22"/>
        </w:rPr>
        <w:t>Për teknikun veterinar, kërkesat përfshijnë diplomë të shkollës së mesme profesionale veterinare ose formim profesional të njohur në fushën përkatëse, licencim dhe regjistrim pranë UPMV-së, respektim të Kodit të Etikës dhe trajnim të vazhdueshëm.</w:t>
      </w:r>
    </w:p>
    <w:p w14:paraId="3BCE17A4" w14:textId="77777777" w:rsidR="00531657" w:rsidRPr="00765401" w:rsidRDefault="6F34CC3D" w:rsidP="1A578B1C">
      <w:pPr>
        <w:spacing w:after="40" w:line="240" w:lineRule="auto"/>
        <w:jc w:val="both"/>
        <w:rPr>
          <w:sz w:val="22"/>
          <w:szCs w:val="22"/>
        </w:rPr>
      </w:pPr>
      <w:r w:rsidRPr="1B863F5C">
        <w:rPr>
          <w:sz w:val="22"/>
          <w:szCs w:val="22"/>
        </w:rPr>
        <w:t xml:space="preserve">Për teknikun e ndërzimit, kërkesat përfshijnë diplomë ose formim profesional përkatës, trajnim specifik, licencim, regjistrim pranë UPMV-së dhe mbikëqyrje periodike. Për të dy rolet teknike, rregullimi duhet të jetë i lidhur me nivelin real të riskut, mbikëqyrjen nga mjeku veterinar dhe cilësinë e shërbimit, pa vendosur kërkesa më të rënda se sa është e nevojshme. </w:t>
      </w:r>
    </w:p>
    <w:p w14:paraId="6C6DBF46" w14:textId="77777777" w:rsidR="00531657" w:rsidRPr="00765401" w:rsidRDefault="6F34CC3D" w:rsidP="1A578B1C">
      <w:pPr>
        <w:spacing w:after="40" w:line="240" w:lineRule="auto"/>
        <w:jc w:val="both"/>
        <w:rPr>
          <w:sz w:val="22"/>
          <w:szCs w:val="22"/>
        </w:rPr>
      </w:pPr>
      <w:r w:rsidRPr="1B863F5C">
        <w:rPr>
          <w:sz w:val="22"/>
          <w:szCs w:val="22"/>
        </w:rPr>
        <w:t>Ndërsa asistenti veterinar nuk ka kërkesa të qarta në legjislacionin e shqyrtuar, por parashikohet program kualifikimi në katalogun e kualifikimeve profesionale të publikuar nga AKAFPK.</w:t>
      </w:r>
    </w:p>
    <w:p w14:paraId="494FD252" w14:textId="77777777" w:rsidR="00531657" w:rsidRPr="00765401" w:rsidRDefault="6F34CC3D" w:rsidP="1A578B1C">
      <w:pPr>
        <w:spacing w:after="40" w:line="240" w:lineRule="auto"/>
        <w:jc w:val="both"/>
        <w:rPr>
          <w:b/>
          <w:bCs/>
          <w:sz w:val="22"/>
          <w:szCs w:val="22"/>
        </w:rPr>
      </w:pPr>
      <w:r w:rsidRPr="1B863F5C">
        <w:rPr>
          <w:b/>
          <w:bCs/>
          <w:sz w:val="22"/>
          <w:szCs w:val="22"/>
        </w:rPr>
        <w:t>E) Njohja e kualifikimeve profesionale për qëllime vendosjeje</w:t>
      </w:r>
    </w:p>
    <w:p w14:paraId="1644713A" w14:textId="77777777" w:rsidR="00531657" w:rsidRPr="00765401" w:rsidRDefault="6F34CC3D" w:rsidP="1A578B1C">
      <w:pPr>
        <w:spacing w:after="40" w:line="240" w:lineRule="auto"/>
        <w:jc w:val="both"/>
        <w:rPr>
          <w:sz w:val="22"/>
          <w:szCs w:val="22"/>
        </w:rPr>
      </w:pPr>
      <w:r w:rsidRPr="1B863F5C">
        <w:rPr>
          <w:sz w:val="22"/>
          <w:szCs w:val="22"/>
        </w:rPr>
        <w:t>Mjeku veterinar është profesion sektorial sipas Direktivës 2005/36/KE. Në të drejtën e BE-së, titujt që plotësojnë kërkesat minimale të harmonizuara të formimit gëzojnë njohje automatike. Shqipëria, si vend kandidat, nuk zbaton ende me efekt të plotë këtë regjim. Aktualisht, procedura kombëtare bazohet në njohjen akademike të diplomës, provimin e shtetit sipas rastit dhe regjistrimin pranë UPMV-së.</w:t>
      </w:r>
    </w:p>
    <w:p w14:paraId="5AB884F4" w14:textId="77777777" w:rsidR="00531657" w:rsidRPr="00765401" w:rsidRDefault="6F34CC3D" w:rsidP="1A578B1C">
      <w:pPr>
        <w:spacing w:after="40" w:line="240" w:lineRule="auto"/>
        <w:jc w:val="both"/>
        <w:rPr>
          <w:sz w:val="22"/>
          <w:szCs w:val="22"/>
        </w:rPr>
      </w:pPr>
      <w:r w:rsidRPr="1B863F5C">
        <w:rPr>
          <w:sz w:val="22"/>
          <w:szCs w:val="22"/>
        </w:rPr>
        <w:t>Kjo qasje duhet të përafrohet gradualisht me regjimin e njohjes automatike për titujt veterinarë të BE-së/ZEE-së. VKM nr. 952/2012 parashikon përjashtimin nga provimi i shtetit për profesionistët që kanë fituar të drejtën e ushtrimit të profesionit në vendet e përcaktuara prej saj, por ky mekanizëm duhet të zbatohet në mënyrë të plotë, të qartë dhe të njëtrajtshme. Pas hyrjes në fuqi të ligjit horizontal për njohjen e kualifikimeve profesionale dhe testin e proporcionalitetit (Projektligji NJKP), Ligji nr. 10465/2011 dhe Ligji nr. 113/2015 duhet të përshtaten me të, duke hequr ose adaptuar çdo procedurë sektoriale që krijon mbivendosje ose kërkesa shtesë të pajustifikuara.</w:t>
      </w:r>
    </w:p>
    <w:p w14:paraId="73D15808" w14:textId="77777777" w:rsidR="00531657" w:rsidRPr="00765401" w:rsidRDefault="6F34CC3D" w:rsidP="1A578B1C">
      <w:pPr>
        <w:spacing w:after="40" w:line="240" w:lineRule="auto"/>
        <w:jc w:val="both"/>
        <w:rPr>
          <w:sz w:val="22"/>
          <w:szCs w:val="22"/>
        </w:rPr>
      </w:pPr>
      <w:r w:rsidRPr="1B863F5C">
        <w:rPr>
          <w:sz w:val="22"/>
          <w:szCs w:val="22"/>
        </w:rPr>
        <w:t>Për farmacistin veterinar, për teknikun veterinar dhe për teknikun e ndërzimit, njohja e kualifikimeve dhe procedurat e njohjes duhet të përshtaten me Projektligjin NJKP. Nëse ato do të trajtohen si veprimtari teknike të licencuara, funksione ndihmëse ose veprimtari të subjektit të licencuar, rregullimi duhet të fokusohet te licencimi teknik, standardet e sigurisë, mbikëqyrja dhe koordinimi institucional, pa krijuar një regjim të panevojshëm të njohjes profesionale individuale.</w:t>
      </w:r>
    </w:p>
    <w:p w14:paraId="412B317A" w14:textId="77777777" w:rsidR="00531657" w:rsidRPr="00765401" w:rsidRDefault="6F34CC3D" w:rsidP="1A578B1C">
      <w:pPr>
        <w:spacing w:after="40" w:line="240" w:lineRule="auto"/>
        <w:jc w:val="both"/>
        <w:rPr>
          <w:b/>
          <w:bCs/>
          <w:sz w:val="22"/>
          <w:szCs w:val="22"/>
        </w:rPr>
      </w:pPr>
      <w:r w:rsidRPr="1B863F5C">
        <w:rPr>
          <w:b/>
          <w:bCs/>
          <w:sz w:val="22"/>
          <w:szCs w:val="22"/>
        </w:rPr>
        <w:t>F) Ofrimi i përkohshëm dhe rastësor</w:t>
      </w:r>
    </w:p>
    <w:p w14:paraId="3115F7DA" w14:textId="77777777" w:rsidR="00531657" w:rsidRPr="00765401" w:rsidRDefault="6F34CC3D" w:rsidP="1A578B1C">
      <w:pPr>
        <w:spacing w:after="40" w:line="240" w:lineRule="auto"/>
        <w:jc w:val="both"/>
        <w:rPr>
          <w:sz w:val="22"/>
          <w:szCs w:val="22"/>
        </w:rPr>
      </w:pPr>
      <w:r w:rsidRPr="1B863F5C">
        <w:rPr>
          <w:sz w:val="22"/>
          <w:szCs w:val="22"/>
        </w:rPr>
        <w:t>Kuadri aktual nuk parashikon një regjim të posaçëm për ofrimin e përkohshëm dhe rastësor të shërbimeve veterinare. Çdo formë ushtrimi, edhe ajo afatshkurtër, trajtohet praktikisht sipas regjimit të vendosjes së plotë, përmes njohjes së diplomës, provimit të shtetit sipas rastit, licencimit dhe regjistrimit pranë UPMV-së.</w:t>
      </w:r>
    </w:p>
    <w:p w14:paraId="32D23A91" w14:textId="77777777" w:rsidR="00531657" w:rsidRPr="00765401" w:rsidRDefault="6F34CC3D" w:rsidP="1A578B1C">
      <w:pPr>
        <w:spacing w:after="40" w:line="240" w:lineRule="auto"/>
        <w:jc w:val="both"/>
        <w:rPr>
          <w:sz w:val="22"/>
          <w:szCs w:val="22"/>
        </w:rPr>
      </w:pPr>
      <w:r w:rsidRPr="1B863F5C">
        <w:rPr>
          <w:sz w:val="22"/>
          <w:szCs w:val="22"/>
        </w:rPr>
        <w:t>Mospërputhshmëria lidhet me mungesën e regjimit të ofrimit të përkohshëm dhe rastësor sipas neneve 5–9 të Direktivës 2005/36/KE. K</w:t>
      </w:r>
      <w:r w:rsidRPr="1B863F5C">
        <w:rPr>
          <w:rFonts w:ascii="Aptos" w:hAnsi="Aptos"/>
          <w:sz w:val="22"/>
          <w:szCs w:val="22"/>
        </w:rPr>
        <w:t>ëtu duhet saktësuar se mjeku veterinar gëzon nga njohja automatike dhe nuk i nënshtrohet kontrollit paraprak i kualifikimeve sipas nenit 7(4) të Direktivës. Ndërkohë duhet qartësuar statusi i profesioneve të tjera që mund të bien në këtë fushë</w:t>
      </w:r>
      <w:r w:rsidRPr="1B863F5C">
        <w:rPr>
          <w:sz w:val="22"/>
          <w:szCs w:val="22"/>
        </w:rPr>
        <w:t xml:space="preserve">zbatim. </w:t>
      </w:r>
    </w:p>
    <w:p w14:paraId="461D9462" w14:textId="77777777" w:rsidR="00531657" w:rsidRPr="00765401" w:rsidRDefault="6F34CC3D" w:rsidP="1A578B1C">
      <w:pPr>
        <w:spacing w:after="40" w:line="240" w:lineRule="auto"/>
        <w:jc w:val="both"/>
        <w:rPr>
          <w:sz w:val="22"/>
          <w:szCs w:val="22"/>
        </w:rPr>
      </w:pPr>
      <w:r w:rsidRPr="1B863F5C">
        <w:rPr>
          <w:sz w:val="22"/>
          <w:szCs w:val="22"/>
        </w:rPr>
        <w:t>Projektligji NJKP pritet të vendosë mekanizmin horizontal të deklarimit paraprak dhe, sipas rastit, kontrollin paraprak të kualifikimeve për profesionet me risk të lartë. Legjislacioni sektorial veterinar duhet të përshtatet me këtë kuadër.</w:t>
      </w:r>
    </w:p>
    <w:p w14:paraId="77D246EB" w14:textId="77777777" w:rsidR="00531657" w:rsidRPr="00765401" w:rsidRDefault="6F34CC3D" w:rsidP="1A578B1C">
      <w:pPr>
        <w:spacing w:after="40" w:line="240" w:lineRule="auto"/>
        <w:jc w:val="both"/>
        <w:rPr>
          <w:sz w:val="22"/>
          <w:szCs w:val="22"/>
        </w:rPr>
      </w:pPr>
      <w:r w:rsidRPr="1B863F5C">
        <w:rPr>
          <w:sz w:val="22"/>
          <w:szCs w:val="22"/>
        </w:rPr>
        <w:t>G) Proporcionaliteti dhe drejtimi i reformës</w:t>
      </w:r>
    </w:p>
    <w:p w14:paraId="58F7A4F9" w14:textId="77777777" w:rsidR="00531657" w:rsidRPr="00765401" w:rsidRDefault="6F34CC3D" w:rsidP="1A578B1C">
      <w:pPr>
        <w:spacing w:after="40" w:line="240" w:lineRule="auto"/>
        <w:jc w:val="both"/>
        <w:rPr>
          <w:sz w:val="22"/>
          <w:szCs w:val="22"/>
        </w:rPr>
      </w:pPr>
      <w:r w:rsidRPr="1B863F5C">
        <w:rPr>
          <w:sz w:val="22"/>
          <w:szCs w:val="22"/>
        </w:rPr>
        <w:t xml:space="preserve">Rregullimi i sektorit veterinar ka bazë të fortë legjitime. Shëndeti publik, shëndeti i kafshëve, parandalimi i zoonozave, siguria ushqimore, kontrolli i barnave veterinare dhe mbrojtja e mjedisit janë interesa publike me peshë të lartë. Për këtë arsye, kërkesat për formim profesional, provim ose </w:t>
      </w:r>
      <w:r w:rsidRPr="1B863F5C">
        <w:rPr>
          <w:sz w:val="22"/>
          <w:szCs w:val="22"/>
        </w:rPr>
        <w:lastRenderedPageBreak/>
        <w:t>verifikim kompetence, licencim, regjistrim, mbikëqyrje profesionale, edukim të vazhdueshëm dhe kontroll administrativ janë, në parim, proporcionale.</w:t>
      </w:r>
    </w:p>
    <w:p w14:paraId="2F80CB2F" w14:textId="30CB1F16" w:rsidR="00531657" w:rsidRPr="00765401" w:rsidRDefault="6F34CC3D" w:rsidP="1A578B1C">
      <w:pPr>
        <w:spacing w:after="40" w:line="240" w:lineRule="auto"/>
        <w:jc w:val="both"/>
        <w:rPr>
          <w:sz w:val="22"/>
          <w:szCs w:val="22"/>
        </w:rPr>
      </w:pPr>
      <w:r w:rsidRPr="1B863F5C">
        <w:rPr>
          <w:sz w:val="22"/>
          <w:szCs w:val="22"/>
        </w:rPr>
        <w:t>Mospërputhjet kryesore nuk janë strukturore, por procedurale dhe institucionale. Së pari, procedura e njohjes së diplomës dhe kërkesat shtesë për provim shteti e regjistrim mund të krijojnë barrë administrative të pajustifikuar për profesionistët e huaj, veçanërisht kur nuk zbatohet në mënyrë efektive përjashtimi i parashikuar nga VKM nr. 952/2012. Së dyti, statusi i farmacistit veterinar, teknikut veterinar dhe teknikut të ndërzimit duhet të saktësohet përpara se të përcaktohet regjimi i njohjes dhe ofrimit të përkohshëm. Së treti, mbivendosja ndërmjet UPMV-së, AKVMB-së dhe AKBPM-së</w:t>
      </w:r>
      <w:r w:rsidR="002D75CF" w:rsidRPr="1B863F5C">
        <w:rPr>
          <w:sz w:val="22"/>
          <w:szCs w:val="22"/>
        </w:rPr>
        <w:t>, në rastin e kontrollit të barnave mjekësore,</w:t>
      </w:r>
      <w:r w:rsidRPr="1B863F5C">
        <w:rPr>
          <w:sz w:val="22"/>
          <w:szCs w:val="22"/>
        </w:rPr>
        <w:t xml:space="preserve"> prodhon dokumentacion të dyfishtë ose të shumëfishtë, kontrolle të përsëritura dhe pasiguri procedurale.</w:t>
      </w:r>
    </w:p>
    <w:p w14:paraId="7AFFA509" w14:textId="12D0059D" w:rsidR="00531657" w:rsidRPr="00CE705E" w:rsidRDefault="6F34CC3D" w:rsidP="1A578B1C">
      <w:pPr>
        <w:spacing w:after="40" w:line="240" w:lineRule="auto"/>
        <w:jc w:val="both"/>
        <w:rPr>
          <w:sz w:val="22"/>
          <w:szCs w:val="22"/>
        </w:rPr>
      </w:pPr>
      <w:r w:rsidRPr="1B863F5C">
        <w:rPr>
          <w:sz w:val="22"/>
          <w:szCs w:val="22"/>
        </w:rPr>
        <w:t>Drejtimi i reformës është thjeshtimi i procedurës së njohjes për profesionet në këtë sektor, zbatimi efektiv i VKM nr. 952/2012, përshtatja e legjislacionit sektorial me Projektligjin NJKP, saktësimi i statusit të roleve që nuk janë profesione sektoriale të harmonizuara, si dhe harmonizimi i procedurave institucionale ndërmjet UPMV-së, AKVMB-sëdhe AKBPM-së</w:t>
      </w:r>
      <w:r w:rsidR="001A4154" w:rsidRPr="1B863F5C">
        <w:rPr>
          <w:sz w:val="22"/>
          <w:szCs w:val="22"/>
        </w:rPr>
        <w:t>, kur përfshihet kontrolli i barnave humane</w:t>
      </w:r>
      <w:r w:rsidRPr="1B863F5C">
        <w:rPr>
          <w:sz w:val="22"/>
          <w:szCs w:val="22"/>
        </w:rPr>
        <w:t>. Këto masa pasqyrohen në Planin e Masave për sektorin e veterinarisë.</w:t>
      </w:r>
      <w:r w:rsidR="001A4154" w:rsidRPr="1B863F5C">
        <w:rPr>
          <w:sz w:val="22"/>
          <w:szCs w:val="22"/>
        </w:rPr>
        <w:t xml:space="preserve"> Gjatë procesit të konsultimit u ngritën shqetësime lidhur me organizimin e zhvillimit të vazhdueshëm profesional (CPD) për veterinerët, veçanërisht në rastet kur hartimi, ofrimi dhe certifikimi i trajnimeve të detyrueshme përqendrohen në të njëjtin organ profesional. Për të shmangur konfliktet e mundshme të interesit dhe për të garantuar transparencën, objektivitetin dhe</w:t>
      </w:r>
      <w:r w:rsidR="002D75CF" w:rsidRPr="1B863F5C">
        <w:rPr>
          <w:sz w:val="22"/>
          <w:szCs w:val="22"/>
        </w:rPr>
        <w:t xml:space="preserve"> </w:t>
      </w:r>
      <w:r w:rsidR="001A4154" w:rsidRPr="1B863F5C">
        <w:rPr>
          <w:sz w:val="22"/>
          <w:szCs w:val="22"/>
        </w:rPr>
        <w:t>aksesin</w:t>
      </w:r>
      <w:r w:rsidR="002D75CF" w:rsidRPr="1B863F5C">
        <w:rPr>
          <w:sz w:val="22"/>
          <w:szCs w:val="22"/>
        </w:rPr>
        <w:t xml:space="preserve"> </w:t>
      </w:r>
      <w:r w:rsidR="001A4154" w:rsidRPr="1B863F5C">
        <w:rPr>
          <w:sz w:val="22"/>
          <w:szCs w:val="22"/>
        </w:rPr>
        <w:t>e barabartë, kuadri rregullator në të ardhmen duhet të shqyrtojë përafrimin e sistemit të zhvillimit të vazhdueshëm profesional të veterinerëve me modelin e zbatuar në sektorin e shëndetësisë, ku organi profesional kompetent ruan përgjegjësinë për përcaktimin e standardeve profesionale dhe njohjen e edukimit të vazhdueshëm, ndërsa ofrimi i trajnimeve të akredituara është i hapur edhe për ofrues të tjerë të autorizuar, mbi bazën e kritereve transparente dhe objektive të akreditimit. </w:t>
      </w:r>
    </w:p>
    <w:p w14:paraId="3C6B37BE" w14:textId="77777777" w:rsidR="00531657" w:rsidRPr="00765401" w:rsidRDefault="6F34CC3D" w:rsidP="1A578B1C">
      <w:pPr>
        <w:pStyle w:val="Heading3"/>
        <w:spacing w:before="120" w:after="40" w:line="240" w:lineRule="auto"/>
        <w:rPr>
          <w:b/>
          <w:bCs/>
          <w:sz w:val="22"/>
          <w:szCs w:val="22"/>
          <w:lang w:val="sq-AL"/>
        </w:rPr>
      </w:pPr>
      <w:bookmarkStart w:id="116" w:name="_Toc220886193"/>
      <w:bookmarkStart w:id="117" w:name="_Toc221459252"/>
      <w:bookmarkStart w:id="118" w:name="_Toc228703994"/>
      <w:bookmarkStart w:id="119" w:name="_Toc234158957"/>
      <w:r w:rsidRPr="1B863F5C">
        <w:rPr>
          <w:b/>
          <w:bCs/>
          <w:sz w:val="22"/>
          <w:szCs w:val="22"/>
        </w:rPr>
        <w:t>3.2.5. Profesionet dhe veprimtaritë e rregulluara në sektorin e mjedisit</w:t>
      </w:r>
      <w:bookmarkEnd w:id="116"/>
      <w:bookmarkEnd w:id="117"/>
      <w:bookmarkEnd w:id="118"/>
      <w:bookmarkEnd w:id="119"/>
    </w:p>
    <w:p w14:paraId="78463608" w14:textId="77777777" w:rsidR="00531657" w:rsidRPr="00BF60B1" w:rsidRDefault="6F34CC3D" w:rsidP="1A578B1C">
      <w:pPr>
        <w:spacing w:after="40" w:line="240" w:lineRule="auto"/>
        <w:jc w:val="both"/>
        <w:rPr>
          <w:sz w:val="22"/>
          <w:szCs w:val="22"/>
        </w:rPr>
      </w:pPr>
      <w:r w:rsidRPr="1B863F5C">
        <w:rPr>
          <w:sz w:val="22"/>
          <w:szCs w:val="22"/>
        </w:rPr>
        <w:t>Rregullator kryesor: Ministria përgjegjëse për mjedisin; Agjencia Kombëtare e Mjedisit (AKM); Qendra Kombëtare e Biznesit (QKB); Agjencia e Menaxhimit të Burimeve Ujore (AMBU); strukturat përgjegjëse për pyjet, sipas kompetencave përkatëse.</w:t>
      </w:r>
    </w:p>
    <w:p w14:paraId="3893D215" w14:textId="77777777" w:rsidR="00531657" w:rsidRPr="00765401" w:rsidRDefault="6F34CC3D" w:rsidP="1A578B1C">
      <w:pPr>
        <w:spacing w:after="40" w:line="240" w:lineRule="auto"/>
        <w:jc w:val="both"/>
        <w:rPr>
          <w:sz w:val="22"/>
          <w:szCs w:val="22"/>
        </w:rPr>
      </w:pPr>
      <w:r w:rsidRPr="1B863F5C">
        <w:rPr>
          <w:sz w:val="22"/>
          <w:szCs w:val="22"/>
        </w:rPr>
        <w:t>Të dhënat e detajuara të secilit profesion pasqyrohen në Instrumentet 1–3, si pjesë e bazës kombëtare së të dhënave për profesionet dhe veprimtaritë e rregulluara. Ky nënseksion paraqet në mënyrë të sintetizuar natyrën e rregullimit, bazën ligjore dhe institucionale, kërkesat për akses dhe ushtrim, njohjen e kualifikimeve profesionale për efekt vendosjeje dhe/ose ofrim të përkohshëm, si dhe vlerësimin e proporcionalitetit dhe drejtimin e reformës që duhet ndërmarrë.</w:t>
      </w:r>
    </w:p>
    <w:p w14:paraId="19EF4F2A" w14:textId="77777777" w:rsidR="00531657" w:rsidRPr="00BF60B1" w:rsidRDefault="6F34CC3D" w:rsidP="1A578B1C">
      <w:pPr>
        <w:spacing w:after="40" w:line="240" w:lineRule="auto"/>
        <w:jc w:val="both"/>
        <w:rPr>
          <w:b/>
          <w:bCs/>
          <w:sz w:val="22"/>
          <w:szCs w:val="22"/>
        </w:rPr>
      </w:pPr>
      <w:r w:rsidRPr="1B863F5C">
        <w:rPr>
          <w:b/>
          <w:bCs/>
          <w:sz w:val="22"/>
          <w:szCs w:val="22"/>
        </w:rPr>
        <w:t>A) Shtrirja dhe natyra e rregullimit</w:t>
      </w:r>
    </w:p>
    <w:p w14:paraId="0CBCC871" w14:textId="77777777" w:rsidR="00531657" w:rsidRPr="00BF60B1" w:rsidRDefault="6F34CC3D" w:rsidP="1A578B1C">
      <w:pPr>
        <w:spacing w:after="40" w:line="240" w:lineRule="auto"/>
        <w:jc w:val="both"/>
        <w:rPr>
          <w:sz w:val="22"/>
          <w:szCs w:val="22"/>
        </w:rPr>
      </w:pPr>
      <w:r w:rsidRPr="1B863F5C">
        <w:rPr>
          <w:sz w:val="22"/>
          <w:szCs w:val="22"/>
        </w:rPr>
        <w:t>Në fazën fillestare të analizës u shqyrtuan edhe veprimtari të tjera të rregulluara, si operatori mjedisor, transportuesi i mbetjeve, tregtari i mbetjeve, agjenti i mbetjeve dhe shpuesi profesionist për ujë. Megjithatë, nga analiza rezultoi se këto raste lidhen kryesisht me licencimin e subjekteve tregtare, instalimeve ose aktiviteteve ekonomike që duhet të përmbushin kushte mjedisore, teknike dhe administrative. Për këtë arsye, ato nuk kualifikohen si profesione të rregulluara në kuptim të Direktivës 2005/36/KE.</w:t>
      </w:r>
    </w:p>
    <w:p w14:paraId="416243C9" w14:textId="77777777" w:rsidR="00531657" w:rsidRPr="00BF60B1" w:rsidRDefault="6F34CC3D" w:rsidP="1A578B1C">
      <w:pPr>
        <w:spacing w:after="40" w:line="240" w:lineRule="auto"/>
        <w:jc w:val="both"/>
        <w:rPr>
          <w:sz w:val="22"/>
          <w:szCs w:val="22"/>
        </w:rPr>
      </w:pPr>
      <w:r w:rsidRPr="1B863F5C">
        <w:rPr>
          <w:sz w:val="22"/>
          <w:szCs w:val="22"/>
        </w:rPr>
        <w:t>Modeli mbizotërues në këto raste është ai i veprimtarisë së rregulluar përmes licencimit të subjektit ose të instalimit. Kontrolli rregullator përqendrohet te pajtueshmëria e aktivitetit me kërkesat ligjore dhe teknike, dhe jo te kualifikimi profesional individual i një personi fizik.</w:t>
      </w:r>
    </w:p>
    <w:p w14:paraId="71CF3A5A" w14:textId="77777777" w:rsidR="00531657" w:rsidRPr="00BF60B1" w:rsidRDefault="6F34CC3D" w:rsidP="1A578B1C">
      <w:pPr>
        <w:spacing w:after="40" w:line="240" w:lineRule="auto"/>
        <w:jc w:val="both"/>
        <w:rPr>
          <w:sz w:val="22"/>
          <w:szCs w:val="22"/>
        </w:rPr>
      </w:pPr>
      <w:r w:rsidRPr="1B863F5C">
        <w:rPr>
          <w:sz w:val="22"/>
          <w:szCs w:val="22"/>
        </w:rPr>
        <w:t>Përkundrazi, në dy rastet e trajtuara në këtë nënseksion, elementi individual i kualifikimit profesional ka rëndësi të drejtpërdrejtë për aksesin dhe ushtrimin e veprimtarisë. Për këtë arsye, eksperti i VNM-</w:t>
      </w:r>
      <w:r w:rsidRPr="1B863F5C">
        <w:rPr>
          <w:sz w:val="22"/>
          <w:szCs w:val="22"/>
        </w:rPr>
        <w:lastRenderedPageBreak/>
        <w:t>së dhe eksperti në fushën e pyjeve dhe kullotave (4 kategori të diferencuara pa tituj të veçantë) trajtohen si profesione/veprimtari profesionale të rregulluara për qëllimet e këtij plani veprimi.</w:t>
      </w:r>
    </w:p>
    <w:p w14:paraId="35FE81B6" w14:textId="77777777" w:rsidR="00531657" w:rsidRPr="00BF60B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7FC2F60F" w14:textId="77777777" w:rsidR="00531657" w:rsidRPr="00BF60B1" w:rsidRDefault="6F34CC3D" w:rsidP="1A578B1C">
      <w:pPr>
        <w:spacing w:after="40" w:line="240" w:lineRule="auto"/>
        <w:jc w:val="both"/>
        <w:rPr>
          <w:sz w:val="22"/>
          <w:szCs w:val="22"/>
        </w:rPr>
      </w:pPr>
      <w:r w:rsidRPr="1B863F5C">
        <w:rPr>
          <w:sz w:val="22"/>
          <w:szCs w:val="22"/>
        </w:rPr>
        <w:t xml:space="preserve">Në sektorin e mjedisit, si profesione/veprimtari profesionale të rregulluara me element të drejtpërdrejtë kualifikimi individual trajtohen eksperti për vlerësimin e ndikimit në mjedis dhe auditimin mjedisor, si dhe eksperti në fushën e pyjeve dhe kullotave. Këto janë profesione që rregullohen me rezervë veprimtarie. </w:t>
      </w:r>
    </w:p>
    <w:p w14:paraId="7566A092" w14:textId="77777777" w:rsidR="00531657" w:rsidRPr="00BF60B1" w:rsidRDefault="6F34CC3D" w:rsidP="1A578B1C">
      <w:pPr>
        <w:spacing w:after="40" w:line="240" w:lineRule="auto"/>
        <w:jc w:val="both"/>
        <w:rPr>
          <w:sz w:val="22"/>
          <w:szCs w:val="22"/>
        </w:rPr>
      </w:pPr>
      <w:r w:rsidRPr="1B863F5C">
        <w:rPr>
          <w:sz w:val="22"/>
          <w:szCs w:val="22"/>
        </w:rPr>
        <w:t xml:space="preserve">Eksperti i VNM-së ushtron funksion teknik individual me ndikim të drejtpërdrejtë në vendimmarrjen administrative, përmes hartimit të raporteve të vlerësimit të ndikimit në mjedis, auditimit mjedisor dhe dhënies së vlerësimeve teknike. Ushtrimi i kësaj veprimtarie kushtëzohet nga pajisja me certifikatë personale, e cila lëshohet nga ministri përgjegjës për mjedisin. Kuadri ligjor nuk parashikon kërkesë për shtetësi shqiptare, por kërkon diplomë në fushat përkatëse, njësim të diplomës kur ajo është fituar jashtë vendit, përvojë pune jo më pak se pesë vjet në fushën e mjedisit dhe kalimin e provimit përkatës. </w:t>
      </w:r>
    </w:p>
    <w:p w14:paraId="7D2AFC4B" w14:textId="77777777" w:rsidR="00531657" w:rsidRPr="00BF60B1" w:rsidRDefault="6F34CC3D" w:rsidP="1A578B1C">
      <w:pPr>
        <w:spacing w:after="40" w:line="240" w:lineRule="auto"/>
        <w:jc w:val="both"/>
        <w:rPr>
          <w:sz w:val="22"/>
          <w:szCs w:val="22"/>
        </w:rPr>
      </w:pPr>
      <w:r w:rsidRPr="1B863F5C">
        <w:rPr>
          <w:sz w:val="22"/>
          <w:szCs w:val="22"/>
        </w:rPr>
        <w:t>Eksperti në fushën e pyjeve dhe kullotave ushtron shërbime të ekspertizës profesionale në pyje dhe kullota, përfshirë supervizimin, studimin, projektimin dhe zbatimin e veprimtarive teknike në këtë fushë. Pajisja me certifikatë është e detyrueshme për çdo individ që kërkon të ushtrojë këto shërbime në Republikën e Shqipërisë.</w:t>
      </w:r>
    </w:p>
    <w:p w14:paraId="751DC1CE" w14:textId="77777777" w:rsidR="00531657" w:rsidRPr="00BF60B1" w:rsidRDefault="6F34CC3D" w:rsidP="1A578B1C">
      <w:pPr>
        <w:spacing w:after="40" w:line="240" w:lineRule="auto"/>
        <w:jc w:val="both"/>
        <w:rPr>
          <w:sz w:val="22"/>
          <w:szCs w:val="22"/>
        </w:rPr>
      </w:pPr>
      <w:r w:rsidRPr="1B863F5C">
        <w:rPr>
          <w:sz w:val="22"/>
          <w:szCs w:val="22"/>
        </w:rPr>
        <w:t>VKM nr. 284, datë 29.4.2022, parashikon një sistem certifikimi të diferencuar sipas llojit dhe shtrirjes së veprimtarive që eksperti mund të ushtrojë. Certifikimi ndahet në katër nivele funksionale: niveli më i lartë i lejon ekspertit të ushtrojë të katër kategoritë e veprimtarive të ekspertizës në fushën e pyjeve dhe kullotave; niveli vijues lejon ushtrimin e tre kategorive të veprimtarive; niveli i tretë lejon ushtrimin e dy kategorive të veprimtarive; ndërsa niveli më i kufizuar, i lidhur me specialistin e mesëm për pyjet, lejon ushtrimin vetëm të një kategorie veprimtarie.</w:t>
      </w:r>
    </w:p>
    <w:p w14:paraId="11A0DFB8" w14:textId="77777777" w:rsidR="00531657" w:rsidRPr="00BF60B1" w:rsidRDefault="6F34CC3D" w:rsidP="1A578B1C">
      <w:pPr>
        <w:spacing w:after="40" w:line="240" w:lineRule="auto"/>
        <w:jc w:val="both"/>
        <w:rPr>
          <w:sz w:val="22"/>
          <w:szCs w:val="22"/>
        </w:rPr>
      </w:pPr>
      <w:r w:rsidRPr="1B863F5C">
        <w:rPr>
          <w:sz w:val="22"/>
          <w:szCs w:val="22"/>
        </w:rPr>
        <w:t>Me përjashtim të ekspertit që mund të ushtrojë të katër kategoritë e veprimtarive dhe specialistit të mesëm për pyjet, dy kategoritë e tjera të certifikimit nuk përcaktohen me emërtime ose tituj të veçantë. Ato dallohen vetëm nga numri dhe lloji i veprimtarive që lejohet të ushtrohen, sipas Kreut II, pika 3, shkronjat “a”, “b”, “c” dhe “ç” të VKM-së.</w:t>
      </w:r>
    </w:p>
    <w:p w14:paraId="63B34E43" w14:textId="77777777" w:rsidR="00531657" w:rsidRPr="00BF60B1" w:rsidRDefault="6F34CC3D" w:rsidP="1A578B1C">
      <w:pPr>
        <w:spacing w:after="40" w:line="240" w:lineRule="auto"/>
        <w:jc w:val="both"/>
        <w:rPr>
          <w:sz w:val="22"/>
          <w:szCs w:val="22"/>
        </w:rPr>
      </w:pPr>
      <w:r w:rsidRPr="1B863F5C">
        <w:rPr>
          <w:sz w:val="22"/>
          <w:szCs w:val="22"/>
        </w:rPr>
        <w:t>Certifikimi kryhet nga ministria përgjegjëse për pyjet, përmes aplikimit elektronik në portalin e-Albania, pas verifikimit të dokumentacionit dhe përmbushjes së kritereve përkatëse. VKM nr. 284/2022 nuk parashikon kërkesë për shtetësi shqiptare dhe nuk parashikon testim të njohurive për marrjen e certifikatës.</w:t>
      </w:r>
    </w:p>
    <w:p w14:paraId="70CE57EC" w14:textId="77777777" w:rsidR="00531657" w:rsidRPr="00BF60B1" w:rsidRDefault="6F34CC3D" w:rsidP="1A578B1C">
      <w:pPr>
        <w:spacing w:after="40" w:line="240" w:lineRule="auto"/>
        <w:jc w:val="both"/>
        <w:rPr>
          <w:b/>
          <w:bCs/>
          <w:sz w:val="22"/>
          <w:szCs w:val="22"/>
        </w:rPr>
      </w:pPr>
      <w:r w:rsidRPr="1B863F5C">
        <w:rPr>
          <w:b/>
          <w:bCs/>
          <w:sz w:val="22"/>
          <w:szCs w:val="22"/>
        </w:rPr>
        <w:t>C) Autoritetet kompetente dhe mbikëqyrja</w:t>
      </w:r>
    </w:p>
    <w:p w14:paraId="370FF50B" w14:textId="77777777" w:rsidR="00531657" w:rsidRPr="00BF60B1" w:rsidRDefault="6F34CC3D" w:rsidP="1A578B1C">
      <w:pPr>
        <w:spacing w:after="40" w:line="240" w:lineRule="auto"/>
        <w:jc w:val="both"/>
        <w:rPr>
          <w:sz w:val="22"/>
          <w:szCs w:val="22"/>
        </w:rPr>
      </w:pPr>
      <w:r w:rsidRPr="1B863F5C">
        <w:rPr>
          <w:sz w:val="22"/>
          <w:szCs w:val="22"/>
        </w:rPr>
        <w:t xml:space="preserve">Për ekspertin e VNM-së, autoriteti kompetent për certifikimin është ministri përgjegjës për mjedisin. Procedura përfshin paraqitjen e kërkesës, verifikimin e diplomës, përvojës profesionale dhe rezultateve të provimit, si dhe lëshimin e certifikatës brenda afatit të parashikuar pas marrjes së rezultateve përfundimtare. Për ekspertët e certifikuar krijohet regjistri kombëtar, i cili është i disponueshëm për publikun sipas rregullave përkatëse. Refuzimi i certifikimit ose shpallja e pavlefshme e certifikatës mund të ankimohet në rrugë administrative dhe gjyqësore. </w:t>
      </w:r>
    </w:p>
    <w:p w14:paraId="7A3867A8" w14:textId="77777777" w:rsidR="00531657" w:rsidRPr="00BF60B1" w:rsidRDefault="6F34CC3D" w:rsidP="1A578B1C">
      <w:pPr>
        <w:spacing w:after="40" w:line="240" w:lineRule="auto"/>
        <w:jc w:val="both"/>
        <w:rPr>
          <w:sz w:val="22"/>
          <w:szCs w:val="22"/>
        </w:rPr>
      </w:pPr>
      <w:r w:rsidRPr="1B863F5C">
        <w:rPr>
          <w:sz w:val="22"/>
          <w:szCs w:val="22"/>
        </w:rPr>
        <w:t xml:space="preserve">Për ekspertin në fushën e pyjeve dhe kullotave, autoriteti kompetent është ministria përgjegjëse për pyjet. Aplikimi kryhet në mënyrë elektronike përmes portalit e-Albania, ndërsa struktura përgjegjëse për pyjet verifikon dokumentacionin dhe plotësimin e kritereve ligjore. Lista e ekspertëve të certifikuar publikohet në faqen zyrtare të ministrisë dhe përditësohet periodikisht. Vendimi parashikon gjithashtu procedurën për refuzimin, shfuqizimin e certifikatës dhe të drejtën e ankimit administrativ. </w:t>
      </w:r>
    </w:p>
    <w:p w14:paraId="60ED8EDE" w14:textId="77777777" w:rsidR="00531657" w:rsidRPr="00BF60B1" w:rsidRDefault="6F34CC3D" w:rsidP="1A578B1C">
      <w:pPr>
        <w:spacing w:after="40" w:line="240" w:lineRule="auto"/>
        <w:jc w:val="both"/>
        <w:rPr>
          <w:b/>
          <w:bCs/>
          <w:sz w:val="22"/>
          <w:szCs w:val="22"/>
        </w:rPr>
      </w:pPr>
      <w:r w:rsidRPr="1B863F5C">
        <w:rPr>
          <w:b/>
          <w:bCs/>
          <w:sz w:val="22"/>
          <w:szCs w:val="22"/>
        </w:rPr>
        <w:lastRenderedPageBreak/>
        <w:t>D) Kërkesat rregullatore tipike</w:t>
      </w:r>
    </w:p>
    <w:p w14:paraId="148EB7A3" w14:textId="77777777" w:rsidR="00531657" w:rsidRPr="00BF60B1" w:rsidRDefault="6F34CC3D" w:rsidP="1A578B1C">
      <w:pPr>
        <w:spacing w:after="40" w:line="240" w:lineRule="auto"/>
        <w:jc w:val="both"/>
        <w:rPr>
          <w:sz w:val="22"/>
          <w:szCs w:val="22"/>
        </w:rPr>
      </w:pPr>
      <w:r w:rsidRPr="1B863F5C">
        <w:rPr>
          <w:sz w:val="22"/>
          <w:szCs w:val="22"/>
        </w:rPr>
        <w:t>Për ekspertin e VNM-së, kërkesat kryesore janë: diplomë në fushën e mjedisit, agromjedisit ose në fusha të lidhura si shkencat inxhinierike, biologjike, kimike, gjeologjike, hidrologjike, ekonomike dhe gjeografike; njësim i diplomës kur ajo është fituar jashtë vendit; përvojë pune në fushën e mjedisit jo më pak se pesë vjet; si dhe kalimi i provimit përkatës. Certifikata është personale dhe përbën kusht për ushtrimin e veprimtarisë së specialistit të VNM-së dhe auditimit mjedisor.</w:t>
      </w:r>
    </w:p>
    <w:p w14:paraId="4227ABA7" w14:textId="77777777" w:rsidR="00531657" w:rsidRPr="00BF60B1" w:rsidRDefault="6F34CC3D" w:rsidP="1A578B1C">
      <w:pPr>
        <w:spacing w:after="40" w:line="240" w:lineRule="auto"/>
        <w:jc w:val="both"/>
        <w:rPr>
          <w:sz w:val="22"/>
          <w:szCs w:val="22"/>
        </w:rPr>
      </w:pPr>
      <w:r w:rsidRPr="1B863F5C">
        <w:rPr>
          <w:sz w:val="22"/>
          <w:szCs w:val="22"/>
        </w:rPr>
        <w:t xml:space="preserve">Për ekspertin në fushën e pyjeve dhe kullotave, kërkesat ndryshojnë sipas veprimtarisë për të cilën kërkohet certifikimi. Për certifikimin e plotë kërkohet titull akademik “Profesor” ose “Profesor i Asociuar” në fushën e pyjeve dhe kullotave, ose përfundimi i ciklit të dytë të studimeve me të paktën 15 vjet përvojë, ose përfundimi i ciklit të tretë të studimeve me të paktën 10 vjet përvojë. Për veprimtari më të kufizuara, vendimi parashikon kritere më të ulëta, përfshirë ciklin e dytë ose të tretë të studimeve, ciklin e parë dhe të dytë të studimeve, ose statusin e specialistit të mesëm për pyjet, sipas llojit të shërbimit të ekspertizës. Në çdo rast kërkohet që aplikanti të mos ketë qenë i dënuar me burgim për vepra penale të kryera me dashje. </w:t>
      </w:r>
    </w:p>
    <w:p w14:paraId="06F0EB6E" w14:textId="77777777" w:rsidR="00531657" w:rsidRPr="00BF60B1" w:rsidRDefault="6F34CC3D" w:rsidP="1A578B1C">
      <w:pPr>
        <w:spacing w:after="40" w:line="240" w:lineRule="auto"/>
        <w:jc w:val="both"/>
        <w:rPr>
          <w:b/>
          <w:bCs/>
          <w:sz w:val="22"/>
          <w:szCs w:val="22"/>
        </w:rPr>
      </w:pPr>
      <w:r w:rsidRPr="1B863F5C">
        <w:rPr>
          <w:b/>
          <w:bCs/>
          <w:sz w:val="22"/>
          <w:szCs w:val="22"/>
        </w:rPr>
        <w:t>E) Njohja e kualifikimeve profesionale për qëllime vendosjeje</w:t>
      </w:r>
    </w:p>
    <w:p w14:paraId="6384928E" w14:textId="77777777" w:rsidR="00531657" w:rsidRPr="00BF60B1" w:rsidRDefault="6F34CC3D" w:rsidP="1A578B1C">
      <w:pPr>
        <w:spacing w:after="40" w:line="240" w:lineRule="auto"/>
        <w:jc w:val="both"/>
        <w:rPr>
          <w:sz w:val="22"/>
          <w:szCs w:val="22"/>
        </w:rPr>
      </w:pPr>
      <w:r w:rsidRPr="1B863F5C">
        <w:rPr>
          <w:sz w:val="22"/>
          <w:szCs w:val="22"/>
        </w:rPr>
        <w:t>Për ekspertin e VNM-së, kuadri ekzistues nuk parashikon një procedurë të posaçme për njohjen e një licence ose certifikate të huaj profesionale. Diploma e huaj mund të pranohet vetëm pas njësimit të saj, por kjo nuk zëvendëson certifikimin kombëtar. Për rrjedhojë, edhe aplikanti me kualifikim të huaj duhet të plotësojë kërkesat kombëtare për përvojë dhe provim, përpara pajisjes me certifikatën përkatëse.</w:t>
      </w:r>
    </w:p>
    <w:p w14:paraId="6FF7493E" w14:textId="77777777" w:rsidR="00531657" w:rsidRPr="00BF60B1" w:rsidRDefault="6F34CC3D" w:rsidP="1A578B1C">
      <w:pPr>
        <w:spacing w:after="40" w:line="240" w:lineRule="auto"/>
        <w:jc w:val="both"/>
        <w:rPr>
          <w:sz w:val="22"/>
          <w:szCs w:val="22"/>
        </w:rPr>
      </w:pPr>
      <w:r w:rsidRPr="1B863F5C">
        <w:rPr>
          <w:sz w:val="22"/>
          <w:szCs w:val="22"/>
        </w:rPr>
        <w:t>Për ekspertin në fushën e pyjeve dhe kullotave, VKM nr. 284/2022 nuk parashikon një procedurë të veçantë për aplikantët e huaj dhe as njohje automatike të një certifikate të huaj. Aksesi në veprimtari lidhet me përmbushjen e kritereve të certifikimit individual, verifikimin e diplomave ose titujve akademikë dhe dokumentimin e përvojës profesionale. Për këtë arsye, legjislacioni sektorial duhet të përshtatet me projektligjin NJKP për sa u përket elementeve të njohjes së kualifikimeve profesionale të fituara jashtë vendit.</w:t>
      </w:r>
    </w:p>
    <w:p w14:paraId="7CC1D2CB" w14:textId="77777777" w:rsidR="00531657" w:rsidRPr="00BF60B1" w:rsidRDefault="6F34CC3D" w:rsidP="1A578B1C">
      <w:pPr>
        <w:spacing w:after="40" w:line="240" w:lineRule="auto"/>
        <w:jc w:val="both"/>
        <w:rPr>
          <w:b/>
          <w:bCs/>
          <w:sz w:val="22"/>
          <w:szCs w:val="22"/>
        </w:rPr>
      </w:pPr>
      <w:r w:rsidRPr="1B863F5C">
        <w:rPr>
          <w:b/>
          <w:bCs/>
          <w:sz w:val="22"/>
          <w:szCs w:val="22"/>
        </w:rPr>
        <w:t>F) Ofrimi i përkohshëm dhe rastësor</w:t>
      </w:r>
    </w:p>
    <w:p w14:paraId="32C0BEF1" w14:textId="77777777" w:rsidR="00531657" w:rsidRPr="00BF60B1" w:rsidRDefault="6F34CC3D" w:rsidP="1A578B1C">
      <w:pPr>
        <w:spacing w:after="40" w:line="240" w:lineRule="auto"/>
        <w:jc w:val="both"/>
        <w:rPr>
          <w:sz w:val="22"/>
          <w:szCs w:val="22"/>
        </w:rPr>
      </w:pPr>
      <w:r w:rsidRPr="1B863F5C">
        <w:rPr>
          <w:sz w:val="22"/>
          <w:szCs w:val="22"/>
        </w:rPr>
        <w:t>Kuadri aktual nuk parashikon një regjim të posaçëm për ofrimin e përkohshëm dhe rastësor të shërbimeve nga ekspertët e VNM-së ose nga ekspertët në fushën e pyjeve dhe kullotave. Në të dyja rastet, ushtrimi i veprimtarisë lidhet me certifikimin kombëtar individual.</w:t>
      </w:r>
    </w:p>
    <w:p w14:paraId="2769ED82" w14:textId="77777777" w:rsidR="00531657" w:rsidRPr="00BF60B1" w:rsidRDefault="6F34CC3D" w:rsidP="1A578B1C">
      <w:pPr>
        <w:spacing w:after="40" w:line="240" w:lineRule="auto"/>
        <w:jc w:val="both"/>
        <w:rPr>
          <w:sz w:val="22"/>
          <w:szCs w:val="22"/>
        </w:rPr>
      </w:pPr>
      <w:r w:rsidRPr="1B863F5C">
        <w:rPr>
          <w:sz w:val="22"/>
          <w:szCs w:val="22"/>
        </w:rPr>
        <w:t>Për ekspertin e VNM-së, kjo do të thotë se ofrimi i shërbimit kërkon pajisjen paraprake me certifikatën kombëtare, pas përmbushjes së kritereve për diplomë, përvojë dhe provim. Për ekspertin pyjor, ofrimi i shërbimit kërkon pajisjen me certifikatë nga ministria përgjegjëse për pyjet, sipas veprimtarisë konkrete të ekspertizës.</w:t>
      </w:r>
    </w:p>
    <w:p w14:paraId="25C9526B" w14:textId="77777777" w:rsidR="00531657" w:rsidRPr="00BF60B1" w:rsidRDefault="6F34CC3D" w:rsidP="1A578B1C">
      <w:pPr>
        <w:spacing w:after="40" w:line="240" w:lineRule="auto"/>
        <w:jc w:val="both"/>
        <w:rPr>
          <w:sz w:val="22"/>
          <w:szCs w:val="22"/>
        </w:rPr>
      </w:pPr>
      <w:r w:rsidRPr="1B863F5C">
        <w:rPr>
          <w:sz w:val="22"/>
          <w:szCs w:val="22"/>
        </w:rPr>
        <w:t>Për rrjedhojë, aktet sektoriale duhet të rishikohen për të dalluar qartë ndërmjet vendosjes së qëndrueshme dhe ofrimit të përkohshëm të shërbimeve, në përputhje me projektligjin NJKP dhe me regjimin e Direktivës 2005/36/KE.</w:t>
      </w:r>
    </w:p>
    <w:p w14:paraId="376BA392" w14:textId="77777777" w:rsidR="00531657" w:rsidRPr="00BF60B1" w:rsidRDefault="6F34CC3D" w:rsidP="1A578B1C">
      <w:pPr>
        <w:spacing w:after="40" w:line="240" w:lineRule="auto"/>
        <w:jc w:val="both"/>
        <w:rPr>
          <w:b/>
          <w:bCs/>
          <w:sz w:val="22"/>
          <w:szCs w:val="22"/>
        </w:rPr>
      </w:pPr>
      <w:r w:rsidRPr="1B863F5C">
        <w:rPr>
          <w:b/>
          <w:bCs/>
          <w:sz w:val="22"/>
          <w:szCs w:val="22"/>
        </w:rPr>
        <w:t>G) Proporcionaliteti dhe drejtimi i reformës</w:t>
      </w:r>
    </w:p>
    <w:p w14:paraId="376EE391" w14:textId="77777777" w:rsidR="00531657" w:rsidRPr="00BF60B1" w:rsidRDefault="6F34CC3D" w:rsidP="1A578B1C">
      <w:pPr>
        <w:spacing w:after="40" w:line="240" w:lineRule="auto"/>
        <w:jc w:val="both"/>
        <w:rPr>
          <w:sz w:val="22"/>
          <w:szCs w:val="22"/>
        </w:rPr>
      </w:pPr>
      <w:r w:rsidRPr="1B863F5C">
        <w:rPr>
          <w:sz w:val="22"/>
          <w:szCs w:val="22"/>
        </w:rPr>
        <w:t>Kërkesat për certifikim individual në të dyja rastet kanë bazë legjitime, pasi lidhen me mbrojtjen e mjedisit, administrimin e qëndrueshëm të burimeve natyrore, sigurinë teknike dhe cilësinë e vendimmarrjes administrative. Megjithatë, proporcionaliteti kërkon që këto kërkesa të jenë të qarta, të parashikueshme dhe të mos krijojnë pengesa të panevojshme për profesionistët e huaj.</w:t>
      </w:r>
    </w:p>
    <w:p w14:paraId="341D0F1D" w14:textId="77777777" w:rsidR="00531657" w:rsidRPr="00BF60B1" w:rsidRDefault="6F34CC3D" w:rsidP="1A578B1C">
      <w:pPr>
        <w:spacing w:after="40" w:line="240" w:lineRule="auto"/>
        <w:jc w:val="both"/>
        <w:rPr>
          <w:sz w:val="22"/>
          <w:szCs w:val="22"/>
        </w:rPr>
      </w:pPr>
      <w:r w:rsidRPr="1B863F5C">
        <w:rPr>
          <w:sz w:val="22"/>
          <w:szCs w:val="22"/>
        </w:rPr>
        <w:t xml:space="preserve">Për ekspertin e VNM-së, elementi kryesor që kërkon rishikim është mungesa e një procedure për njohjen e licencave ose certifikatave të huaja profesionale. Kuadri ekzistues njeh vetëm diplomën e huaj pas njësimit, por ruan detyrimin për certifikim kombëtar dhe provim. Për ekspertin në fushën e </w:t>
      </w:r>
      <w:r w:rsidRPr="1B863F5C">
        <w:rPr>
          <w:sz w:val="22"/>
          <w:szCs w:val="22"/>
        </w:rPr>
        <w:lastRenderedPageBreak/>
        <w:t>pyjeve dhe kullotave, problematika kryesore është mungesa e një rregullimi të posaçëm për aplikantët me kualifikime ose certifikime të huaja.</w:t>
      </w:r>
    </w:p>
    <w:p w14:paraId="59D9926B" w14:textId="77777777" w:rsidR="00531657" w:rsidRPr="00BF60B1" w:rsidRDefault="6F34CC3D" w:rsidP="1A578B1C">
      <w:pPr>
        <w:spacing w:after="40" w:line="240" w:lineRule="auto"/>
        <w:jc w:val="both"/>
        <w:rPr>
          <w:sz w:val="22"/>
          <w:szCs w:val="22"/>
        </w:rPr>
      </w:pPr>
      <w:r w:rsidRPr="1B863F5C">
        <w:rPr>
          <w:sz w:val="22"/>
          <w:szCs w:val="22"/>
        </w:rPr>
        <w:t>Drejtimi i reformës duhet të jetë përshtatja e akteve sektoriale me projektligjin NJKP, duke ruajtur certifikimin kombëtar kur justifikohet nga interesi publik, por duke qartësuar mënyrën e trajtimit të kualifikimeve dhe certifikatave të fituara jashtë vendit, si dhe regjimin e ofrimit të përkohshëm të shërbimeve.</w:t>
      </w:r>
    </w:p>
    <w:p w14:paraId="0AD2E645" w14:textId="77777777" w:rsidR="00531657" w:rsidRPr="00765401" w:rsidRDefault="6F34CC3D" w:rsidP="1A578B1C">
      <w:pPr>
        <w:pStyle w:val="Heading3"/>
        <w:spacing w:before="120" w:after="40" w:line="240" w:lineRule="auto"/>
        <w:rPr>
          <w:b/>
          <w:bCs/>
          <w:sz w:val="22"/>
          <w:szCs w:val="22"/>
          <w:lang w:val="sq-AL"/>
        </w:rPr>
      </w:pPr>
      <w:bookmarkStart w:id="120" w:name="_Toc220886194"/>
      <w:bookmarkStart w:id="121" w:name="_Toc221459260"/>
      <w:bookmarkStart w:id="122" w:name="_Toc228703995"/>
      <w:bookmarkStart w:id="123" w:name="_Toc234158958"/>
      <w:bookmarkStart w:id="124" w:name="_Toc220886196"/>
      <w:bookmarkStart w:id="125" w:name="_Toc221459269"/>
      <w:r w:rsidRPr="1B863F5C">
        <w:rPr>
          <w:b/>
          <w:bCs/>
          <w:sz w:val="22"/>
          <w:szCs w:val="22"/>
        </w:rPr>
        <w:t>3.2.6. Profesionet dhe veprimtaritë e rregulluara në sektorin e infrastrukturës dhe transporteve</w:t>
      </w:r>
      <w:bookmarkEnd w:id="120"/>
      <w:bookmarkEnd w:id="121"/>
      <w:bookmarkEnd w:id="122"/>
      <w:bookmarkEnd w:id="123"/>
    </w:p>
    <w:p w14:paraId="57D89EE9"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(Rregullator: Ministria e Infrastrukturës dhe Energjisë)</w:t>
      </w:r>
    </w:p>
    <w:p w14:paraId="2C55332D" w14:textId="38D820E6"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Seksioni 3.2.6 trajton profesionet dhe veprimtaritë e rregulluara nën përgjegjësinë e Ministrisë së Infrastrukturës dhe Energjisë, të cilat përfshijnë një spektër të gjerë aktivitetesh me ndikim të drejtpërdrejtë në sigurinë publike, funksionimin e infrastrukturës kritike dhe mobilitetin. Për qëllime analitike dhe strukturore, ky seksion është ndarë në disa nënseksione tematike, që pasqyrojnë natyrën dhe specifikat e rregullimit sektorial: fusha e inxhinierive dhe infrastrukturës, transporti rrugor, transporti detar dhe transporti ajror. Kjo ndarje synon të reflektojë dallimet thelbësore ndërmjet modeleve rregullatore, autoriteteve kompetente dhe kërkesave profesionale në secilin nënsektor, duke mundësuar një analizë më të saktë të së drejtës së vendosjes dhe lirisë së ofrimit të shërbimeve në këto fusha. Në këtë pjesë trajtohen gjithsej 53 profesione dhe veprimtari të rregulluara në fushat nën përgjegjësinë e MIE-s, të shpërndara në katër nënsektorë: inxhinieria dhe ndërtimi me 26 profesione, transporti rrugor me 6 profesione, detaria me 13 profesione dhe aviacioni civil me 8 profesione.</w:t>
      </w:r>
    </w:p>
    <w:p w14:paraId="5B9919B7" w14:textId="77777777" w:rsidR="00531657" w:rsidRPr="00765401" w:rsidRDefault="6F34CC3D" w:rsidP="1A578B1C">
      <w:pPr>
        <w:pStyle w:val="Heading4"/>
        <w:spacing w:line="240" w:lineRule="auto"/>
        <w:rPr>
          <w:lang w:val="sq-AL"/>
        </w:rPr>
      </w:pPr>
      <w:bookmarkStart w:id="126" w:name="_Toc220886195"/>
      <w:bookmarkStart w:id="127" w:name="_Toc221459261"/>
      <w:bookmarkStart w:id="128" w:name="_Toc228703996"/>
      <w:bookmarkStart w:id="129" w:name="_Toc234158959"/>
      <w:r>
        <w:t>3.2.6.1. Profesionet dhe veprimtaritë e rregulluara në sektorin e inxhinierisë</w:t>
      </w:r>
      <w:bookmarkEnd w:id="126"/>
      <w:bookmarkEnd w:id="127"/>
      <w:bookmarkEnd w:id="128"/>
      <w:bookmarkEnd w:id="129"/>
    </w:p>
    <w:p w14:paraId="1B7C6F8D" w14:textId="77777777" w:rsidR="00531657" w:rsidRPr="00765401" w:rsidRDefault="6F34CC3D" w:rsidP="1B863F5C">
      <w:pPr>
        <w:spacing w:after="40" w:line="240" w:lineRule="auto"/>
        <w:jc w:val="both"/>
        <w:rPr>
          <w:i/>
          <w:iCs/>
          <w:color w:val="0F4761" w:themeColor="accent1" w:themeShade="BF"/>
          <w:sz w:val="22"/>
          <w:szCs w:val="22"/>
        </w:rPr>
      </w:pPr>
      <w:r w:rsidRPr="1B863F5C">
        <w:rPr>
          <w:rFonts w:eastAsiaTheme="majorEastAsia" w:cstheme="majorBidi"/>
          <w:i/>
          <w:iCs/>
          <w:color w:val="0F4761" w:themeColor="accent1" w:themeShade="BF"/>
          <w:sz w:val="22"/>
          <w:szCs w:val="22"/>
        </w:rPr>
        <w:t>(Rregullator: Ministria e Infrastrukturës dhe Energjisë)</w:t>
      </w:r>
    </w:p>
    <w:p w14:paraId="0FD0478C"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Ky nënseksion paraqet në mënyrë të sintetizuar bazën ligjore dhe nënligjore, natyrën e rregullimit, autoritetet kompetente, kërkesat kryesore për akses dhe ushtrim, njohjen e kualifikimeve profesionale për qëllime vendosjeje dhe/ose ofrim të përkohshëm, si dhe vlerësimin e proporcionalitetit dhe drejtimin e reformës.</w:t>
      </w:r>
    </w:p>
    <w:p w14:paraId="445578BC"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Të dhënat për nënprofilet dhe veprimtaritë e rregulluara në këtë sektor janë pasqyruar në Instrumentet 1–3 dhe në bazën kombëtare të të dhënave, sipas strukturës së licencimit dhe veprimtarive të rezervuara të parashikuara nga kuadri përkatës ligjor dhe nënligjor.</w:t>
      </w:r>
    </w:p>
    <w:p w14:paraId="1E05AAF3"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Kuadri ligjor dhe nënligjor për këtë grup profesionesh është i fragmentuar dhe përfshin akte të përgjithshme dhe sektoriale. Për profesionet inxhinierike dhe arkitektonike, kuadri bazë i licencimit është VKM nr. 759, datë 12.11.2014, “Për licencimin profesional të individëve dhe personave juridikë që do të ushtrojnë veprimtari në fushën e studimit e të projektimit në ndërtim dhe mbikëqyrjes e kolaudimit të punimeve të zbatimit në ndërtim”, i ndryshuar. Për vlerësuesit e pasurive të paluajtshme, kuadri kryesor është VKM nr. 712, datë 12.10.2016, “Për miratimin e rregullores për kriteret dhe procedurat e licencimit të subjekteve për ushtrimin e aktivitetit në fushën e vlerësimit të pasurive të paluajtshme”.</w:t>
      </w:r>
    </w:p>
    <w:p w14:paraId="5A7C0045" w14:textId="77777777" w:rsidR="00531657" w:rsidRPr="00765401" w:rsidRDefault="6F34CC3D" w:rsidP="1A578B1C">
      <w:pPr>
        <w:spacing w:after="40" w:line="240" w:lineRule="auto"/>
        <w:jc w:val="both"/>
        <w:rPr>
          <w:b/>
          <w:bCs/>
          <w:color w:val="000000" w:themeColor="text1"/>
          <w:sz w:val="22"/>
          <w:szCs w:val="22"/>
        </w:rPr>
      </w:pPr>
      <w:r w:rsidRPr="1B863F5C">
        <w:rPr>
          <w:rFonts w:eastAsiaTheme="majorEastAsia" w:cstheme="majorBidi"/>
          <w:b/>
          <w:bCs/>
          <w:color w:val="000000" w:themeColor="text1"/>
          <w:sz w:val="22"/>
          <w:szCs w:val="22"/>
        </w:rPr>
        <w:t>A) Shtrirja dhe natyra e rregullimit</w:t>
      </w:r>
    </w:p>
    <w:p w14:paraId="622348A8"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Rregullimi I nënprofileve profesionale të rregulluara në fushën e inxhinierisë dhe arkitekturës, si dhe profesionin e vlerësuesit të pasurive të paluajtshme justifikohet nga mbrojtja e sigurisë publike, jetës dhe shëndetit, sigurisë së ndërtimeve dhe infrastrukturës, mbrojtjes së mjedisit dhe burimeve natyrore, si dhe nga nevoja për garantimin e sigurisë juridike dhe financiare në transaksionet që lidhen me pasuritë e paluajtshme.</w:t>
      </w:r>
    </w:p>
    <w:p w14:paraId="7EA73CF4"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lastRenderedPageBreak/>
        <w:t xml:space="preserve">Nënprofilet arkitektonike dhe inxhinierike grupohen në fusha kryesore si inxhinieria e ndërtimit dhe infrastrukturës, arkitektura dhe urbanistika, inxhinieria elektrike dhe elektroenergjetike, inxhinieria mekanike dhe industriale, inxhinieria minerare, e naftës dhe e burimeve natyrore, gjeologjia, gjeodezia, hidroteknika, hidrogjeologjia, inxhinieria kimike dhe inxhinieria e mjedisit. Secili nënprofil trajtohet si njësi e veçantë rregullatore në Instrumentet 1–3 dhe në planin e masave, për shkak të dallimeve në bazën ligjore, fushën e veprimtarive të rezervuara, kërkesat e kualifikimit dhe autoritetet përkatëse kompetente. </w:t>
      </w:r>
    </w:p>
    <w:p w14:paraId="70DA5A5E"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Modeli mbizotërues i rregullimit në profesionet inxhinierike dhe arkitektonike është rezervimi i veprimtarive. Kufizimi lidhet me të drejtën për të kryer veprimtari profesionale me ndikim në interesin publik, si projektimi, zbatimi, mbikëqyrja, drejtimi teknik, kontrolli, kolaudimi dhe certifikimi i punimeve ose shërbimeve teknike. Në këtë kuptim, rregullimi nuk synon kryesisht mbrojtjen e titullit profesional, por kontrollin e ushtrimit të veprimtarive që mund të prodhojnë pasoja të drejtpërdrejta për sigurinë publike, pronën, mjedisin dhe funksionimin e infrastrukturës.</w:t>
      </w:r>
    </w:p>
    <w:p w14:paraId="03C9C06A"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Rregullorja e miratuar me VKM nr. 759/2014 është e detajuar dhe teknikisht e strukturuar, pasi ndan licencimin sipas kategorive, nënkategorive, fushave të veprimtarisë dhe formave të ushtrimit nga individë ose persona juridikë. Kjo ndarje është në parim e justifikueshme, për shkak të natyrës teknike dhe nivelit të riskut të veprimtarive inxhinierike. Megjithatë, kuadri mbetet kompleks dhe jo gjithmonë i lehtë për t’u lexuar e zbatuar nga aplikuesit. Fakti që akti ndryshues nënligjor, VKM nr. 943, datë 28.12.2016, i është nënshtruar më pas korrigjimit në Fletoren Zyrtare nr. 21/2017, tregon shkallën e lartë të kompleksitetit normativ të këtij rregullimi. Për këtë arsye, kërkohet qartësim dhe konsolidim teknik i rregullores, unifikim i terminologjisë dhe lidhje më e qartë me kuadrin horizontal për profesionet e rregulluara, licencat dhe njohjen e kualifikimeve profesionale, përfshirë projektligjin NJKP.</w:t>
      </w:r>
    </w:p>
    <w:p w14:paraId="6DE74426" w14:textId="08C0DE55"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 xml:space="preserve">Arkitekti kërkon trajtim të posaçëm, pasi bën pjesë në profesionet sektoriale të Direktivës 2005/36/KE dhe i nënshtrohet kushteve minimale të harmonizuara të formimit sipas neneve 46–49 të saj. Për rrjedhojë, kuadri kombëtar duhet të garantojë verifikimin e kushteve minimale të formimit, procedurën e njohjes së titujve të huaj dhe, kur është e zbatueshme, njohjen sipas regjimit sektorial të Direktivës dhe </w:t>
      </w:r>
      <w:r w:rsidR="004D4E2D" w:rsidRPr="1B863F5C">
        <w:rPr>
          <w:rFonts w:eastAsiaTheme="majorEastAsia" w:cstheme="majorBidi"/>
          <w:color w:val="000000" w:themeColor="text1"/>
          <w:sz w:val="22"/>
          <w:szCs w:val="22"/>
        </w:rPr>
        <w:t>A</w:t>
      </w:r>
      <w:r w:rsidRPr="1B863F5C">
        <w:rPr>
          <w:rFonts w:eastAsiaTheme="majorEastAsia" w:cstheme="majorBidi"/>
          <w:color w:val="000000" w:themeColor="text1"/>
          <w:sz w:val="22"/>
          <w:szCs w:val="22"/>
        </w:rPr>
        <w:t>neksit V.7 të saj.</w:t>
      </w:r>
    </w:p>
    <w:p w14:paraId="5C2E54FF"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Vlerësuesi i pasurive të paluajtshme përbën profesion të rregulluar me natyrë të veçantë, pasi lidhet jo me sigurinë teknike të ndërtimit si e tillë, por me sigurinë juridike dhe financiare të raporteve të vlerësimit. Rregullimi i tij bazohet në licencim profesional, ndarje sipas fushave të vlerësimit dhe shkallëve të licencës, si dhe në rezervimin e veprimtarisë së hartimit dhe nënshkrimit të raporteve të vlerësimit me efekt juridik.</w:t>
      </w:r>
    </w:p>
    <w:p w14:paraId="787FA9C1" w14:textId="77777777" w:rsidR="00531657" w:rsidRPr="00765401" w:rsidRDefault="6F34CC3D" w:rsidP="1A578B1C">
      <w:pPr>
        <w:spacing w:after="40" w:line="240" w:lineRule="auto"/>
        <w:jc w:val="both"/>
        <w:rPr>
          <w:b/>
          <w:bCs/>
          <w:color w:val="000000" w:themeColor="text1"/>
          <w:sz w:val="22"/>
          <w:szCs w:val="22"/>
        </w:rPr>
      </w:pPr>
      <w:r w:rsidRPr="1B863F5C">
        <w:rPr>
          <w:rFonts w:eastAsiaTheme="majorEastAsia" w:cstheme="majorBidi"/>
          <w:b/>
          <w:bCs/>
          <w:color w:val="000000" w:themeColor="text1"/>
          <w:sz w:val="22"/>
          <w:szCs w:val="22"/>
        </w:rPr>
        <w:t>B) Veprimtaritë e rezervuara dhe kërkesat e shtetësisë/vendbanimit</w:t>
      </w:r>
    </w:p>
    <w:p w14:paraId="54A03943"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Veprimtaritë e rezervuara për profesionet inxhinierike dhe arkitektonike përfshijnë projektimin, zbatimin, mbikëqyrjen, drejtimin teknik, kontrollin dhe certifikimin e punimeve, instalimeve, objekteve dhe shërbimeve teknike që lidhen me ndërtimin, territorin, energjinë, burimet natyrore, ujërat, sigurinë elektrike, sigurinë mekanike, sigurinë kimike dhe mbrojtjen e mjedisit.</w:t>
      </w:r>
    </w:p>
    <w:p w14:paraId="21C1AB9D"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Nga shqyrtimi i kryer nuk rezulton një kufizim formal mbi bazë shtetësie për nënprofilet inxhinierike dhe arkitektonike. Aksesi i shtetasve të huaj është i mundur, me kusht përmbushjen e kritereve të kualifikimit, njohjes së diplomës ose kualifikimit profesional dhe licencimit ose autorizimit përkatës. Megjithatë, mungesa e kufizimit formal mbi bazë shtetësie nuk përjashton ekzistencën e barrierave procedurale, veçanërisht kur procedurat e njohjes, licencimit dhe autorizimit sektorial zhvillohen në mënyrë të ndarë dhe pa koordinim të mjaftueshëm ndërinstitucional.</w:t>
      </w:r>
    </w:p>
    <w:p w14:paraId="1DE16B92"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 xml:space="preserve">Për vlerësuesin e pasurive të paluajtshme, veprimtaritë e rezervuara përfshijnë kryerjen e vlerësimeve profesionale dhe hartimin e nënshkrimin e raporteve të vlerësimit për përdorim nga </w:t>
      </w:r>
      <w:r w:rsidRPr="1B863F5C">
        <w:rPr>
          <w:rFonts w:eastAsiaTheme="majorEastAsia" w:cstheme="majorBidi"/>
          <w:color w:val="000000" w:themeColor="text1"/>
          <w:sz w:val="22"/>
          <w:szCs w:val="22"/>
        </w:rPr>
        <w:lastRenderedPageBreak/>
        <w:t>institucione publike, subjekte private, banka, gjykata, organe administrative ose palë të tjera të interesuara. Legjislacioni nuk parashikon kufizim mbi bazë shtetësie. Sipas rregullimit në fuqi, individët dhe shoqëritë, vendase ose të huaja, mund të aplikojnë për licencë, me kusht që të përmbushin kriteret e përcaktuara në VKM nr. 712/2016.</w:t>
      </w:r>
    </w:p>
    <w:p w14:paraId="6BE88917" w14:textId="77777777" w:rsidR="00531657" w:rsidRPr="00765401" w:rsidRDefault="6F34CC3D" w:rsidP="1A578B1C">
      <w:pPr>
        <w:spacing w:after="40" w:line="240" w:lineRule="auto"/>
        <w:jc w:val="both"/>
        <w:rPr>
          <w:b/>
          <w:bCs/>
          <w:color w:val="000000" w:themeColor="text1"/>
          <w:sz w:val="22"/>
          <w:szCs w:val="22"/>
        </w:rPr>
      </w:pPr>
      <w:r w:rsidRPr="1B863F5C">
        <w:rPr>
          <w:rFonts w:eastAsiaTheme="majorEastAsia" w:cstheme="majorBidi"/>
          <w:b/>
          <w:bCs/>
          <w:color w:val="000000" w:themeColor="text1"/>
          <w:sz w:val="22"/>
          <w:szCs w:val="22"/>
        </w:rPr>
        <w:t>C) Autoritetet kompetente dhe mbikëqyrja</w:t>
      </w:r>
    </w:p>
    <w:p w14:paraId="52E03B61"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Autoriteti kryesor për rregullimin, licencimin dhe mbikëqyrjen e profesioneve inxhinierike dhe arkitektonike është Ministria e Infrastrukturës dhe Energjisë. MIE ushtron kompetenca në lidhje me licencimin profesional, regjistrimin, kontrollin dhe mbikëqyrjen e ushtrimit të veprimtarive teknike në fushën e ndërtimit, territorit dhe infrastrukturës.</w:t>
      </w:r>
    </w:p>
    <w:p w14:paraId="7F52D406"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Për nënprofilet inxhinierike dhe arkitektonike, autoriteti përgjegjës për administrimin e licencimit profesional është ministria përgjegjëse për infrastrukturën dhe ndërtimin, përmes strukturave dhe komisionit përkatës të licencimit profesional të parashikuar në rregulloren e miratuar me VKM nr. 759/2014. Komisioni për licencimin profesional të arkitektëve dhe inxhinierëve përbëhet nga 11 anëtarë, me përfaqësim nga Kryeministria, ministritë përgjegjëse për zhvillimin urban, transportin dhe energjinë, Fakulteti i Inxhinierisë së Ndërtimit dhe Fakulteti i Arkitekturës dhe Urbanistikës pranë Universitetit Politeknik të Tiranës, shoqatat profesionale të arkitektëve dhe inxhinierëve konsulentë, Shërbimi Gjeologjik Shqiptar dhe Komiteti Kombëtar i Digave të Mëdha; kryetari i komisionit është përfaqësuesi i Kryeministrisë. Ky mekanizëm mbulon shqyrtimin e aplikimeve, verifikimin e dokumentacionit, vlerësimin e përputhshmërisë së kualifikimit dhe përvojës profesionale me kategorinë ose nënkategorinë e kërkuar, si dhe dhënien, ndryshimin, pezullimin ose heqjen e licencës profesionale.</w:t>
      </w:r>
    </w:p>
    <w:p w14:paraId="279CD794"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 xml:space="preserve">Për vlerësuesin e pasurive të paluajtshme, licencat profesionale jepen nga Komisioni i Posaçëm për Dhënien e Licencave Profesionale, i krijuar pranë ministrisë përgjegjëse. Sipas VKM nr. 712/2016, ky komision përbëhet nga tre përfaqësues të ministrisë përgjegjëse, një përfaqësues i Fakultetit të Inxhinierisë së Ndërtimit, një përfaqësues i shoqatave profesionale të vlerësuesve të pasurive të paluajtshme, një përfaqësues i Universitetit Bujqësor dhe një përfaqësues i sekretariatit teknik pranë ministrisë. Kryetari është një nga përfaqësuesit e ministrisë përgjegjëse. </w:t>
      </w:r>
    </w:p>
    <w:p w14:paraId="470703BC"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 xml:space="preserve">Sekretariati teknik pranë ministrisë administron trajtimin paraprak të aplikimeve, vlerësimin formal të dokumentacionit, relatimin në komision, regjistrimin dhe komunikimin me subjektet aplikuese. Aplikimi kryhet nëpërmjet sistemit informatik të integruar në portalin e-Albania, ndërsa dokumentet e huaja duhet të jenë të legalizuara ose apostiluara dhe të përkthyera në gjuhën shqipe. </w:t>
      </w:r>
    </w:p>
    <w:p w14:paraId="73271B43"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Kjo strukturë institucionale është në parim e përshtatshme, pasi kombinon vendimmarrjen administrative të ministrisë me ekspertizën akademike dhe profesionale. Megjithatë, për shkak të natyrës shumë teknike të kategorive dhe nënkategorive të licencimit,</w:t>
      </w:r>
    </w:p>
    <w:p w14:paraId="3E4DBC9F" w14:textId="77777777" w:rsidR="00531657" w:rsidRPr="00765401" w:rsidRDefault="6F34CC3D" w:rsidP="1A578B1C">
      <w:pPr>
        <w:spacing w:after="40" w:line="240" w:lineRule="auto"/>
        <w:jc w:val="both"/>
        <w:rPr>
          <w:b/>
          <w:bCs/>
          <w:color w:val="000000" w:themeColor="text1"/>
          <w:sz w:val="22"/>
          <w:szCs w:val="22"/>
        </w:rPr>
      </w:pPr>
      <w:r w:rsidRPr="1B863F5C">
        <w:rPr>
          <w:rFonts w:eastAsiaTheme="majorEastAsia" w:cstheme="majorBidi"/>
          <w:b/>
          <w:bCs/>
          <w:color w:val="000000" w:themeColor="text1"/>
          <w:sz w:val="22"/>
          <w:szCs w:val="22"/>
        </w:rPr>
        <w:t>D) Kërkesat rregullatore tipike</w:t>
      </w:r>
    </w:p>
    <w:p w14:paraId="4749ED2A"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Kërkesat kryesore për akses në profesionet inxhinierike dhe arkitektonike përfshijnë arsim universitar në fushën përkatëse, zakonisht në nivelin e ciklit të dytë ose ekuivalent, praktikë ose përvojë profesionale, licencim profesional pranë autoritetit kompetent, si dhe autorizime shtesë në rastet kur veprimtaria lidhet me sektorë të veçantë, si energjia, burimet ujore, minierat, hidrokarburet ose siguria teknike.</w:t>
      </w:r>
    </w:p>
    <w:p w14:paraId="7A1C3015"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Këto kërkesa janë në parim të justifikueshme, për shkak të ndikimit që veprimtaritë e rezervuara mund të kenë mbi sigurinë publike, jetën dhe shëndetin, pronën, mjedisin dhe infrastrukturën kritike. Megjithatë, zbatimi kumulativ i disa kërkesave, pa dallim të qartë ndërmjet kualifikimit profesional, licencimit profesional dhe autorizimit sektorial për veprimtari të veçanta, mund të krijojë barrë administrative joproporcionale.</w:t>
      </w:r>
    </w:p>
    <w:p w14:paraId="266D8EF1"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lastRenderedPageBreak/>
        <w:t>Për vlerësuesin e pasurive të paluajtshme, kërkesat rregullatore përfshijnë diplomë universitare të ciklit të dytë në fusha të lidhura me kategorinë përkatëse të vlerësimit, program të specializuar pasuniversitar në fushën e vlerësimit të pasurive, si dhe përvojë profesionale të dokumentuar për kalimin në shkallën më të lartë të licencimit. Sistemi i licencimit me dy shkallë, ku shkalla e dytë lejon ushtrimin nën mbikëqyrje dhe shkalla e parë ushtrimin pa kufizim, përbën mekanizëm të diferencuar të kontrollit të kompetencës profesionale.</w:t>
      </w:r>
    </w:p>
    <w:p w14:paraId="54116A06" w14:textId="77777777" w:rsidR="00531657" w:rsidRPr="00765401" w:rsidRDefault="6F34CC3D" w:rsidP="1A578B1C">
      <w:pPr>
        <w:spacing w:after="40" w:line="240" w:lineRule="auto"/>
        <w:jc w:val="both"/>
        <w:rPr>
          <w:b/>
          <w:bCs/>
          <w:color w:val="000000" w:themeColor="text1"/>
          <w:sz w:val="22"/>
          <w:szCs w:val="22"/>
        </w:rPr>
      </w:pPr>
      <w:r w:rsidRPr="1B863F5C">
        <w:rPr>
          <w:rFonts w:eastAsiaTheme="majorEastAsia" w:cstheme="majorBidi"/>
          <w:b/>
          <w:bCs/>
          <w:color w:val="000000" w:themeColor="text1"/>
          <w:sz w:val="22"/>
          <w:szCs w:val="22"/>
        </w:rPr>
        <w:t>E) Njohja e kualifikimeve profesionale për qëllime vendosjeje</w:t>
      </w:r>
    </w:p>
    <w:p w14:paraId="3B1D440B"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Në sektorin e inxhinierisë, arkitekturës dhe vlerësimit të pasurive të paluajtshme, kuadri ekzistues parashikon mundësinë e aksesit edhe për shtetas ose subjekte të huaja, pa kufizim formal mbi bazë shtetësie. Megjithatë, njohja e kualifikimeve dhe licencave të huaja trajtohet kryesisht përmes procedurave sektoriale të ekuivalentimit dhe jo përmes një sistemi të plotë horizontal të njohjes profesionale.</w:t>
      </w:r>
    </w:p>
    <w:p w14:paraId="6CC827FE"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Për nënprofilet inxhinierike dhe arkitektonike, VKM nr. 759/2014 parashikon ekuivalentimin e licencës së shoqërive të huaja që disponojnë licencë profesionale në vendin e origjinës. Procedura kërkon dokumentacion për shoqërinë, përfaqësuesit ligjorë dhe teknikë, licencën ose dokumentin e barasvlershëm të vendit të origjinës, diplomën e drejtuesve teknikë, veprimtarinë e kryer dhe dokumentacionin teknik justifikues. Kur kërkohet edhe licencimi individual i drejtuesit ose drejtuesve teknikë, aplikimi mund të paraqitet bashkërisht, pa dubluar dokumentacionin.</w:t>
      </w:r>
    </w:p>
    <w:p w14:paraId="55B33ED9"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Për vlerësuesin e pasurive të paluajtshme, VKM nr. 712/2016 parashikon shprehimisht ekuivalentimin e licencës profesionale individuale për individë që disponojnë licencë profesionale në vendin e origjinës, jo Shqipëri. Aplikimi shoqërohet me diplomën, certifikatën për programin e studimit të vazhduar, licencën ose dokumentin që lejon ushtrimin e aktivitetit profesional në vendin e origjinës, listën e objekteve të vlerësuara, referenca, raporte vlerësimi dhe vetëdeklarim për respektimin e rregullave profesionale.</w:t>
      </w:r>
    </w:p>
    <w:p w14:paraId="587EE32C"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Për arkitektin, njohja duhet të përshtatet edhe me regjimin automatik të Direktivës 2005/36/KE, duke zbatuar VKM 41/2018, e ndryshuar, për kriteret minimale të formimit që duhet të përmbajnë programet e studimit për profesionet sektoriale.</w:t>
      </w:r>
    </w:p>
    <w:p w14:paraId="16DDEEBF"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Për rrjedhojë, problematika kryesore nuk është diskriminimi formal, por mungesa e harmonizimit të plotë të këtyre procedurave me projektligjin NJKP. Aktet sektoriale duhet të qartësojnë dallimin ndërmjet njohjes së kualifikimit profesional individual, ekuivalentimit të licencës së subjektit, licencimit kombëtar dhe ofrimit të përkohshëm të shërbimeve.</w:t>
      </w:r>
    </w:p>
    <w:p w14:paraId="5B1CCE1B" w14:textId="77777777" w:rsidR="00531657" w:rsidRPr="00765401" w:rsidRDefault="6F34CC3D" w:rsidP="1A578B1C">
      <w:pPr>
        <w:spacing w:after="40" w:line="240" w:lineRule="auto"/>
        <w:jc w:val="both"/>
        <w:rPr>
          <w:b/>
          <w:bCs/>
          <w:color w:val="000000" w:themeColor="text1"/>
          <w:sz w:val="22"/>
          <w:szCs w:val="22"/>
        </w:rPr>
      </w:pPr>
      <w:r w:rsidRPr="1B863F5C">
        <w:rPr>
          <w:rFonts w:eastAsiaTheme="majorEastAsia" w:cstheme="majorBidi"/>
          <w:b/>
          <w:bCs/>
          <w:color w:val="000000" w:themeColor="text1"/>
          <w:sz w:val="22"/>
          <w:szCs w:val="22"/>
        </w:rPr>
        <w:t>F) Ofrimi i përkohshëm dhe rastësor</w:t>
      </w:r>
    </w:p>
    <w:p w14:paraId="7B1BCEE7"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Kuadri sektorial ekzistues nuk parashikon një regjim të qartë për ofrimin e përkohshëm dhe rastësor të shërbimeve nga profesionistë ose shoqëri të vendosura jashtë Shqipërisë. Për rrjedhojë, edhe ushtrimi afatshkurtër i veprimtarisë trajtohet, në praktikë, sipas regjimit të plotë të licencimit ose ekuivalentimit.</w:t>
      </w:r>
    </w:p>
    <w:p w14:paraId="74DD5FBD"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Kjo qasje duhet të rishikohet në kuadër të projektligjit NJKP, me qëllim dallimin ndërmjet vendosjes së qëndrueshme dhe ofrimit të përkohshëm të shërbimeve. Për nënprofilet inxhinierike, arkitektin dhe vlerësuesin e pasurive të paluajtshme, aktet sektoriale duhet të përcaktojnë procedurën e deklarimit paraprak, rastet kur mund të kërkohet verifikim i kualifikimeve dhe, kur justifikohet nga rreziku konkret, kontrollin paraprak sipas nenit 7(4) të Direktivës 2005/36/KE.</w:t>
      </w:r>
    </w:p>
    <w:p w14:paraId="6BAEBE2F" w14:textId="77777777" w:rsidR="00531657" w:rsidRPr="00765401" w:rsidRDefault="6F34CC3D" w:rsidP="1A578B1C">
      <w:pPr>
        <w:spacing w:after="40" w:line="240" w:lineRule="auto"/>
        <w:jc w:val="both"/>
        <w:rPr>
          <w:b/>
          <w:bCs/>
          <w:color w:val="000000" w:themeColor="text1"/>
          <w:sz w:val="22"/>
          <w:szCs w:val="22"/>
        </w:rPr>
      </w:pPr>
      <w:r w:rsidRPr="1B863F5C">
        <w:rPr>
          <w:rFonts w:eastAsiaTheme="majorEastAsia" w:cstheme="majorBidi"/>
          <w:b/>
          <w:bCs/>
          <w:color w:val="000000" w:themeColor="text1"/>
          <w:sz w:val="22"/>
          <w:szCs w:val="22"/>
        </w:rPr>
        <w:t>G) Proporcionaliteti dhe drejtimi i reformës</w:t>
      </w:r>
    </w:p>
    <w:p w14:paraId="29C2F9E7"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 xml:space="preserve">Rregullimi i profesioneve inxhinierike, arkitektonike dhe i vlerësuesit të pasurive të paluajtshme mbështetet në objektiva legjitimë të interesit publik, që lidhen me sigurinë publike, mbrojtjen e jetës </w:t>
      </w:r>
      <w:r w:rsidRPr="1B863F5C">
        <w:rPr>
          <w:rFonts w:eastAsiaTheme="majorEastAsia" w:cstheme="majorBidi"/>
          <w:color w:val="000000" w:themeColor="text1"/>
          <w:sz w:val="22"/>
          <w:szCs w:val="22"/>
        </w:rPr>
        <w:lastRenderedPageBreak/>
        <w:t>dhe shëndetit, sigurinë teknike të ndërtimeve dhe infrastrukturës, mbrojtjen e mjedisit, si dhe sigurinë juridike dhe financiare të raporteve të vlerësimit.</w:t>
      </w:r>
    </w:p>
    <w:p w14:paraId="37F9CAE4" w14:textId="77777777" w:rsidR="00531657" w:rsidRPr="00765401" w:rsidRDefault="6F34CC3D" w:rsidP="1A578B1C">
      <w:pPr>
        <w:spacing w:after="40" w:line="240" w:lineRule="auto"/>
        <w:jc w:val="both"/>
        <w:rPr>
          <w:color w:val="000000" w:themeColor="text1"/>
          <w:sz w:val="22"/>
          <w:szCs w:val="22"/>
        </w:rPr>
      </w:pPr>
      <w:r w:rsidRPr="1B863F5C">
        <w:rPr>
          <w:rFonts w:eastAsiaTheme="majorEastAsia" w:cstheme="majorBidi"/>
          <w:color w:val="000000" w:themeColor="text1"/>
          <w:sz w:val="22"/>
          <w:szCs w:val="22"/>
        </w:rPr>
        <w:t>Megjithatë, kuadri aktual kërkon qartësim dhe harmonizim të mëtejshëm. Për nënprofilet inxhinierike, rregullimi është teknikisht i detajuar, por kompleks dhe ka nevojë për thjeshtim dhe konsolidim normativ. Procedurat për licencat dhe kualifikimet e huaja nuk dallojnë qartë ndërmjet njohjes së kualifikimit individual, licencimit të subjektit dhe autorizimit për veprimtari konkrete. Po ashtu, mungon një regjim i qartë për ofrimin e përkohshëm dhe rastësor të shërbimeve.</w:t>
      </w:r>
    </w:p>
    <w:p w14:paraId="04E95A9C" w14:textId="660B667A" w:rsidR="00531657" w:rsidRPr="00765401" w:rsidRDefault="6F34CC3D" w:rsidP="1B863F5C">
      <w:pPr>
        <w:spacing w:after="40" w:line="240" w:lineRule="auto"/>
        <w:jc w:val="both"/>
        <w:rPr>
          <w:rStyle w:val="Heading4Char"/>
          <w:i w:val="0"/>
          <w:iCs w:val="0"/>
          <w:color w:val="000000" w:themeColor="text1"/>
          <w:sz w:val="22"/>
          <w:szCs w:val="22"/>
        </w:rPr>
      </w:pPr>
      <w:r w:rsidRPr="1B863F5C">
        <w:rPr>
          <w:rFonts w:eastAsiaTheme="majorEastAsia" w:cstheme="majorBidi"/>
          <w:color w:val="000000" w:themeColor="text1"/>
          <w:sz w:val="22"/>
          <w:szCs w:val="22"/>
        </w:rPr>
        <w:t>Drejtimi i reformës duhet të jetë harmonizimi i VKM nr. 759/2014 dhe VKM nr. 712/2016 me projektligjin NJKP, qartësimi i procedurave të njohjes, licencimit dhe ekuivalentimit, përcaktimi i regjimit për ofrimin e përkohshëm të shërbimeve, si dhe verifikimi i posaçëm i përputhshmërisë së profesionit të arkitektit me kërkesat sektoriale të Direktivës 2005/36/KE.</w:t>
      </w:r>
      <w:r w:rsidR="00AB2029" w:rsidRPr="1B863F5C">
        <w:rPr>
          <w:rFonts w:eastAsiaTheme="majorEastAsia" w:cstheme="majorBidi"/>
          <w:color w:val="000000" w:themeColor="text1"/>
          <w:sz w:val="22"/>
          <w:szCs w:val="22"/>
        </w:rPr>
        <w:t xml:space="preserve"> Rishikimi i profesioneve të inxhinierisë dhe arkitekturës evidenton nevojën për forcimin e bashkëpunimit institucional dhe profesional. Duke pasur parasysh numrin e madh të specializimeve në fushën e inxhinierisë, si dhe dallimet në kërkesat për kualifikim dhe veprimtaritë e rezervuara ndërmjet juridiksioneve, rekomandohet nxitja e bashkëpunimit ndërmjet organeve profesionale kompetente në Shqipëri dhe homologëve të tyre në shtetet anëtare të BE-së, me qëllim shkëmbimin e informacionit mbi kualifikimet profesionale dhe lehtësimin e procedurave të njohjes, sipas rastit. Gjatë procesit të konsultimit u ngrit gjithashtu shqetësimi se, ndryshe nga shumica e profesioneve të tjera të rregulluara, profesioni i arkitektit nuk organizohet nëpërmjet një urdhri profesional të veçantë. Kjo çështje mund të merret në konsideratë në kuadër të rishikimeve të ardhshme të kuadrit rregullator, duke u bazuar në praktikat më të mira të Bashkimit Evropian.</w:t>
      </w:r>
    </w:p>
    <w:p w14:paraId="0745B49E" w14:textId="77777777" w:rsidR="00531657" w:rsidRPr="00765401" w:rsidRDefault="6F34CC3D" w:rsidP="1A578B1C">
      <w:pPr>
        <w:spacing w:after="40" w:line="240" w:lineRule="auto"/>
        <w:jc w:val="both"/>
        <w:rPr>
          <w:rStyle w:val="Heading4Char"/>
          <w:sz w:val="22"/>
          <w:szCs w:val="22"/>
        </w:rPr>
      </w:pPr>
      <w:bookmarkStart w:id="130" w:name="_Toc228703997"/>
      <w:bookmarkStart w:id="131" w:name="_Toc234158960"/>
      <w:r w:rsidRPr="1B863F5C">
        <w:rPr>
          <w:rStyle w:val="Heading4Char"/>
          <w:sz w:val="22"/>
          <w:szCs w:val="22"/>
        </w:rPr>
        <w:t>3.2.6.2. Profesionet dhe veprimtaritë e rregulluara në sektorin e transportit rrugor</w:t>
      </w:r>
      <w:bookmarkEnd w:id="124"/>
      <w:bookmarkEnd w:id="125"/>
      <w:r w:rsidRPr="1B863F5C">
        <w:rPr>
          <w:rStyle w:val="Heading4Char"/>
          <w:sz w:val="22"/>
          <w:szCs w:val="22"/>
        </w:rPr>
        <w:t>, detar dhe ajror</w:t>
      </w:r>
      <w:bookmarkEnd w:id="130"/>
      <w:bookmarkEnd w:id="131"/>
    </w:p>
    <w:p w14:paraId="182ECFBE" w14:textId="77777777" w:rsidR="00531657" w:rsidRPr="00BF60B1" w:rsidRDefault="6F34CC3D" w:rsidP="1A578B1C">
      <w:pPr>
        <w:spacing w:after="40" w:line="240" w:lineRule="auto"/>
        <w:jc w:val="both"/>
        <w:rPr>
          <w:sz w:val="22"/>
          <w:szCs w:val="22"/>
        </w:rPr>
      </w:pPr>
      <w:r w:rsidRPr="1B863F5C">
        <w:rPr>
          <w:sz w:val="22"/>
          <w:szCs w:val="22"/>
        </w:rPr>
        <w:t>Rregullatorë kryesorë: Ministria e Infrastrukturës dhe Energjisë (MIE); Drejtoria e Përgjithshme e Shërbimeve të Transportit Rrugor (DPSHTRR); Drejtoria e Përgjithshme Detare (DPD); Autoriteti i Aviacionit Civil (AAC).</w:t>
      </w:r>
    </w:p>
    <w:p w14:paraId="56E4644B" w14:textId="77777777" w:rsidR="00531657" w:rsidRPr="00BF60B1" w:rsidRDefault="6F34CC3D" w:rsidP="1A578B1C">
      <w:pPr>
        <w:spacing w:after="40" w:line="240" w:lineRule="auto"/>
        <w:jc w:val="both"/>
        <w:rPr>
          <w:sz w:val="22"/>
          <w:szCs w:val="22"/>
        </w:rPr>
      </w:pPr>
      <w:r w:rsidRPr="1B863F5C">
        <w:rPr>
          <w:sz w:val="22"/>
          <w:szCs w:val="22"/>
        </w:rPr>
        <w:t>Ky nënseksion mbulon profesionet, funksionet dhe veprimtaritë e rregulluara në transportin rrugor, detar dhe ajror. Këta sektorë karakterizohen nga një nivel i lartë rregullimi, për shkak të lidhjes së drejtpërdrejtë me sigurinë e jetës, sigurinë rrugore, detare dhe ajrore, mbrojtjen e pasagjerëve, mbrojtjen e mjedisit dhe funksionimin e sigurt të shërbimeve të transportit.</w:t>
      </w:r>
    </w:p>
    <w:p w14:paraId="12E87AE6" w14:textId="77777777" w:rsidR="00531657" w:rsidRPr="00BF60B1" w:rsidRDefault="6F34CC3D" w:rsidP="1A578B1C">
      <w:pPr>
        <w:spacing w:after="40" w:line="240" w:lineRule="auto"/>
        <w:jc w:val="both"/>
        <w:rPr>
          <w:sz w:val="22"/>
          <w:szCs w:val="22"/>
        </w:rPr>
      </w:pPr>
      <w:r w:rsidRPr="1B863F5C">
        <w:rPr>
          <w:sz w:val="22"/>
          <w:szCs w:val="22"/>
        </w:rPr>
        <w:t>Rregullimi kombëtar ndërvepron me akte të posaçme të Bashkimit Europian dhe me marrëveshje ndërkombëtare, sidomos në fushën e trajnimit dhe certifikimit të drejtuesve profesionistë, transportit të mallrave të rrezikshme, certifikimit të detarëve sipas STCW-së dhe licencimit/certifikimit të personelit të aviacionit civil sipas kuadrit të EASA-s. Për rrjedhojë, këto akte sektoriale zbatohen me përparësi. Kuadri horizontal për njohjen e kualifikimeve profesionale, përfshirë projektligjin NJKP, zbatohet vetëm për aspektet që nuk rregullohen nga aktet e posaçme sektoriale.</w:t>
      </w:r>
    </w:p>
    <w:p w14:paraId="7BBF815F" w14:textId="77777777" w:rsidR="00531657" w:rsidRPr="00BF60B1" w:rsidRDefault="6F34CC3D" w:rsidP="1A578B1C">
      <w:pPr>
        <w:spacing w:after="40" w:line="240" w:lineRule="auto"/>
        <w:jc w:val="both"/>
        <w:rPr>
          <w:b/>
          <w:bCs/>
          <w:sz w:val="22"/>
          <w:szCs w:val="22"/>
        </w:rPr>
      </w:pPr>
      <w:r w:rsidRPr="1B863F5C">
        <w:rPr>
          <w:b/>
          <w:bCs/>
          <w:sz w:val="22"/>
          <w:szCs w:val="22"/>
        </w:rPr>
        <w:t>A) Shtrirja dhe natyra e rregullimit</w:t>
      </w:r>
    </w:p>
    <w:p w14:paraId="7CD32613" w14:textId="77777777" w:rsidR="00531657" w:rsidRPr="00BF60B1" w:rsidRDefault="6F34CC3D" w:rsidP="1A578B1C">
      <w:pPr>
        <w:spacing w:after="40" w:line="240" w:lineRule="auto"/>
        <w:jc w:val="both"/>
        <w:rPr>
          <w:sz w:val="22"/>
          <w:szCs w:val="22"/>
        </w:rPr>
      </w:pPr>
      <w:r w:rsidRPr="1B863F5C">
        <w:rPr>
          <w:sz w:val="22"/>
          <w:szCs w:val="22"/>
        </w:rPr>
        <w:t>Në transportin rrugor përfshihen veprimtari 6 kategori me veprimtari tw rregulluar: si drejtuesi profesionist për transport mallrash ose udhëtarësh, instruktori i autoshkollës, taksisti, përgjegjësi teknik i autoriparimit, operatori i makinerive të rënda, shoqëruesi teknik i transporteve jonormale dhe drejtuesi për transportin e mallrave të rrezikshme.</w:t>
      </w:r>
    </w:p>
    <w:p w14:paraId="4B689DD0" w14:textId="77777777" w:rsidR="00531657" w:rsidRPr="00BF60B1" w:rsidRDefault="6F34CC3D" w:rsidP="1A578B1C">
      <w:pPr>
        <w:spacing w:after="40" w:line="240" w:lineRule="auto"/>
        <w:jc w:val="both"/>
        <w:rPr>
          <w:sz w:val="22"/>
          <w:szCs w:val="22"/>
        </w:rPr>
      </w:pPr>
      <w:r w:rsidRPr="1B863F5C">
        <w:rPr>
          <w:sz w:val="22"/>
          <w:szCs w:val="22"/>
        </w:rPr>
        <w:t>Në transportin detar përfshihen 13 profesione</w:t>
      </w:r>
      <w:r w:rsidRPr="1B863F5C">
        <w:rPr>
          <w:rFonts w:ascii="Aptos" w:hAnsi="Aptos"/>
          <w:sz w:val="22"/>
          <w:szCs w:val="22"/>
        </w:rPr>
        <w:t xml:space="preserve"> të</w:t>
      </w:r>
      <w:r w:rsidRPr="1B863F5C">
        <w:rPr>
          <w:sz w:val="22"/>
          <w:szCs w:val="22"/>
        </w:rPr>
        <w:t xml:space="preserve"> tilla si funksionet profesionale në bord, si kapiteni, oficerët e kuvertës, inxhinierët detarë, oficeri elektro-teknik, operatorët e radiokomunikimit dhe funksione të tjera të certifikuara sipas regjimit detar. Operatori turistik detar ka natyrë të ndryshme </w:t>
      </w:r>
      <w:r w:rsidRPr="1B863F5C">
        <w:rPr>
          <w:sz w:val="22"/>
          <w:szCs w:val="22"/>
        </w:rPr>
        <w:lastRenderedPageBreak/>
        <w:t xml:space="preserve">dhe nuk trajtohet si </w:t>
      </w:r>
      <w:r w:rsidRPr="1B863F5C">
        <w:rPr>
          <w:rFonts w:ascii="Aptos" w:hAnsi="Aptos"/>
          <w:sz w:val="22"/>
          <w:szCs w:val="22"/>
        </w:rPr>
        <w:t>profesion i rregulluar</w:t>
      </w:r>
      <w:r w:rsidRPr="1B863F5C">
        <w:rPr>
          <w:sz w:val="22"/>
          <w:szCs w:val="22"/>
        </w:rPr>
        <w:t xml:space="preserve"> pasi </w:t>
      </w:r>
      <w:r w:rsidRPr="1B863F5C">
        <w:rPr>
          <w:rFonts w:ascii="Aptos" w:hAnsi="Aptos"/>
          <w:sz w:val="22"/>
          <w:szCs w:val="22"/>
        </w:rPr>
        <w:t>është veprimtari e licencuar dhe nuk hyn në kuadër të profesioneve të</w:t>
      </w:r>
      <w:r w:rsidRPr="1B863F5C">
        <w:rPr>
          <w:sz w:val="22"/>
          <w:szCs w:val="22"/>
        </w:rPr>
        <w:t xml:space="preserve"> rregulluara. </w:t>
      </w:r>
    </w:p>
    <w:p w14:paraId="077B1898" w14:textId="77777777" w:rsidR="00531657" w:rsidRPr="00BF60B1" w:rsidRDefault="00CE705E" w:rsidP="1A578B1C">
      <w:pPr>
        <w:spacing w:after="40" w:line="240" w:lineRule="auto"/>
        <w:jc w:val="both"/>
        <w:rPr>
          <w:sz w:val="22"/>
          <w:szCs w:val="22"/>
        </w:rPr>
      </w:pPr>
      <w:r w:rsidRPr="1B863F5C">
        <w:rPr>
          <w:rFonts w:ascii="Aptos" w:hAnsi="Aptos"/>
          <w:sz w:val="22"/>
          <w:szCs w:val="22"/>
        </w:rPr>
        <w:t>Në transportin ajror përfshihen 7 funksione individuale</w:t>
      </w:r>
      <w:r w:rsidRPr="1B863F5C">
        <w:rPr>
          <w:sz w:val="22"/>
          <w:szCs w:val="22"/>
        </w:rPr>
        <w:t xml:space="preserve"> me ndikim të drejtpërdrejtë në sigurinë ajrore, si piloti, kontrollori i trafikut ajror, ekuipazhi i kabinës, instruktori dhe ekzaminuesi i fluturimit, ekzaminuesi aeromjekësor dhe funksione të tjera të certifikuara nga AAC-ja. Operatorët ajrorë dhe operatorët e aerodromeve nuk janë profesione individuale, por subjekte që certifikohen ose autorizohen sipas kuadrit teknik të aviacionit civil.</w:t>
      </w:r>
    </w:p>
    <w:p w14:paraId="186B4581" w14:textId="77777777" w:rsidR="00531657" w:rsidRPr="00BF60B1" w:rsidRDefault="6F34CC3D" w:rsidP="1A578B1C">
      <w:pPr>
        <w:spacing w:after="40" w:line="240" w:lineRule="auto"/>
        <w:jc w:val="both"/>
        <w:rPr>
          <w:sz w:val="22"/>
          <w:szCs w:val="22"/>
        </w:rPr>
      </w:pPr>
      <w:r w:rsidRPr="1B863F5C">
        <w:rPr>
          <w:sz w:val="22"/>
          <w:szCs w:val="22"/>
        </w:rPr>
        <w:t>Në të tre sektorët, modeli mbizotërues është rezervimi i veprimtarisë. Ushtrimi i funksionit lejohet vetëm pas pajisjes me leje, dëshmi, certifikatë, licencë, endorsement, validim ose autorizim përkatës.</w:t>
      </w:r>
    </w:p>
    <w:p w14:paraId="665627E0" w14:textId="77777777" w:rsidR="00531657" w:rsidRPr="00BF60B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12449731" w14:textId="77777777" w:rsidR="00531657" w:rsidRPr="00BF60B1" w:rsidRDefault="6F34CC3D" w:rsidP="1A578B1C">
      <w:pPr>
        <w:spacing w:after="40" w:line="240" w:lineRule="auto"/>
        <w:jc w:val="both"/>
        <w:rPr>
          <w:sz w:val="22"/>
          <w:szCs w:val="22"/>
        </w:rPr>
      </w:pPr>
      <w:r w:rsidRPr="1B863F5C">
        <w:rPr>
          <w:sz w:val="22"/>
          <w:szCs w:val="22"/>
        </w:rPr>
        <w:t>Nga analiza nuk rezulton që kufizimi kryesor në këta sektorë të jetë shtetësia ose vendbanimi. Kufizimet lidhen kryesisht me kualifikimin, trajnimin, testimin, certifikimin, aftësinë shëndetësore, përvojën profesionale dhe rinovimin periodik të dokumenteve përkatëse.</w:t>
      </w:r>
    </w:p>
    <w:p w14:paraId="103179A4" w14:textId="6A1E1454" w:rsidR="00531657" w:rsidRPr="004D4E2D" w:rsidRDefault="6F34CC3D" w:rsidP="2C648018">
      <w:pPr>
        <w:spacing w:after="40" w:line="240" w:lineRule="auto"/>
        <w:jc w:val="both"/>
        <w:rPr>
          <w:sz w:val="22"/>
          <w:szCs w:val="22"/>
        </w:rPr>
      </w:pPr>
      <w:r w:rsidRPr="1B863F5C">
        <w:rPr>
          <w:sz w:val="22"/>
          <w:szCs w:val="22"/>
        </w:rPr>
        <w:t>Kjo qasje është në parim e justifikueshme, pasi veprimtaritë e transportit kanë ndikim të drejtpërdrejtë në sigurinë e jetës, të pasagjerëve, të mallrave, të mjeteve, të anijeve, të avionëve dhe të palëve të treta. Megjithatë, mungesa e procedurave të qarta për njohjen e dokumenteve të fituara jashtë Shqipërisë mund të krijojë pengesa faktike, edhe kur nuk ka diskriminim formal mbi bazë shtetësie.</w:t>
      </w:r>
    </w:p>
    <w:p w14:paraId="5514354F" w14:textId="77777777" w:rsidR="00531657" w:rsidRPr="00BF60B1" w:rsidRDefault="6F34CC3D" w:rsidP="1A578B1C">
      <w:pPr>
        <w:spacing w:after="40" w:line="240" w:lineRule="auto"/>
        <w:jc w:val="both"/>
        <w:rPr>
          <w:b/>
          <w:bCs/>
          <w:sz w:val="22"/>
          <w:szCs w:val="22"/>
        </w:rPr>
      </w:pPr>
      <w:r w:rsidRPr="1B863F5C">
        <w:rPr>
          <w:b/>
          <w:bCs/>
          <w:sz w:val="22"/>
          <w:szCs w:val="22"/>
        </w:rPr>
        <w:t>C) Autoritetet kompetente dhe mbikëqyrja</w:t>
      </w:r>
    </w:p>
    <w:p w14:paraId="034E0267" w14:textId="77777777" w:rsidR="00531657" w:rsidRPr="00BF60B1" w:rsidRDefault="6F34CC3D" w:rsidP="1A578B1C">
      <w:pPr>
        <w:spacing w:after="40" w:line="240" w:lineRule="auto"/>
        <w:jc w:val="both"/>
        <w:rPr>
          <w:sz w:val="22"/>
          <w:szCs w:val="22"/>
        </w:rPr>
      </w:pPr>
      <w:r w:rsidRPr="1B863F5C">
        <w:rPr>
          <w:sz w:val="22"/>
          <w:szCs w:val="22"/>
        </w:rPr>
        <w:t>MIE ushtron funksionin e përgjithshëm rregullator dhe politikëbërës për sektorët e transportit. DPSHTRR administron procedurat e aftësisë profesionale në transportin rrugor, përfshirë CAP/Kodin 95, dëshmitë profesionale dhe certifikatat e lidhura me veprimtaritë rrugore.</w:t>
      </w:r>
    </w:p>
    <w:p w14:paraId="62BECFB4" w14:textId="77777777" w:rsidR="00531657" w:rsidRPr="00BF60B1" w:rsidRDefault="6F34CC3D" w:rsidP="1A578B1C">
      <w:pPr>
        <w:spacing w:after="40" w:line="240" w:lineRule="auto"/>
        <w:jc w:val="both"/>
        <w:rPr>
          <w:sz w:val="22"/>
          <w:szCs w:val="22"/>
        </w:rPr>
      </w:pPr>
      <w:r w:rsidRPr="1B863F5C">
        <w:rPr>
          <w:sz w:val="22"/>
          <w:szCs w:val="22"/>
        </w:rPr>
        <w:t>DPD është autoriteti kompetent për certifikimin, njohjen, konvertimin dhe endorsement-in e certifikatave të detarëve, në përputhje me kuadrin STCW dhe aktet përkatëse të BE-së. AAC është autoriteti kompetent për licencimin, certifikimin, validimin, konvertimin dhe mbikëqyrjen e personelit dhe subjekteve në aviacionin civil.</w:t>
      </w:r>
    </w:p>
    <w:p w14:paraId="4D3325A0" w14:textId="77777777" w:rsidR="00531657" w:rsidRPr="00BF60B1" w:rsidRDefault="6F34CC3D" w:rsidP="1A578B1C">
      <w:pPr>
        <w:spacing w:after="40" w:line="240" w:lineRule="auto"/>
        <w:jc w:val="both"/>
        <w:rPr>
          <w:sz w:val="22"/>
          <w:szCs w:val="22"/>
        </w:rPr>
      </w:pPr>
      <w:r w:rsidRPr="1B863F5C">
        <w:rPr>
          <w:sz w:val="22"/>
          <w:szCs w:val="22"/>
        </w:rPr>
        <w:t>Këto kompetenca janë në parim të përshtatshme për shkak të natyrës teknike të sektorëve. Sfida kryesore mbetet forcimi i transparencës procedurale, digjitalizimi, publikimi i regjistrave, standardizimi i afateve dhe qartësimi i mekanizmave të ankimit.</w:t>
      </w:r>
    </w:p>
    <w:p w14:paraId="3E3757EC" w14:textId="77777777" w:rsidR="00531657" w:rsidRPr="00BF60B1" w:rsidRDefault="6F34CC3D" w:rsidP="1A578B1C">
      <w:pPr>
        <w:spacing w:after="40" w:line="240" w:lineRule="auto"/>
        <w:jc w:val="both"/>
        <w:rPr>
          <w:b/>
          <w:bCs/>
          <w:sz w:val="22"/>
          <w:szCs w:val="22"/>
        </w:rPr>
      </w:pPr>
      <w:r w:rsidRPr="1B863F5C">
        <w:rPr>
          <w:b/>
          <w:bCs/>
          <w:sz w:val="22"/>
          <w:szCs w:val="22"/>
        </w:rPr>
        <w:t>D) Kërkesat rregullatore tipike</w:t>
      </w:r>
    </w:p>
    <w:p w14:paraId="6C34C8AE" w14:textId="77777777" w:rsidR="00531657" w:rsidRPr="00BF60B1" w:rsidRDefault="6F34CC3D" w:rsidP="1A578B1C">
      <w:pPr>
        <w:spacing w:after="40" w:line="240" w:lineRule="auto"/>
        <w:jc w:val="both"/>
        <w:rPr>
          <w:sz w:val="22"/>
          <w:szCs w:val="22"/>
        </w:rPr>
      </w:pPr>
      <w:r w:rsidRPr="1B863F5C">
        <w:rPr>
          <w:sz w:val="22"/>
          <w:szCs w:val="22"/>
        </w:rPr>
        <w:t>Kërkesat tipike në transportin rrugor përfshijnë leje drejtimi për kategorinë përkatëse, kualifikim fillestar, trajnim periodik, testim teorik dhe praktik, dokument aftësie profesionale, certifikatë ADR ose dëshmi të tjera të posaçme. Integrimi i CAP-it si Kodi 95 në lejen e drejtimit ose në CAP përbën një zhvillim pozitiv, pasi e afron sistemin kombëtar me modelin europian dhe thjeshton dokumentimin e aftësisë profesionale.</w:t>
      </w:r>
    </w:p>
    <w:p w14:paraId="4003B425" w14:textId="77777777" w:rsidR="00531657" w:rsidRPr="00BF60B1" w:rsidRDefault="6F34CC3D" w:rsidP="1A578B1C">
      <w:pPr>
        <w:spacing w:after="40" w:line="240" w:lineRule="auto"/>
        <w:jc w:val="both"/>
        <w:rPr>
          <w:sz w:val="22"/>
          <w:szCs w:val="22"/>
        </w:rPr>
      </w:pPr>
      <w:r w:rsidRPr="1B863F5C">
        <w:rPr>
          <w:sz w:val="22"/>
          <w:szCs w:val="22"/>
        </w:rPr>
        <w:t>Në transportin detar, kërkesat bazohen kryesisht në certifikata kompetence, dëshmi aftësie, shërbim detar të dokumentuar, trajnime të detyrueshme, certifikatë mjekësore dhe rivlerësim periodik, sipas standardeve STCW dhe kuadrit europian përkatës.</w:t>
      </w:r>
    </w:p>
    <w:p w14:paraId="6922CFB9" w14:textId="77777777" w:rsidR="00531657" w:rsidRPr="00BF60B1" w:rsidRDefault="6F34CC3D" w:rsidP="1A578B1C">
      <w:pPr>
        <w:spacing w:after="40" w:line="240" w:lineRule="auto"/>
        <w:jc w:val="both"/>
        <w:rPr>
          <w:sz w:val="22"/>
          <w:szCs w:val="22"/>
        </w:rPr>
      </w:pPr>
      <w:r w:rsidRPr="1B863F5C">
        <w:rPr>
          <w:sz w:val="22"/>
          <w:szCs w:val="22"/>
        </w:rPr>
        <w:t>Në transportin ajror, kërkesat përfshijnë licencim, certifikim, kontroll mjekësor, trajnim fillestar dhe të vazhdueshëm, vlerësim periodik, orë fluturimi ose përvojë të dokumentuar, si dhe validim ose konvertim të licencave të huaja sipas kuadrit të aviacionit civil.</w:t>
      </w:r>
    </w:p>
    <w:p w14:paraId="7787D5B4" w14:textId="77777777" w:rsidR="00531657" w:rsidRPr="00BF60B1" w:rsidRDefault="6F34CC3D" w:rsidP="1A578B1C">
      <w:pPr>
        <w:spacing w:after="40" w:line="240" w:lineRule="auto"/>
        <w:jc w:val="both"/>
        <w:rPr>
          <w:sz w:val="22"/>
          <w:szCs w:val="22"/>
        </w:rPr>
      </w:pPr>
      <w:r w:rsidRPr="1B863F5C">
        <w:rPr>
          <w:sz w:val="22"/>
          <w:szCs w:val="22"/>
        </w:rPr>
        <w:t>Këto kërkesa janë në parim proporcionale, për sa kohë lidhen drejtpërdrejt me sigurinë. Çdo kërkesë shtesë kombëtare duhet të jetë e arsyetuar, e nevojshme dhe jo më kufizuese se sa kërkon mbrojtja e interesit publik.</w:t>
      </w:r>
    </w:p>
    <w:p w14:paraId="311E5101" w14:textId="77777777" w:rsidR="00531657" w:rsidRPr="00BF60B1" w:rsidRDefault="6F34CC3D" w:rsidP="1A578B1C">
      <w:pPr>
        <w:spacing w:after="40" w:line="240" w:lineRule="auto"/>
        <w:jc w:val="both"/>
        <w:rPr>
          <w:b/>
          <w:bCs/>
          <w:sz w:val="22"/>
          <w:szCs w:val="22"/>
        </w:rPr>
      </w:pPr>
      <w:r w:rsidRPr="1B863F5C">
        <w:rPr>
          <w:b/>
          <w:bCs/>
          <w:sz w:val="22"/>
          <w:szCs w:val="22"/>
        </w:rPr>
        <w:lastRenderedPageBreak/>
        <w:t>E) Njohja e kualifikimeve, lejeve dhe certifikatave të huaja</w:t>
      </w:r>
    </w:p>
    <w:p w14:paraId="73165B84" w14:textId="77777777" w:rsidR="00531657" w:rsidRPr="00BF60B1" w:rsidRDefault="6F34CC3D" w:rsidP="1A578B1C">
      <w:pPr>
        <w:spacing w:after="40" w:line="240" w:lineRule="auto"/>
        <w:jc w:val="both"/>
        <w:rPr>
          <w:sz w:val="22"/>
          <w:szCs w:val="22"/>
        </w:rPr>
      </w:pPr>
      <w:r w:rsidRPr="1B863F5C">
        <w:rPr>
          <w:sz w:val="22"/>
          <w:szCs w:val="22"/>
        </w:rPr>
        <w:t>Në këta sektorë, çështja kryesore nuk është vetëm njohja e kualifikimeve profesionale në kuptimin klasik të Direktivës 2005/36/KE, por njohja, ekuivalentimi, validimi, konvertimi ose endorsement-i i lejeve dhe certifikatave të fituara jashtë Shqipërisë.</w:t>
      </w:r>
    </w:p>
    <w:p w14:paraId="3BC1D415" w14:textId="77777777" w:rsidR="00531657" w:rsidRPr="00BF60B1" w:rsidRDefault="6F34CC3D" w:rsidP="1A578B1C">
      <w:pPr>
        <w:spacing w:after="40" w:line="240" w:lineRule="auto"/>
        <w:jc w:val="both"/>
        <w:rPr>
          <w:sz w:val="22"/>
          <w:szCs w:val="22"/>
        </w:rPr>
      </w:pPr>
      <w:r w:rsidRPr="1B863F5C">
        <w:rPr>
          <w:sz w:val="22"/>
          <w:szCs w:val="22"/>
        </w:rPr>
        <w:t>Në transportin rrugor, duhet të qartësohet njohja e CAP/Kodit 95, certifikatave ADR, dëshmive profesionale dhe trajnimeve ekuivalente të kryera jashtë vendit. Në transportin detar, fokusi është endorsement-i i certifikatave të kompetencës dhe dëshmive të aftësisë sipas regjimit STCW. Në transportin ajror, fokusi është njohja, validimi ose konvertimi i licencave dhe certifikatave të lëshuara nga autoritete të huaja kompetente.</w:t>
      </w:r>
    </w:p>
    <w:p w14:paraId="15F21082" w14:textId="77777777" w:rsidR="00531657" w:rsidRPr="00BF60B1" w:rsidRDefault="6F34CC3D" w:rsidP="1A578B1C">
      <w:pPr>
        <w:spacing w:after="40" w:line="240" w:lineRule="auto"/>
        <w:jc w:val="both"/>
        <w:rPr>
          <w:sz w:val="22"/>
          <w:szCs w:val="22"/>
        </w:rPr>
      </w:pPr>
      <w:r w:rsidRPr="1B863F5C">
        <w:rPr>
          <w:sz w:val="22"/>
          <w:szCs w:val="22"/>
        </w:rPr>
        <w:t>Sfida kryesore është që procedurat shqiptare të jenë të qarta, të shpejta, të verifikueshme dhe të pranueshme edhe në raport me standardet europiane dhe ndërkombëtare. Kjo ka rëndësi jo vetëm për hyrjen e profesionistëve të huaj në tregun shqiptar, por edhe për njohjen dhe lëvizshmërinë e profesionistëve shqiptarë jashtë vendit.</w:t>
      </w:r>
    </w:p>
    <w:p w14:paraId="02700DC4" w14:textId="77777777" w:rsidR="00531657" w:rsidRPr="00BF60B1" w:rsidRDefault="6F34CC3D" w:rsidP="1A578B1C">
      <w:pPr>
        <w:spacing w:after="40" w:line="240" w:lineRule="auto"/>
        <w:jc w:val="both"/>
        <w:rPr>
          <w:sz w:val="22"/>
          <w:szCs w:val="22"/>
        </w:rPr>
      </w:pPr>
      <w:r w:rsidRPr="1B863F5C">
        <w:rPr>
          <w:sz w:val="22"/>
          <w:szCs w:val="22"/>
        </w:rPr>
        <w:t>Për fushat e mbuluara nga akte sektoriale të BE-së ose marrëveshje ndërkombëtare, zbatohen këto regjime të posaçme. Projektligji NJKP zbatohet vetëm për aspektet e pambuluara, veçanërisht për garancitë procedurale, trajtimin rast pas rasti, masat kompensuese dhe të drejtën e ankimit.</w:t>
      </w:r>
    </w:p>
    <w:p w14:paraId="1FCCD712" w14:textId="77777777" w:rsidR="00531657" w:rsidRPr="00BF60B1" w:rsidRDefault="6F34CC3D" w:rsidP="1A578B1C">
      <w:pPr>
        <w:spacing w:after="40" w:line="240" w:lineRule="auto"/>
        <w:jc w:val="both"/>
        <w:rPr>
          <w:b/>
          <w:bCs/>
          <w:sz w:val="22"/>
          <w:szCs w:val="22"/>
        </w:rPr>
      </w:pPr>
      <w:r w:rsidRPr="1B863F5C">
        <w:rPr>
          <w:b/>
          <w:bCs/>
          <w:sz w:val="22"/>
          <w:szCs w:val="22"/>
        </w:rPr>
        <w:t>F) Ofrimi i përkohshëm dhe rastësor</w:t>
      </w:r>
    </w:p>
    <w:p w14:paraId="1063903B" w14:textId="77777777" w:rsidR="00531657" w:rsidRPr="00BF60B1" w:rsidRDefault="6F34CC3D" w:rsidP="1A578B1C">
      <w:pPr>
        <w:spacing w:after="40" w:line="240" w:lineRule="auto"/>
        <w:jc w:val="both"/>
        <w:rPr>
          <w:sz w:val="22"/>
          <w:szCs w:val="22"/>
        </w:rPr>
      </w:pPr>
      <w:r w:rsidRPr="1B863F5C">
        <w:rPr>
          <w:sz w:val="22"/>
          <w:szCs w:val="22"/>
        </w:rPr>
        <w:t>Në sektorët e transportit rrugor, detar dhe ajror, ofrimi i përkohshëm dhe rastësor duhet të trajtohet brenda regjimeve të posaçme sektoriale, për shkak të lidhjes së drejtpërdrejtë me sigurinë rrugore, detare dhe ajrore. Këta sektorë nuk mbështeten vetëm te kuadri horizontal i njohjes së kualifikimeve profesionale, por kryesisht te aktet e posaçme të BE-së dhe standardet ndërkombëtare për lejet, certifikatat, validimet dhe konvertimet përkatëse.</w:t>
      </w:r>
    </w:p>
    <w:p w14:paraId="56A0E4E0" w14:textId="77777777" w:rsidR="00531657" w:rsidRPr="00BF60B1" w:rsidRDefault="6F34CC3D" w:rsidP="1A578B1C">
      <w:pPr>
        <w:spacing w:after="40" w:line="240" w:lineRule="auto"/>
        <w:jc w:val="both"/>
        <w:rPr>
          <w:sz w:val="22"/>
          <w:szCs w:val="22"/>
        </w:rPr>
      </w:pPr>
      <w:r w:rsidRPr="1B863F5C">
        <w:rPr>
          <w:sz w:val="22"/>
          <w:szCs w:val="22"/>
        </w:rPr>
        <w:t>Për këtë arsye, sfida kryesore është adoptimi i plotë dhe i saktë i legjislacionit special të BE-së, si dhe bërja transparente e kritereve, dokumentacionit, afateve dhe procedurave për njohjen, validimin ose konvertimin e dokumenteve të fituara jashtë Shqipërisë.</w:t>
      </w:r>
    </w:p>
    <w:p w14:paraId="75793D1D" w14:textId="77777777" w:rsidR="00531657" w:rsidRPr="00BF60B1" w:rsidRDefault="6F34CC3D" w:rsidP="1A578B1C">
      <w:pPr>
        <w:spacing w:after="40" w:line="240" w:lineRule="auto"/>
        <w:jc w:val="both"/>
        <w:rPr>
          <w:sz w:val="22"/>
          <w:szCs w:val="22"/>
        </w:rPr>
      </w:pPr>
      <w:r w:rsidRPr="1B863F5C">
        <w:rPr>
          <w:sz w:val="22"/>
          <w:szCs w:val="22"/>
        </w:rPr>
        <w:t>Në këtë kuadër, projektligji NJKP duhet të zbatohet vetëm për aspektet që nuk mbulohen nga aktet sektoriale të posaçme, ndërsa aktet e transportit duhet të qartësojnë dallimin ndërmjet vendosjes së qëndrueshme dhe ushtrimit të përkohshëm të veprimtarive, pa cenuar standardet e sigurisë.</w:t>
      </w:r>
    </w:p>
    <w:p w14:paraId="472A7646" w14:textId="77777777" w:rsidR="00531657" w:rsidRPr="00BF60B1" w:rsidRDefault="6F34CC3D" w:rsidP="1A578B1C">
      <w:pPr>
        <w:spacing w:after="40" w:line="240" w:lineRule="auto"/>
        <w:jc w:val="both"/>
        <w:rPr>
          <w:b/>
          <w:bCs/>
          <w:sz w:val="22"/>
          <w:szCs w:val="22"/>
        </w:rPr>
      </w:pPr>
      <w:r w:rsidRPr="1B863F5C">
        <w:rPr>
          <w:b/>
          <w:bCs/>
          <w:sz w:val="22"/>
          <w:szCs w:val="22"/>
        </w:rPr>
        <w:t>G) Proporcionaliteti dhe drejtimi i reformës</w:t>
      </w:r>
    </w:p>
    <w:p w14:paraId="4308351E" w14:textId="77777777" w:rsidR="00531657" w:rsidRPr="00BF60B1" w:rsidRDefault="6F34CC3D" w:rsidP="1A578B1C">
      <w:pPr>
        <w:spacing w:after="40" w:line="240" w:lineRule="auto"/>
        <w:jc w:val="both"/>
        <w:rPr>
          <w:sz w:val="22"/>
          <w:szCs w:val="22"/>
        </w:rPr>
      </w:pPr>
      <w:r w:rsidRPr="1B863F5C">
        <w:rPr>
          <w:sz w:val="22"/>
          <w:szCs w:val="22"/>
        </w:rPr>
        <w:t>Rregullimi i transportit rrugor, detar dhe ajror ka bazë të fortë legjitime, pasi lidhet drejtpërdrejt me sigurinë publike, sigurinë rrugore, detare dhe ajrore, mbrojtjen e jetës, të pasagjerëve, të mallrave dhe të mjedisit. Për këtë arsye, kërkesat për trajnim, testim, certifikim, kontroll mjekësor, rinovim periodik, endorsement, validim ose konvertim janë, në parim, të justifikueshme.</w:t>
      </w:r>
    </w:p>
    <w:p w14:paraId="2CEAAA00" w14:textId="77777777" w:rsidR="00531657" w:rsidRPr="00BF60B1" w:rsidRDefault="6F34CC3D" w:rsidP="1A578B1C">
      <w:pPr>
        <w:spacing w:after="40" w:line="240" w:lineRule="auto"/>
        <w:jc w:val="both"/>
        <w:rPr>
          <w:sz w:val="22"/>
          <w:szCs w:val="22"/>
        </w:rPr>
      </w:pPr>
      <w:r w:rsidRPr="1B863F5C">
        <w:rPr>
          <w:sz w:val="22"/>
          <w:szCs w:val="22"/>
        </w:rPr>
        <w:t>Drejtimi i reformës duhet të përqendrohet te adoptimi i plotë dhe i saktë i legjislacionit special të BE-së dhe i standardeve ndërkombëtare përkatëse, si dhe te rritja e transparencës së procedurave kombëtare. Kjo kërkon qartësimin e kritereve, dokumentacionit, afateve, autoriteteve përgjegjëse, mekanizmave të ankimit dhe procedurave për njohjen, validimin ose konvertimin e lejeve, certifikatave dhe trajnimeve të fituara jashtë Shqipërisë.</w:t>
      </w:r>
    </w:p>
    <w:p w14:paraId="41887D45" w14:textId="77777777" w:rsidR="00531657" w:rsidRPr="00BF60B1" w:rsidRDefault="6F34CC3D" w:rsidP="1A578B1C">
      <w:pPr>
        <w:spacing w:after="40" w:line="240" w:lineRule="auto"/>
        <w:jc w:val="both"/>
        <w:rPr>
          <w:sz w:val="22"/>
          <w:szCs w:val="22"/>
        </w:rPr>
      </w:pPr>
      <w:r w:rsidRPr="1B863F5C">
        <w:rPr>
          <w:sz w:val="22"/>
          <w:szCs w:val="22"/>
        </w:rPr>
        <w:t>Qëllimi i reformës nuk është ulja e standardeve të sigurisë, por shmangia e pengesave të panevojshme procedurale dhe krijimi i një sistemi më të qartë, më të parashikueshëm dhe më të njohshëm në nivel europian dhe ndërkombëtar. Për aspektet që rregullohen nga aktet sektoriale të posaçme, këto akte duhet të zbatohen me përparësi; për çështjet e pambuluara prej tyre, zbatohet projektligji NJKP si kuadër horizontal.</w:t>
      </w:r>
    </w:p>
    <w:p w14:paraId="2C3A8D8B" w14:textId="77777777" w:rsidR="00531657" w:rsidRPr="00765401" w:rsidRDefault="00531657" w:rsidP="2C648018">
      <w:pPr>
        <w:spacing w:after="40" w:line="240" w:lineRule="auto"/>
        <w:jc w:val="both"/>
      </w:pPr>
    </w:p>
    <w:p w14:paraId="5D54E04A" w14:textId="77777777" w:rsidR="00531657" w:rsidRPr="00765401" w:rsidRDefault="00402401" w:rsidP="1A578B1C">
      <w:pPr>
        <w:spacing w:after="40" w:line="240" w:lineRule="auto"/>
        <w:jc w:val="both"/>
        <w:rPr>
          <w:rStyle w:val="Heading3Char"/>
          <w:b/>
          <w:bCs/>
          <w:sz w:val="22"/>
          <w:szCs w:val="22"/>
        </w:rPr>
      </w:pPr>
      <w:bookmarkStart w:id="132" w:name="_Toc220886199"/>
      <w:bookmarkStart w:id="133" w:name="_Toc221459293"/>
      <w:bookmarkStart w:id="134" w:name="_Toc228703998"/>
      <w:bookmarkStart w:id="135" w:name="_Toc234158961"/>
      <w:r w:rsidRPr="1B863F5C">
        <w:rPr>
          <w:rStyle w:val="Heading3Char"/>
          <w:b/>
          <w:bCs/>
          <w:sz w:val="22"/>
          <w:szCs w:val="22"/>
        </w:rPr>
        <w:t>3.2.7. Profesionet dhe veprimtaritë e rregulluara në fushën e arsimit parauniversitar</w:t>
      </w:r>
      <w:bookmarkEnd w:id="132"/>
      <w:bookmarkEnd w:id="133"/>
      <w:bookmarkEnd w:id="134"/>
      <w:bookmarkEnd w:id="135"/>
    </w:p>
    <w:p w14:paraId="1C2D6C13" w14:textId="77777777" w:rsidR="00531657" w:rsidRPr="00BF60B1" w:rsidRDefault="6F34CC3D" w:rsidP="1A578B1C">
      <w:pPr>
        <w:spacing w:after="40" w:line="240" w:lineRule="auto"/>
        <w:jc w:val="both"/>
        <w:rPr>
          <w:sz w:val="22"/>
          <w:szCs w:val="22"/>
        </w:rPr>
      </w:pPr>
      <w:r w:rsidRPr="1B863F5C">
        <w:rPr>
          <w:sz w:val="22"/>
          <w:szCs w:val="22"/>
        </w:rPr>
        <w:lastRenderedPageBreak/>
        <w:t>Rregullator kryesor: Ministria e Arsimit (MA); Qendra e Shërbimeve Arsimore (QSHA); Agjencia Kombëtare e Arsimit Parauniversitar (AKAP).</w:t>
      </w:r>
    </w:p>
    <w:p w14:paraId="1597CBAE" w14:textId="77777777" w:rsidR="00531657" w:rsidRPr="00BF60B1" w:rsidRDefault="6F34CC3D" w:rsidP="1A578B1C">
      <w:pPr>
        <w:spacing w:after="40" w:line="240" w:lineRule="auto"/>
        <w:jc w:val="both"/>
        <w:rPr>
          <w:sz w:val="22"/>
          <w:szCs w:val="22"/>
        </w:rPr>
      </w:pPr>
      <w:r w:rsidRPr="1B863F5C">
        <w:rPr>
          <w:sz w:val="22"/>
          <w:szCs w:val="22"/>
        </w:rPr>
        <w:t>Të dhënat profil për profil profesionit të rregulluar të mësuesit pasqyrohen në Instrumentet 1–3, si pjesë e bazës kombëtare të të dhënave për profesionet dhe veprimtaritë e rregulluara. Ky nënseksion paraqet në mënyrë të sintetizuar natyrën e rregullimit, bazën ligjore dhe institucionale, kërkesat për akses dhe ushtrim, si dhe mospërputhjet që pasqyrohen në planin e masave.</w:t>
      </w:r>
    </w:p>
    <w:p w14:paraId="7B6D7D37" w14:textId="77777777" w:rsidR="00531657" w:rsidRPr="00BF60B1" w:rsidRDefault="6F34CC3D" w:rsidP="1A578B1C">
      <w:pPr>
        <w:spacing w:after="40" w:line="240" w:lineRule="auto"/>
        <w:jc w:val="both"/>
        <w:rPr>
          <w:b/>
          <w:bCs/>
          <w:sz w:val="22"/>
          <w:szCs w:val="22"/>
        </w:rPr>
      </w:pPr>
      <w:r w:rsidRPr="1B863F5C">
        <w:rPr>
          <w:b/>
          <w:bCs/>
          <w:sz w:val="22"/>
          <w:szCs w:val="22"/>
        </w:rPr>
        <w:t>A) Shtrirja dhe natyra e rregullimit</w:t>
      </w:r>
    </w:p>
    <w:p w14:paraId="3269B139" w14:textId="77777777" w:rsidR="00531657" w:rsidRPr="00BF60B1" w:rsidRDefault="6F34CC3D" w:rsidP="1A578B1C">
      <w:pPr>
        <w:spacing w:after="40" w:line="240" w:lineRule="auto"/>
        <w:jc w:val="both"/>
        <w:rPr>
          <w:sz w:val="22"/>
          <w:szCs w:val="22"/>
        </w:rPr>
      </w:pPr>
      <w:r w:rsidRPr="1B863F5C">
        <w:rPr>
          <w:sz w:val="22"/>
          <w:szCs w:val="22"/>
        </w:rPr>
        <w:t>Ky nënseksion mbulon 28 profile të profesionit të rregulluar të mësuesit në sistemin arsimor parauniversitar, të identifikuara dhe të konfirmuara në bazën kombëtare të të dhënave. Për qëllime të këtij Plani, këto profile trajtohen si njësi të veçanta analitike, pasi secili lidhet me formim, - nivel arsimor dhe veprimtari të rezervuar specifike, edhe pse të gjitha mbështeten në të njëjtën bazë ligjore horizontale.</w:t>
      </w:r>
    </w:p>
    <w:p w14:paraId="1BC0B67E" w14:textId="77777777" w:rsidR="00531657" w:rsidRPr="00BF60B1" w:rsidRDefault="6F34CC3D" w:rsidP="1A578B1C">
      <w:pPr>
        <w:spacing w:after="40" w:line="240" w:lineRule="auto"/>
        <w:jc w:val="both"/>
        <w:rPr>
          <w:sz w:val="22"/>
          <w:szCs w:val="22"/>
        </w:rPr>
      </w:pPr>
      <w:r w:rsidRPr="1B863F5C">
        <w:rPr>
          <w:sz w:val="22"/>
          <w:szCs w:val="22"/>
        </w:rPr>
        <w:t>Profilet e identifikuara përfshijnë mësuesi për arsimin parashkollor, mësuesi për arsimi fillor dhe mësuesi për arsimin e mesëm të ulët dhe për mësimin e mesëm të lartë në arsimin parauniversitar, i cili lidhet me fusha / lëndë të arsimi të mesëm të ulët dhe lartë në bachelor si gjuhë shqipe dhe letërsi, shkencat natyrore, shkencat shoqërore, matematikë, informatikë, artet, edukimin fizik, arsimin special, etj.</w:t>
      </w:r>
    </w:p>
    <w:p w14:paraId="4B25D0FF" w14:textId="77777777" w:rsidR="00531657" w:rsidRPr="00BF60B1" w:rsidRDefault="6F34CC3D" w:rsidP="1A578B1C">
      <w:pPr>
        <w:spacing w:after="40" w:line="240" w:lineRule="auto"/>
        <w:jc w:val="both"/>
        <w:rPr>
          <w:sz w:val="22"/>
          <w:szCs w:val="22"/>
        </w:rPr>
      </w:pPr>
      <w:r w:rsidRPr="1B863F5C">
        <w:rPr>
          <w:sz w:val="22"/>
          <w:szCs w:val="22"/>
        </w:rPr>
        <w:t>Baza ligjore kombëtare për këtë sektor përfshin Ligjin nr. 69/2012 “</w:t>
      </w:r>
      <w:r w:rsidRPr="1B863F5C">
        <w:rPr>
          <w:i/>
          <w:iCs/>
          <w:sz w:val="22"/>
          <w:szCs w:val="22"/>
        </w:rPr>
        <w:t>Për sistemin arsimor parauniversitar në Republikën e Shqipërisë</w:t>
      </w:r>
      <w:r w:rsidRPr="1B863F5C">
        <w:rPr>
          <w:sz w:val="22"/>
          <w:szCs w:val="22"/>
        </w:rPr>
        <w:t>”, të ndryshuar, si dhe aktet nënligjore përkatëse për provimin e shtetit / licencimin, procedurat e pranimit, pezullimit dhe largimit të mësuesit nga vendi i punës dhe administrimin e portalit “Mësues për Shqipërinë”. Në veçanti, rëndësi kanë Udhëzimi nr. 23, datë 14.10.2019 “</w:t>
      </w:r>
      <w:r w:rsidRPr="1B863F5C">
        <w:rPr>
          <w:i/>
          <w:iCs/>
          <w:sz w:val="22"/>
          <w:szCs w:val="22"/>
        </w:rPr>
        <w:t>Për licencën e mësuesit</w:t>
      </w:r>
      <w:r w:rsidRPr="1B863F5C">
        <w:rPr>
          <w:sz w:val="22"/>
          <w:szCs w:val="22"/>
        </w:rPr>
        <w:t>”; Udhëzimi nr. 6, datë 24.4.2024 “</w:t>
      </w:r>
      <w:r w:rsidRPr="1B863F5C">
        <w:rPr>
          <w:i/>
          <w:iCs/>
          <w:sz w:val="22"/>
          <w:szCs w:val="22"/>
        </w:rPr>
        <w:t>Për licencën e mësuesit</w:t>
      </w:r>
      <w:r w:rsidRPr="1B863F5C">
        <w:rPr>
          <w:sz w:val="22"/>
          <w:szCs w:val="22"/>
        </w:rPr>
        <w:t>”; Udhëzimi nr. 24, datë 1.12.2023 “</w:t>
      </w:r>
      <w:r w:rsidRPr="1B863F5C">
        <w:rPr>
          <w:i/>
          <w:iCs/>
          <w:sz w:val="22"/>
          <w:szCs w:val="22"/>
        </w:rPr>
        <w:t>Për licencën e mësuesit</w:t>
      </w:r>
      <w:r w:rsidRPr="1B863F5C">
        <w:rPr>
          <w:sz w:val="22"/>
          <w:szCs w:val="22"/>
        </w:rPr>
        <w:t>”; Urdhri nr. 365, datë 28.12.2020 “</w:t>
      </w:r>
      <w:r w:rsidRPr="1B863F5C">
        <w:rPr>
          <w:i/>
          <w:iCs/>
          <w:sz w:val="22"/>
          <w:szCs w:val="22"/>
        </w:rPr>
        <w:t>Për miratimin e rregullores së provimeve të shtetit</w:t>
      </w:r>
      <w:r w:rsidRPr="1B863F5C">
        <w:rPr>
          <w:sz w:val="22"/>
          <w:szCs w:val="22"/>
        </w:rPr>
        <w:t>”; dhe Udhëzimi nr. 8, datë 3.5.2024 “</w:t>
      </w:r>
      <w:r w:rsidRPr="1B863F5C">
        <w:rPr>
          <w:i/>
          <w:iCs/>
          <w:sz w:val="22"/>
          <w:szCs w:val="22"/>
        </w:rPr>
        <w:t>Për procedurat e pranimit, të pezullimit dhe të largimit të mësuesit nga vendi i punës dhe administrimin e portalit ‘Mësues për Shqipërinë</w:t>
      </w:r>
      <w:r w:rsidRPr="1B863F5C">
        <w:rPr>
          <w:sz w:val="22"/>
          <w:szCs w:val="22"/>
        </w:rPr>
        <w:t>”.</w:t>
      </w:r>
    </w:p>
    <w:p w14:paraId="04CF9C95" w14:textId="77777777" w:rsidR="00531657" w:rsidRPr="00BF60B1" w:rsidRDefault="6F34CC3D" w:rsidP="1A578B1C">
      <w:pPr>
        <w:spacing w:after="40" w:line="240" w:lineRule="auto"/>
        <w:jc w:val="both"/>
        <w:rPr>
          <w:sz w:val="22"/>
          <w:szCs w:val="22"/>
        </w:rPr>
      </w:pPr>
      <w:r w:rsidRPr="1B863F5C">
        <w:rPr>
          <w:sz w:val="22"/>
          <w:szCs w:val="22"/>
        </w:rPr>
        <w:t>Rregullimi i profesionit të mësuesit dhe të profileve të tij justifikohet nga objektiva të interesit publik që lidhen me cilësinë e arsimit, mbrojtjen e të drejtave të fëmijëve dhe nxënësve, sigurinë në mjedisin shkollor dhe garantimin e standardeve pedagogjike. Modeli i rregullimit kombinon mbrojtjen e titullit profesional me rezervimin e veprimtarisë, pasi mësimdhënia në institucionet arsimore publike dhe private ushtrohet vetëm nga persona që përmbushin kushtet ligjore dhe administrative për licencimin si mësues.</w:t>
      </w:r>
    </w:p>
    <w:p w14:paraId="2BB6C0B8" w14:textId="77777777" w:rsidR="00531657" w:rsidRPr="00BF60B1" w:rsidRDefault="6F34CC3D" w:rsidP="1A578B1C">
      <w:pPr>
        <w:spacing w:after="40" w:line="240" w:lineRule="auto"/>
        <w:jc w:val="both"/>
        <w:rPr>
          <w:sz w:val="22"/>
          <w:szCs w:val="22"/>
        </w:rPr>
      </w:pPr>
      <w:r w:rsidRPr="1B863F5C">
        <w:rPr>
          <w:sz w:val="22"/>
          <w:szCs w:val="22"/>
        </w:rPr>
        <w:t>Për këtë sektor nuk ekziston akt sektorial i posaçëm i BE-së për njohjen e kualifikimeve të mësuesve. Për rrjedhojë, Direktiva 2005/36/KE zbatohet nëpërmjet sistemit të përgjithshëm të njohjes së kualifikimeve profesionale, ndërsa vlerësimi i proporcionalitetit bëhet në përputhje me nenin 59 të Direktivës 2005/36/KE dhe me Direktivën (BE) 2018/958.</w:t>
      </w:r>
    </w:p>
    <w:p w14:paraId="1D0C1C5A" w14:textId="77777777" w:rsidR="00531657" w:rsidRPr="00BF60B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74A86370" w14:textId="77777777" w:rsidR="00531657" w:rsidRPr="00BF60B1" w:rsidRDefault="6F34CC3D" w:rsidP="1A578B1C">
      <w:pPr>
        <w:spacing w:after="40" w:line="240" w:lineRule="auto"/>
        <w:jc w:val="both"/>
        <w:rPr>
          <w:sz w:val="22"/>
          <w:szCs w:val="22"/>
        </w:rPr>
      </w:pPr>
      <w:r w:rsidRPr="1B863F5C">
        <w:rPr>
          <w:sz w:val="22"/>
          <w:szCs w:val="22"/>
        </w:rPr>
        <w:t>Veprimtaritë e rezervuara janë të diferencuara sipas profilit mësimor dhe nivelit arsimor. Për arsimin parashkollor dhe fillor, veprimtaria përfshin planifikimin dhe zbatimin e procesit mësimor sipas kurrikulës kombëtare, mësimdhënien e integruar, vlerësimin e zhvillimit dhe përparimit të fëmijëve ose nxënësve, si dhe bashkëpunimin me prindërit dhe institucionet arsimore.</w:t>
      </w:r>
    </w:p>
    <w:p w14:paraId="7AFBA91C" w14:textId="77777777" w:rsidR="00531657" w:rsidRPr="00BF60B1" w:rsidRDefault="6F34CC3D" w:rsidP="1A578B1C">
      <w:pPr>
        <w:spacing w:after="40" w:line="240" w:lineRule="auto"/>
        <w:jc w:val="both"/>
        <w:rPr>
          <w:sz w:val="22"/>
          <w:szCs w:val="22"/>
        </w:rPr>
      </w:pPr>
      <w:r w:rsidRPr="1B863F5C">
        <w:rPr>
          <w:sz w:val="22"/>
          <w:szCs w:val="22"/>
        </w:rPr>
        <w:t>Për profilet lëndore specifike, veprimtaria e rezervuar lidhet me mësimdhënien e lëndës përkatëse sipas programit kombëtar, hartimin e materialeve pedagogjike, vlerësimin periodik të nxënësve dhe pjesëmarrjen në proceset e zhvillimit profesional dhe të sigurimit të cilësisë në shkollë.</w:t>
      </w:r>
    </w:p>
    <w:p w14:paraId="239386E4" w14:textId="77777777" w:rsidR="00531657" w:rsidRPr="00BF60B1" w:rsidRDefault="6F34CC3D" w:rsidP="1A578B1C">
      <w:pPr>
        <w:spacing w:after="40" w:line="240" w:lineRule="auto"/>
        <w:jc w:val="both"/>
        <w:rPr>
          <w:sz w:val="22"/>
          <w:szCs w:val="22"/>
        </w:rPr>
      </w:pPr>
      <w:r w:rsidRPr="1B863F5C">
        <w:rPr>
          <w:sz w:val="22"/>
          <w:szCs w:val="22"/>
        </w:rPr>
        <w:lastRenderedPageBreak/>
        <w:t>Nga analiza nuk identifikohet kufizim formal mbi bazë shtetësie ose vendbanimi për aksesin në profesionin e mësuesit. Aksesi kushtëzohet nga kualifikimi përkatës, formimi pedagogjik, provimi i shtetit / licenca, i pa zbatueshëm vetëm për mësuesin e arsimit parashkollor dhe përmbushja e kërkesave profesionale.</w:t>
      </w:r>
    </w:p>
    <w:p w14:paraId="6DAAAC12" w14:textId="77777777" w:rsidR="00531657" w:rsidRPr="00BF60B1" w:rsidRDefault="6F34CC3D" w:rsidP="1A578B1C">
      <w:pPr>
        <w:spacing w:after="40" w:line="240" w:lineRule="auto"/>
        <w:jc w:val="both"/>
        <w:rPr>
          <w:sz w:val="22"/>
          <w:szCs w:val="22"/>
        </w:rPr>
      </w:pPr>
      <w:r w:rsidRPr="1B863F5C">
        <w:rPr>
          <w:sz w:val="22"/>
          <w:szCs w:val="22"/>
        </w:rPr>
        <w:t>Kërkesat për njohjen e gjuhës shqipe dhe të kurrikulës kombëtare janë në parim të justifikueshme për shkak të natyrës së mësimdhënies, komunikimit të drejtpërdrejtë me nxënësit dhe prindërit, si dhe nevojës për zbatimin e programeve kombëtare. Megjithatë, këto kërkesa duhet të jenë të qarta, të verifikueshme dhe proporcionale me profilin mësimor dhe nivelin arsimor. Ato nuk duhet të kthehen në pengesa procedurale të paarsyetuara për profesionistët e huaj.</w:t>
      </w:r>
    </w:p>
    <w:p w14:paraId="4798272C" w14:textId="77777777" w:rsidR="00531657" w:rsidRPr="00BF60B1" w:rsidRDefault="6F34CC3D" w:rsidP="1A578B1C">
      <w:pPr>
        <w:spacing w:after="40" w:line="240" w:lineRule="auto"/>
        <w:jc w:val="both"/>
        <w:rPr>
          <w:b/>
          <w:bCs/>
          <w:sz w:val="22"/>
          <w:szCs w:val="22"/>
        </w:rPr>
      </w:pPr>
      <w:r w:rsidRPr="1B863F5C">
        <w:rPr>
          <w:b/>
          <w:bCs/>
          <w:sz w:val="22"/>
          <w:szCs w:val="22"/>
        </w:rPr>
        <w:t>C) Autoritetet kompetente dhe mbikëqyrja</w:t>
      </w:r>
    </w:p>
    <w:p w14:paraId="3323ADC2" w14:textId="77777777" w:rsidR="00531657" w:rsidRPr="00BF60B1" w:rsidRDefault="6F34CC3D" w:rsidP="1A578B1C">
      <w:pPr>
        <w:spacing w:after="40" w:line="240" w:lineRule="auto"/>
        <w:jc w:val="both"/>
        <w:rPr>
          <w:sz w:val="22"/>
          <w:szCs w:val="22"/>
        </w:rPr>
      </w:pPr>
      <w:r w:rsidRPr="1B863F5C">
        <w:rPr>
          <w:sz w:val="22"/>
          <w:szCs w:val="22"/>
        </w:rPr>
        <w:t>Ministria e Arsimit është autoriteti qendror përgjegjës për politikëbërjen, rregullimin, financimin, mbikëqyrjen dhe garantimin e cilësisë së arsimit parauniversitar në Shqipëri si edhe rregullimin e profesionin e mësuesit dhe kuadrin nënligjor që lidhet me hyrjen dhe ushtrimin e profesionit. ASCAP siguron garantimin dhe vlerësimin e performancës së sistemit arsimor parauniversitar, zhvillimin e kurrikulës dhe zhvillimin profesional të punonjësve në arsimin parauniversitar si edhe sigurimin e cilësisë së arritjeve në arsimin parauniversitar, publik dhe privat. QSHA administron procedurën e njohjes dhe njësimit të kulaifikimeve akademike të huaja si edhe organizimin e provimit të shtetit.</w:t>
      </w:r>
    </w:p>
    <w:p w14:paraId="7ACDBF18" w14:textId="77777777" w:rsidR="00531657" w:rsidRPr="00BF60B1" w:rsidRDefault="6F34CC3D" w:rsidP="1A578B1C">
      <w:pPr>
        <w:spacing w:after="40" w:line="240" w:lineRule="auto"/>
        <w:jc w:val="both"/>
        <w:rPr>
          <w:sz w:val="22"/>
          <w:szCs w:val="22"/>
        </w:rPr>
      </w:pPr>
      <w:r w:rsidRPr="1B863F5C">
        <w:rPr>
          <w:sz w:val="22"/>
          <w:szCs w:val="22"/>
        </w:rPr>
        <w:t>AKAP administron organizimin e praktikës profesionale si edhe portalin “Mësues për Shqipërinë” dhe procedurat e punësimit në institucionet arsimore publike.</w:t>
      </w:r>
    </w:p>
    <w:p w14:paraId="4228F0D5" w14:textId="77777777" w:rsidR="00531657" w:rsidRPr="00BF60B1" w:rsidRDefault="6F34CC3D" w:rsidP="1A578B1C">
      <w:pPr>
        <w:spacing w:after="40" w:line="240" w:lineRule="auto"/>
        <w:jc w:val="both"/>
        <w:rPr>
          <w:sz w:val="22"/>
          <w:szCs w:val="22"/>
        </w:rPr>
      </w:pPr>
      <w:r w:rsidRPr="1B863F5C">
        <w:rPr>
          <w:sz w:val="22"/>
          <w:szCs w:val="22"/>
        </w:rPr>
        <w:t>Ndryshe nga disa sektorë të tjerë, në arsimin parauniversitar nuk operojnë dhoma ose ndonjë urdhër profesional me kompetenca vetërregulluese. Rregullimi dhe mbikëqyrja realizohen përmes mekanizmave administrativë shtetërorë. Kjo arkitekturë siguron njëtrajtshmëri të standardeve arsimore, por kërkon transparencë të lartë procedurale, sidomos për kandidatët që kanë fituar kualifikime jashtë Shqipërisë.</w:t>
      </w:r>
    </w:p>
    <w:p w14:paraId="37ABF19F" w14:textId="77777777" w:rsidR="00531657" w:rsidRPr="00BF60B1" w:rsidRDefault="6F34CC3D" w:rsidP="1A578B1C">
      <w:pPr>
        <w:spacing w:after="40" w:line="240" w:lineRule="auto"/>
        <w:jc w:val="both"/>
        <w:rPr>
          <w:b/>
          <w:bCs/>
          <w:sz w:val="22"/>
          <w:szCs w:val="22"/>
        </w:rPr>
      </w:pPr>
      <w:r w:rsidRPr="1B863F5C">
        <w:rPr>
          <w:b/>
          <w:bCs/>
          <w:sz w:val="22"/>
          <w:szCs w:val="22"/>
        </w:rPr>
        <w:t>D) Kërkesat rregullatore tipike</w:t>
      </w:r>
    </w:p>
    <w:p w14:paraId="5A613D39" w14:textId="77777777" w:rsidR="00531657" w:rsidRPr="00BF60B1" w:rsidRDefault="6F34CC3D" w:rsidP="1A578B1C">
      <w:pPr>
        <w:spacing w:after="40" w:line="240" w:lineRule="auto"/>
        <w:jc w:val="both"/>
        <w:rPr>
          <w:sz w:val="22"/>
          <w:szCs w:val="22"/>
        </w:rPr>
      </w:pPr>
      <w:r w:rsidRPr="1B863F5C">
        <w:rPr>
          <w:sz w:val="22"/>
          <w:szCs w:val="22"/>
        </w:rPr>
        <w:t xml:space="preserve">Kërkesat për akses në profesionin e mësuesit ndryshojnë sipas nivelit arsimor dhe profilit mësimor. Për </w:t>
      </w:r>
      <w:r w:rsidRPr="1B863F5C">
        <w:rPr>
          <w:b/>
          <w:bCs/>
          <w:sz w:val="22"/>
          <w:szCs w:val="22"/>
        </w:rPr>
        <w:t>mësuesin e arsimit parashkollor</w:t>
      </w:r>
      <w:r w:rsidRPr="1B863F5C">
        <w:rPr>
          <w:sz w:val="22"/>
          <w:szCs w:val="22"/>
        </w:rPr>
        <w:t xml:space="preserve"> kërkohet formim në ciklin e parë të studimeve, në programe që përgatisin mësues për arsimin parashkollor, që korrespondon me nivelin 6 të Kornizës Shqiptare të Kualifikimeve.</w:t>
      </w:r>
    </w:p>
    <w:p w14:paraId="5F769317" w14:textId="77777777" w:rsidR="00531657" w:rsidRPr="00BF60B1" w:rsidRDefault="6F34CC3D" w:rsidP="1A578B1C">
      <w:pPr>
        <w:spacing w:after="40" w:line="240" w:lineRule="auto"/>
        <w:jc w:val="both"/>
        <w:rPr>
          <w:sz w:val="22"/>
          <w:szCs w:val="22"/>
        </w:rPr>
      </w:pPr>
      <w:r w:rsidRPr="1B863F5C">
        <w:rPr>
          <w:sz w:val="22"/>
          <w:szCs w:val="22"/>
        </w:rPr>
        <w:t xml:space="preserve">Për </w:t>
      </w:r>
      <w:r w:rsidRPr="1B863F5C">
        <w:rPr>
          <w:b/>
          <w:bCs/>
          <w:sz w:val="22"/>
          <w:szCs w:val="22"/>
        </w:rPr>
        <w:t>mësuesin e arsimit fillor</w:t>
      </w:r>
      <w:r w:rsidRPr="1B863F5C">
        <w:rPr>
          <w:sz w:val="22"/>
          <w:szCs w:val="22"/>
        </w:rPr>
        <w:t xml:space="preserve"> kërkohet formim në ciklin e parë dhe diplomë të ciklit të dytë “Master profesional” në programet që përgatisin mësues për arsimin fillor, që korrespondon me nivelin 7 të KSHK-së. Në këtë kategori përfshihen edhe diplomat për arsimin fillor të ish-instituteve të larta pedagogjike.</w:t>
      </w:r>
    </w:p>
    <w:p w14:paraId="62F5BBF6" w14:textId="77777777" w:rsidR="00531657" w:rsidRPr="00BF60B1" w:rsidRDefault="6F34CC3D" w:rsidP="1A578B1C">
      <w:pPr>
        <w:spacing w:after="40" w:line="240" w:lineRule="auto"/>
        <w:jc w:val="both"/>
        <w:rPr>
          <w:sz w:val="22"/>
          <w:szCs w:val="22"/>
        </w:rPr>
      </w:pPr>
      <w:r w:rsidRPr="1B863F5C">
        <w:rPr>
          <w:sz w:val="22"/>
          <w:szCs w:val="22"/>
        </w:rPr>
        <w:t xml:space="preserve">Për </w:t>
      </w:r>
      <w:r w:rsidRPr="1B863F5C">
        <w:rPr>
          <w:b/>
          <w:bCs/>
          <w:sz w:val="22"/>
          <w:szCs w:val="22"/>
        </w:rPr>
        <w:t>mësuesit e arsimit të mesëm të ulët dhe të arsimit të mesëm të lartë</w:t>
      </w:r>
      <w:r w:rsidRPr="1B863F5C">
        <w:rPr>
          <w:sz w:val="22"/>
          <w:szCs w:val="22"/>
        </w:rPr>
        <w:t xml:space="preserve"> kërkohet formim në ciklin e parë në fushën/lëndën përkatëse të mësimdhënies dhe diplomë të ciklit të dytë “Master”, me 120 ECTS, që korrespondon me nivelin 7 të KSHK-së. Gjithashtu, mund të pranohen edhe diploma të përafërta në ciklin e parë, të dytë ose në programe të integruara, të shoqëruara me certifikim të formimit të vazhduar në profilin psikopedagogjik.</w:t>
      </w:r>
    </w:p>
    <w:p w14:paraId="0838A7B5" w14:textId="77777777" w:rsidR="00531657" w:rsidRPr="00BF60B1" w:rsidRDefault="6F34CC3D" w:rsidP="1A578B1C">
      <w:pPr>
        <w:spacing w:after="40" w:line="240" w:lineRule="auto"/>
        <w:jc w:val="both"/>
        <w:rPr>
          <w:sz w:val="22"/>
          <w:szCs w:val="22"/>
        </w:rPr>
      </w:pPr>
      <w:r w:rsidRPr="1B863F5C">
        <w:rPr>
          <w:sz w:val="22"/>
          <w:szCs w:val="22"/>
        </w:rPr>
        <w:t>Në të gjitha rastet, niveli dhe fusha e studimit duhet të jenë të lidhura me nivelin arsimor dhe profilin/lëndën që do të ushtrohet. Përveç kualifikimit akademik, kandidatët duhet të kryejnë praktikën profesionale, të kalojnë provimin e shtetit/licencimin sipas akteve nënligjore në fuqi dhe të angazhohen në zhvillim profesional të vazhdueshëm.</w:t>
      </w:r>
    </w:p>
    <w:p w14:paraId="00868E58" w14:textId="77777777" w:rsidR="00531657" w:rsidRPr="00BF60B1" w:rsidRDefault="6F34CC3D" w:rsidP="1A578B1C">
      <w:pPr>
        <w:spacing w:after="40" w:line="240" w:lineRule="auto"/>
        <w:jc w:val="both"/>
        <w:rPr>
          <w:sz w:val="22"/>
          <w:szCs w:val="22"/>
        </w:rPr>
      </w:pPr>
      <w:r w:rsidRPr="1B863F5C">
        <w:rPr>
          <w:sz w:val="22"/>
          <w:szCs w:val="22"/>
        </w:rPr>
        <w:t xml:space="preserve">Këto kërkesa janë në parim proporcionale me objektivin e garantimit të cilësisë së arsimit dhe mbrojtjes së të drejtave të nxënësve. Megjithatë, çdo kërkesë shtesë për profesionistët e huaj, veçanërisht provimi i shtetit, njohja e gjuhës shqipe, njohja e kurrikulës kombëtare ose formimi </w:t>
      </w:r>
      <w:r w:rsidRPr="1B863F5C">
        <w:rPr>
          <w:sz w:val="22"/>
          <w:szCs w:val="22"/>
        </w:rPr>
        <w:lastRenderedPageBreak/>
        <w:t>pedagogjik plotësues, duhet të jetë e arsyetuar, e dokumentuar dhe e lidhur drejtpërdrejt me profilin që do të ushtrohet.</w:t>
      </w:r>
    </w:p>
    <w:p w14:paraId="450F734D" w14:textId="77777777" w:rsidR="00531657" w:rsidRPr="00BF60B1" w:rsidRDefault="6F34CC3D" w:rsidP="1A578B1C">
      <w:pPr>
        <w:spacing w:after="40" w:line="240" w:lineRule="auto"/>
        <w:jc w:val="both"/>
        <w:rPr>
          <w:b/>
          <w:bCs/>
          <w:sz w:val="22"/>
          <w:szCs w:val="22"/>
        </w:rPr>
      </w:pPr>
      <w:r w:rsidRPr="1B863F5C">
        <w:rPr>
          <w:b/>
          <w:bCs/>
          <w:sz w:val="22"/>
          <w:szCs w:val="22"/>
        </w:rPr>
        <w:t>E) Njohja e kualifikimeve të huaja për vendosje</w:t>
      </w:r>
    </w:p>
    <w:p w14:paraId="7CC726B0" w14:textId="77777777" w:rsidR="00531657" w:rsidRPr="00BF60B1" w:rsidRDefault="6F34CC3D" w:rsidP="1A578B1C">
      <w:pPr>
        <w:spacing w:after="40" w:line="240" w:lineRule="auto"/>
        <w:jc w:val="both"/>
        <w:rPr>
          <w:sz w:val="22"/>
          <w:szCs w:val="22"/>
        </w:rPr>
      </w:pPr>
      <w:r w:rsidRPr="1B863F5C">
        <w:rPr>
          <w:sz w:val="22"/>
          <w:szCs w:val="22"/>
        </w:rPr>
        <w:t>Njohja dhe njehsimi i kualifikimeve të fituara jashtë vendit zhvillohet aktualisht në dy hapa të ndryshëm institucionalë. Hapi i parë është njohja kulaifikimeve akademike, e administruar nga QSHA përmes Komisionit të Njohjes së Diplomave. Aplikimi kryhet online nëpërmjet portalit e-Albania dhe procedura përfundon brenda afatit të përcaktuar pas plotësimit të dosjes. Kjo procedurë njeh dhe njehson kualifikimet akademike, por nuk zëvendëson provimin e shtetit / licencimin profesional.</w:t>
      </w:r>
    </w:p>
    <w:p w14:paraId="7F2431CF" w14:textId="77777777" w:rsidR="00531657" w:rsidRPr="00BF60B1" w:rsidRDefault="6F34CC3D" w:rsidP="1A578B1C">
      <w:pPr>
        <w:spacing w:after="40" w:line="240" w:lineRule="auto"/>
        <w:jc w:val="both"/>
        <w:rPr>
          <w:sz w:val="22"/>
          <w:szCs w:val="22"/>
        </w:rPr>
      </w:pPr>
      <w:r w:rsidRPr="1B863F5C">
        <w:rPr>
          <w:sz w:val="22"/>
          <w:szCs w:val="22"/>
        </w:rPr>
        <w:t>Kuadri aktual parashikon njohjen e diplomës ose të kualifikimit akademik të fituar jashtë vendit nga QSHA-ja, por nuk rregullon në mënyrë të shprehur procedurën e njohjes profesionale për shtetasit e huaj ose për personat që kanë ushtruar profesionin e mësuesit në një shtet tjetër. Rregullat për provimin e shtetit, licencimin profesional dhe standardet e ushtrimit të profesionit lidhen kryesisht me hyrjen në profesion sipas sistemit kombëtar dhe jo me njohjen e përvojës ose të kualifikimit profesional të fituar jashtë vendit. Në praktikë, përfshirja e mësuesve të huaj në sistemin arsimor shqiptar është e kufizuar kryesisht në mësimdhënien e gjuhëve të huaja, ndërsa arsimi publik parauniversitar zhvillohet në gjuhën shqipe. Për këtë arsye, projektligji për njohjen e kualifikimeve profesionale duhet të qartësojë mënyrën se si regjimi horizontal i njohjes do të ndërveprojë me rregullat sektoriale të arsimit parauniversitar, veçanërisht për vlerësimin profesional, gjuhën e mësimdhënies dhe hyrjen në profesion.</w:t>
      </w:r>
    </w:p>
    <w:p w14:paraId="2A97C66A" w14:textId="77777777" w:rsidR="00531657" w:rsidRPr="00BF60B1" w:rsidRDefault="6F34CC3D" w:rsidP="1A578B1C">
      <w:pPr>
        <w:spacing w:after="40" w:line="240" w:lineRule="auto"/>
        <w:jc w:val="both"/>
        <w:rPr>
          <w:sz w:val="22"/>
          <w:szCs w:val="22"/>
        </w:rPr>
      </w:pPr>
      <w:r w:rsidRPr="1B863F5C">
        <w:rPr>
          <w:sz w:val="22"/>
          <w:szCs w:val="22"/>
        </w:rPr>
        <w:t>Projektligji NJKP pritet të vendosë regjimin horizontal të njohjes profesionale. Për këtë arsye, legjislacioni sektorial i MA-së duhet të përshtatet me të, duke parashikuar qartë dallimin ndërmjet njohjes akademike dhe njohjes profesionale, afatet e licencimit profesional, të drejtën e ankimit dhe kriteret e zbatueshme për profesionistët që kanë fituar kualifikime jashtë vendit.</w:t>
      </w:r>
    </w:p>
    <w:p w14:paraId="1BA39FDC" w14:textId="77777777" w:rsidR="00531657" w:rsidRPr="00BF60B1" w:rsidRDefault="6F34CC3D" w:rsidP="1A578B1C">
      <w:pPr>
        <w:spacing w:after="40" w:line="240" w:lineRule="auto"/>
        <w:jc w:val="both"/>
        <w:rPr>
          <w:b/>
          <w:bCs/>
          <w:sz w:val="22"/>
          <w:szCs w:val="22"/>
        </w:rPr>
      </w:pPr>
      <w:r w:rsidRPr="1B863F5C">
        <w:rPr>
          <w:b/>
          <w:bCs/>
          <w:sz w:val="22"/>
          <w:szCs w:val="22"/>
        </w:rPr>
        <w:t>F) Ofrimi i përkohshëm dhe rastësor</w:t>
      </w:r>
    </w:p>
    <w:p w14:paraId="6F387C1B" w14:textId="77777777" w:rsidR="00531657" w:rsidRPr="00BF60B1" w:rsidRDefault="6F34CC3D" w:rsidP="1A578B1C">
      <w:pPr>
        <w:spacing w:after="40" w:line="240" w:lineRule="auto"/>
        <w:jc w:val="both"/>
        <w:rPr>
          <w:sz w:val="22"/>
          <w:szCs w:val="22"/>
        </w:rPr>
      </w:pPr>
      <w:r w:rsidRPr="1B863F5C">
        <w:rPr>
          <w:sz w:val="22"/>
          <w:szCs w:val="22"/>
        </w:rPr>
        <w:t>Legjislacioni aktual nuk parashikon regjim të veçantë për ofrimin e përkohshëm dhe rastësor të shërbimeve mësimore nga profesionistë të kualifikuar jashtë vendit. Në praktikë, ushtrimi i veprimtarisë mësimore trajtohet përmes regjimit të zakonshëm të licencimit, pavarësisht kohëzgjatjes ose natyrës së angazhimit.</w:t>
      </w:r>
    </w:p>
    <w:p w14:paraId="64FE190F" w14:textId="77777777" w:rsidR="00531657" w:rsidRPr="00BF60B1" w:rsidRDefault="6F34CC3D" w:rsidP="1A578B1C">
      <w:pPr>
        <w:spacing w:after="40" w:line="240" w:lineRule="auto"/>
        <w:jc w:val="both"/>
        <w:rPr>
          <w:sz w:val="22"/>
          <w:szCs w:val="22"/>
        </w:rPr>
      </w:pPr>
      <w:r w:rsidRPr="1B863F5C">
        <w:rPr>
          <w:sz w:val="22"/>
          <w:szCs w:val="22"/>
        </w:rPr>
        <w:t>Mospërputhshmëria lidhet me mungesën e një regjimi të dallueshëm për ofrimin e përkohshëm dhe rastësor sipas neneve 5–9 të Direktivës 2005/36/KE, përfshirë, sipas rastit, mekanizmin e deklarimit paraprak. Kjo nuk nënkupton heqjen e çdo kontrolli për mësimdhënien e përkohshme. Përkundrazi, çdo kontroll duhet të jetë i lidhur me interesin publik të mbrojtjes së nxënësve, cilësinë e arsimit, gjuhën e mësimdhënies dhe njohjen e kurrikulës, por nuk duhet ta trajtojë automatikisht çdo angazhim të përkohshëm si vendosje të plotë.</w:t>
      </w:r>
    </w:p>
    <w:p w14:paraId="03143B08" w14:textId="77777777" w:rsidR="00531657" w:rsidRPr="00BF60B1" w:rsidRDefault="6F34CC3D" w:rsidP="1A578B1C">
      <w:pPr>
        <w:spacing w:after="40" w:line="240" w:lineRule="auto"/>
        <w:jc w:val="both"/>
        <w:rPr>
          <w:sz w:val="22"/>
          <w:szCs w:val="22"/>
        </w:rPr>
      </w:pPr>
      <w:r w:rsidRPr="1B863F5C">
        <w:rPr>
          <w:sz w:val="22"/>
          <w:szCs w:val="22"/>
        </w:rPr>
        <w:t>Projektligji NJKP pritet të vendosë regjimin horizontal të ofrimit të përkohshëm dhe rastësor. Legjislacioni sektorial i MA-së dhe procedurat e administruara nga AKAP-i duhet të përshtaten me këtë regjim, duke parashikuar qartë kur kërkohet deklarim paraprak, çfarë dokumentacioni kërkohet, cilat kontrolle janë të nevojshme dhe si mund të realizohet angazhimi i përkohshëm në institucionet arsimore publike ose private.</w:t>
      </w:r>
    </w:p>
    <w:p w14:paraId="3A294892" w14:textId="77777777" w:rsidR="00531657" w:rsidRPr="00BF60B1" w:rsidRDefault="6F34CC3D" w:rsidP="1A578B1C">
      <w:pPr>
        <w:spacing w:after="40" w:line="240" w:lineRule="auto"/>
        <w:jc w:val="both"/>
        <w:rPr>
          <w:b/>
          <w:bCs/>
          <w:sz w:val="22"/>
          <w:szCs w:val="22"/>
        </w:rPr>
      </w:pPr>
      <w:r w:rsidRPr="1B863F5C">
        <w:rPr>
          <w:b/>
          <w:bCs/>
          <w:sz w:val="22"/>
          <w:szCs w:val="22"/>
        </w:rPr>
        <w:t>G) Proporcionaliteti dhe drejtimi i reformës</w:t>
      </w:r>
    </w:p>
    <w:p w14:paraId="5CD1D864" w14:textId="77777777" w:rsidR="00531657" w:rsidRPr="00BF60B1" w:rsidRDefault="6F34CC3D" w:rsidP="1A578B1C">
      <w:pPr>
        <w:spacing w:after="40" w:line="240" w:lineRule="auto"/>
        <w:jc w:val="both"/>
        <w:rPr>
          <w:sz w:val="22"/>
          <w:szCs w:val="22"/>
        </w:rPr>
      </w:pPr>
      <w:r w:rsidRPr="1B863F5C">
        <w:rPr>
          <w:sz w:val="22"/>
          <w:szCs w:val="22"/>
        </w:rPr>
        <w:t>Rregullimi i profileve mësimore në arsimin parauniversitar ka bazë të fortë legjitime. Cilësia e arsimit, mbrojtja e të drejtave të fëmijëve dhe nxënësve, siguria në mjedisin shkollor, standardet pedagogjike dhe besueshmëria e sistemit arsimor janë interesa publike që justifikojnë kërkesa për kualifikim, formim pedagogjik, licencim dhe zhvillim profesional të vazhdueshëm.</w:t>
      </w:r>
    </w:p>
    <w:p w14:paraId="79674C84" w14:textId="77777777" w:rsidR="00531657" w:rsidRPr="00BF60B1" w:rsidRDefault="6F34CC3D" w:rsidP="1A578B1C">
      <w:pPr>
        <w:spacing w:after="40" w:line="240" w:lineRule="auto"/>
        <w:jc w:val="both"/>
        <w:rPr>
          <w:sz w:val="22"/>
          <w:szCs w:val="22"/>
        </w:rPr>
      </w:pPr>
      <w:r w:rsidRPr="1B863F5C">
        <w:rPr>
          <w:sz w:val="22"/>
          <w:szCs w:val="22"/>
        </w:rPr>
        <w:lastRenderedPageBreak/>
        <w:t>Mungesa e kufizimeve mbi bazë shtetësie ose vendbanimi është element pozitiv. Po ashtu, sistemi i centralizuar administrativ siguron standarde të njëtrajtshme arsimore. Megjithatë, analiza evidenton tri mospërputhje kryesore. Së pari, mungon regjim i posaçëm për ofrimin e përkohshëm dhe rastësor të shërbimeve mësimore. Së dyti, informacioni procedural është i fragmentuar ndërmjet MA-së, QSHA-së, ASCAP, dhe AKAP-it.</w:t>
      </w:r>
    </w:p>
    <w:p w14:paraId="0AEF5C24" w14:textId="77777777" w:rsidR="00531657" w:rsidRPr="00BF60B1" w:rsidRDefault="6F34CC3D" w:rsidP="1A578B1C">
      <w:pPr>
        <w:spacing w:after="40" w:line="240" w:lineRule="auto"/>
        <w:jc w:val="both"/>
        <w:rPr>
          <w:sz w:val="22"/>
          <w:szCs w:val="22"/>
        </w:rPr>
      </w:pPr>
      <w:r w:rsidRPr="1B863F5C">
        <w:rPr>
          <w:sz w:val="22"/>
          <w:szCs w:val="22"/>
        </w:rPr>
        <w:t>Drejtimi i reformës është krijimi i një procedure të qartë dhe të koordinuar për njohjen profesionale të mësuesve të huaj, përshtatja e akteve të MA-së me Projektligjin NJKP, parashikimi i regjimit të ofrimit të përkohshëm dhe rastësor, standardizimi i afateve dhe ankimit, si dhe krijimi i një pike të vetme informacioni për kandidatët vendas dhe të huaj. Këto masa pasqyrohen në Planin e Masave për sektorin e arsimit parauniversitar.</w:t>
      </w:r>
    </w:p>
    <w:p w14:paraId="1BAE920B" w14:textId="77777777" w:rsidR="00531657" w:rsidRPr="00765401" w:rsidRDefault="00531657" w:rsidP="1A578B1C">
      <w:pPr>
        <w:pStyle w:val="Heading3"/>
        <w:spacing w:before="120" w:after="40" w:line="240" w:lineRule="auto"/>
        <w:jc w:val="both"/>
        <w:rPr>
          <w:b/>
          <w:bCs/>
          <w:sz w:val="22"/>
          <w:szCs w:val="22"/>
          <w:lang w:val="sq-AL"/>
        </w:rPr>
      </w:pPr>
      <w:bookmarkStart w:id="136" w:name="_Toc220886200"/>
      <w:bookmarkStart w:id="137" w:name="_Toc221459301"/>
      <w:bookmarkStart w:id="138" w:name="_Toc228703999"/>
      <w:bookmarkStart w:id="139" w:name="_Toc234158962"/>
      <w:r w:rsidRPr="1B863F5C">
        <w:rPr>
          <w:b/>
          <w:bCs/>
          <w:sz w:val="22"/>
          <w:szCs w:val="22"/>
        </w:rPr>
        <w:t>3.2.8. Profesionet dhe veprimtaritë e rregulluara në sektorin e turizmit, kulturës dhe sporteve</w:t>
      </w:r>
      <w:bookmarkEnd w:id="136"/>
      <w:bookmarkEnd w:id="137"/>
      <w:bookmarkEnd w:id="138"/>
      <w:bookmarkEnd w:id="139"/>
    </w:p>
    <w:p w14:paraId="132575FB" w14:textId="77777777" w:rsidR="00531657" w:rsidRDefault="00531657" w:rsidP="007A7BE3">
      <w:pPr>
        <w:spacing w:after="40" w:line="240" w:lineRule="auto"/>
        <w:jc w:val="both"/>
      </w:pPr>
    </w:p>
    <w:p w14:paraId="1F2BEAB0" w14:textId="5D3EB2DE" w:rsidR="00531657" w:rsidRPr="00BF60B1" w:rsidRDefault="00531657" w:rsidP="1A578B1C">
      <w:pPr>
        <w:spacing w:after="40" w:line="240" w:lineRule="auto"/>
        <w:jc w:val="both"/>
        <w:rPr>
          <w:sz w:val="22"/>
          <w:szCs w:val="22"/>
        </w:rPr>
      </w:pPr>
      <w:r w:rsidRPr="1B863F5C">
        <w:rPr>
          <w:sz w:val="22"/>
          <w:szCs w:val="22"/>
        </w:rPr>
        <w:t>Rregullatori kryesor: Ministria e Turizmit, Kulturës dhe Sportit (MTKS).</w:t>
      </w:r>
    </w:p>
    <w:p w14:paraId="72D726DE" w14:textId="205241EE" w:rsidR="00531657" w:rsidRPr="00BF60B1" w:rsidRDefault="00531657" w:rsidP="1A578B1C">
      <w:pPr>
        <w:spacing w:after="40" w:line="240" w:lineRule="auto"/>
        <w:jc w:val="both"/>
        <w:rPr>
          <w:sz w:val="22"/>
          <w:szCs w:val="22"/>
        </w:rPr>
      </w:pPr>
      <w:r w:rsidRPr="1B863F5C">
        <w:rPr>
          <w:sz w:val="22"/>
          <w:szCs w:val="22"/>
        </w:rPr>
        <w:t>Nën përgjegjësinë rregullatore të MTKS-së janë shqyrtuar gjithsej 25 profile prossionale, nga të cilat 7 profile profesionale dhe veprimtari të identifikuara në fushat e turizmit, 18 profile në atë të kulturës dhe 4 në atë të sportit. Analiza bëhet e diferencuar, pasi jo çdo veprimtari e licencuar përbën profesion të rregulluar në kuptimin e Direktivës 2005/36/KE.</w:t>
      </w:r>
    </w:p>
    <w:p w14:paraId="42FB170C" w14:textId="77777777" w:rsidR="00531657" w:rsidRPr="00BF60B1" w:rsidRDefault="00531657" w:rsidP="1A578B1C">
      <w:pPr>
        <w:spacing w:after="40" w:line="240" w:lineRule="auto"/>
        <w:jc w:val="both"/>
        <w:rPr>
          <w:sz w:val="22"/>
          <w:szCs w:val="22"/>
        </w:rPr>
      </w:pPr>
      <w:r w:rsidRPr="1B863F5C">
        <w:rPr>
          <w:sz w:val="22"/>
          <w:szCs w:val="22"/>
        </w:rPr>
        <w:t>Në fushën e turizmit, rregullimi mbështetet kryesisht në Ligjin nr. 93/2015 “Për turizmin”, të ndryshuar, dhe në Ligjin nr. 43/2020 “Për aktivitetet e turizmit detar”, të ndryshuar. Udhërrëfyesit turistikë, operatori turistik, agjenti turistik dhe vrojtuesi i plazhit lidhen me certifikim individual dhe ushtrim të një veprimtarie të rezervuar. Në ndryshim prej tyre, operatori i turizmit detar dhe transportuesi turistik janë veprimtari shërbimi që ushtrohen vetëm pas pajisjes me lejen/licencën përkatëse, por rregullimi lidhet kryesisht me subjektin tregtar dhe jo me kualifikimin profesional individual të një personi fizik. Për këtë arsye, këto veprimtari nuk duhet të trajtohen automatikisht si profesione të rregulluara individuale. Çështja kryesore për masa lidhet me regjimin e udhërrëfyesve të huaj dhe nevojën për të rishikuar çdo kufizim që pengon në mënyrë të pajustifikuar ofrimin e përkohshëm të shërbimit.</w:t>
      </w:r>
    </w:p>
    <w:p w14:paraId="35AFFFB3" w14:textId="77777777" w:rsidR="00531657" w:rsidRPr="00BF60B1" w:rsidRDefault="00531657" w:rsidP="1A578B1C">
      <w:pPr>
        <w:spacing w:after="40" w:line="240" w:lineRule="auto"/>
        <w:jc w:val="both"/>
        <w:rPr>
          <w:sz w:val="22"/>
          <w:szCs w:val="22"/>
        </w:rPr>
      </w:pPr>
      <w:r w:rsidRPr="1B863F5C">
        <w:rPr>
          <w:sz w:val="22"/>
          <w:szCs w:val="22"/>
        </w:rPr>
        <w:t>Në fushën e kulturës, veprimtaritë që lidhen me arkeologjinë, konservimin, restaurimin dhe ndërhyrjet mbi pasuritë kulturore materiale kanë natyrë të rezervuar dhe teknikisht të specializuar. VKM nr. 792/2020 përcakton llojet, kategoritë dhe nënkategoritë e licencave për projektim, zbatim, mbikëqyrje dhe kolaudim të ndërhyrjeve në pasuritë kulturore materiale, si dhe kushtet për licencimin e individëve, personave fizikë dhe personave juridikë. VKM nr. 329/2021 ka ndryshuar disa kritere dhe anekset përkatëse të licencimit, duke rishikuar elemente të specializimit profesional dhe përvojës së kërkuar. Në këtë fushë, ruajtja e licencimit është e justifikueshme për shkak të mbrojtjes së trashëgimisë kulturore, por procedurat duhet të jenë të qarta, transparente dhe të lidhura me kritere proporcionale.</w:t>
      </w:r>
    </w:p>
    <w:p w14:paraId="3BF155C9" w14:textId="32CD5D9B" w:rsidR="00531657" w:rsidRPr="00BF60B1" w:rsidRDefault="00531657" w:rsidP="1A578B1C">
      <w:pPr>
        <w:spacing w:after="40" w:line="240" w:lineRule="auto"/>
        <w:jc w:val="both"/>
        <w:rPr>
          <w:sz w:val="22"/>
          <w:szCs w:val="22"/>
        </w:rPr>
      </w:pPr>
      <w:r w:rsidRPr="1B863F5C">
        <w:rPr>
          <w:sz w:val="22"/>
          <w:szCs w:val="22"/>
        </w:rPr>
        <w:t>Në fushën e sportit, rregullimi mbështetet në Ligjin nr. 79/2017 “Për sportin”, të ndryshuar, dhe në rolin e federatave sportive të njohura. MTKS ushtron funksione politikëbërëse dhe mbikëqyrëse, ndërsa federatat kanë rol praktik në licencim, certifikim, regjistrim dhe disiplinë profesionale. Kur vendimmarrja e federatave ndikon në aksesin në profesion ose në ushtrimin e veprimtarisë, ajo duhet të respektojë transparencën, mosdiskriminimin dhe proporcionalitetin.</w:t>
      </w:r>
    </w:p>
    <w:p w14:paraId="3474DF1B" w14:textId="77777777" w:rsidR="00531657" w:rsidRPr="00BF60B1" w:rsidRDefault="00531657" w:rsidP="1A578B1C">
      <w:pPr>
        <w:spacing w:after="40" w:line="240" w:lineRule="auto"/>
        <w:jc w:val="both"/>
        <w:rPr>
          <w:sz w:val="22"/>
          <w:szCs w:val="22"/>
        </w:rPr>
      </w:pPr>
      <w:r w:rsidRPr="1B863F5C">
        <w:rPr>
          <w:sz w:val="22"/>
          <w:szCs w:val="22"/>
        </w:rPr>
        <w:t>Për këtë sektor, Plani i Masave duhet të dallojë qartë ndërmjet profesioneve të rregulluara individuale dhe veprimtarive të licencuara të subjekteve tregtare. Masat duhet të përqendrohen në rishikimin e kufizimeve për udhërrëfyesit e huaj, qartësimin e procedurave të licencimit në trashëgiminë kulturore, si dhe standardizimin e njohjes së kualifikimeve dhe ofrimit të përkohshëm në këto fusha.</w:t>
      </w:r>
    </w:p>
    <w:p w14:paraId="029FD58C" w14:textId="77777777" w:rsidR="00531657" w:rsidRPr="00A86707" w:rsidRDefault="00531657" w:rsidP="007A7BE3">
      <w:pPr>
        <w:pStyle w:val="Heading4"/>
        <w:spacing w:line="240" w:lineRule="auto"/>
        <w:jc w:val="both"/>
        <w:rPr>
          <w:lang w:val="sq-AL"/>
        </w:rPr>
      </w:pPr>
      <w:bookmarkStart w:id="140" w:name="_Toc220886201"/>
      <w:bookmarkStart w:id="141" w:name="_Toc221459302"/>
      <w:bookmarkStart w:id="142" w:name="_Toc228704000"/>
      <w:bookmarkStart w:id="143" w:name="_Toc234158963"/>
      <w:r>
        <w:lastRenderedPageBreak/>
        <w:t>3.2.8.1. Profesionet dhe veprimtaritë e rregulluara në sektorin e turizmit</w:t>
      </w:r>
      <w:bookmarkEnd w:id="140"/>
      <w:bookmarkEnd w:id="141"/>
      <w:bookmarkEnd w:id="142"/>
      <w:bookmarkEnd w:id="143"/>
    </w:p>
    <w:p w14:paraId="48CFFAF4" w14:textId="77777777" w:rsidR="00531657" w:rsidRPr="00BF60B1" w:rsidRDefault="00531657" w:rsidP="1A578B1C">
      <w:pPr>
        <w:spacing w:after="40" w:line="240" w:lineRule="auto"/>
        <w:jc w:val="both"/>
        <w:rPr>
          <w:sz w:val="22"/>
          <w:szCs w:val="22"/>
        </w:rPr>
      </w:pPr>
      <w:r w:rsidRPr="1B863F5C">
        <w:rPr>
          <w:sz w:val="22"/>
          <w:szCs w:val="22"/>
        </w:rPr>
        <w:t>Rregullator kryesor: (MTKS) Sektori përgjegjës për turizmin.</w:t>
      </w:r>
    </w:p>
    <w:p w14:paraId="6DDB4B17" w14:textId="77777777" w:rsidR="00531657" w:rsidRPr="00BF60B1" w:rsidRDefault="00531657" w:rsidP="1A578B1C">
      <w:pPr>
        <w:spacing w:after="40" w:line="240" w:lineRule="auto"/>
        <w:jc w:val="both"/>
        <w:rPr>
          <w:sz w:val="22"/>
          <w:szCs w:val="22"/>
        </w:rPr>
      </w:pPr>
      <w:r>
        <w:rPr>
          <w:sz w:val="22"/>
          <w:szCs w:val="22"/>
        </w:rPr>
        <w:t>Në kë nënseksion trajtohen në mënyrë të sintetizuar profesionet në fuhën e turizmit si guida turistike, agjencia e udhëtimit dhe operatori turistik, si dhe vrojtuesi i plazhit.</w:t>
      </w:r>
      <w:r>
        <w:rPr>
          <w:rStyle w:val="FootnoteReference"/>
          <w:sz w:val="22"/>
          <w:szCs w:val="22"/>
        </w:rPr>
        <w:footnoteReference w:id="18"/>
      </w:r>
      <w:r>
        <w:rPr>
          <w:sz w:val="22"/>
          <w:szCs w:val="22"/>
        </w:rPr>
        <w:t xml:space="preserve"> Me titull dhe rezervë veprimtarish mbrohet udhërrëfyesi turistik, ndërsa profesionet e tjera kanë rezervë aktiviteti. </w:t>
      </w:r>
    </w:p>
    <w:p w14:paraId="10DCAA25" w14:textId="77777777" w:rsidR="00531657" w:rsidRPr="00BF60B1" w:rsidRDefault="00531657" w:rsidP="1A578B1C">
      <w:pPr>
        <w:spacing w:after="40" w:line="240" w:lineRule="auto"/>
        <w:jc w:val="both"/>
        <w:rPr>
          <w:sz w:val="22"/>
          <w:szCs w:val="22"/>
        </w:rPr>
      </w:pPr>
      <w:r w:rsidRPr="1B863F5C">
        <w:rPr>
          <w:sz w:val="22"/>
          <w:szCs w:val="22"/>
        </w:rPr>
        <w:t>Të dhënat e detajuara dhe baza ligjore sipas profileve dhe veprimtarive janë pasqyruar në Instrumentet 1–3 dhe në bazën kombëtare të të dhënave. Ky nënseksion paraqet në mënyrë të përmbledhur natyrën e rregullimit, kërkesat kryesore për akses dhe ushtrim, si dhe drejtimin e masave që duhet të ndërmerren.</w:t>
      </w:r>
    </w:p>
    <w:p w14:paraId="7C77F96C" w14:textId="77777777" w:rsidR="00531657" w:rsidRPr="00BF60B1" w:rsidRDefault="00531657" w:rsidP="1A578B1C">
      <w:pPr>
        <w:spacing w:after="40" w:line="240" w:lineRule="auto"/>
        <w:jc w:val="both"/>
        <w:rPr>
          <w:b/>
          <w:bCs/>
          <w:sz w:val="22"/>
          <w:szCs w:val="22"/>
        </w:rPr>
      </w:pPr>
      <w:r w:rsidRPr="1B863F5C">
        <w:rPr>
          <w:b/>
          <w:bCs/>
          <w:sz w:val="22"/>
          <w:szCs w:val="22"/>
        </w:rPr>
        <w:t>A) Shtrirja dhe natyra e rregullimit</w:t>
      </w:r>
    </w:p>
    <w:p w14:paraId="21A895FA" w14:textId="77777777" w:rsidR="00531657" w:rsidRPr="00BF60B1" w:rsidRDefault="00531657" w:rsidP="1A578B1C">
      <w:pPr>
        <w:spacing w:after="40" w:line="240" w:lineRule="auto"/>
        <w:jc w:val="both"/>
        <w:rPr>
          <w:sz w:val="22"/>
          <w:szCs w:val="22"/>
        </w:rPr>
      </w:pPr>
      <w:r w:rsidRPr="1B863F5C">
        <w:rPr>
          <w:sz w:val="22"/>
          <w:szCs w:val="22"/>
        </w:rPr>
        <w:t>Në sektorin e turizmit janë identifikuar 7 profile dhe veprimtari të rregulluara: udhërrëfyes turistik kombëtar, udhërrëfyes turistik lokal, udhërrëfyes turistik i specializuar, udhërrëfyes turistik i nderit, operator turistik, agjent udhëtimi dhe vrojtues plazhi.</w:t>
      </w:r>
    </w:p>
    <w:p w14:paraId="5B8E6751" w14:textId="77777777" w:rsidR="00531657" w:rsidRPr="00BF60B1" w:rsidRDefault="00531657" w:rsidP="1A578B1C">
      <w:pPr>
        <w:spacing w:after="40" w:line="240" w:lineRule="auto"/>
        <w:jc w:val="both"/>
        <w:rPr>
          <w:sz w:val="22"/>
          <w:szCs w:val="22"/>
        </w:rPr>
      </w:pPr>
      <w:r w:rsidRPr="1B863F5C">
        <w:rPr>
          <w:sz w:val="22"/>
          <w:szCs w:val="22"/>
        </w:rPr>
        <w:t>Këto raste nuk kanë të njëjtën natyrë rregullatore. Udhërrëfyesit turistikë dhe vrojtuesi i plazhit lidhen me certifikim individual dhe me ushtrimin e një veprimtarie që kërkon kualifikim të posaçëm. Operatori turistik dhe agjenti i udhëtimit janë veprimtari të rregulluara që ushtrohen pas licencimit sipas legjislacionit për turizmit; megjithatë, duhet dalluar se rregullimi i tyre lidhet kryesisht me subjektin tregtar që organizon, ndërmjetëson ose ofron shërbime turistike, jo me një profesion individual të rregulluar në kuptimin klasik të Direktivës 2005/36/KE. Udhërrëfyesi turistik i nderit ka karakter të posaçëm dhe nuk duhet të barazohet automatikisht me certifikimin profesional të zakonshëm.</w:t>
      </w:r>
    </w:p>
    <w:p w14:paraId="011E83EB" w14:textId="77777777" w:rsidR="00531657" w:rsidRPr="00BF60B1" w:rsidRDefault="00531657" w:rsidP="1A578B1C">
      <w:pPr>
        <w:spacing w:after="40" w:line="240" w:lineRule="auto"/>
        <w:jc w:val="both"/>
        <w:rPr>
          <w:b/>
          <w:bCs/>
          <w:sz w:val="22"/>
          <w:szCs w:val="22"/>
        </w:rPr>
      </w:pPr>
      <w:r w:rsidRPr="1B863F5C">
        <w:rPr>
          <w:b/>
          <w:bCs/>
          <w:sz w:val="22"/>
          <w:szCs w:val="22"/>
        </w:rPr>
        <w:t>B) Veprimtaritë e rezervuara dhe kërkesat e shtetësisë/vendbanimit</w:t>
      </w:r>
    </w:p>
    <w:p w14:paraId="0AB77AA8" w14:textId="77777777" w:rsidR="00531657" w:rsidRPr="00BF60B1" w:rsidRDefault="00531657" w:rsidP="1A578B1C">
      <w:pPr>
        <w:spacing w:after="40" w:line="240" w:lineRule="auto"/>
        <w:jc w:val="both"/>
        <w:rPr>
          <w:sz w:val="22"/>
          <w:szCs w:val="22"/>
        </w:rPr>
      </w:pPr>
      <w:r w:rsidRPr="1B863F5C">
        <w:rPr>
          <w:sz w:val="22"/>
          <w:szCs w:val="22"/>
        </w:rPr>
        <w:t xml:space="preserve">Për udhërrëfyesit turistikë, veprimtaria lidhet me ofrimin e asistencës, informacionit dhe interpretimit turistik për vizitorët. Certifikimi individual përbën kusht për ushtrimin e kësaj veprimtarie. Sipas nenit 61 (2) të ligjit nr. 93/2015 “Për turizmin” udhërrëfyesi turistik I huaj ka kërkesa për rezidencën dhe rezidencë në territorin shqiptar dhe gjuhën shqipe. </w:t>
      </w:r>
    </w:p>
    <w:p w14:paraId="3BE93FEC" w14:textId="77777777" w:rsidR="00531657" w:rsidRPr="00BF60B1" w:rsidRDefault="00531657" w:rsidP="1A578B1C">
      <w:pPr>
        <w:spacing w:after="40" w:line="240" w:lineRule="auto"/>
        <w:jc w:val="both"/>
        <w:rPr>
          <w:sz w:val="22"/>
          <w:szCs w:val="22"/>
        </w:rPr>
      </w:pPr>
      <w:r w:rsidRPr="1B863F5C">
        <w:rPr>
          <w:sz w:val="22"/>
          <w:szCs w:val="22"/>
        </w:rPr>
        <w:t>Për operatorin turistik dhe agjentin e udhëtimit, veprimtaria lidhet me organizimin, ndërmjetësimin, shitjen dhe ofrimin e shërbimeve turistike. VKM nr. 710/2016 e trajton operatorin turistik si person fizik ose juridik që licencohet për ushtrimin e veprimtarisë, ndërsa VKM nr. 709/2016 e trajton agjencinë e udhëtimit si person fizik ose juridik, përfshirë edhe sipërmarrjet që veprojnë përmes platformave elektronike. Për rrjedhojë, këto raste duhen trajtuar si veprimtari të licencuara të subjekteve tregtare, jo si profesione individuale të mirëfillta.</w:t>
      </w:r>
    </w:p>
    <w:p w14:paraId="7E460B3F" w14:textId="77777777" w:rsidR="00531657" w:rsidRPr="00BF60B1" w:rsidRDefault="00531657" w:rsidP="1A578B1C">
      <w:pPr>
        <w:spacing w:after="40" w:line="240" w:lineRule="auto"/>
        <w:jc w:val="both"/>
        <w:rPr>
          <w:sz w:val="22"/>
          <w:szCs w:val="22"/>
        </w:rPr>
      </w:pPr>
      <w:r w:rsidRPr="1B863F5C">
        <w:rPr>
          <w:sz w:val="22"/>
          <w:szCs w:val="22"/>
        </w:rPr>
        <w:t xml:space="preserve">Për vrojtuesin e plazhit, rregullimi lidhet me sigurinë në stacionet e plazhit dhe me shërbimin e shpëtimit në ujë. VKM nr. 171/2019 kërkon që subjekti që merr në përdorim hapësirën e plazhit të paraqesë marrëveshje paraprake me vrojtues plazhi, me qëllim garantimin e sigurisë gjatë gjithë kohëzgjatjes së kontratës. Në praktikë, certifikimi rezulton të kryhet nga Federata Shqiptare “Vrojtuesit e Plazhit dhe Shpëtimit në Ujë”; megjithatë, VKM-ja nuk jep transparencë të plotë mbi </w:t>
      </w:r>
      <w:r w:rsidRPr="1B863F5C">
        <w:rPr>
          <w:sz w:val="22"/>
          <w:szCs w:val="22"/>
        </w:rPr>
        <w:lastRenderedPageBreak/>
        <w:t xml:space="preserve">procedurën e certifikimit, statusin e subjektit certifikues, programin e formimit, afatet, rinovimin, ankimin dhe njohjen e certifikatave të huaja. Rregullimit I mngon transparenca. </w:t>
      </w:r>
    </w:p>
    <w:p w14:paraId="602A758F" w14:textId="77777777" w:rsidR="00531657" w:rsidRPr="00BF60B1" w:rsidRDefault="00531657" w:rsidP="1A578B1C">
      <w:pPr>
        <w:spacing w:after="40" w:line="240" w:lineRule="auto"/>
        <w:jc w:val="both"/>
        <w:rPr>
          <w:sz w:val="22"/>
          <w:szCs w:val="22"/>
        </w:rPr>
      </w:pPr>
      <w:r w:rsidRPr="1B863F5C">
        <w:rPr>
          <w:sz w:val="22"/>
          <w:szCs w:val="22"/>
        </w:rPr>
        <w:t>Nuk evidentohet kufizim i përgjithshëm formal mbi bazë shtetësie ose vendbanimi. Kufizimi kryesor funksional lidhet me regjimin e udhërrëfyesve të huaj, veçanërisht kur kërkohet shoqërim nga udhërrëfyes vendas i certifikuar apo kërkesat për vendbanim apo njohje të gjuhës shqipe që në thelb përbëjnë diskriminim.</w:t>
      </w:r>
    </w:p>
    <w:p w14:paraId="57ECCA96" w14:textId="77777777" w:rsidR="00531657" w:rsidRPr="00BF60B1" w:rsidRDefault="00531657" w:rsidP="1A578B1C">
      <w:pPr>
        <w:spacing w:after="40" w:line="240" w:lineRule="auto"/>
        <w:jc w:val="both"/>
        <w:rPr>
          <w:b/>
          <w:bCs/>
          <w:sz w:val="22"/>
          <w:szCs w:val="22"/>
        </w:rPr>
      </w:pPr>
      <w:r w:rsidRPr="1B863F5C">
        <w:rPr>
          <w:b/>
          <w:bCs/>
          <w:sz w:val="22"/>
          <w:szCs w:val="22"/>
        </w:rPr>
        <w:t>C) Autoritetet kompetente dhe mbikëqyrja</w:t>
      </w:r>
    </w:p>
    <w:p w14:paraId="3224BBF4" w14:textId="486BD2E3" w:rsidR="00531657" w:rsidRPr="00BF60B1" w:rsidRDefault="00531657" w:rsidP="1A578B1C">
      <w:pPr>
        <w:spacing w:after="40" w:line="240" w:lineRule="auto"/>
        <w:jc w:val="both"/>
        <w:rPr>
          <w:sz w:val="22"/>
          <w:szCs w:val="22"/>
        </w:rPr>
      </w:pPr>
      <w:r w:rsidRPr="1B863F5C">
        <w:rPr>
          <w:sz w:val="22"/>
          <w:szCs w:val="22"/>
        </w:rPr>
        <w:t xml:space="preserve">MTKS është autoriteti kryesor përgjegjës për kuadrin rregullator të turizmit. Struktura përgjegjëse për inspektimin në fushën e turizmit mbikëqyr zbatimin e kushteve për operatorët turistikë dhe agjentët e udhëtimit. VKM nr. 709/2016 ngarkon Ministrinë e Turizmit dhe Mjedisit dhe strukturën përgjegjëse për inspektimin në fushën e turizmit për zbatimin e rregullores së agjencisë së udhëtimit, ndërsa VKM nr. 710/2016 parashikon të njëjtën logjikë për operatorin turistik. Për këto aktivitete tregtare licensimi kalon nëpërmjet QKB-së. </w:t>
      </w:r>
    </w:p>
    <w:p w14:paraId="464B42DA" w14:textId="77777777" w:rsidR="00531657" w:rsidRPr="00BF60B1" w:rsidRDefault="00531657" w:rsidP="1A578B1C">
      <w:pPr>
        <w:spacing w:after="40" w:line="240" w:lineRule="auto"/>
        <w:jc w:val="both"/>
        <w:rPr>
          <w:sz w:val="22"/>
          <w:szCs w:val="22"/>
        </w:rPr>
      </w:pPr>
      <w:r w:rsidRPr="1B863F5C">
        <w:rPr>
          <w:sz w:val="22"/>
          <w:szCs w:val="22"/>
        </w:rPr>
        <w:t>Për operatorin turistik dhe agjencinë e udhëtimit, mbikëqyrja duhet të fokusohet te ligjshmëria e ushtrimit të veprimtarisë, informimi i konsumatorit, kontratat, sigurimi i detyrueshëm nga falimentimi, trajtimi i ankesave dhe respektimi i kushteve të shërbimit, dhe jo tek kualifikimet profesionale. Për vrojtuesin e plazhit, mbikëqyrja lidhet me respektimin e detyrimeve të stacionit të plazhit dhe garantimin e sigurisë së pushuesve, por kërkohet qartësim i mëtejshëm mbi autoritetin certifikues dhe procedurën e certifikimit individual.</w:t>
      </w:r>
    </w:p>
    <w:p w14:paraId="50507C69" w14:textId="77777777" w:rsidR="00531657" w:rsidRPr="00BF60B1" w:rsidRDefault="00531657" w:rsidP="1A578B1C">
      <w:pPr>
        <w:spacing w:after="40" w:line="240" w:lineRule="auto"/>
        <w:jc w:val="both"/>
        <w:rPr>
          <w:b/>
          <w:bCs/>
          <w:sz w:val="22"/>
          <w:szCs w:val="22"/>
        </w:rPr>
      </w:pPr>
      <w:r w:rsidRPr="1B863F5C">
        <w:rPr>
          <w:b/>
          <w:bCs/>
          <w:sz w:val="22"/>
          <w:szCs w:val="22"/>
        </w:rPr>
        <w:t>D) Kërkesat rregullatore tipike</w:t>
      </w:r>
    </w:p>
    <w:p w14:paraId="3AC1B278" w14:textId="77777777" w:rsidR="00531657" w:rsidRPr="00BF60B1" w:rsidRDefault="00531657" w:rsidP="1A578B1C">
      <w:pPr>
        <w:spacing w:after="40" w:line="240" w:lineRule="auto"/>
        <w:jc w:val="both"/>
        <w:rPr>
          <w:sz w:val="22"/>
          <w:szCs w:val="22"/>
        </w:rPr>
      </w:pPr>
      <w:r w:rsidRPr="1B863F5C">
        <w:rPr>
          <w:sz w:val="22"/>
          <w:szCs w:val="22"/>
        </w:rPr>
        <w:t>Për udhërrëfyesit turistikë, kërkesat lidhen me formimin, programin e kualifikimit të akredituar, certifikimin sipas kategorisë dhe gjuhën e ushtrimit të veprimtarisë. Këto kërkesa janë, në parim, të justifikueshme për shkak të lidhjes me cilësinë e informacionit turistik, mbrojtjen e konsumatorit dhe prezantimin e trashëgimisë kulturore e natyrore. Standardet e kualifikimit janë të parashikuara në Urdhrin Nr. 258, datë 15.7.2024 të ministrit të turizmit “Për miratimin e rregullores për programet e kualifikimit të Udhërrëfyesve turistikë dhe procedurës për akreditimin e tyre”.</w:t>
      </w:r>
    </w:p>
    <w:p w14:paraId="33E875C5" w14:textId="77777777" w:rsidR="00531657" w:rsidRPr="00BF60B1" w:rsidRDefault="00531657" w:rsidP="1A578B1C">
      <w:pPr>
        <w:spacing w:after="40" w:line="240" w:lineRule="auto"/>
        <w:jc w:val="both"/>
        <w:rPr>
          <w:sz w:val="22"/>
          <w:szCs w:val="22"/>
        </w:rPr>
      </w:pPr>
      <w:r w:rsidRPr="1B863F5C">
        <w:rPr>
          <w:sz w:val="22"/>
          <w:szCs w:val="22"/>
        </w:rPr>
        <w:t xml:space="preserve">Për operatorin turistik, VKM nr. 710/2016 parashikon kërkesa që lidhen me ambientin e ushtrimit të veprimtarisë, informimin e klientit, kontratat, sigurimin për paketat e udhëtimit, përgjegjësinë në rast falimentimi, si dhe përfaqësimin nga administratori dhe drejtuesi teknik. Akti kërkon gjithashtu që personik fizik që kërkon të pajiset me licencë ose drejtuesi teknik të kenë të paktën diplomën e shkollës së mesme profesionale për turizëm ose çdo diplomë kualifikimi profesional në fushën e turizmit. Ndërsa për drejtuesin teknik parashikohet që të jetë i punësuar vetëm në një operator turistik dhe të vërtetojë njohjen e një gjuhe të huaj në nivelin B2. </w:t>
      </w:r>
    </w:p>
    <w:p w14:paraId="77FAC7AD" w14:textId="77777777" w:rsidR="00531657" w:rsidRPr="00BF60B1" w:rsidRDefault="00531657" w:rsidP="1A578B1C">
      <w:pPr>
        <w:spacing w:after="40" w:line="240" w:lineRule="auto"/>
        <w:jc w:val="both"/>
        <w:rPr>
          <w:sz w:val="22"/>
          <w:szCs w:val="22"/>
        </w:rPr>
      </w:pPr>
      <w:r w:rsidRPr="1B863F5C">
        <w:rPr>
          <w:sz w:val="22"/>
          <w:szCs w:val="22"/>
        </w:rPr>
        <w:t xml:space="preserve">Për agjencinë e udhëtimit, VKM nr. 709/2016 parashikon kërkesa për ambientin, numrin minimal të punonjësve, afishimin e licencës, informimin e klientit, kontratat, mbrojtjen e të dhënave personale, trajtimin e ankesave dhe përfaqësimin nga administratori, me mundësi të drejtuesit teknik. Përfaqësuesi ligjor ose drejtuesi teknik duhet të vërtetojë njohjen e një gjuhe të huaj në nivelin B1. </w:t>
      </w:r>
    </w:p>
    <w:p w14:paraId="6ACB3221" w14:textId="77777777" w:rsidR="00531657" w:rsidRPr="00BF60B1" w:rsidRDefault="00531657" w:rsidP="1A578B1C">
      <w:pPr>
        <w:spacing w:after="40" w:line="240" w:lineRule="auto"/>
        <w:jc w:val="both"/>
        <w:rPr>
          <w:sz w:val="22"/>
          <w:szCs w:val="22"/>
        </w:rPr>
      </w:pPr>
      <w:r w:rsidRPr="1B863F5C">
        <w:rPr>
          <w:sz w:val="22"/>
          <w:szCs w:val="22"/>
        </w:rPr>
        <w:t>Megjithatë, kërkesat për operatorin turistik dhe agjentin e udhëtimit duhet të rishikohen nga këndvështrimi i proporcionalitetit. Përgjegjësia për paketat e udhëtimit, mbrojtja e udhëtarëve dhe garancitë ndaj konsumatorëve mbulohen tashmë nga kuadri për paketat e udhëtimit, përfshirë sigurimin dhe mbrojtjen në rast mospërmbushjeje, paaftësie paguese ose falimentimi. Prandaj, nëse licencimi/certifikimi ruhet, kriteret duhet të thjeshtohen dhe të lidhen kryesisht me regjistrimin në QKB, transparencën ndaj konsumatorit, sigurimin e detyrueshëm dhe përmbushjen e detyrimeve kontraktore, pa kërkesa arsimore ose kualifikimi profesional që nuk lidhen drejtpërdrejt me riskun e veprimtarisë.</w:t>
      </w:r>
    </w:p>
    <w:p w14:paraId="104F069D" w14:textId="77777777" w:rsidR="00531657" w:rsidRPr="00BF60B1" w:rsidRDefault="00531657" w:rsidP="1A578B1C">
      <w:pPr>
        <w:spacing w:after="40" w:line="240" w:lineRule="auto"/>
        <w:jc w:val="both"/>
        <w:rPr>
          <w:sz w:val="22"/>
          <w:szCs w:val="22"/>
        </w:rPr>
      </w:pPr>
      <w:r w:rsidRPr="1B863F5C">
        <w:rPr>
          <w:sz w:val="22"/>
          <w:szCs w:val="22"/>
        </w:rPr>
        <w:lastRenderedPageBreak/>
        <w:t>Për vrojtuesin e plazhit, VKM nr. 171/2019 përcakton detyra konkrete, përfshirë njohuritë mbi teknikat e shpëtimit, dhënien e ndihmës së parë, hidrometeorologjinë, rrymat ujore dhe sigurinë e mjedisit ujor, si dhe detyrimin për të qenë i pranishëm gjatë gjithë kohës pranë pikës së vrojtimit. Akti kërkon gjithashtu që vrojtuesi të ketë certifikatën dhe kartën ekuivalente brenda afatit të vlefshmërisë, të lëshuar nga qendra përkatëse e formimit profesional. Megjithatë, procedura e certifikimit, programi i formimit, kriteret e pranimit, afatet, rinovimi, ankimi dhe njohja e certifikatave të huaja nuk janë të rregulluara me transparencë të mjaftueshme në vetë VKM-në.</w:t>
      </w:r>
    </w:p>
    <w:p w14:paraId="42BD7ACB" w14:textId="77777777" w:rsidR="00531657" w:rsidRPr="00BF60B1" w:rsidRDefault="00531657" w:rsidP="1A578B1C">
      <w:pPr>
        <w:spacing w:after="40" w:line="240" w:lineRule="auto"/>
        <w:jc w:val="both"/>
        <w:rPr>
          <w:b/>
          <w:bCs/>
          <w:sz w:val="22"/>
          <w:szCs w:val="22"/>
        </w:rPr>
      </w:pPr>
      <w:r w:rsidRPr="1B863F5C">
        <w:rPr>
          <w:b/>
          <w:bCs/>
          <w:sz w:val="22"/>
          <w:szCs w:val="22"/>
        </w:rPr>
        <w:t>E) Njohja e kualifikimeve të huaja për vendosje</w:t>
      </w:r>
    </w:p>
    <w:p w14:paraId="7A1C9BB4" w14:textId="27842206" w:rsidR="00531657" w:rsidRPr="00BF60B1" w:rsidRDefault="00531657" w:rsidP="1A578B1C">
      <w:pPr>
        <w:spacing w:after="40" w:line="240" w:lineRule="auto"/>
        <w:jc w:val="both"/>
        <w:rPr>
          <w:sz w:val="22"/>
          <w:szCs w:val="22"/>
        </w:rPr>
      </w:pPr>
      <w:r w:rsidRPr="1B863F5C">
        <w:rPr>
          <w:sz w:val="22"/>
          <w:szCs w:val="22"/>
        </w:rPr>
        <w:t xml:space="preserve">Për udhërrëfyesit turistikë dhe vrojtuesit e plazhit, njohja e kualifikimeve ose certifikatave të fituara jashtë vendit duhet të trajtohet si çështje e njohjes profesionale individuale. Procedura duhet të jetë e qartë, me kritere të parashikueshme, dokumentacion të standardizuar, afate dhe mekanizëm ankimi. Ligji për turizmin nuk parashikon njohje të kualifikimeve të huaja, por kërkon të njëjtat kualifikime të aprovuara nga Ministria e Turizmit. </w:t>
      </w:r>
    </w:p>
    <w:p w14:paraId="368E400D" w14:textId="77777777" w:rsidR="00531657" w:rsidRPr="00BF60B1" w:rsidRDefault="00531657" w:rsidP="1A578B1C">
      <w:pPr>
        <w:spacing w:after="40" w:line="240" w:lineRule="auto"/>
        <w:jc w:val="both"/>
        <w:rPr>
          <w:sz w:val="22"/>
          <w:szCs w:val="22"/>
        </w:rPr>
      </w:pPr>
      <w:r w:rsidRPr="1B863F5C">
        <w:rPr>
          <w:sz w:val="22"/>
          <w:szCs w:val="22"/>
        </w:rPr>
        <w:t>Për operatorin turistik dhe agjencinë e udhëtimit, çështja kryesore nuk duhet të jetë njohja e një kualifikimi profesional individual, por verifikimi i kushteve të subjektit që ushtron veprimtarinë. As për këto veprimtari nuk parashikohet njohja e kualifikimeve të huaja. Edhe në këtë rast, këto kërkesa duhet të justifikohen në mënyrë të veçantë dhe të mos dublikojnë mbrojtjen që sigurohet nga legjislacioni për paketat e udhëtimit dhe mbrojtjen e konsumatorit.</w:t>
      </w:r>
    </w:p>
    <w:p w14:paraId="0A3C0FB6" w14:textId="77777777" w:rsidR="00531657" w:rsidRPr="00BF60B1" w:rsidRDefault="00531657" w:rsidP="1A578B1C">
      <w:pPr>
        <w:spacing w:after="40" w:line="240" w:lineRule="auto"/>
        <w:jc w:val="both"/>
        <w:rPr>
          <w:b/>
          <w:bCs/>
          <w:sz w:val="22"/>
          <w:szCs w:val="22"/>
        </w:rPr>
      </w:pPr>
      <w:r w:rsidRPr="1B863F5C">
        <w:rPr>
          <w:b/>
          <w:bCs/>
          <w:sz w:val="22"/>
          <w:szCs w:val="22"/>
        </w:rPr>
        <w:t>F) Ofrimi i përkohshëm dhe rastësor</w:t>
      </w:r>
    </w:p>
    <w:p w14:paraId="3D337C8E" w14:textId="77777777" w:rsidR="00531657" w:rsidRPr="00BF60B1" w:rsidRDefault="00531657" w:rsidP="1A578B1C">
      <w:pPr>
        <w:spacing w:after="40" w:line="240" w:lineRule="auto"/>
        <w:jc w:val="both"/>
        <w:rPr>
          <w:sz w:val="22"/>
          <w:szCs w:val="22"/>
        </w:rPr>
      </w:pPr>
      <w:r w:rsidRPr="1B863F5C">
        <w:rPr>
          <w:sz w:val="22"/>
          <w:szCs w:val="22"/>
        </w:rPr>
        <w:t xml:space="preserve">Për udhërrëfyesit turistikë, regjimi i shoqërimit të detyrueshëm nga udhërrëfyes vendas duhet të rishikohet në raport me ofrimin e përkohshëm dhe rastësor sipas Direktivës 2005/36/KE. Ky regjim nuk duhet të funksionojë si zëvendësim automatik i njohjes së përkohshme të kualifikimit, por duhet të lidhet me një procedurë të qartë deklarimi paraprak dhe, kur është e nevojshme, me verifikim të kufizuar të kualifikimeve. Për udhërrëfyesin turistik të huaj neni 61 I ligjit për turizmin parashikon shoqërimin e detyrueshëm të tij me një udhërrëfyes turistik vendas. </w:t>
      </w:r>
    </w:p>
    <w:p w14:paraId="7B3E1957" w14:textId="77777777" w:rsidR="00531657" w:rsidRPr="00BF60B1" w:rsidRDefault="00531657" w:rsidP="1A578B1C">
      <w:pPr>
        <w:spacing w:after="40" w:line="240" w:lineRule="auto"/>
        <w:jc w:val="both"/>
        <w:rPr>
          <w:sz w:val="22"/>
          <w:szCs w:val="22"/>
        </w:rPr>
      </w:pPr>
      <w:r w:rsidRPr="1B863F5C">
        <w:rPr>
          <w:sz w:val="22"/>
          <w:szCs w:val="22"/>
        </w:rPr>
        <w:t>Për vrojtuesin e plazhit, kontrolli paraprak mund të justifikohet nga mbrojtja e jetës dhe shëndetit, por duhet të parashikohet në mënyrë të qartë dhe proporcionale. Mungesa e transparencës mbi procedurën e certifikimit dhe njohjes së certifikatave të huaja krijon nevojë për ndërhyrje sqaruese.</w:t>
      </w:r>
    </w:p>
    <w:p w14:paraId="185F22EE" w14:textId="77777777" w:rsidR="00531657" w:rsidRPr="00BF60B1" w:rsidRDefault="00531657" w:rsidP="1A578B1C">
      <w:pPr>
        <w:spacing w:after="40" w:line="240" w:lineRule="auto"/>
        <w:jc w:val="both"/>
        <w:rPr>
          <w:sz w:val="22"/>
          <w:szCs w:val="22"/>
        </w:rPr>
      </w:pPr>
      <w:r w:rsidRPr="1B863F5C">
        <w:rPr>
          <w:sz w:val="22"/>
          <w:szCs w:val="22"/>
        </w:rPr>
        <w:t>Për operatorin turistik dhe agjencinë e udhëtimit, ofrimi i përkohshëm duhet të trajtohet kryesisht sipas rregullave për veprimtaritë e shërbimit dhe licencimin/certifikimin e subjekteve. Projektligji NJKP zbatohet vetëm për elementet individuale të kualifikimit profesional, nëse ato mbahen si kërkesa të posaçme dhe nëse justifikohen nga testi i proporcionalitetit.</w:t>
      </w:r>
    </w:p>
    <w:p w14:paraId="14CBD5C3" w14:textId="77777777" w:rsidR="00531657" w:rsidRPr="00BF60B1" w:rsidRDefault="00531657" w:rsidP="1A578B1C">
      <w:pPr>
        <w:spacing w:after="40" w:line="240" w:lineRule="auto"/>
        <w:jc w:val="both"/>
        <w:rPr>
          <w:b/>
          <w:bCs/>
          <w:sz w:val="22"/>
          <w:szCs w:val="22"/>
        </w:rPr>
      </w:pPr>
      <w:r w:rsidRPr="1B863F5C">
        <w:rPr>
          <w:b/>
          <w:bCs/>
          <w:sz w:val="22"/>
          <w:szCs w:val="22"/>
        </w:rPr>
        <w:t>G) Proporcionaliteti dhe drejtimi i reformës</w:t>
      </w:r>
    </w:p>
    <w:p w14:paraId="6AD45063" w14:textId="77777777" w:rsidR="00531657" w:rsidRPr="00BF60B1" w:rsidRDefault="00531657" w:rsidP="1A578B1C">
      <w:pPr>
        <w:spacing w:after="40" w:line="240" w:lineRule="auto"/>
        <w:jc w:val="both"/>
        <w:rPr>
          <w:sz w:val="22"/>
          <w:szCs w:val="22"/>
        </w:rPr>
      </w:pPr>
      <w:r w:rsidRPr="1B863F5C">
        <w:rPr>
          <w:sz w:val="22"/>
          <w:szCs w:val="22"/>
        </w:rPr>
        <w:t>Rregullimi i sektorit të turizmit ka bazë legjitime, pasi lidhet me cilësinë e shërbimit turistik, mbrojtjen e konsumatorit, sigurinë e turistëve, saktësinë e informacionit turistik dhe sigurinë në plazhe.</w:t>
      </w:r>
    </w:p>
    <w:p w14:paraId="6E1CC8CB" w14:textId="77777777" w:rsidR="00531657" w:rsidRPr="00BF60B1" w:rsidRDefault="00531657" w:rsidP="1A578B1C">
      <w:pPr>
        <w:spacing w:after="40" w:line="240" w:lineRule="auto"/>
        <w:jc w:val="both"/>
        <w:rPr>
          <w:sz w:val="22"/>
          <w:szCs w:val="22"/>
        </w:rPr>
      </w:pPr>
      <w:r w:rsidRPr="1B863F5C">
        <w:rPr>
          <w:sz w:val="22"/>
          <w:szCs w:val="22"/>
        </w:rPr>
        <w:t>Megjithatë, analiza tregon se jo të gjitha rastet kërkojnë të njëjtin nivel ndërhyrjeje. Për udhërrëfyesit turistikë dhe vrojtuesit e plazhit, certifikimi individual mund të justifikohet, por duhet të shoqërohet me procedura të qarta për njohjen e kualifikimeve të huaja dhe për ofrimin e përkohshëm të shërbimit. Detyrimi për të pasur një shoqërues shqiptar, për rezidencë apo njohjes së gjuhës shqipe është joproporcional. Për operatorin turistik dhe agjentin e udhëtimit, rregullimi profesional i tepërt nuk është i justifikuar nëse mbrojtja e udhëtarëve, përgjegjësia për paketat e udhëtimit, sigurimi dhe mbrojtja e konsumatorit garantohen nga legjislacioni përkatës sektorial. Në këtë pjesë, kriteret aktuale duhet të rishikohen për të shmangur mbivendosjen ndërmjet licencimit të subjektit dhe kërkesave individuale të kualifikimit.</w:t>
      </w:r>
    </w:p>
    <w:p w14:paraId="61500410" w14:textId="473DD38A" w:rsidR="00531657" w:rsidRPr="00BF60B1" w:rsidRDefault="00531657" w:rsidP="1A578B1C">
      <w:pPr>
        <w:spacing w:after="40" w:line="240" w:lineRule="auto"/>
        <w:jc w:val="both"/>
        <w:rPr>
          <w:sz w:val="22"/>
          <w:szCs w:val="22"/>
        </w:rPr>
      </w:pPr>
      <w:r w:rsidRPr="1B863F5C">
        <w:rPr>
          <w:sz w:val="22"/>
          <w:szCs w:val="22"/>
        </w:rPr>
        <w:lastRenderedPageBreak/>
        <w:t>Drejtimi i reformës duhet të përqendrohet në: rishikimin e regjimit të udhërrëfyesve të huaj dhe të shoqërimit të detyrueshëm; heqja e kërkesave për vendbanm dhe njoh</w:t>
      </w:r>
      <w:r w:rsidR="006C5DE7" w:rsidRPr="1B863F5C">
        <w:rPr>
          <w:sz w:val="22"/>
          <w:szCs w:val="22"/>
        </w:rPr>
        <w:t>uri</w:t>
      </w:r>
      <w:r w:rsidRPr="1B863F5C">
        <w:rPr>
          <w:sz w:val="22"/>
          <w:szCs w:val="22"/>
        </w:rPr>
        <w:t xml:space="preserve"> të gjuhës shqipe, standardizimin e njohjes së kualifikimeve për udhërrëfyesit dhe vrojtuesit e plazhit; qartësimin e plotë të procedurës së certifikimit të vrojtuesve të plazhit, përfshirë statusin e subjektit certifikues dhe rolin e Federatës Shqiptare “Vrojtuesit e Plazhit dhe Shpëtimit në Ujë”; si dhe thjeshtimin e kritereve për operatorin turistik dhe agjentin e udhëtimit, duke i lidhur ato kryesisht me regjistrimin në QKB, sigurimin e detyrueshëm, transparencën ndaj konsumatorit dhe përmbushjen e detyrimeve kontraktore.</w:t>
      </w:r>
      <w:r w:rsidR="006C5DE7" w:rsidRPr="1B863F5C">
        <w:rPr>
          <w:sz w:val="22"/>
          <w:szCs w:val="22"/>
        </w:rPr>
        <w:t xml:space="preserve"> Kuadri i ardhshëm rregullator duhet të marrë gjithashtu në konsideratë praktikën gjyqësore të Gjykatës së Drejtësisë së Bashkimit Evropian, veçanërisht Çështjen C-180/89, në të cilën u përcaktua se shtetet anëtare nuk mund t’i nënshtrojnë udhërrëfyesit turistikë që shoqërojnë grupe turistësh nga një shtet tjetër anëtar detyrimit për t’u pajisur me një licencë kombëtare të bazuar në një kualifikim specifik, përveç rasteve të vizitave në muze ose monumente historike, kur përdorimi i një udhërrëfyesi të specializuar justifikohet objektivisht. Ky parim duhet të merret në konsideratë gjatë rregullimit të ofrimit të përkohshëm dhe të rastësishëm të shërbimeve. </w:t>
      </w:r>
    </w:p>
    <w:p w14:paraId="55B8BE71" w14:textId="77777777" w:rsidR="00531657" w:rsidRPr="00A86707" w:rsidRDefault="00531657" w:rsidP="007A7BE3">
      <w:pPr>
        <w:pStyle w:val="Heading4"/>
        <w:spacing w:line="240" w:lineRule="auto"/>
        <w:jc w:val="both"/>
        <w:rPr>
          <w:lang w:val="sq-AL"/>
        </w:rPr>
      </w:pPr>
      <w:bookmarkStart w:id="144" w:name="_Toc220886202"/>
      <w:bookmarkStart w:id="145" w:name="_Toc221459310"/>
      <w:bookmarkStart w:id="146" w:name="_Toc228704001"/>
      <w:bookmarkStart w:id="147" w:name="_Toc234158964"/>
      <w:r>
        <w:t>3.2.8.2. Profesionet/veprimtaritë e rregulluara në sektorin e kulturës</w:t>
      </w:r>
      <w:bookmarkEnd w:id="144"/>
      <w:bookmarkEnd w:id="145"/>
      <w:r>
        <w:t xml:space="preserve"> (arkeologji dhe trashëgimi kulturore materiale)</w:t>
      </w:r>
      <w:bookmarkEnd w:id="146"/>
      <w:bookmarkEnd w:id="147"/>
    </w:p>
    <w:p w14:paraId="2B6ECCB8" w14:textId="77777777" w:rsidR="00531657" w:rsidRPr="00BF60B1" w:rsidRDefault="00531657" w:rsidP="1A578B1C">
      <w:pPr>
        <w:spacing w:after="40" w:line="240" w:lineRule="auto"/>
        <w:jc w:val="both"/>
        <w:rPr>
          <w:sz w:val="22"/>
          <w:szCs w:val="22"/>
        </w:rPr>
      </w:pPr>
      <w:r w:rsidRPr="1B863F5C">
        <w:rPr>
          <w:sz w:val="22"/>
          <w:szCs w:val="22"/>
        </w:rPr>
        <w:t>Rregullator kryesor: Ministria përgjegjëse për kulturën; Instituti Kombëtar i Trashëgimisë Kulturore (IKTK); Këshilli Kombëtar i Trashëgimisë Kulturore Materiale (KKTKM), sipas kompetencave përkatëse.</w:t>
      </w:r>
    </w:p>
    <w:p w14:paraId="54B07640" w14:textId="77777777" w:rsidR="00531657" w:rsidRPr="00BF60B1" w:rsidRDefault="00531657" w:rsidP="1A578B1C">
      <w:pPr>
        <w:spacing w:after="40" w:line="240" w:lineRule="auto"/>
        <w:jc w:val="both"/>
        <w:rPr>
          <w:sz w:val="22"/>
          <w:szCs w:val="22"/>
        </w:rPr>
      </w:pPr>
      <w:r w:rsidRPr="1B863F5C">
        <w:rPr>
          <w:sz w:val="22"/>
          <w:szCs w:val="22"/>
        </w:rPr>
        <w:t>Në këtë sektor janë identifikuar 7 profile profesionesh në arkeologji dhe 19 të tilla në trashëgiminë kulturore. Kryesisht kemi rezerve aktiviteti, dhe jo titulli si të tillë. Të dhënat profil për profil pasqyrohen në Instrumentet 1–3, si pjesë e bazës kombëtare të të dhënave për profesionet dhe veprimtaritë e rregulluara. Ky nënseksion paraqet në mënyrë të sintetizuar natyrën e rregullimit, bazën ligjore dhe institucionale, kërkesat për akses dhe ushtrim, si dhe mospërputhjet që pasqyrohen në planin e masave.</w:t>
      </w:r>
    </w:p>
    <w:p w14:paraId="10B55310" w14:textId="77777777" w:rsidR="00531657" w:rsidRPr="00BF60B1" w:rsidRDefault="00531657" w:rsidP="1A578B1C">
      <w:pPr>
        <w:spacing w:after="40" w:line="240" w:lineRule="auto"/>
        <w:jc w:val="both"/>
        <w:rPr>
          <w:b/>
          <w:bCs/>
          <w:sz w:val="22"/>
          <w:szCs w:val="22"/>
        </w:rPr>
      </w:pPr>
      <w:r w:rsidRPr="1B863F5C">
        <w:rPr>
          <w:b/>
          <w:bCs/>
          <w:sz w:val="22"/>
          <w:szCs w:val="22"/>
        </w:rPr>
        <w:t>A) Shtrirja dhe natyra e rregullimit</w:t>
      </w:r>
    </w:p>
    <w:p w14:paraId="1740502D" w14:textId="46AA5F1D" w:rsidR="00531657" w:rsidRPr="00BF60B1" w:rsidRDefault="00531657" w:rsidP="1A578B1C">
      <w:pPr>
        <w:spacing w:after="40" w:line="240" w:lineRule="auto"/>
        <w:jc w:val="both"/>
        <w:rPr>
          <w:sz w:val="22"/>
          <w:szCs w:val="22"/>
        </w:rPr>
      </w:pPr>
      <w:r>
        <w:rPr>
          <w:sz w:val="22"/>
          <w:szCs w:val="22"/>
        </w:rPr>
        <w:t>Ky nënseksion mbulon profilet profesionale dhe veprimtaritë e rregulluara që lidhen me ndërhyrjet mbi trashëgiminë kulturore materiale dhe me veprimtaritë arkeologjike në terren. Baza ligjore kryesore përfshin Ligjin nr. 27/2018 “Për trashëgiminë kulturore dhe muzetë”, VKM nr. 79</w:t>
      </w:r>
      <w:r w:rsidR="004D4E2D">
        <w:rPr>
          <w:sz w:val="22"/>
          <w:szCs w:val="22"/>
        </w:rPr>
        <w:t>2</w:t>
      </w:r>
      <w:r>
        <w:rPr>
          <w:sz w:val="22"/>
          <w:szCs w:val="22"/>
        </w:rPr>
        <w:t>, datë 7.10.2020 Për përcaktimin e kushteve dhe kritereve të pajisjes me licencë për veprimtarinë ndërhyrëse në pasuritë kulturore,</w:t>
      </w:r>
      <w:r>
        <w:rPr>
          <w:rStyle w:val="FootnoteReference"/>
          <w:sz w:val="22"/>
          <w:szCs w:val="22"/>
        </w:rPr>
        <w:footnoteReference w:id="19"/>
      </w:r>
      <w:r>
        <w:rPr>
          <w:sz w:val="22"/>
          <w:szCs w:val="22"/>
        </w:rPr>
        <w:t xml:space="preserve"> si dhe VKM nr. 793, datë 7.10.2020 “Për përcaktimin e kushteve dhe kritereve të pajisjes me licencë për veprimtaritë arkeologjike”.</w:t>
      </w:r>
    </w:p>
    <w:p w14:paraId="19508D24" w14:textId="77777777" w:rsidR="00531657" w:rsidRPr="00BF60B1" w:rsidRDefault="00531657" w:rsidP="1A578B1C">
      <w:pPr>
        <w:spacing w:after="40" w:line="240" w:lineRule="auto"/>
        <w:jc w:val="both"/>
        <w:rPr>
          <w:sz w:val="22"/>
          <w:szCs w:val="22"/>
        </w:rPr>
      </w:pPr>
      <w:r w:rsidRPr="1B863F5C">
        <w:rPr>
          <w:sz w:val="22"/>
          <w:szCs w:val="22"/>
        </w:rPr>
        <w:t>Për qëllime të këtu, duhet bërë dallim ndërmjet titullit të përgjithshëm akademik “arkeolog” dhe profileve operacionale të licencuara. Titulli “arkeolog”, si kualifikim akademik ose emërtim i përgjithshëm profesional, nuk përbën vetvetiu profesion të rregulluar në kuptimin e Direktivës 2005/36/KE. Të rregulluara janë veprimtaritë konkrete arkeologjike që ushtrohen në terren dhe që kushtëzohen nga licenca e KKTKM-së, si vëzhgimi arkeologjik, sondimi arkeologjik dhe gërmimi arkeologjik, përfshirë format përkatëse nënujore.</w:t>
      </w:r>
    </w:p>
    <w:p w14:paraId="424359CC" w14:textId="77777777" w:rsidR="00531657" w:rsidRPr="00BF60B1" w:rsidRDefault="00531657" w:rsidP="1A578B1C">
      <w:pPr>
        <w:spacing w:after="40" w:line="240" w:lineRule="auto"/>
        <w:jc w:val="both"/>
        <w:rPr>
          <w:sz w:val="22"/>
          <w:szCs w:val="22"/>
        </w:rPr>
      </w:pPr>
      <w:r w:rsidRPr="1B863F5C">
        <w:rPr>
          <w:sz w:val="22"/>
          <w:szCs w:val="22"/>
        </w:rPr>
        <w:t xml:space="preserve">Modeli i rregullimit është ai i veprimtarisë së rezervuar. Ndërhyrjet fizike mbi monumente, site arkeologjike, objekte të trashëgimisë kulturore dhe zona me potencial arkeologjik mund të kryhen vetëm nga persona të licencuar. Ky kufizim është në parim i justifikueshëm, sepse veprimtaritë kanë </w:t>
      </w:r>
      <w:r w:rsidRPr="1B863F5C">
        <w:rPr>
          <w:sz w:val="22"/>
          <w:szCs w:val="22"/>
        </w:rPr>
        <w:lastRenderedPageBreak/>
        <w:t>ndikim të drejtpërdrejtë mbi autenticitetin, integritetin dhe ruajtjen e pasurisë kulturore, ndërsa dëmi nga ndërhyrjet e pakualifikuara mund të jetë i pakthyeshëm.</w:t>
      </w:r>
    </w:p>
    <w:p w14:paraId="2CD8B809" w14:textId="77777777" w:rsidR="00531657" w:rsidRPr="00BF60B1" w:rsidRDefault="00531657" w:rsidP="1A578B1C">
      <w:pPr>
        <w:spacing w:after="40" w:line="240" w:lineRule="auto"/>
        <w:jc w:val="both"/>
        <w:rPr>
          <w:b/>
          <w:bCs/>
          <w:sz w:val="22"/>
          <w:szCs w:val="22"/>
        </w:rPr>
      </w:pPr>
      <w:r w:rsidRPr="1B863F5C">
        <w:rPr>
          <w:b/>
          <w:bCs/>
          <w:sz w:val="22"/>
          <w:szCs w:val="22"/>
        </w:rPr>
        <w:t>B) Veprimtaritë e rezervuara dhe kërkesat e shtetësisë/vendbanimit</w:t>
      </w:r>
    </w:p>
    <w:p w14:paraId="1118EB58" w14:textId="77777777" w:rsidR="00531657" w:rsidRPr="00BF60B1" w:rsidRDefault="00531657" w:rsidP="1A578B1C">
      <w:pPr>
        <w:spacing w:after="40" w:line="240" w:lineRule="auto"/>
        <w:jc w:val="both"/>
        <w:rPr>
          <w:sz w:val="22"/>
          <w:szCs w:val="22"/>
        </w:rPr>
      </w:pPr>
      <w:r w:rsidRPr="1B863F5C">
        <w:rPr>
          <w:sz w:val="22"/>
          <w:szCs w:val="22"/>
        </w:rPr>
        <w:t>Veprimtaritë e rezervuara në këtë sektor përfshijnë vëzhgimin arkeologjik, sondimin arkeologjik, gërmimin arkeologjik, si dhe vëzhgimin, sondimin dhe gërmimin arkeologjik nënujor. Këto veprimtari nuk mund të ushtrohen lirisht nga çdo person që ka formim akademik në arkeologji, por vetëm nga persona që plotësojnë kriteret e licencimit dhe pajisen me licencë nga KKTKM-ja.</w:t>
      </w:r>
    </w:p>
    <w:p w14:paraId="040939AF" w14:textId="77777777" w:rsidR="00531657" w:rsidRPr="00BF60B1" w:rsidRDefault="00531657" w:rsidP="1A578B1C">
      <w:pPr>
        <w:spacing w:after="40" w:line="240" w:lineRule="auto"/>
        <w:jc w:val="both"/>
        <w:rPr>
          <w:sz w:val="22"/>
          <w:szCs w:val="22"/>
        </w:rPr>
      </w:pPr>
      <w:r w:rsidRPr="1B863F5C">
        <w:rPr>
          <w:sz w:val="22"/>
          <w:szCs w:val="22"/>
        </w:rPr>
        <w:t>Për veprimtaritë e konservimit dhe restaurimit, rezervimi lidhet me ndërhyrjet fizike mbi pasuritë kulturore materiale, përfshirë monumentet, rrënojat arkeologjike, objektet artistike, mozaikët, pikturat murale, objektet në gur, metal, qelq, dru, tekstil dhe materiale të tjera. Edhe këto veprimtari kërkojnë licencim të posaçëm, për shkak të karakterit teknik dhe riskut të lartë të ndërhyrjes.</w:t>
      </w:r>
    </w:p>
    <w:p w14:paraId="70F69037" w14:textId="77777777" w:rsidR="00531657" w:rsidRPr="00BF60B1" w:rsidRDefault="00531657" w:rsidP="1A578B1C">
      <w:pPr>
        <w:spacing w:after="40" w:line="240" w:lineRule="auto"/>
        <w:jc w:val="both"/>
        <w:rPr>
          <w:sz w:val="22"/>
          <w:szCs w:val="22"/>
        </w:rPr>
      </w:pPr>
      <w:r w:rsidRPr="1B863F5C">
        <w:rPr>
          <w:sz w:val="22"/>
          <w:szCs w:val="22"/>
        </w:rPr>
        <w:t>Nga analiza nuk evidentohet kufizim formal mbi bazë shtetësie ose vendbanimi. Por, neni 4 i VKM nr. 793/2020 k</w:t>
      </w:r>
      <w:r w:rsidRPr="1B863F5C">
        <w:rPr>
          <w:rFonts w:ascii="Aptos" w:hAnsi="Aptos"/>
          <w:sz w:val="22"/>
          <w:szCs w:val="22"/>
        </w:rPr>
        <w:t>ërkon regjistrim pranë QKB, çka mund të përbëjë një diskriminim të tërthortë. Nuk ndalohet shprehimisht aplikimi nga profesionistët e huaj, por nuk parashikohet asnjë rregullim për ta. Në</w:t>
      </w:r>
      <w:r w:rsidRPr="1B863F5C">
        <w:rPr>
          <w:sz w:val="22"/>
          <w:szCs w:val="22"/>
        </w:rPr>
        <w:t xml:space="preserve"> parim, mund të aplikojnë për licencim, me kusht që të plotësojnë kriteret e diplomës, përvojës, dokumentimit të veprimtarisë dhe njohjes së standardeve të zbatueshme. Megjithatë, fakti që procedura dhe dokumentacioni zhvillohen në gjuhën shqipe mund të krijojë pengesë faktike për aplikuesit e huaj. Kjo kërkesë mund të jetë e justifikueshme për komunikimin teknik me autoritetet dhe mbikëqyrjen në terren, por duhet të vlerësohet në mënyrë të dokumentuar dhe të shoqërohet, kur është e përshtatshme, me masa më pak kufizuese, si pranimi i përkthimit ose interpretimit me shpenzimet e aplikuesit.</w:t>
      </w:r>
    </w:p>
    <w:p w14:paraId="3E077D2D" w14:textId="77777777" w:rsidR="00531657" w:rsidRPr="00BF60B1" w:rsidRDefault="00531657" w:rsidP="1A578B1C">
      <w:pPr>
        <w:spacing w:after="40" w:line="240" w:lineRule="auto"/>
        <w:jc w:val="both"/>
        <w:rPr>
          <w:b/>
          <w:bCs/>
          <w:sz w:val="22"/>
          <w:szCs w:val="22"/>
        </w:rPr>
      </w:pPr>
      <w:r w:rsidRPr="1B863F5C">
        <w:rPr>
          <w:b/>
          <w:bCs/>
          <w:sz w:val="22"/>
          <w:szCs w:val="22"/>
        </w:rPr>
        <w:t>C) Autoritetet kompetente dhe mbikëqyrja</w:t>
      </w:r>
    </w:p>
    <w:p w14:paraId="4059F01A" w14:textId="77777777" w:rsidR="00531657" w:rsidRPr="00BF60B1" w:rsidRDefault="00531657" w:rsidP="1A578B1C">
      <w:pPr>
        <w:spacing w:after="40" w:line="240" w:lineRule="auto"/>
        <w:jc w:val="both"/>
        <w:rPr>
          <w:sz w:val="22"/>
          <w:szCs w:val="22"/>
        </w:rPr>
      </w:pPr>
      <w:r w:rsidRPr="1B863F5C">
        <w:rPr>
          <w:sz w:val="22"/>
          <w:szCs w:val="22"/>
        </w:rPr>
        <w:t>Ministria përgjegjëse për kulturën ushtron funksionin politikëbërës dhe rregullator në fushën e trashëgimisë kulturore. KKTKM-ja është organi kolegjial që shqyrton dhe vendos mbi licencimin individual për veprimtaritë e konservimit, restaurimit dhe arkeologjisë, si dhe miraton ndërhyrjet në pasuritë kulturore sipas legjislacionit sektorial. Sekretaria teknike e KKTKM-së administron aplikimet dhe dokumentacionin.</w:t>
      </w:r>
    </w:p>
    <w:p w14:paraId="555CFD98" w14:textId="77777777" w:rsidR="00531657" w:rsidRPr="00BF60B1" w:rsidRDefault="00531657" w:rsidP="1A578B1C">
      <w:pPr>
        <w:spacing w:after="40" w:line="240" w:lineRule="auto"/>
        <w:jc w:val="both"/>
        <w:rPr>
          <w:sz w:val="22"/>
          <w:szCs w:val="22"/>
        </w:rPr>
      </w:pPr>
      <w:r w:rsidRPr="1B863F5C">
        <w:rPr>
          <w:sz w:val="22"/>
          <w:szCs w:val="22"/>
        </w:rPr>
        <w:t xml:space="preserve">IKTK-ja ushtron funksione teknike dhe shkencore, përfshirë vlerësimin, ekspertizën, mbikëqyrjen dhe dokumentimin e ndërhyrjeve mbi trashëgiminë kulturore. Drejtoritë rajonale të trashëgimisë kulturore ushtrojnë funksione kontrolli dhe mbikëqyrjeje në terren. IKTK-ja </w:t>
      </w:r>
      <w:r w:rsidRPr="1B863F5C">
        <w:rPr>
          <w:rFonts w:ascii="Aptos" w:hAnsi="Aptos"/>
          <w:sz w:val="22"/>
          <w:szCs w:val="22"/>
        </w:rPr>
        <w:t>është autoriteti që mbledh aplikimet për licensa dhe ia paraqet KKTKM pë</w:t>
      </w:r>
      <w:r w:rsidRPr="1B863F5C">
        <w:rPr>
          <w:sz w:val="22"/>
          <w:szCs w:val="22"/>
        </w:rPr>
        <w:t xml:space="preserve">r miratim. </w:t>
      </w:r>
    </w:p>
    <w:p w14:paraId="6B799C7D" w14:textId="77777777" w:rsidR="00531657" w:rsidRPr="00BF60B1" w:rsidRDefault="00531657" w:rsidP="1A578B1C">
      <w:pPr>
        <w:spacing w:after="40" w:line="240" w:lineRule="auto"/>
        <w:jc w:val="both"/>
        <w:rPr>
          <w:sz w:val="22"/>
          <w:szCs w:val="22"/>
        </w:rPr>
      </w:pPr>
      <w:r w:rsidRPr="1B863F5C">
        <w:rPr>
          <w:sz w:val="22"/>
          <w:szCs w:val="22"/>
        </w:rPr>
        <w:t>Kjo arkitekturë institucionale është në parim e justifikueshme, sepse sektori kërkon kontroll të specializuar dhe vendimmarrje teknike të centralizuar. Megjithatë, procedura aktuale ka nevojë për më shumë transparencë. Duhet të parashikohen afate të qarta për shqyrtimin e kërkesave, mekanizëm sektorial ankimi ndaj refuzimit të licencës, aplikim elektronik i plotë dhe publikim i regjistrit të licencave.</w:t>
      </w:r>
    </w:p>
    <w:p w14:paraId="3375534F" w14:textId="77777777" w:rsidR="00531657" w:rsidRPr="00BF60B1" w:rsidRDefault="00531657" w:rsidP="1A578B1C">
      <w:pPr>
        <w:spacing w:after="40" w:line="240" w:lineRule="auto"/>
        <w:jc w:val="both"/>
        <w:rPr>
          <w:b/>
          <w:bCs/>
          <w:sz w:val="22"/>
          <w:szCs w:val="22"/>
        </w:rPr>
      </w:pPr>
      <w:r w:rsidRPr="1B863F5C">
        <w:rPr>
          <w:b/>
          <w:bCs/>
          <w:sz w:val="22"/>
          <w:szCs w:val="22"/>
        </w:rPr>
        <w:t>D) Kërkesat rregullatore tipike</w:t>
      </w:r>
    </w:p>
    <w:p w14:paraId="3709C6C1" w14:textId="77777777" w:rsidR="00531657" w:rsidRPr="00BF60B1" w:rsidRDefault="00531657" w:rsidP="1A578B1C">
      <w:pPr>
        <w:spacing w:after="40" w:line="240" w:lineRule="auto"/>
        <w:jc w:val="both"/>
        <w:rPr>
          <w:sz w:val="22"/>
          <w:szCs w:val="22"/>
        </w:rPr>
      </w:pPr>
      <w:r w:rsidRPr="1B863F5C">
        <w:rPr>
          <w:sz w:val="22"/>
          <w:szCs w:val="22"/>
        </w:rPr>
        <w:t>Për profilet e konservimit dhe restaurimit, kërkesat lidhen me diplomë të ciklit të dytë ose formim ekuivalent në fushën përkatëse, përvojë profesionale të dokumentuar, pjesëmarrje në projekte restaurimi ose konservimi, praktikë të dokumentuar dhe formim të vazhdueshëm. Këto kërkesa janë në parim proporcionale me kompleksitetin teknik dhe riskun e ndërhyrjes.</w:t>
      </w:r>
    </w:p>
    <w:p w14:paraId="0D1AB7C7" w14:textId="77777777" w:rsidR="00531657" w:rsidRPr="00BF60B1" w:rsidRDefault="00531657" w:rsidP="1A578B1C">
      <w:pPr>
        <w:spacing w:after="40" w:line="240" w:lineRule="auto"/>
        <w:jc w:val="both"/>
        <w:rPr>
          <w:sz w:val="22"/>
          <w:szCs w:val="22"/>
        </w:rPr>
      </w:pPr>
      <w:r w:rsidRPr="1B863F5C">
        <w:rPr>
          <w:sz w:val="22"/>
          <w:szCs w:val="22"/>
        </w:rPr>
        <w:t>Për profilet arkeologjike operacionale, kërkesat lidhen me diplomë të ciklit të dytë në arkeologji, histori ose fushë të lidhur, përvojë të dokumentuar në projekte survey, sondimi ose gërmimi, si dhe formim të vazhdueshëm. Për veprimtaritë nënujore, kërkesat duhet të reflektojnë edhe riskun specifik të mjedisit nënujor, sigurinë fizike dhe standardet teknike të dokumentimit dhe gërmimit.</w:t>
      </w:r>
    </w:p>
    <w:p w14:paraId="550902B7" w14:textId="77777777" w:rsidR="00531657" w:rsidRPr="00BF60B1" w:rsidRDefault="00531657" w:rsidP="1A578B1C">
      <w:pPr>
        <w:spacing w:after="40" w:line="240" w:lineRule="auto"/>
        <w:jc w:val="both"/>
        <w:rPr>
          <w:sz w:val="22"/>
          <w:szCs w:val="22"/>
        </w:rPr>
      </w:pPr>
      <w:r w:rsidRPr="1B863F5C">
        <w:rPr>
          <w:sz w:val="22"/>
          <w:szCs w:val="22"/>
        </w:rPr>
        <w:lastRenderedPageBreak/>
        <w:t>Këto kërkesa janë të justifikueshme për shkak të ndikimit të drejtpërdrejtë mbi pasurinë kulturore. Megjithatë, proporcionaliteti kërkon që kërkesat e përvojës, praktikës dhe formimit të vazhdueshëm të jenë të qarta, të matshme dhe të lidhura me profilin konkret. Ato nuk duhet të zbatohen në mënyrë mekanike kur aplikuesi paraqet përvojë ekuivalente të dokumentuar nga një shtet tjetër.</w:t>
      </w:r>
    </w:p>
    <w:p w14:paraId="55BA13E0" w14:textId="77777777" w:rsidR="00531657" w:rsidRPr="00BF60B1" w:rsidRDefault="00531657" w:rsidP="1A578B1C">
      <w:pPr>
        <w:spacing w:after="40" w:line="240" w:lineRule="auto"/>
        <w:jc w:val="both"/>
        <w:rPr>
          <w:b/>
          <w:bCs/>
          <w:sz w:val="22"/>
          <w:szCs w:val="22"/>
        </w:rPr>
      </w:pPr>
      <w:r w:rsidRPr="1B863F5C">
        <w:rPr>
          <w:b/>
          <w:bCs/>
          <w:sz w:val="22"/>
          <w:szCs w:val="22"/>
        </w:rPr>
        <w:t>E) Njohja e kualifikimeve të huaja për vendosje</w:t>
      </w:r>
    </w:p>
    <w:p w14:paraId="5E9959B5" w14:textId="2103E2F7" w:rsidR="00531657" w:rsidRPr="00BF60B1" w:rsidRDefault="00531657" w:rsidP="1A578B1C">
      <w:pPr>
        <w:spacing w:after="40" w:line="240" w:lineRule="auto"/>
        <w:jc w:val="both"/>
        <w:rPr>
          <w:sz w:val="22"/>
          <w:szCs w:val="22"/>
        </w:rPr>
      </w:pPr>
      <w:r w:rsidRPr="1B863F5C">
        <w:rPr>
          <w:sz w:val="22"/>
          <w:szCs w:val="22"/>
        </w:rPr>
        <w:t>Njohja e kualifikimeve të huaja në këtë sektor zhvillohet aktualisht në dy hapa. Hapi i parë lidhet me njohjen akademike të diplomës nga autoriteti përgjegjës për njohjen e diplomave të huaja. Hapi i dytë lidhet me licencimin profesional nga KKTKM-ja, ku vlerësohen diploma e njohur, përvoja e dokumentuar, projektet e realizuara, formimi i vazhdueshëm dhe përputhja me kriteret e VKM nr. 79</w:t>
      </w:r>
      <w:r w:rsidR="004D4E2D" w:rsidRPr="1B863F5C">
        <w:rPr>
          <w:sz w:val="22"/>
          <w:szCs w:val="22"/>
        </w:rPr>
        <w:t>2</w:t>
      </w:r>
      <w:r w:rsidRPr="1B863F5C">
        <w:rPr>
          <w:sz w:val="22"/>
          <w:szCs w:val="22"/>
        </w:rPr>
        <w:t>/2020 ose VKM nr. 793/2020.</w:t>
      </w:r>
    </w:p>
    <w:p w14:paraId="3C134CB8" w14:textId="77777777" w:rsidR="00531657" w:rsidRPr="00BF60B1" w:rsidRDefault="00531657" w:rsidP="1A578B1C">
      <w:pPr>
        <w:spacing w:after="40" w:line="240" w:lineRule="auto"/>
        <w:jc w:val="both"/>
        <w:rPr>
          <w:sz w:val="22"/>
          <w:szCs w:val="22"/>
        </w:rPr>
      </w:pPr>
      <w:r w:rsidRPr="1B863F5C">
        <w:rPr>
          <w:sz w:val="22"/>
          <w:szCs w:val="22"/>
        </w:rPr>
        <w:t>Mospërputhja kryesore është se këta dy hapa nuk janë të integruar në një procedurë të qartë të njohjes profesionale. Licencimi nga KKTKM-ja nuk ka gjithmonë afate të standardizuara shprehimisht, mekanizëm specifik ankimi dhe aplikim elektronik të plotë. Regjistri i licencave nuk është plotësisht publik dhe elektronik. Aktet n</w:t>
      </w:r>
      <w:r w:rsidRPr="1B863F5C">
        <w:rPr>
          <w:rFonts w:ascii="Aptos" w:hAnsi="Aptos"/>
          <w:sz w:val="22"/>
          <w:szCs w:val="22"/>
        </w:rPr>
        <w:t>ënligjore të sipërpërmendura nuk parashikojnë njohje të licensave të huaja, por në parim çdo i huaj mund të aplikojë dhe në plotësim të kushteve të parashikuara të pajiset me licensë si shtetasit shqiptarë, pasi ka ekuivalentuar diplomë</w:t>
      </w:r>
      <w:r w:rsidRPr="1B863F5C">
        <w:rPr>
          <w:sz w:val="22"/>
          <w:szCs w:val="22"/>
        </w:rPr>
        <w:t xml:space="preserve">n. </w:t>
      </w:r>
    </w:p>
    <w:p w14:paraId="4B731220" w14:textId="2BCC7508" w:rsidR="00531657" w:rsidRPr="00BF60B1" w:rsidRDefault="00531657" w:rsidP="1A578B1C">
      <w:pPr>
        <w:spacing w:after="40" w:line="240" w:lineRule="auto"/>
        <w:jc w:val="both"/>
        <w:rPr>
          <w:sz w:val="22"/>
          <w:szCs w:val="22"/>
        </w:rPr>
      </w:pPr>
      <w:r w:rsidRPr="1B863F5C">
        <w:rPr>
          <w:sz w:val="22"/>
          <w:szCs w:val="22"/>
        </w:rPr>
        <w:t>Projektligji NJKP pritet të vendosë kuadrin horizontal për njohjen e kualifikimeve profesionale dhe testin e proporcionalitetit. Për këtë arsye, Ligji nr. 27/2018, VKM nr. 79</w:t>
      </w:r>
      <w:r w:rsidR="004D4E2D" w:rsidRPr="1B863F5C">
        <w:rPr>
          <w:sz w:val="22"/>
          <w:szCs w:val="22"/>
        </w:rPr>
        <w:t>2</w:t>
      </w:r>
      <w:r w:rsidRPr="1B863F5C">
        <w:rPr>
          <w:sz w:val="22"/>
          <w:szCs w:val="22"/>
        </w:rPr>
        <w:t>/2020 dhe VKM nr. 793/2020 duhet të përshtaten me të, duke qartësuar dallimin ndërmjet njohjes akademike dhe licencimit profesional, afatet e shqyrtimit, të drejtën e ankimit, aplikimin elektronik dhe trajtimin e përvojës profesionale të fituar jashtë Shqipërisë.</w:t>
      </w:r>
    </w:p>
    <w:p w14:paraId="188B22F4" w14:textId="77777777" w:rsidR="00531657" w:rsidRPr="00BF60B1" w:rsidRDefault="00531657" w:rsidP="1A578B1C">
      <w:pPr>
        <w:spacing w:after="40" w:line="240" w:lineRule="auto"/>
        <w:jc w:val="both"/>
        <w:rPr>
          <w:b/>
          <w:bCs/>
          <w:sz w:val="22"/>
          <w:szCs w:val="22"/>
        </w:rPr>
      </w:pPr>
      <w:r w:rsidRPr="1B863F5C">
        <w:rPr>
          <w:b/>
          <w:bCs/>
          <w:sz w:val="22"/>
          <w:szCs w:val="22"/>
        </w:rPr>
        <w:t>F) Ofrimi i përkohshëm dhe rastësor</w:t>
      </w:r>
    </w:p>
    <w:p w14:paraId="2CC8AF80" w14:textId="77777777" w:rsidR="00531657" w:rsidRPr="00BF60B1" w:rsidRDefault="00531657" w:rsidP="1A578B1C">
      <w:pPr>
        <w:spacing w:after="40" w:line="240" w:lineRule="auto"/>
        <w:jc w:val="both"/>
        <w:rPr>
          <w:sz w:val="22"/>
          <w:szCs w:val="22"/>
        </w:rPr>
      </w:pPr>
      <w:r w:rsidRPr="1B863F5C">
        <w:rPr>
          <w:sz w:val="22"/>
          <w:szCs w:val="22"/>
        </w:rPr>
        <w:t>Kuadri aktual nuk parashikon regjim të posaçëm për ofrimin e përkohshëm dhe rastësor të shërbimeve në fushën e arkeologjisë dhe ndërhyrjeve mbi trashëgiminë kulturore materiale. Çdo ndërhyrje fizike, edhe kur është e përkohshme ose e lidhur me një projekt të vetëm, kërkon autorizim ose licencim paraprak.</w:t>
      </w:r>
    </w:p>
    <w:p w14:paraId="2A019891" w14:textId="77777777" w:rsidR="00531657" w:rsidRPr="00BF60B1" w:rsidRDefault="00531657" w:rsidP="1A578B1C">
      <w:pPr>
        <w:spacing w:after="40" w:line="240" w:lineRule="auto"/>
        <w:jc w:val="both"/>
        <w:rPr>
          <w:sz w:val="22"/>
          <w:szCs w:val="22"/>
        </w:rPr>
      </w:pPr>
      <w:r w:rsidRPr="1B863F5C">
        <w:rPr>
          <w:sz w:val="22"/>
          <w:szCs w:val="22"/>
        </w:rPr>
        <w:t>Për shkak të riskut të lartë dhe karakterit potencialisht të pakthyeshëm të ndërhyrjeve, kontrolli paraprak i kualifikimeve mund të jetë i justifikueshëm. Megjithatë, kjo nuk duhet të trajtohet si përjashtim i heshtur nga regjimi i ofrimit të përkohshëm. Legjislacioni duhet të parashikojë shprehimisht se për veprimtaritë me risk të lartë në arkeologji dhe trashëgimi kulturore zbatohet verifikim paraprak i kualifikimeve sipas nenit 7(4) të Direktivës 2005/36/KE, në masën që një gjë e tillë është e nevojshme dhe proporcionale.</w:t>
      </w:r>
    </w:p>
    <w:p w14:paraId="1A46CF11" w14:textId="77777777" w:rsidR="00531657" w:rsidRPr="00BF60B1" w:rsidRDefault="00531657" w:rsidP="1A578B1C">
      <w:pPr>
        <w:spacing w:after="40" w:line="240" w:lineRule="auto"/>
        <w:jc w:val="both"/>
        <w:rPr>
          <w:sz w:val="22"/>
          <w:szCs w:val="22"/>
        </w:rPr>
      </w:pPr>
      <w:r w:rsidRPr="1B863F5C">
        <w:rPr>
          <w:sz w:val="22"/>
          <w:szCs w:val="22"/>
        </w:rPr>
        <w:t>Për këtë arsye, Projektligji NJKP dhe ndryshimet sektoriale duhet të krijojnë një regjim të qartë për ofrimin e përkohshëm: deklarim paraprak, verifikim paraprak të kualifikimeve kur justifikohet, afate të shkurtra vendimmarrjeje, të drejtë ankimi dhe detyrim për të respektuar standardet teknike kombëtare gjatë zbatimit të projektit.</w:t>
      </w:r>
    </w:p>
    <w:p w14:paraId="2982713B" w14:textId="77777777" w:rsidR="00531657" w:rsidRPr="00BF60B1" w:rsidRDefault="00531657" w:rsidP="1A578B1C">
      <w:pPr>
        <w:spacing w:after="40" w:line="240" w:lineRule="auto"/>
        <w:jc w:val="both"/>
        <w:rPr>
          <w:b/>
          <w:bCs/>
          <w:sz w:val="22"/>
          <w:szCs w:val="22"/>
        </w:rPr>
      </w:pPr>
      <w:r w:rsidRPr="1B863F5C">
        <w:rPr>
          <w:b/>
          <w:bCs/>
          <w:sz w:val="22"/>
          <w:szCs w:val="22"/>
        </w:rPr>
        <w:t>G) Proporcionaliteti dhe drejtimi i reformës</w:t>
      </w:r>
    </w:p>
    <w:p w14:paraId="0C3EA4CD" w14:textId="77777777" w:rsidR="00531657" w:rsidRPr="00BF60B1" w:rsidRDefault="00531657" w:rsidP="1A578B1C">
      <w:pPr>
        <w:spacing w:after="40" w:line="240" w:lineRule="auto"/>
        <w:jc w:val="both"/>
        <w:rPr>
          <w:sz w:val="22"/>
          <w:szCs w:val="22"/>
        </w:rPr>
      </w:pPr>
      <w:r w:rsidRPr="1B863F5C">
        <w:rPr>
          <w:sz w:val="22"/>
          <w:szCs w:val="22"/>
        </w:rPr>
        <w:t>Rregullimi i arkeologjisë dhe i ndërhyrjeve mbi trashëgiminë kulturore materiale ka bazë të fortë legjitime. Mbrojtja e trashëgimisë kulturore, ruajtja e autenticitetit dhe integritetit të pasurive kulturore, parandalimi i dëmeve të pakthyeshme dhe kontrolli i ndërhyrjeve në terren janë interesa publike me peshë të lartë.</w:t>
      </w:r>
    </w:p>
    <w:p w14:paraId="5A450112" w14:textId="77777777" w:rsidR="00531657" w:rsidRPr="00BF60B1" w:rsidRDefault="00531657" w:rsidP="1A578B1C">
      <w:pPr>
        <w:spacing w:after="40" w:line="240" w:lineRule="auto"/>
        <w:jc w:val="both"/>
        <w:rPr>
          <w:sz w:val="22"/>
          <w:szCs w:val="22"/>
        </w:rPr>
      </w:pPr>
      <w:r w:rsidRPr="1B863F5C">
        <w:rPr>
          <w:sz w:val="22"/>
          <w:szCs w:val="22"/>
        </w:rPr>
        <w:t>Për këtë arsye, licencimi individual, kërkesa për diplomë të ciklit të dytë, përvojë të dokumentuar, pjesëmarrje në projekte dhe formim të vazhdueshëm janë në parim proporcionale. Mungesa e kufizimeve formale mbi bazë shtetësie ose vendbanimi është element pozitiv, por kjo fshihet pas k</w:t>
      </w:r>
      <w:r w:rsidRPr="1B863F5C">
        <w:rPr>
          <w:rFonts w:ascii="Aptos" w:hAnsi="Aptos"/>
          <w:sz w:val="22"/>
          <w:szCs w:val="22"/>
        </w:rPr>
        <w:t>ërkesës për regjistrim në QKB, çka përbën një kufizim ekuivalent me shtetësinë</w:t>
      </w:r>
      <w:r w:rsidRPr="1B863F5C">
        <w:rPr>
          <w:sz w:val="22"/>
          <w:szCs w:val="22"/>
        </w:rPr>
        <w:t xml:space="preserve"> apo vendbanimin.</w:t>
      </w:r>
    </w:p>
    <w:p w14:paraId="2446FD03" w14:textId="77777777" w:rsidR="00531657" w:rsidRPr="00BF60B1" w:rsidRDefault="00531657" w:rsidP="1A578B1C">
      <w:pPr>
        <w:spacing w:after="40" w:line="240" w:lineRule="auto"/>
        <w:jc w:val="both"/>
        <w:rPr>
          <w:sz w:val="22"/>
          <w:szCs w:val="22"/>
        </w:rPr>
      </w:pPr>
      <w:r w:rsidRPr="1B863F5C">
        <w:rPr>
          <w:sz w:val="22"/>
          <w:szCs w:val="22"/>
        </w:rPr>
        <w:lastRenderedPageBreak/>
        <w:t>Mospërputhjet kryesore me kriteret e analiz</w:t>
      </w:r>
      <w:r w:rsidRPr="1B863F5C">
        <w:rPr>
          <w:rFonts w:ascii="Aptos" w:hAnsi="Aptos"/>
          <w:sz w:val="22"/>
          <w:szCs w:val="22"/>
        </w:rPr>
        <w:t>ës së përcaktuar në këtë plan veprimi lidhen me administrimin e procedurave. Së pari, mungon krejtësisht njohja për ofrim të përkohshë</w:t>
      </w:r>
      <w:r w:rsidRPr="1B863F5C">
        <w:rPr>
          <w:sz w:val="22"/>
          <w:szCs w:val="22"/>
        </w:rPr>
        <w:t>m, mungojnë afate të standardizuara dhe të qarta për vendimmarrjen e KKTKM-së. Së dyti, mungon mekanizëm specifik sektorial i ankimit ndaj refuzimit të licencës. Së treti, procedura nuk është plotësisht elektronike dhe regjistri i licencave nuk është publikisht i aksesueshëm në mënyrë të plotë. Së katërti, mungon regjim i dokumentuar për ofrimin e përkohshëm me verifikim paraprak të kualifikimeve. Së pesti, kërkesa gjuhësore de facto duhet të vlerësohet në mënyrë të dokumentuar dhe, kur është e mundur, të zbutet përmes pranimit të përkthimit ose interpretimit.</w:t>
      </w:r>
    </w:p>
    <w:p w14:paraId="52651E07" w14:textId="722FD493" w:rsidR="00531657" w:rsidRPr="00BF60B1" w:rsidRDefault="00531657" w:rsidP="1A578B1C">
      <w:pPr>
        <w:spacing w:after="40" w:line="240" w:lineRule="auto"/>
        <w:jc w:val="both"/>
        <w:rPr>
          <w:sz w:val="22"/>
          <w:szCs w:val="22"/>
        </w:rPr>
      </w:pPr>
      <w:r w:rsidRPr="1B863F5C">
        <w:rPr>
          <w:sz w:val="22"/>
          <w:szCs w:val="22"/>
        </w:rPr>
        <w:t>Drejtimi i reformës është ruajtja e licencimit si instrument mbrojtës për trashëgiminë kulturore, por parashikimi p</w:t>
      </w:r>
      <w:r w:rsidRPr="1B863F5C">
        <w:rPr>
          <w:rFonts w:ascii="Aptos" w:hAnsi="Aptos"/>
          <w:sz w:val="22"/>
          <w:szCs w:val="22"/>
        </w:rPr>
        <w:t>ër njohjen e kualifikimeve sipas projektligjit NJKP me që</w:t>
      </w:r>
      <w:r w:rsidRPr="1B863F5C">
        <w:rPr>
          <w:sz w:val="22"/>
          <w:szCs w:val="22"/>
        </w:rPr>
        <w:t>llim njohjen e kualifikimeve nga vendet e BE/ZEE, me procedura më transparente, më të shpejta dhe më të aksesueshme. Kjo kërkon ndryshime në VKM nr. 79</w:t>
      </w:r>
      <w:r w:rsidR="00E7665B" w:rsidRPr="1B863F5C">
        <w:rPr>
          <w:sz w:val="22"/>
          <w:szCs w:val="22"/>
        </w:rPr>
        <w:t>2</w:t>
      </w:r>
      <w:r w:rsidRPr="1B863F5C">
        <w:rPr>
          <w:sz w:val="22"/>
          <w:szCs w:val="22"/>
        </w:rPr>
        <w:t>/2020 dhe VKM nr. 793/2020, me qëllim vendosjen e afateve, ankimit sektorial, aplikimit elektronik, regjistrit publik të licencave dhe regjimit të ofrimit të përkohshëm në përputhje me Projektligjin NJKP.</w:t>
      </w:r>
    </w:p>
    <w:p w14:paraId="0C3DC664" w14:textId="0C1538DA" w:rsidR="00531657" w:rsidRPr="00A86707" w:rsidRDefault="00531657" w:rsidP="007A7BE3">
      <w:pPr>
        <w:pStyle w:val="Heading4"/>
        <w:spacing w:line="240" w:lineRule="auto"/>
        <w:jc w:val="both"/>
        <w:rPr>
          <w:lang w:val="it-IT"/>
        </w:rPr>
      </w:pPr>
      <w:bookmarkStart w:id="148" w:name="_Toc220886205"/>
      <w:bookmarkStart w:id="149" w:name="_Toc221459327"/>
      <w:bookmarkStart w:id="150" w:name="_Toc228704002"/>
      <w:bookmarkStart w:id="151" w:name="_Toc234158965"/>
      <w:r>
        <w:t xml:space="preserve">3.2.8.3. </w:t>
      </w:r>
      <w:bookmarkEnd w:id="148"/>
      <w:bookmarkEnd w:id="149"/>
      <w:bookmarkEnd w:id="150"/>
      <w:bookmarkEnd w:id="151"/>
      <w:r w:rsidR="002D75CF">
        <w:t>Profesionet dhe veprimtaritë e rregulluara në sektorin e sporteve </w:t>
      </w:r>
    </w:p>
    <w:p w14:paraId="38F0A79F" w14:textId="77777777" w:rsidR="00531657" w:rsidRPr="00BF60B1" w:rsidRDefault="00531657" w:rsidP="1A578B1C">
      <w:pPr>
        <w:spacing w:after="40" w:line="240" w:lineRule="auto"/>
        <w:jc w:val="both"/>
        <w:rPr>
          <w:sz w:val="22"/>
          <w:szCs w:val="22"/>
        </w:rPr>
      </w:pPr>
      <w:r w:rsidRPr="1B863F5C">
        <w:rPr>
          <w:sz w:val="22"/>
          <w:szCs w:val="22"/>
        </w:rPr>
        <w:t>Rregullator kryesor: MTKS, struktura përgjegjëse për sportin; federatat sportive shqiptare të njohura sipas legjislacionit për sportin.</w:t>
      </w:r>
    </w:p>
    <w:p w14:paraId="035B4892" w14:textId="77777777" w:rsidR="00531657" w:rsidRPr="00BF60B1" w:rsidRDefault="00531657" w:rsidP="1A578B1C">
      <w:pPr>
        <w:spacing w:after="40" w:line="240" w:lineRule="auto"/>
        <w:jc w:val="both"/>
        <w:rPr>
          <w:sz w:val="22"/>
          <w:szCs w:val="22"/>
        </w:rPr>
      </w:pPr>
      <w:r w:rsidRPr="1B863F5C">
        <w:rPr>
          <w:sz w:val="22"/>
          <w:szCs w:val="22"/>
        </w:rPr>
        <w:t>Të dhënat profil për profil pasqyrohen në Instrumentet 1–3, si pjesë e bazës kombëtare të të dhënave për profesionet dhe veprimtaritë e rregulluara. Ky nënseksion paraqet në mënyrë të sintetizuar natyrën e rregullimit, bazën ligjore dhe institucionale, kërkesat për akses dhe ushtrim, si dhe mospërputhjet që pasqyrohen në Planin e Masave.</w:t>
      </w:r>
    </w:p>
    <w:p w14:paraId="5FFBB94B" w14:textId="77777777" w:rsidR="00531657" w:rsidRPr="00BF60B1" w:rsidRDefault="00531657" w:rsidP="1A578B1C">
      <w:pPr>
        <w:spacing w:after="40" w:line="240" w:lineRule="auto"/>
        <w:jc w:val="both"/>
        <w:rPr>
          <w:b/>
          <w:bCs/>
          <w:sz w:val="22"/>
          <w:szCs w:val="22"/>
        </w:rPr>
      </w:pPr>
      <w:r w:rsidRPr="1B863F5C">
        <w:rPr>
          <w:b/>
          <w:bCs/>
          <w:sz w:val="22"/>
          <w:szCs w:val="22"/>
        </w:rPr>
        <w:t>A) Shtrirja dhe natyra e rregullimit</w:t>
      </w:r>
    </w:p>
    <w:p w14:paraId="57004B2F" w14:textId="77777777" w:rsidR="00531657" w:rsidRPr="00BF60B1" w:rsidRDefault="00531657" w:rsidP="1A578B1C">
      <w:pPr>
        <w:spacing w:after="40" w:line="240" w:lineRule="auto"/>
        <w:jc w:val="both"/>
        <w:rPr>
          <w:sz w:val="22"/>
          <w:szCs w:val="22"/>
        </w:rPr>
      </w:pPr>
      <w:r w:rsidRPr="1B863F5C">
        <w:rPr>
          <w:sz w:val="22"/>
          <w:szCs w:val="22"/>
        </w:rPr>
        <w:t>Ky nënseksion mbulon katër profile profesionale dhe veprimtari të rregulluara në sektorin e sporteve: sportistin e nivelit të lartë, trajnerin sportiv, specialistin e sportit dhe instruktorin e skive. Baza ligjore kryesore është Ligji nr. 79/2017 “Për sportin”, i ndryshuar, në veçanti dispozitat që lidhen me sportistët e nivelit të lartë, trajnerët, specialistët e sportit, organizatat sportive, federatat sportive dhe arbitrazhin sportiv.</w:t>
      </w:r>
    </w:p>
    <w:p w14:paraId="41513B37" w14:textId="77777777" w:rsidR="00531657" w:rsidRPr="00BF60B1" w:rsidRDefault="00531657" w:rsidP="1A578B1C">
      <w:pPr>
        <w:spacing w:after="40" w:line="240" w:lineRule="auto"/>
        <w:jc w:val="both"/>
        <w:rPr>
          <w:sz w:val="22"/>
          <w:szCs w:val="22"/>
        </w:rPr>
      </w:pPr>
      <w:r w:rsidRPr="1B863F5C">
        <w:rPr>
          <w:sz w:val="22"/>
          <w:szCs w:val="22"/>
        </w:rPr>
        <w:t>Për qëllime të këtij Plani, sektori i sporteve paraqet një model të veçantë rregullimi, pasi ndërthur rregullimin shtetëror me vetërregullimin funksional të federatave sportive. Ministria përgjegjëse për sportin ushtron funksionin politikëbërës, mbikëqyrës dhe njohës të organizatave sportive, ndërsa federatat sportive ushtrojnë funksione konkrete në licencimin, certifikimin, regjistrimin, disiplinën profesionale dhe përcaktimin e standardeve teknike sipas sportit përkatës.</w:t>
      </w:r>
    </w:p>
    <w:p w14:paraId="64599175" w14:textId="77777777" w:rsidR="00531657" w:rsidRPr="00BF60B1" w:rsidRDefault="00531657" w:rsidP="1A578B1C">
      <w:pPr>
        <w:spacing w:after="40" w:line="240" w:lineRule="auto"/>
        <w:jc w:val="both"/>
        <w:rPr>
          <w:sz w:val="22"/>
          <w:szCs w:val="22"/>
        </w:rPr>
      </w:pPr>
      <w:r w:rsidRPr="1B863F5C">
        <w:rPr>
          <w:sz w:val="22"/>
          <w:szCs w:val="22"/>
        </w:rPr>
        <w:t>Ky model hibrid është në parim i pranueshëm për sektorin sportiv, për shkak të natyrës së tij ndërkombëtare dhe rolit të federatave në organizimin e garave dhe standardeve teknike. Megjithatë, kur federatat vendosin kushte për hyrjen ose ushtrimin e një profesioni ose veprimtarie, këto kushte duhet të jenë transparente, jo diskriminuese, të justifikuara dhe proporcionale.</w:t>
      </w:r>
    </w:p>
    <w:p w14:paraId="5B2E2598" w14:textId="77777777" w:rsidR="00531657" w:rsidRPr="00BF60B1" w:rsidRDefault="00531657" w:rsidP="1A578B1C">
      <w:pPr>
        <w:spacing w:after="40" w:line="240" w:lineRule="auto"/>
        <w:jc w:val="both"/>
        <w:rPr>
          <w:sz w:val="22"/>
          <w:szCs w:val="22"/>
        </w:rPr>
      </w:pPr>
      <w:r w:rsidRPr="1B863F5C">
        <w:rPr>
          <w:sz w:val="22"/>
          <w:szCs w:val="22"/>
        </w:rPr>
        <w:t>Instruktori i skive trajtohet me shënim metodologjik të veçantë. Ky profil është identifikuar në bazën kombëtare të të dhënave, por Instrumenti 1 nuk është i plotësuar plotësisht. Për këtë arsye, analiza mbështetet në kuadrin horizontal të Ligjit nr. 79/2017 dhe në rolin e federatës përkatëse, ndërsa Plani i Masave duhet të parashikojë plotësimin dokumentar të këtij profili dhe standardizimin e kritereve të certifikimit.</w:t>
      </w:r>
    </w:p>
    <w:p w14:paraId="14652E3C" w14:textId="77777777" w:rsidR="00531657" w:rsidRPr="00BF60B1" w:rsidRDefault="00531657" w:rsidP="1A578B1C">
      <w:pPr>
        <w:spacing w:after="40" w:line="240" w:lineRule="auto"/>
        <w:jc w:val="both"/>
        <w:rPr>
          <w:b/>
          <w:bCs/>
          <w:sz w:val="22"/>
          <w:szCs w:val="22"/>
        </w:rPr>
      </w:pPr>
      <w:r w:rsidRPr="1B863F5C">
        <w:rPr>
          <w:b/>
          <w:bCs/>
          <w:sz w:val="22"/>
          <w:szCs w:val="22"/>
        </w:rPr>
        <w:t>B) Veprimtaritë e rezervuara dhe kërkesat e shtetësisë/vendbanimit</w:t>
      </w:r>
    </w:p>
    <w:p w14:paraId="08AB6A80" w14:textId="77777777" w:rsidR="00531657" w:rsidRPr="00BF60B1" w:rsidRDefault="00531657" w:rsidP="1A578B1C">
      <w:pPr>
        <w:spacing w:after="40" w:line="240" w:lineRule="auto"/>
        <w:jc w:val="both"/>
        <w:rPr>
          <w:sz w:val="22"/>
          <w:szCs w:val="22"/>
        </w:rPr>
      </w:pPr>
      <w:r w:rsidRPr="1B863F5C">
        <w:rPr>
          <w:sz w:val="22"/>
          <w:szCs w:val="22"/>
        </w:rPr>
        <w:t xml:space="preserve">Për sportistin e nivelit të lartë, veprimtaria lidhet me pjesëmarrjen zyrtare në gara dhe kampionate kombëtare ose ndërkombëtare në përfaqësim të Shqipërisë, sipas kritereve të përcaktuara nga </w:t>
      </w:r>
      <w:r w:rsidRPr="1B863F5C">
        <w:rPr>
          <w:sz w:val="22"/>
          <w:szCs w:val="22"/>
        </w:rPr>
        <w:lastRenderedPageBreak/>
        <w:t>legjislacioni për sportin dhe rregullat federative. Statusi bazohet kryesisht në rezultate sportive të dokumentuara dhe në regjistrimin pranë federatës përkatëse.</w:t>
      </w:r>
    </w:p>
    <w:p w14:paraId="3321548B" w14:textId="77777777" w:rsidR="00531657" w:rsidRPr="00BF60B1" w:rsidRDefault="00531657" w:rsidP="1A578B1C">
      <w:pPr>
        <w:spacing w:after="40" w:line="240" w:lineRule="auto"/>
        <w:jc w:val="both"/>
        <w:rPr>
          <w:sz w:val="22"/>
          <w:szCs w:val="22"/>
        </w:rPr>
      </w:pPr>
      <w:r w:rsidRPr="1B863F5C">
        <w:rPr>
          <w:sz w:val="22"/>
          <w:szCs w:val="22"/>
        </w:rPr>
        <w:t>Për trajnerin sportiv, veprimtaria e rezervuar lidhet me stërvitjen profesionale të individëve ose ekipeve sportive për qëllime garuese. Ligji nr. 79/2017 kërkon që subjektet sportive të angazhojnë trajnerë të licencuar nga federata përkatëse. Për rrjedhojë, licenca federative përbën kusht thelbësor për ushtrimin e veprimtarisë.</w:t>
      </w:r>
    </w:p>
    <w:p w14:paraId="20B51A23" w14:textId="77777777" w:rsidR="00531657" w:rsidRPr="00BF60B1" w:rsidRDefault="00531657" w:rsidP="1A578B1C">
      <w:pPr>
        <w:spacing w:after="40" w:line="240" w:lineRule="auto"/>
        <w:jc w:val="both"/>
        <w:rPr>
          <w:sz w:val="22"/>
          <w:szCs w:val="22"/>
        </w:rPr>
      </w:pPr>
      <w:r w:rsidRPr="1B863F5C">
        <w:rPr>
          <w:sz w:val="22"/>
          <w:szCs w:val="22"/>
        </w:rPr>
        <w:t>Për specialistin e sportit, veprimtaria lidhet me hartimin dhe zbatimin e programeve të trajnimit, mbikëqyrjen shkencore dhe teknike të procesit sportiv, vlerësimin e performancës dhe mbështetjen profesionale të sportistëve ose ekipeve.</w:t>
      </w:r>
    </w:p>
    <w:p w14:paraId="5EB868AF" w14:textId="77777777" w:rsidR="00531657" w:rsidRPr="00BF60B1" w:rsidRDefault="00531657" w:rsidP="1A578B1C">
      <w:pPr>
        <w:spacing w:after="40" w:line="240" w:lineRule="auto"/>
        <w:jc w:val="both"/>
        <w:rPr>
          <w:sz w:val="22"/>
          <w:szCs w:val="22"/>
        </w:rPr>
      </w:pPr>
      <w:r w:rsidRPr="1B863F5C">
        <w:rPr>
          <w:sz w:val="22"/>
          <w:szCs w:val="22"/>
        </w:rPr>
        <w:t>Për instruktorin e skive, veprimtaria lidhet me ofrimin e mësimit të skive ose snoëboard-it ndaj publikut, përfshirë aspektet e sigurisë në pistë dhe mbikëqyrjes teknike gjatë ushtrimit të aktivitetit. Për këtë profil duhet të saktësohet baza e plotë rregullatore, autoriteti certifikues dhe raporti me standardet ndërkombëtare të skive.</w:t>
      </w:r>
    </w:p>
    <w:p w14:paraId="6394F5B6" w14:textId="77777777" w:rsidR="00531657" w:rsidRPr="00BF60B1" w:rsidRDefault="00531657" w:rsidP="1A578B1C">
      <w:pPr>
        <w:spacing w:after="40" w:line="240" w:lineRule="auto"/>
        <w:jc w:val="both"/>
        <w:rPr>
          <w:sz w:val="22"/>
          <w:szCs w:val="22"/>
        </w:rPr>
      </w:pPr>
      <w:r w:rsidRPr="1B863F5C">
        <w:rPr>
          <w:sz w:val="22"/>
          <w:szCs w:val="22"/>
        </w:rPr>
        <w:t>Nga analiza nuk evidentohet kufizim formal mbi bazë shtetësie ose vendbanimi. Profesionistët e huaj mund të aksesojnë këto veprimtari nëse plotësojnë kriteret profesionale të zbatueshme. Megjithatë, mungesa e procedurave të qarta për njohjen e licencave dhe certifikatave të huaja mund të krijojë pengesa faktike për mobilitetin profesional.</w:t>
      </w:r>
    </w:p>
    <w:p w14:paraId="64A335C9" w14:textId="77777777" w:rsidR="00531657" w:rsidRPr="00BF60B1" w:rsidRDefault="00531657" w:rsidP="1A578B1C">
      <w:pPr>
        <w:spacing w:after="40" w:line="240" w:lineRule="auto"/>
        <w:jc w:val="both"/>
        <w:rPr>
          <w:b/>
          <w:bCs/>
          <w:sz w:val="22"/>
          <w:szCs w:val="22"/>
        </w:rPr>
      </w:pPr>
      <w:r w:rsidRPr="1B863F5C">
        <w:rPr>
          <w:b/>
          <w:bCs/>
          <w:sz w:val="22"/>
          <w:szCs w:val="22"/>
        </w:rPr>
        <w:t>C) Autoritetet kompetente dhe mbikëqyrja</w:t>
      </w:r>
    </w:p>
    <w:p w14:paraId="645344B9" w14:textId="77777777" w:rsidR="00531657" w:rsidRPr="00BF60B1" w:rsidRDefault="00531657" w:rsidP="1A578B1C">
      <w:pPr>
        <w:spacing w:after="40" w:line="240" w:lineRule="auto"/>
        <w:jc w:val="both"/>
        <w:rPr>
          <w:sz w:val="22"/>
          <w:szCs w:val="22"/>
        </w:rPr>
      </w:pPr>
      <w:r w:rsidRPr="1B863F5C">
        <w:rPr>
          <w:sz w:val="22"/>
          <w:szCs w:val="22"/>
        </w:rPr>
        <w:t>Ministria përgjegjëse për sportin është autoriteti kryesor për politikat publike në fushën e sportit, njohjen e federatave sportive, miratimin ose mbikëqyrjen e kuadrit të përgjithshëm rregullator dhe administrimin e regjistrave përkatës, sipas ligjit.</w:t>
      </w:r>
    </w:p>
    <w:p w14:paraId="69804BD7" w14:textId="77777777" w:rsidR="00531657" w:rsidRPr="00BF60B1" w:rsidRDefault="00531657" w:rsidP="1A578B1C">
      <w:pPr>
        <w:spacing w:after="40" w:line="240" w:lineRule="auto"/>
        <w:jc w:val="both"/>
        <w:rPr>
          <w:sz w:val="22"/>
          <w:szCs w:val="22"/>
        </w:rPr>
      </w:pPr>
      <w:r w:rsidRPr="1B863F5C">
        <w:rPr>
          <w:sz w:val="22"/>
          <w:szCs w:val="22"/>
        </w:rPr>
        <w:t>Federatat sportive të njohura ushtrojnë funksione të rëndësishme në licencimin e trajnerëve, regjistrimin dhe vlerësimin e sportistëve të nivelit të lartë, certifikimin e specialistëve ose instruktorëve, mbajtjen e regjistrave profesionalë sektorialë dhe zbatimin e rregullave disiplinore. Për këtë arsye, vendimmarrja e federatave në këto fusha duhet të respektojë kërkesat e transparencës, arsyetimit, afateve dhe ankimit.</w:t>
      </w:r>
    </w:p>
    <w:p w14:paraId="79EA60C0" w14:textId="77777777" w:rsidR="00531657" w:rsidRPr="00BF60B1" w:rsidRDefault="00531657" w:rsidP="1A578B1C">
      <w:pPr>
        <w:spacing w:after="40" w:line="240" w:lineRule="auto"/>
        <w:jc w:val="both"/>
        <w:rPr>
          <w:sz w:val="22"/>
          <w:szCs w:val="22"/>
        </w:rPr>
      </w:pPr>
      <w:r w:rsidRPr="1B863F5C">
        <w:rPr>
          <w:sz w:val="22"/>
          <w:szCs w:val="22"/>
        </w:rPr>
        <w:t>Boshllëku kryesor institucional lidhet me mungesën e ndarjes së qartë të kompetencave ndërmjet ministrisë dhe federatave për njohjen e kualifikimeve ose licencave të fituara jashtë vendit. Ligji nr. 79/2017 parashikon licencimin nga federatat, por nuk përcakton një procedurë të unifikuar për njohjen e licencave të huaja, afatet e vendimmarrjes, autoritetin përgjegjës dhe mekanizmin e ankimit.</w:t>
      </w:r>
    </w:p>
    <w:p w14:paraId="2F8EAA4D" w14:textId="77777777" w:rsidR="00531657" w:rsidRPr="00BF60B1" w:rsidRDefault="00531657" w:rsidP="1A578B1C">
      <w:pPr>
        <w:spacing w:after="40" w:line="240" w:lineRule="auto"/>
        <w:jc w:val="both"/>
        <w:rPr>
          <w:b/>
          <w:bCs/>
          <w:sz w:val="22"/>
          <w:szCs w:val="22"/>
        </w:rPr>
      </w:pPr>
      <w:r w:rsidRPr="1B863F5C">
        <w:rPr>
          <w:b/>
          <w:bCs/>
          <w:sz w:val="22"/>
          <w:szCs w:val="22"/>
        </w:rPr>
        <w:t>D) Kërkesat rregullatore tipike</w:t>
      </w:r>
    </w:p>
    <w:p w14:paraId="0F280BE4" w14:textId="77777777" w:rsidR="00531657" w:rsidRPr="00BF60B1" w:rsidRDefault="00531657" w:rsidP="1A578B1C">
      <w:pPr>
        <w:spacing w:after="40" w:line="240" w:lineRule="auto"/>
        <w:jc w:val="both"/>
        <w:rPr>
          <w:sz w:val="22"/>
          <w:szCs w:val="22"/>
        </w:rPr>
      </w:pPr>
      <w:r w:rsidRPr="1B863F5C">
        <w:rPr>
          <w:sz w:val="22"/>
          <w:szCs w:val="22"/>
        </w:rPr>
        <w:t>Për sportistin e nivelit të lartë, kërkesat lidhen kryesisht me rezultatet sportive, regjistrimin pranë federatës, certifikimin mjekësor dhe përmbushjen e rregullave të garës. Nuk kërkohet diplomë akademike ose provim shteti.</w:t>
      </w:r>
    </w:p>
    <w:p w14:paraId="0E5CDAFC" w14:textId="77777777" w:rsidR="00531657" w:rsidRPr="00BF60B1" w:rsidRDefault="00531657" w:rsidP="1A578B1C">
      <w:pPr>
        <w:spacing w:after="40" w:line="240" w:lineRule="auto"/>
        <w:jc w:val="both"/>
        <w:rPr>
          <w:sz w:val="22"/>
          <w:szCs w:val="22"/>
        </w:rPr>
      </w:pPr>
      <w:r w:rsidRPr="1B863F5C">
        <w:rPr>
          <w:sz w:val="22"/>
          <w:szCs w:val="22"/>
        </w:rPr>
        <w:t>Për trajnerin sportiv, kërkesat përfshijnë formim në fushën e sportit, edukimit fizik ose shkencave të lëvizjes, praktikë ose përvojë të dokumentuar, licencë federative dhe zhvillim profesional të vazhdueshëm. Këto kërkesa janë në parim të justifikueshme për sigurinë e sportistëve, cilësinë e trajnimit dhe integritetin e garave. Megjithatë, kombinimi i diplomës, licencës federative dhe zhvillimit të vazhdueshëm duhet të vlerësohet për efektin e tij kumulativ, veçanërisht për trajnerët që kanë licenca ose kualifikime të fituara jashtë vendit.</w:t>
      </w:r>
    </w:p>
    <w:p w14:paraId="1B49AF05" w14:textId="77777777" w:rsidR="00531657" w:rsidRPr="00BF60B1" w:rsidRDefault="00531657" w:rsidP="1A578B1C">
      <w:pPr>
        <w:spacing w:after="40" w:line="240" w:lineRule="auto"/>
        <w:jc w:val="both"/>
        <w:rPr>
          <w:sz w:val="22"/>
          <w:szCs w:val="22"/>
        </w:rPr>
      </w:pPr>
      <w:r w:rsidRPr="1B863F5C">
        <w:rPr>
          <w:sz w:val="22"/>
          <w:szCs w:val="22"/>
        </w:rPr>
        <w:t>Për specialistin e sportit, kërkesat lidhen me formim universitar ose profesional të përshtatshëm, certifikim ose kualifikim profesional dhe, sipas rastit, regjistrim pranë organizatës sportive ose federatës përkatëse.</w:t>
      </w:r>
    </w:p>
    <w:p w14:paraId="74CC1281" w14:textId="77777777" w:rsidR="00531657" w:rsidRPr="00BF60B1" w:rsidRDefault="00531657" w:rsidP="1A578B1C">
      <w:pPr>
        <w:spacing w:after="40" w:line="240" w:lineRule="auto"/>
        <w:jc w:val="both"/>
        <w:rPr>
          <w:sz w:val="22"/>
          <w:szCs w:val="22"/>
        </w:rPr>
      </w:pPr>
      <w:r w:rsidRPr="1B863F5C">
        <w:rPr>
          <w:sz w:val="22"/>
          <w:szCs w:val="22"/>
        </w:rPr>
        <w:lastRenderedPageBreak/>
        <w:t>Për instruktorin e skive, kërkesat duhet të standardizohen shprehimisht në legjislacionin kombëtar ose aktet nënligjore përkatëse, duke përcaktuar nivelin e kualifikimit, organin kompetent të certifikimit, procedurën e njohjes së certifikatave të huaja dhe raportin me standardet ndërkombëtare të skive.</w:t>
      </w:r>
    </w:p>
    <w:p w14:paraId="53EEC7D6" w14:textId="77777777" w:rsidR="00531657" w:rsidRPr="00BF60B1" w:rsidRDefault="00531657" w:rsidP="1A578B1C">
      <w:pPr>
        <w:spacing w:after="40" w:line="240" w:lineRule="auto"/>
        <w:jc w:val="both"/>
        <w:rPr>
          <w:b/>
          <w:bCs/>
          <w:sz w:val="22"/>
          <w:szCs w:val="22"/>
        </w:rPr>
      </w:pPr>
      <w:r w:rsidRPr="1B863F5C">
        <w:rPr>
          <w:b/>
          <w:bCs/>
          <w:sz w:val="22"/>
          <w:szCs w:val="22"/>
        </w:rPr>
        <w:t>E) Njohja e kualifikimeve profesionale për vendosje</w:t>
      </w:r>
    </w:p>
    <w:p w14:paraId="0A754904" w14:textId="77777777" w:rsidR="00531657" w:rsidRPr="00BF60B1" w:rsidRDefault="00531657" w:rsidP="1A578B1C">
      <w:pPr>
        <w:spacing w:after="40" w:line="240" w:lineRule="auto"/>
        <w:jc w:val="both"/>
        <w:rPr>
          <w:sz w:val="22"/>
          <w:szCs w:val="22"/>
        </w:rPr>
      </w:pPr>
      <w:r w:rsidRPr="1B863F5C">
        <w:rPr>
          <w:sz w:val="22"/>
          <w:szCs w:val="22"/>
        </w:rPr>
        <w:t>Procedura e njohjes së kualifikimeve dhe licencave të huaja në sektorin e sporteve nuk është e unifikuar. Për trajnerët, njohja e licencave ose certifikatave të lëshuara nga federata të huaja mund të realizohet sipas rregullave të federatës shqiptare përkatëse, por mungon një procedurë ligjore e përgjithshme me afate të qarta, dokumentacion të standardizuar dhe mekanizëm ankimi.</w:t>
      </w:r>
    </w:p>
    <w:p w14:paraId="507EE3FC" w14:textId="77777777" w:rsidR="00531657" w:rsidRPr="00BF60B1" w:rsidRDefault="00531657" w:rsidP="1A578B1C">
      <w:pPr>
        <w:spacing w:after="40" w:line="240" w:lineRule="auto"/>
        <w:jc w:val="both"/>
        <w:rPr>
          <w:sz w:val="22"/>
          <w:szCs w:val="22"/>
        </w:rPr>
      </w:pPr>
      <w:r w:rsidRPr="1B863F5C">
        <w:rPr>
          <w:sz w:val="22"/>
          <w:szCs w:val="22"/>
        </w:rPr>
        <w:t>Për specialistin e sportit, njohja mund të përfshijë njohjen akademike të diplomës dhe më pas certifikimin ose licencimin profesional nga autoriteti ose federata përkatëse. Këto dy hapa nuk janë të integruar në një procedurë të qartë të njohjes profesionale.</w:t>
      </w:r>
    </w:p>
    <w:p w14:paraId="2EFD29F7" w14:textId="77777777" w:rsidR="00531657" w:rsidRPr="00BF60B1" w:rsidRDefault="00531657" w:rsidP="1A578B1C">
      <w:pPr>
        <w:spacing w:after="40" w:line="240" w:lineRule="auto"/>
        <w:jc w:val="both"/>
        <w:rPr>
          <w:sz w:val="22"/>
          <w:szCs w:val="22"/>
        </w:rPr>
      </w:pPr>
      <w:r w:rsidRPr="1B863F5C">
        <w:rPr>
          <w:sz w:val="22"/>
          <w:szCs w:val="22"/>
        </w:rPr>
        <w:t>Për instruktorin e skive, duhet të përcaktohet qartë se cilat certifikata ndërkombëtare njihen, cili është autoriteti përgjegjës për njohjen, cilat dokumente kërkohen, cilat janë afatet dhe cilat janë mjetet e ankimit. Deri në plotësimin e Instrumentit 1 dhe të kuadrit përkatës, ky profil duhet të trajtohet si rast me nevojë për saktësim të mëtejshëm.</w:t>
      </w:r>
    </w:p>
    <w:p w14:paraId="413FC664" w14:textId="77777777" w:rsidR="00531657" w:rsidRPr="00BF60B1" w:rsidRDefault="00531657" w:rsidP="1A578B1C">
      <w:pPr>
        <w:spacing w:after="40" w:line="240" w:lineRule="auto"/>
        <w:jc w:val="both"/>
        <w:rPr>
          <w:sz w:val="22"/>
          <w:szCs w:val="22"/>
        </w:rPr>
      </w:pPr>
      <w:r w:rsidRPr="1B863F5C">
        <w:rPr>
          <w:sz w:val="22"/>
          <w:szCs w:val="22"/>
        </w:rPr>
        <w:t>Për sportistin e nivelit të lartë, çështja e njohjes së kualifikimeve profesionale ka peshë më të kufizuar, pasi statusi lidhet kryesisht me rezultatet sportive dhe rregullat kombëtare ose ndërkombëtare të federatave.</w:t>
      </w:r>
    </w:p>
    <w:p w14:paraId="46AAC61D" w14:textId="77777777" w:rsidR="00531657" w:rsidRPr="00BF60B1" w:rsidRDefault="00531657" w:rsidP="1A578B1C">
      <w:pPr>
        <w:spacing w:after="40" w:line="240" w:lineRule="auto"/>
        <w:jc w:val="both"/>
        <w:rPr>
          <w:sz w:val="22"/>
          <w:szCs w:val="22"/>
        </w:rPr>
      </w:pPr>
      <w:r w:rsidRPr="1B863F5C">
        <w:rPr>
          <w:sz w:val="22"/>
          <w:szCs w:val="22"/>
        </w:rPr>
        <w:t>Projektligji NJKP pritet të vendosë kuadrin horizontal për njohjen e kualifikimeve profesionale. Për këtë arsye, Ligji nr. 79/2017 dhe aktet nënligjore ose federative përkatëse duhet të përshtaten me të, duke sqaruar raportin ndërmjet njohjes akademike, njohjes së licencave federative dhe licencimit profesional në Shqipëri.</w:t>
      </w:r>
    </w:p>
    <w:p w14:paraId="207F33EF" w14:textId="77777777" w:rsidR="00531657" w:rsidRPr="00BF60B1" w:rsidRDefault="00531657" w:rsidP="1A578B1C">
      <w:pPr>
        <w:spacing w:after="40" w:line="240" w:lineRule="auto"/>
        <w:jc w:val="both"/>
        <w:rPr>
          <w:b/>
          <w:bCs/>
          <w:sz w:val="22"/>
          <w:szCs w:val="22"/>
        </w:rPr>
      </w:pPr>
      <w:r w:rsidRPr="1B863F5C">
        <w:rPr>
          <w:b/>
          <w:bCs/>
          <w:sz w:val="22"/>
          <w:szCs w:val="22"/>
        </w:rPr>
        <w:t>F) Ofrimi i përkohshëm dhe rastësor</w:t>
      </w:r>
    </w:p>
    <w:p w14:paraId="4AF812CB" w14:textId="77777777" w:rsidR="00531657" w:rsidRPr="00BF60B1" w:rsidRDefault="00531657" w:rsidP="1A578B1C">
      <w:pPr>
        <w:spacing w:after="40" w:line="240" w:lineRule="auto"/>
        <w:jc w:val="both"/>
        <w:rPr>
          <w:sz w:val="22"/>
          <w:szCs w:val="22"/>
        </w:rPr>
      </w:pPr>
      <w:r w:rsidRPr="1B863F5C">
        <w:rPr>
          <w:sz w:val="22"/>
          <w:szCs w:val="22"/>
        </w:rPr>
        <w:t>Kuadri aktual nuk parashikon një regjim të posaçëm për ofrimin e përkohshëm dhe rastësor të shërbimeve sportive nga profesionistë të kualifikuar jashtë vendit. Në praktikë, trajnerët, specialistët e sportit dhe instruktorët e skive duhet t’i nënshtrohen licencimit ose certifikimit të plotë, edhe kur angazhimi është afatshkurtër ose i lidhur me një kamp, trajnim, garë, projekt ose kurs të përkohshëm.</w:t>
      </w:r>
    </w:p>
    <w:p w14:paraId="29F5CDB7" w14:textId="77777777" w:rsidR="00531657" w:rsidRPr="00BF60B1" w:rsidRDefault="00531657" w:rsidP="1A578B1C">
      <w:pPr>
        <w:spacing w:after="40" w:line="240" w:lineRule="auto"/>
        <w:jc w:val="both"/>
        <w:rPr>
          <w:sz w:val="22"/>
          <w:szCs w:val="22"/>
        </w:rPr>
      </w:pPr>
      <w:r w:rsidRPr="1B863F5C">
        <w:rPr>
          <w:sz w:val="22"/>
          <w:szCs w:val="22"/>
        </w:rPr>
        <w:t>Kjo qasje mund të krijojë barrë të panevojshme për mobilitetin profesional, sidomos kur profesionisti ka licencë ose certifikatë të vlefshme të lëshuar nga autoritet ose federatë e njohur ndërkombëtarisht. Për këtë arsye, legjislacioni sektorial duhet të parashikojë një regjim të dallueshëm për ofrimin e përkohshëm dhe rastësor, në përputhje me nenet 5–9 të Direktivës 2005/36/KE dhe me Projektligjin NJKP.</w:t>
      </w:r>
    </w:p>
    <w:p w14:paraId="55E1A265" w14:textId="77777777" w:rsidR="00531657" w:rsidRPr="00BF60B1" w:rsidRDefault="00531657" w:rsidP="1A578B1C">
      <w:pPr>
        <w:spacing w:after="40" w:line="240" w:lineRule="auto"/>
        <w:jc w:val="both"/>
        <w:rPr>
          <w:sz w:val="22"/>
          <w:szCs w:val="22"/>
        </w:rPr>
      </w:pPr>
      <w:r w:rsidRPr="1B863F5C">
        <w:rPr>
          <w:sz w:val="22"/>
          <w:szCs w:val="22"/>
        </w:rPr>
        <w:t>Ky regjim mund të bazohet në deklarim paraprak, verifikim të kufizuar të kualifikimeve dhe njohje të licencave federative të huaja, kur ato janë të verifikueshme dhe të krahasueshme me standardet kombëtare. Për sportistin e nivelit të lartë, regjimi i ofrimit të përkohshëm është më pak relevant, pasi pjesëmarrja në gara rregullohet kryesisht nga sistemet federative kombëtare dhe ndërkombëtare.</w:t>
      </w:r>
    </w:p>
    <w:p w14:paraId="4C1FF061" w14:textId="77777777" w:rsidR="00531657" w:rsidRPr="00BF60B1" w:rsidRDefault="00531657" w:rsidP="1A578B1C">
      <w:pPr>
        <w:spacing w:after="40" w:line="240" w:lineRule="auto"/>
        <w:jc w:val="both"/>
        <w:rPr>
          <w:b/>
          <w:bCs/>
          <w:sz w:val="22"/>
          <w:szCs w:val="22"/>
        </w:rPr>
      </w:pPr>
      <w:r w:rsidRPr="1B863F5C">
        <w:rPr>
          <w:b/>
          <w:bCs/>
          <w:sz w:val="22"/>
          <w:szCs w:val="22"/>
        </w:rPr>
        <w:t>G) Proporcionaliteti dhe drejtimi i reformës</w:t>
      </w:r>
    </w:p>
    <w:p w14:paraId="0055A477" w14:textId="77777777" w:rsidR="00531657" w:rsidRPr="00BF60B1" w:rsidRDefault="00531657" w:rsidP="1A578B1C">
      <w:pPr>
        <w:spacing w:after="40" w:line="240" w:lineRule="auto"/>
        <w:jc w:val="both"/>
        <w:rPr>
          <w:sz w:val="22"/>
          <w:szCs w:val="22"/>
        </w:rPr>
      </w:pPr>
      <w:r w:rsidRPr="1B863F5C">
        <w:rPr>
          <w:sz w:val="22"/>
          <w:szCs w:val="22"/>
        </w:rPr>
        <w:t>Rregullimi i sektorit të sporteve ka bazë legjitime. Siguria e sportistëve, mbrojtja e shëndetit, integriteti i garave, cilësia e trajnimit dhe besueshmëria e sistemit sportiv justifikojnë kërkesa për kualifikim, licencim, certifikim dhe disiplinë profesionale.</w:t>
      </w:r>
    </w:p>
    <w:p w14:paraId="709319EE" w14:textId="77777777" w:rsidR="00531657" w:rsidRPr="00BF60B1" w:rsidRDefault="00531657" w:rsidP="1A578B1C">
      <w:pPr>
        <w:spacing w:after="40" w:line="240" w:lineRule="auto"/>
        <w:jc w:val="both"/>
        <w:rPr>
          <w:sz w:val="22"/>
          <w:szCs w:val="22"/>
        </w:rPr>
      </w:pPr>
      <w:r w:rsidRPr="1B863F5C">
        <w:rPr>
          <w:sz w:val="22"/>
          <w:szCs w:val="22"/>
        </w:rPr>
        <w:lastRenderedPageBreak/>
        <w:t>Mungesa e kufizimeve formale mbi bazë shtetësie ose vendbanimi është element pozitiv. Po ashtu, roli i federatave sportive në licencim dhe certifikim është në parim i justifikueshëm, për shkak të natyrës teknike dhe ndërkombëtare të sportit.</w:t>
      </w:r>
    </w:p>
    <w:p w14:paraId="5656C236" w14:textId="77777777" w:rsidR="00531657" w:rsidRPr="00BF60B1" w:rsidRDefault="00531657" w:rsidP="1A578B1C">
      <w:pPr>
        <w:spacing w:after="40" w:line="240" w:lineRule="auto"/>
        <w:jc w:val="both"/>
        <w:rPr>
          <w:sz w:val="22"/>
          <w:szCs w:val="22"/>
        </w:rPr>
      </w:pPr>
      <w:r w:rsidRPr="1B863F5C">
        <w:rPr>
          <w:sz w:val="22"/>
          <w:szCs w:val="22"/>
        </w:rPr>
        <w:t>Megjithatë, analiza evidenton disa mospërputhje. Së pari, mungon procedurë e unifikuar për njohjen profesionale të licencave dhe kualifikimeve të huaja, me afate, dokumentacion dhe ankim të qartë. Së dyti, mungon regjim i ofrimit të përkohshëm dhe rastësor për trajnerët, specialistët e sportit dhe instruktorët e skive. Së treti, mungon pikë e vetme informacioni për kërkesat profesionale në sport. Së katërti, për instruktorin e skive duhet të plotësohet dokumentacioni dhe të standardizohen kriteret e certifikimit. Së pesti, kombinimi i kërkesave ex ante për trajnerët duhet të shoqërohet me analizë të dokumentuar proporcionaliteti dhe me konsiderimin e alternativave më pak kufizuese, si njohja e drejtpërdrejtë e licencave të njohura ndërkombëtarisht.</w:t>
      </w:r>
    </w:p>
    <w:p w14:paraId="59657858" w14:textId="77777777" w:rsidR="00531657" w:rsidRPr="00BF60B1" w:rsidRDefault="00531657" w:rsidP="1A578B1C">
      <w:pPr>
        <w:spacing w:after="40" w:line="240" w:lineRule="auto"/>
        <w:jc w:val="both"/>
        <w:rPr>
          <w:sz w:val="22"/>
          <w:szCs w:val="22"/>
        </w:rPr>
      </w:pPr>
      <w:r w:rsidRPr="1B863F5C">
        <w:rPr>
          <w:sz w:val="22"/>
          <w:szCs w:val="22"/>
        </w:rPr>
        <w:t>Drejtimi i reformës është ruajtja e licencimit dhe certifikimit si instrumente të mbrojtjes së cilësisë dhe sigurisë sportive, por me procedura më transparente, më të unifikuara dhe më të hapura ndaj mobilitetit profesional. Kjo kërkon ndryshime në Ligjin nr. 79/2017 dhe në aktet nënligjore ose federative përkatëse, me qëllim vendosjen e procedurave të njohjes profesionale, regjimit të ofrimit të përkohshëm, pikës së vetme të informacionit, afateve dhe mekanizmave të ankimit, në përputhje me Projektligjin NJKP.</w:t>
      </w:r>
    </w:p>
    <w:p w14:paraId="24C6A2EF" w14:textId="77777777" w:rsidR="00531657" w:rsidRPr="00765401" w:rsidRDefault="00531657" w:rsidP="2C648018">
      <w:pPr>
        <w:spacing w:after="40" w:line="240" w:lineRule="auto"/>
        <w:jc w:val="both"/>
      </w:pPr>
    </w:p>
    <w:p w14:paraId="736571EE" w14:textId="77777777" w:rsidR="00531657" w:rsidRPr="00765401" w:rsidRDefault="00C323D3" w:rsidP="1A578B1C">
      <w:pPr>
        <w:pStyle w:val="Heading3"/>
        <w:spacing w:before="120" w:after="40" w:line="240" w:lineRule="auto"/>
        <w:rPr>
          <w:b/>
          <w:bCs/>
          <w:sz w:val="22"/>
          <w:szCs w:val="22"/>
          <w:lang w:val="sq-AL"/>
        </w:rPr>
      </w:pPr>
      <w:bookmarkStart w:id="152" w:name="_Toc234158966"/>
      <w:r w:rsidRPr="1B863F5C">
        <w:rPr>
          <w:b/>
          <w:bCs/>
          <w:sz w:val="22"/>
          <w:szCs w:val="22"/>
        </w:rPr>
        <w:t>3.2.9. Profesionet dhe veprimtaritë e rregulluara në sektorin e ekonomisë</w:t>
      </w:r>
      <w:bookmarkEnd w:id="152"/>
    </w:p>
    <w:p w14:paraId="15D09FC4" w14:textId="77777777" w:rsidR="00531657" w:rsidRPr="00BF60B1" w:rsidRDefault="6F34CC3D" w:rsidP="1A578B1C">
      <w:pPr>
        <w:spacing w:after="40" w:line="240" w:lineRule="auto"/>
        <w:jc w:val="both"/>
        <w:rPr>
          <w:sz w:val="22"/>
          <w:szCs w:val="22"/>
        </w:rPr>
      </w:pPr>
      <w:r w:rsidRPr="1B863F5C">
        <w:rPr>
          <w:sz w:val="22"/>
          <w:szCs w:val="22"/>
        </w:rPr>
        <w:t>Sektori i ekonomisë përfshin dy nënsektorë me natyrë të ndryshme rregullatore: zejtaria dhe pronësia industriale. Në total janë identifikuar 171 profile dhe profesione të rregulluara: 167 profesione zejtare dhe 4 profesione në fushën e pronësisë industriale. Për shkak të dallimeve ndërmjet këtyre dy nënsektorëve, analiza zhvillohet veçmas në pikat 3.2.9.1 dhe 3.2.9.2.</w:t>
      </w:r>
    </w:p>
    <w:p w14:paraId="7F8DCFAE" w14:textId="77777777" w:rsidR="00531657" w:rsidRPr="00765401" w:rsidRDefault="00531657" w:rsidP="2C648018">
      <w:pPr>
        <w:spacing w:after="40" w:line="240" w:lineRule="auto"/>
        <w:jc w:val="both"/>
      </w:pPr>
    </w:p>
    <w:p w14:paraId="7E65503A" w14:textId="77777777" w:rsidR="00531657" w:rsidRPr="00765401" w:rsidRDefault="6F34CC3D" w:rsidP="1A578B1C">
      <w:pPr>
        <w:pStyle w:val="Heading4"/>
        <w:spacing w:line="240" w:lineRule="auto"/>
        <w:rPr>
          <w:lang w:val="sq-AL"/>
        </w:rPr>
      </w:pPr>
      <w:bookmarkStart w:id="153" w:name="_Toc220886207"/>
      <w:bookmarkStart w:id="154" w:name="_Toc221459336"/>
      <w:bookmarkStart w:id="155" w:name="_Toc228704004"/>
      <w:bookmarkStart w:id="156" w:name="_Toc234158967"/>
      <w:r>
        <w:t>3.2.9.1. Profesionet dhe veprimtaritë e rregulluara në sektorin e zejtarisë</w:t>
      </w:r>
      <w:bookmarkEnd w:id="153"/>
      <w:bookmarkEnd w:id="154"/>
      <w:bookmarkEnd w:id="155"/>
      <w:bookmarkEnd w:id="156"/>
    </w:p>
    <w:p w14:paraId="226E65CF" w14:textId="77777777" w:rsidR="002F0A00" w:rsidRDefault="6F34CC3D" w:rsidP="1A578B1C">
      <w:pPr>
        <w:spacing w:after="40" w:line="240" w:lineRule="auto"/>
        <w:jc w:val="both"/>
        <w:rPr>
          <w:sz w:val="22"/>
          <w:szCs w:val="22"/>
        </w:rPr>
      </w:pPr>
      <w:r w:rsidRPr="1B863F5C">
        <w:rPr>
          <w:sz w:val="22"/>
          <w:szCs w:val="22"/>
        </w:rPr>
        <w:t xml:space="preserve">Rregullator kryesor: Ministria e Ekonomisë dhe Inovacionit (MEI); Dhoma Kombëtare e Zejtarisë (DhKZ). </w:t>
      </w:r>
    </w:p>
    <w:p w14:paraId="0FC3B13E" w14:textId="292F017B" w:rsidR="00531657" w:rsidRPr="00BF60B1" w:rsidRDefault="002F0A00" w:rsidP="1A578B1C">
      <w:pPr>
        <w:spacing w:after="40" w:line="240" w:lineRule="auto"/>
        <w:jc w:val="both"/>
        <w:rPr>
          <w:sz w:val="22"/>
          <w:szCs w:val="22"/>
        </w:rPr>
      </w:pPr>
      <w:r w:rsidRPr="1B863F5C">
        <w:rPr>
          <w:sz w:val="22"/>
          <w:szCs w:val="22"/>
        </w:rPr>
        <w:t>Rol zhvillues për kualifikimet profesionale</w:t>
      </w:r>
      <w:r w:rsidR="6F34CC3D" w:rsidRPr="1B863F5C">
        <w:rPr>
          <w:sz w:val="22"/>
          <w:szCs w:val="22"/>
        </w:rPr>
        <w:t>: Agjencia Kombëtare e Arsimit, Formimit Profesional dhe Kualifikimeve (AKAFPK)</w:t>
      </w:r>
      <w:r w:rsidRPr="1B863F5C">
        <w:rPr>
          <w:sz w:val="22"/>
          <w:szCs w:val="22"/>
        </w:rPr>
        <w:t xml:space="preserve"> - Administruese e Katalogut Kombëtar të Kualifikimeve Profesionale (pa funksion rregullator)</w:t>
      </w:r>
      <w:r w:rsidR="6F34CC3D" w:rsidRPr="1B863F5C">
        <w:rPr>
          <w:sz w:val="22"/>
          <w:szCs w:val="22"/>
        </w:rPr>
        <w:t>.</w:t>
      </w:r>
    </w:p>
    <w:p w14:paraId="617347DA" w14:textId="7B585BEE" w:rsidR="00531657" w:rsidRPr="00332EF1" w:rsidRDefault="6F34CC3D" w:rsidP="1A578B1C">
      <w:pPr>
        <w:spacing w:after="40" w:line="240" w:lineRule="auto"/>
        <w:jc w:val="both"/>
        <w:rPr>
          <w:sz w:val="22"/>
          <w:szCs w:val="22"/>
          <w:lang w:val="en-US"/>
        </w:rPr>
      </w:pPr>
      <w:r w:rsidRPr="1B863F5C">
        <w:rPr>
          <w:sz w:val="22"/>
          <w:szCs w:val="22"/>
        </w:rPr>
        <w:t>Baza ligjore kryesore përfshin Ligjin nr. 70/2016 “Për zejtarinë në Republikën e Shqipërisë”, VKM nr. 578/2020 “Për përcaktimin e listës së profesioneve zejtare”, VKM nr. 3/2020 “Për kohën e nevojshme për kualifikimin e ndihmësit”</w:t>
      </w:r>
      <w:r w:rsidR="00332EF1">
        <w:rPr>
          <w:sz w:val="22"/>
          <w:szCs w:val="22"/>
        </w:rPr>
        <w:t xml:space="preserve">; </w:t>
      </w:r>
      <w:r w:rsidR="000E22B0" w:rsidRPr="000E22B0">
        <w:rPr>
          <w:sz w:val="22"/>
          <w:szCs w:val="22"/>
        </w:rPr>
        <w:t>Ligji nr. 10 081/2009 "Për licencat, autorizimet dhe lejet në Republikën e Shqipërisë", i ndryshuar</w:t>
      </w:r>
      <w:r w:rsidR="00332EF1">
        <w:rPr>
          <w:sz w:val="22"/>
          <w:szCs w:val="22"/>
        </w:rPr>
        <w:t xml:space="preserve">;  </w:t>
      </w:r>
      <w:r w:rsidR="003B0689" w:rsidRPr="003B0689">
        <w:rPr>
          <w:sz w:val="22"/>
          <w:szCs w:val="22"/>
        </w:rPr>
        <w:t>Vendim i Këshillit të Ministrave nr. 538, datë 26.5.2009, “Për licencat dhe lejet që trajtohen nga apo nëpërmjet Qendrës Kombëtare të Biznesit dhe disa rregullime të tjera nënligjore të përbashkëta”, i ndryshuar</w:t>
      </w:r>
      <w:r w:rsidR="00332EF1">
        <w:rPr>
          <w:sz w:val="22"/>
          <w:szCs w:val="22"/>
          <w:lang w:val="en-US"/>
        </w:rPr>
        <w:t xml:space="preserve">; </w:t>
      </w:r>
      <w:r w:rsidRPr="1B863F5C">
        <w:rPr>
          <w:sz w:val="22"/>
          <w:szCs w:val="22"/>
        </w:rPr>
        <w:t>si dhe Katalogun Kombëtar të Kualifikimeve Profesionale</w:t>
      </w:r>
      <w:r w:rsidR="002F0A00" w:rsidRPr="1B863F5C">
        <w:rPr>
          <w:sz w:val="22"/>
          <w:szCs w:val="22"/>
        </w:rPr>
        <w:t xml:space="preserve"> me qëllim shqyrtimin e kualifikimeve</w:t>
      </w:r>
      <w:r w:rsidRPr="1B863F5C">
        <w:rPr>
          <w:sz w:val="22"/>
          <w:szCs w:val="22"/>
        </w:rPr>
        <w:t>.</w:t>
      </w:r>
    </w:p>
    <w:p w14:paraId="1E98561B" w14:textId="77777777" w:rsidR="00531657" w:rsidRPr="00BF60B1" w:rsidRDefault="6F34CC3D" w:rsidP="1A578B1C">
      <w:pPr>
        <w:spacing w:after="40" w:line="240" w:lineRule="auto"/>
        <w:jc w:val="both"/>
        <w:rPr>
          <w:b/>
          <w:bCs/>
          <w:sz w:val="22"/>
          <w:szCs w:val="22"/>
        </w:rPr>
      </w:pPr>
      <w:r w:rsidRPr="1B863F5C">
        <w:rPr>
          <w:b/>
          <w:bCs/>
          <w:sz w:val="22"/>
          <w:szCs w:val="22"/>
        </w:rPr>
        <w:t>A) Shtrirja dhe natyra e rregullimit</w:t>
      </w:r>
    </w:p>
    <w:p w14:paraId="552C1077" w14:textId="20F7EA8D" w:rsidR="00531657" w:rsidRPr="00BF60B1" w:rsidRDefault="006E1BAC" w:rsidP="1A578B1C">
      <w:pPr>
        <w:spacing w:after="40" w:line="240" w:lineRule="auto"/>
        <w:jc w:val="both"/>
        <w:rPr>
          <w:sz w:val="22"/>
          <w:szCs w:val="22"/>
        </w:rPr>
      </w:pPr>
      <w:r w:rsidRPr="006E1BAC">
        <w:rPr>
          <w:sz w:val="22"/>
          <w:szCs w:val="22"/>
        </w:rPr>
        <w:t xml:space="preserve">Ky nënseksion përfshin 110 profesione </w:t>
      </w:r>
      <w:r>
        <w:rPr>
          <w:sz w:val="22"/>
          <w:szCs w:val="22"/>
        </w:rPr>
        <w:t>zejtare</w:t>
      </w:r>
      <w:r w:rsidRPr="006E1BAC">
        <w:rPr>
          <w:sz w:val="22"/>
          <w:szCs w:val="22"/>
        </w:rPr>
        <w:t>, të identifikuara në përputhje me listën e miratuar me Vendimin e Këshillit të Ministrave nr. 578/2020, si dhe 57 kualifikime të përfshira në Katalogun Kombëtar të Kualifikimeve Profesionale, për aq sa kuadri ligjor për licencat dhe autorizimet, ose forma të tjera të kontrollit shtetëror, kërko</w:t>
      </w:r>
      <w:r w:rsidR="00B24E77">
        <w:rPr>
          <w:sz w:val="22"/>
          <w:szCs w:val="22"/>
        </w:rPr>
        <w:t>j</w:t>
      </w:r>
      <w:r w:rsidRPr="006E1BAC">
        <w:rPr>
          <w:sz w:val="22"/>
          <w:szCs w:val="22"/>
        </w:rPr>
        <w:t>n</w:t>
      </w:r>
      <w:r w:rsidR="00B24E77">
        <w:rPr>
          <w:sz w:val="22"/>
          <w:szCs w:val="22"/>
        </w:rPr>
        <w:t>ë</w:t>
      </w:r>
      <w:r w:rsidRPr="006E1BAC">
        <w:rPr>
          <w:sz w:val="22"/>
          <w:szCs w:val="22"/>
        </w:rPr>
        <w:t xml:space="preserve"> personel të kualifikuar në fushën përkatëse si kusht për licencimin e veprimtarive ekonomike ose për verifikimin e përmbushjes së kërkesave ligjore në fuqi.</w:t>
      </w:r>
      <w:r w:rsidR="00B24E77">
        <w:rPr>
          <w:sz w:val="22"/>
          <w:szCs w:val="22"/>
        </w:rPr>
        <w:t xml:space="preserve"> </w:t>
      </w:r>
      <w:r w:rsidR="6F34CC3D" w:rsidRPr="1B863F5C">
        <w:rPr>
          <w:sz w:val="22"/>
          <w:szCs w:val="22"/>
        </w:rPr>
        <w:t xml:space="preserve">Këto profesione përfshijnë fusha të ndryshme, si metalpunimi, ndërtimi dhe instalimet, druri </w:t>
      </w:r>
      <w:r w:rsidR="6F34CC3D" w:rsidRPr="1B863F5C">
        <w:rPr>
          <w:sz w:val="22"/>
          <w:szCs w:val="22"/>
        </w:rPr>
        <w:lastRenderedPageBreak/>
        <w:t>dhe mobiliet, tekstili dhe lëkura, qeramika dhe materialet, ushqimi dhe gastronomia, mekanika, transporti, teknologjia, shërbimet personale, bujqësia dhe mjedisi.</w:t>
      </w:r>
    </w:p>
    <w:p w14:paraId="16808A16" w14:textId="525B80CF" w:rsidR="00531657" w:rsidRPr="00BF60B1" w:rsidRDefault="6F34CC3D" w:rsidP="1A578B1C">
      <w:pPr>
        <w:spacing w:after="40" w:line="240" w:lineRule="auto"/>
        <w:jc w:val="both"/>
        <w:rPr>
          <w:sz w:val="22"/>
          <w:szCs w:val="22"/>
        </w:rPr>
      </w:pPr>
      <w:r w:rsidRPr="1B863F5C">
        <w:rPr>
          <w:sz w:val="22"/>
          <w:szCs w:val="22"/>
        </w:rPr>
        <w:t>Modeli i rregullimit në zejtari nuk është model klasik i profesionit të mbyllur. Ai bazohet në rezervën e titullit profesional, regjistrimin pranë DhKZ-së dhe sistemin e kualifikimit dyfish, që kombinon formimin praktik pranë mjeshtrit me formimin teorik në institucion arsimor. Për disa zeje me ndikim mbi sigurinë publike, si elektricist, instalues gazi, hidraulik ose mekanik avionësh, rregullimi merr karakter më të fortë, sepse ushtrimi i veprimtarisë lidhet me risk teknik dhe siguri publike.</w:t>
      </w:r>
      <w:r w:rsidR="00715BF9" w:rsidRPr="1B863F5C">
        <w:rPr>
          <w:sz w:val="22"/>
          <w:szCs w:val="22"/>
        </w:rPr>
        <w:t xml:space="preserve"> Pavarësisht mungesës së rezervës ekskluzive të veprimtarisë, rezerva e titullit “Mjeshtër” përmbush përkufizimin e profesionit të rregulluar sipas nenit 3(1)(a) të Direktivës 2005/36/KE; për këtë arsye, ndryshe nga qëndrimi i shprehur nga AKAFPK-ja në konsultim, profesionet zejtare mbeten në fushën e Planit.</w:t>
      </w:r>
    </w:p>
    <w:p w14:paraId="5C3E3433" w14:textId="77777777" w:rsidR="00531657" w:rsidRPr="00BF60B1" w:rsidRDefault="6F34CC3D" w:rsidP="1A578B1C">
      <w:pPr>
        <w:spacing w:after="40" w:line="240" w:lineRule="auto"/>
        <w:jc w:val="both"/>
        <w:rPr>
          <w:sz w:val="22"/>
          <w:szCs w:val="22"/>
        </w:rPr>
      </w:pPr>
      <w:r w:rsidRPr="1B863F5C">
        <w:rPr>
          <w:sz w:val="22"/>
          <w:szCs w:val="22"/>
        </w:rPr>
        <w:t>Për këtë arsye, masat nuk duhet të jenë uniforme për të gjitha zejet. Zejet me risk të lartë mund të justifikojnë kërkesa më të forta kualifikimi dhe kontrolli, ndërsa për zejet artizanale ose me risk të ulët kërkesat duhet të kufizohen në mbrojtjen e titullit, standardet bazë profesionale dhe transparencën e informacionit.</w:t>
      </w:r>
    </w:p>
    <w:p w14:paraId="596569EF" w14:textId="77777777" w:rsidR="00531657" w:rsidRPr="00BF60B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229DD4C3" w14:textId="77777777" w:rsidR="00531657" w:rsidRPr="00BF60B1" w:rsidRDefault="6F34CC3D" w:rsidP="1A578B1C">
      <w:pPr>
        <w:spacing w:after="40" w:line="240" w:lineRule="auto"/>
        <w:jc w:val="both"/>
        <w:rPr>
          <w:sz w:val="22"/>
          <w:szCs w:val="22"/>
        </w:rPr>
      </w:pPr>
      <w:r w:rsidRPr="1B863F5C">
        <w:rPr>
          <w:sz w:val="22"/>
          <w:szCs w:val="22"/>
        </w:rPr>
        <w:t>Nuk evidentohet kufizim formal mbi bazë shtetësie ose vendbanimi. Shtetasit e huaj i nënshtrohen të njëjtave kërkesa si shtetasit shqiptarë: regjistrim pranë DhKZ-së, kualifikim ose njohje e kualifikimit të fituar jashtë vendit.</w:t>
      </w:r>
    </w:p>
    <w:p w14:paraId="1BF7F5A3" w14:textId="77777777" w:rsidR="00531657" w:rsidRPr="00BF60B1" w:rsidRDefault="6F34CC3D" w:rsidP="1A578B1C">
      <w:pPr>
        <w:spacing w:after="40" w:line="240" w:lineRule="auto"/>
        <w:jc w:val="both"/>
        <w:rPr>
          <w:sz w:val="22"/>
          <w:szCs w:val="22"/>
        </w:rPr>
      </w:pPr>
      <w:r w:rsidRPr="1B863F5C">
        <w:rPr>
          <w:sz w:val="22"/>
          <w:szCs w:val="22"/>
        </w:rPr>
        <w:t>Veprimtaritë e rezervuara ndryshojnë sipas natyrës së zejes dhe riskut që paraqet ajo. Për zejet me risk të lartë, kufizimi lidhet me sigurinë publike, sigurinë teknike dhe parandalimin e dëmeve. Për zejet me risk të ulët, kufizimi lidhet kryesisht me titullin dhe cilësinë e njohur profesionale, jo domosdoshmërisht me ndalim absolut të ushtrimit faktik të veprimtarisë.</w:t>
      </w:r>
    </w:p>
    <w:p w14:paraId="12973BEB" w14:textId="77777777" w:rsidR="00531657" w:rsidRPr="00BF60B1" w:rsidRDefault="6F34CC3D" w:rsidP="1A578B1C">
      <w:pPr>
        <w:spacing w:after="40" w:line="240" w:lineRule="auto"/>
        <w:jc w:val="both"/>
        <w:rPr>
          <w:b/>
          <w:bCs/>
          <w:sz w:val="22"/>
          <w:szCs w:val="22"/>
        </w:rPr>
      </w:pPr>
      <w:r w:rsidRPr="1B863F5C">
        <w:rPr>
          <w:b/>
          <w:bCs/>
          <w:sz w:val="22"/>
          <w:szCs w:val="22"/>
        </w:rPr>
        <w:t>C) Autoritetet kompetente dhe mbikëqyrja</w:t>
      </w:r>
    </w:p>
    <w:p w14:paraId="4EE267B5" w14:textId="1FEB848D" w:rsidR="00531657" w:rsidRPr="00BF60B1" w:rsidRDefault="6F34CC3D" w:rsidP="1A578B1C">
      <w:pPr>
        <w:spacing w:after="40" w:line="240" w:lineRule="auto"/>
        <w:jc w:val="both"/>
        <w:rPr>
          <w:sz w:val="22"/>
          <w:szCs w:val="22"/>
        </w:rPr>
      </w:pPr>
      <w:r w:rsidRPr="1B863F5C">
        <w:rPr>
          <w:sz w:val="22"/>
          <w:szCs w:val="22"/>
        </w:rPr>
        <w:t>MEI ushtron funksionin politikëbërës dhe rregullator në sektorin e zejtarisë. DhKZ-ja administron regjistrimin e zejtarëve dhe subjekteve zejtare, organizon provimin e kualifikimit, lëshon certifikatat dhe menaxhon sistemin e kualifikimit. AKAFPK</w:t>
      </w:r>
      <w:r w:rsidR="00715BF9" w:rsidRPr="1B863F5C">
        <w:rPr>
          <w:rFonts w:ascii="Aptos" w:hAnsi="Aptos"/>
          <w:sz w:val="22"/>
          <w:szCs w:val="22"/>
        </w:rPr>
        <w:t>-ja administron</w:t>
      </w:r>
      <w:r w:rsidRPr="1B863F5C">
        <w:rPr>
          <w:sz w:val="22"/>
          <w:szCs w:val="22"/>
        </w:rPr>
        <w:t xml:space="preserve"> Katalogun Kombëtar të Kualifikimeve Profesionale</w:t>
      </w:r>
      <w:r w:rsidR="00673049" w:rsidRPr="1B863F5C">
        <w:rPr>
          <w:sz w:val="22"/>
          <w:szCs w:val="22"/>
        </w:rPr>
        <w:t>; ajo nuk është autoritet rregullator i profesioneve zejtare dhe nuk ushtron rol mbështetës për DhKZ-në</w:t>
      </w:r>
      <w:r w:rsidR="009C2C10" w:rsidRPr="1B863F5C">
        <w:rPr>
          <w:sz w:val="22"/>
          <w:szCs w:val="22"/>
        </w:rPr>
        <w:t>, në praktike</w:t>
      </w:r>
      <w:r w:rsidRPr="1B863F5C">
        <w:rPr>
          <w:sz w:val="22"/>
          <w:szCs w:val="22"/>
        </w:rPr>
        <w:t>.</w:t>
      </w:r>
    </w:p>
    <w:p w14:paraId="5EB17394" w14:textId="77777777" w:rsidR="00531657" w:rsidRPr="00BF60B1" w:rsidRDefault="6F34CC3D" w:rsidP="1A578B1C">
      <w:pPr>
        <w:spacing w:after="40" w:line="240" w:lineRule="auto"/>
        <w:jc w:val="both"/>
        <w:rPr>
          <w:sz w:val="22"/>
          <w:szCs w:val="22"/>
        </w:rPr>
      </w:pPr>
      <w:r w:rsidRPr="1B863F5C">
        <w:rPr>
          <w:sz w:val="22"/>
          <w:szCs w:val="22"/>
        </w:rPr>
        <w:t>Boshllëqet kryesore institucionale lidhen me mungesën e një procedure të standardizuar për njohjen e kualifikimeve profesionale të fituara jashtë vendit, mungesën e një pike të qartë informacioni dhe mungesën e një regjistri elektronik publik të DhKZ-së.</w:t>
      </w:r>
    </w:p>
    <w:p w14:paraId="58ABD306" w14:textId="77777777" w:rsidR="00531657" w:rsidRPr="00BF60B1" w:rsidRDefault="6F34CC3D" w:rsidP="1A578B1C">
      <w:pPr>
        <w:spacing w:after="40" w:line="240" w:lineRule="auto"/>
        <w:jc w:val="both"/>
        <w:rPr>
          <w:b/>
          <w:bCs/>
          <w:sz w:val="22"/>
          <w:szCs w:val="22"/>
        </w:rPr>
      </w:pPr>
      <w:r w:rsidRPr="1B863F5C">
        <w:rPr>
          <w:b/>
          <w:bCs/>
          <w:sz w:val="22"/>
          <w:szCs w:val="22"/>
        </w:rPr>
        <w:t>D) Kërkesat rregullatore tipike</w:t>
      </w:r>
    </w:p>
    <w:p w14:paraId="52CB7A59" w14:textId="77777777" w:rsidR="00531657" w:rsidRPr="00BF60B1" w:rsidRDefault="6F34CC3D" w:rsidP="1A578B1C">
      <w:pPr>
        <w:spacing w:after="40" w:line="240" w:lineRule="auto"/>
        <w:jc w:val="both"/>
        <w:rPr>
          <w:sz w:val="22"/>
          <w:szCs w:val="22"/>
        </w:rPr>
      </w:pPr>
      <w:r w:rsidRPr="1B863F5C">
        <w:rPr>
          <w:sz w:val="22"/>
          <w:szCs w:val="22"/>
        </w:rPr>
        <w:t>Rruga tipike e kualifikimit përfshin regjistrimin si ndihmës, formimin dyfish teorik dhe praktik, provimin e kualifikimit dhe, më pas, fitimin e titullit përkatës. Kjo skemë është në parim proporcionale, sepse lidh aftësimin praktik me formimin profesional.</w:t>
      </w:r>
    </w:p>
    <w:p w14:paraId="63219B1F" w14:textId="77777777" w:rsidR="00531657" w:rsidRPr="00BF60B1" w:rsidRDefault="6F34CC3D" w:rsidP="1A578B1C">
      <w:pPr>
        <w:spacing w:after="40" w:line="240" w:lineRule="auto"/>
        <w:jc w:val="both"/>
        <w:rPr>
          <w:sz w:val="22"/>
          <w:szCs w:val="22"/>
        </w:rPr>
      </w:pPr>
      <w:r w:rsidRPr="1B863F5C">
        <w:rPr>
          <w:sz w:val="22"/>
          <w:szCs w:val="22"/>
        </w:rPr>
        <w:t>Megjithatë, proporcionaliteti duhet të vlerësohet sipas riskut të zejes. Për zejet me ndikim mbi sigurinë publike, kërkesat e plota të kualifikimit, praktikës dhe provimit janë të justifikueshme. Për zejet artizanale me risk të ulët, kërkesat duhet të shmangin barrën e panevojshme dhe të mos pengojnë mobilitetin profesional kur përvoja e huaj është e dokumentuar.</w:t>
      </w:r>
    </w:p>
    <w:p w14:paraId="1B48D898" w14:textId="77777777" w:rsidR="00531657" w:rsidRPr="00BF60B1" w:rsidRDefault="6F34CC3D" w:rsidP="1A578B1C">
      <w:pPr>
        <w:spacing w:after="40" w:line="240" w:lineRule="auto"/>
        <w:jc w:val="both"/>
        <w:rPr>
          <w:b/>
          <w:bCs/>
          <w:sz w:val="22"/>
          <w:szCs w:val="22"/>
        </w:rPr>
      </w:pPr>
      <w:r w:rsidRPr="1B863F5C">
        <w:rPr>
          <w:b/>
          <w:bCs/>
          <w:sz w:val="22"/>
          <w:szCs w:val="22"/>
        </w:rPr>
        <w:t>E) Njohja e kualifikimeve të huaja për vendosje</w:t>
      </w:r>
    </w:p>
    <w:p w14:paraId="54A9FB03" w14:textId="77777777" w:rsidR="00531657" w:rsidRPr="00BF60B1" w:rsidRDefault="6F34CC3D" w:rsidP="1A578B1C">
      <w:pPr>
        <w:spacing w:after="40" w:line="240" w:lineRule="auto"/>
        <w:jc w:val="both"/>
        <w:rPr>
          <w:sz w:val="22"/>
          <w:szCs w:val="22"/>
        </w:rPr>
      </w:pPr>
      <w:r w:rsidRPr="1B863F5C">
        <w:rPr>
          <w:sz w:val="22"/>
          <w:szCs w:val="22"/>
        </w:rPr>
        <w:t xml:space="preserve">Zejtaria lidhet në masë të madhe me veprimtaritë e parashikuara në Aneksin IV të Direktivës 2005/36/KE. Për këto veprimtari, sistemi i njohjes nuk mbështetet kryesisht në krahasimin akademik të diplomave, por në vërtetimin e ushtrimit të ligjshëm dhe të mjaftueshëm të veprimtarisë profesionale në një shtet tjetër. Për rrjedhojë, njohja e kualifikimeve për profesionet zejtare duhet të </w:t>
      </w:r>
      <w:r w:rsidRPr="1B863F5C">
        <w:rPr>
          <w:sz w:val="22"/>
          <w:szCs w:val="22"/>
        </w:rPr>
        <w:lastRenderedPageBreak/>
        <w:t>ndërtohet mbi nenet 16–19 të Direktivës 2005/36/KE, të cilat parashikojnë njohjen e përvojës profesionale për aktivitetet e renditura në Aneksin IV.</w:t>
      </w:r>
    </w:p>
    <w:p w14:paraId="180F79FC" w14:textId="77777777" w:rsidR="00531657" w:rsidRPr="00BF60B1" w:rsidRDefault="6F34CC3D" w:rsidP="1A578B1C">
      <w:pPr>
        <w:spacing w:after="40" w:line="240" w:lineRule="auto"/>
        <w:jc w:val="both"/>
        <w:rPr>
          <w:sz w:val="22"/>
          <w:szCs w:val="22"/>
        </w:rPr>
      </w:pPr>
      <w:r w:rsidRPr="1B863F5C">
        <w:rPr>
          <w:sz w:val="22"/>
          <w:szCs w:val="22"/>
        </w:rPr>
        <w:t>Në këtë kuptim, njohja akademike e diplomës nga QSHA, kur është e nevojshme, nuk duhet të zëvendësojë njohjen profesionale. Për profesionet zejtare, autoriteti përkatës duhet të vlerësojë nëse aplikuesi ka ushtruar në mënyrë të ligjshme veprimtarinë përkatëse jashtë Shqipërisë, për sa kohë, në çfarë statusi dhe me çfarë përgjegjësie profesionale. Përvoja e dokumentuar si i vetëpunësuar, drejtues ndërmarrjeje ose i punësuar i kualifikuar duhet të merret në konsideratë sipas kritereve të neneve 17, 18 dhe 19 të Direktivës 2005/36.</w:t>
      </w:r>
    </w:p>
    <w:p w14:paraId="24C76E7F" w14:textId="77777777" w:rsidR="00531657" w:rsidRPr="00BF60B1" w:rsidRDefault="6F34CC3D" w:rsidP="1A578B1C">
      <w:pPr>
        <w:spacing w:after="40" w:line="240" w:lineRule="auto"/>
        <w:jc w:val="both"/>
        <w:rPr>
          <w:sz w:val="22"/>
          <w:szCs w:val="22"/>
        </w:rPr>
      </w:pPr>
      <w:r w:rsidRPr="1B863F5C">
        <w:rPr>
          <w:sz w:val="22"/>
          <w:szCs w:val="22"/>
        </w:rPr>
        <w:t>Kjo do të thotë se një zejtar i huaj që provon përvojë profesionale të mjaftueshme në një veprimtari të përfshirë në Aneksin IV të Direktivës 2005/36 nuk duhet t’i nënshtrohet automatikisht të gjithë ciklit kombëtar të kualifikimit dyfish, praktikës pranë mjeshtrit dhe provimit të plotë kombëtar. Kërkesa për masa kompensuese, testim ose trajnim shtesë mund të vendoset vetëm kur ekziston diferencë materiale ndërmjet përvojës së dokumentuar dhe kërkesave kombëtare, dhe vetëm në masën që është e nevojshme dhe proporcionale.</w:t>
      </w:r>
    </w:p>
    <w:p w14:paraId="11E6CF96" w14:textId="77777777" w:rsidR="00531657" w:rsidRPr="00BF60B1" w:rsidRDefault="6F34CC3D" w:rsidP="1A578B1C">
      <w:pPr>
        <w:spacing w:after="40" w:line="240" w:lineRule="auto"/>
        <w:jc w:val="both"/>
        <w:rPr>
          <w:sz w:val="22"/>
          <w:szCs w:val="22"/>
        </w:rPr>
      </w:pPr>
      <w:r w:rsidRPr="1B863F5C">
        <w:rPr>
          <w:sz w:val="22"/>
          <w:szCs w:val="22"/>
        </w:rPr>
        <w:t>Për këtë arsye, Ligji nr. 70/2016 dhe aktet nënligjore përkatëse duhet të ndryshohen për të parashikuar një procedurë të qartë të njohjes profesionale të bazuar në Aneksin IV të Direktivës 2005/36/KE. Kjo procedurë duhet të përcaktojë dokumentet që provojnë përvojën profesionale, autoritetin përgjegjës për vlerësimin, afatin e vendimmarrjes, të drejtën e ankimit dhe lidhjen me Projektligjin NJKP si kuadër horizontal për njohjen e kualifikimeve profesionale dhe testin e proporcionalitetit që transpozon Direktivën 2005/36.</w:t>
      </w:r>
    </w:p>
    <w:p w14:paraId="5EB671FA" w14:textId="77777777" w:rsidR="00531657" w:rsidRPr="00BF60B1" w:rsidRDefault="6F34CC3D" w:rsidP="1A578B1C">
      <w:pPr>
        <w:spacing w:after="40" w:line="240" w:lineRule="auto"/>
        <w:jc w:val="both"/>
        <w:rPr>
          <w:b/>
          <w:bCs/>
          <w:sz w:val="22"/>
          <w:szCs w:val="22"/>
        </w:rPr>
      </w:pPr>
      <w:r w:rsidRPr="1B863F5C">
        <w:rPr>
          <w:b/>
          <w:bCs/>
          <w:sz w:val="22"/>
          <w:szCs w:val="22"/>
        </w:rPr>
        <w:t>F) Ofrimi i përkohshëm dhe rastësor</w:t>
      </w:r>
    </w:p>
    <w:p w14:paraId="183F5E69" w14:textId="77777777" w:rsidR="00531657" w:rsidRPr="00BF60B1" w:rsidRDefault="6F34CC3D" w:rsidP="1A578B1C">
      <w:pPr>
        <w:spacing w:after="40" w:line="240" w:lineRule="auto"/>
        <w:jc w:val="both"/>
        <w:rPr>
          <w:sz w:val="22"/>
          <w:szCs w:val="22"/>
        </w:rPr>
      </w:pPr>
      <w:r w:rsidRPr="1B863F5C">
        <w:rPr>
          <w:sz w:val="22"/>
          <w:szCs w:val="22"/>
        </w:rPr>
        <w:t>Ligji nr. 70/2016 nuk parashikon regjim të posaçëm për ofrimin e përkohshëm dhe rastësor të shërbimeve zejtare nga profesionistë të kualifikuar jashtë vendit. Kjo krijon boshllëk në raport me nenet 5–9 të Direktivës 2005/36/KE. Mungesa e procedurës nuk përbën në vetvete ndalim: ofrimi i përkohshëm mbetet i lirë mbi bazën e Traktatit; masa synon siguri juridike dhe parashikueshmëri procedurale.</w:t>
      </w:r>
    </w:p>
    <w:p w14:paraId="5215ACC6" w14:textId="77777777" w:rsidR="00531657" w:rsidRPr="00BF60B1" w:rsidRDefault="6F34CC3D" w:rsidP="1A578B1C">
      <w:pPr>
        <w:spacing w:after="40" w:line="240" w:lineRule="auto"/>
        <w:jc w:val="both"/>
        <w:rPr>
          <w:sz w:val="22"/>
          <w:szCs w:val="22"/>
        </w:rPr>
      </w:pPr>
      <w:r w:rsidRPr="1B863F5C">
        <w:rPr>
          <w:sz w:val="22"/>
          <w:szCs w:val="22"/>
        </w:rPr>
        <w:t>Për zejet me risk të ulët duhet të parashikohet procedurë deklarimi paraprak. Për zejet me ndikim mbi sigurinë publike, si instalimet elektrike, instalimet e gazit ose veprimtari të tjera teknike me risk, mund të parashikohet verifikim paraprak sipas nenit 7(4) të Direktivës 2005/36/KE, por vetëm nëse kjo justifikohet në mënyrë të dokumentuar dhe proporcionale.</w:t>
      </w:r>
    </w:p>
    <w:p w14:paraId="2491FE79" w14:textId="77777777" w:rsidR="00531657" w:rsidRPr="00BF60B1" w:rsidRDefault="6F34CC3D" w:rsidP="1A578B1C">
      <w:pPr>
        <w:spacing w:after="40" w:line="240" w:lineRule="auto"/>
        <w:jc w:val="both"/>
        <w:rPr>
          <w:b/>
          <w:bCs/>
          <w:sz w:val="22"/>
          <w:szCs w:val="22"/>
        </w:rPr>
      </w:pPr>
      <w:r w:rsidRPr="1B863F5C">
        <w:rPr>
          <w:b/>
          <w:bCs/>
          <w:sz w:val="22"/>
          <w:szCs w:val="22"/>
        </w:rPr>
        <w:t>G) Proporcionaliteti dhe drejtimi i reformës</w:t>
      </w:r>
    </w:p>
    <w:p w14:paraId="0FDC39EF" w14:textId="44C9B8F7" w:rsidR="00531657" w:rsidRPr="00BF60B1" w:rsidRDefault="6F34CC3D" w:rsidP="1A578B1C">
      <w:pPr>
        <w:spacing w:after="40" w:line="240" w:lineRule="auto"/>
        <w:jc w:val="both"/>
        <w:rPr>
          <w:sz w:val="22"/>
          <w:szCs w:val="22"/>
        </w:rPr>
      </w:pPr>
      <w:r w:rsidRPr="1B863F5C">
        <w:rPr>
          <w:sz w:val="22"/>
          <w:szCs w:val="22"/>
        </w:rPr>
        <w:t xml:space="preserve">Sistemi i kualifikimit dyfish </w:t>
      </w:r>
      <w:r w:rsidR="00D36986" w:rsidRPr="1B863F5C">
        <w:rPr>
          <w:sz w:val="22"/>
          <w:szCs w:val="22"/>
        </w:rPr>
        <w:t xml:space="preserve">teori dhe praktikë </w:t>
      </w:r>
      <w:r w:rsidRPr="1B863F5C">
        <w:rPr>
          <w:sz w:val="22"/>
          <w:szCs w:val="22"/>
        </w:rPr>
        <w:t>në zejtari është në parim pozitiv dhe proporcional. Ai duhet ruajtur, por duhet përshtatur me kërkesat e mobilitetit profesional dhe me Projektligjin NJKP.</w:t>
      </w:r>
    </w:p>
    <w:p w14:paraId="0EA72E5D" w14:textId="77777777" w:rsidR="00531657" w:rsidRPr="00BF60B1" w:rsidRDefault="6F34CC3D" w:rsidP="1A578B1C">
      <w:pPr>
        <w:spacing w:after="40" w:line="240" w:lineRule="auto"/>
        <w:jc w:val="both"/>
        <w:rPr>
          <w:sz w:val="22"/>
          <w:szCs w:val="22"/>
        </w:rPr>
      </w:pPr>
      <w:r w:rsidRPr="1B863F5C">
        <w:rPr>
          <w:sz w:val="22"/>
          <w:szCs w:val="22"/>
        </w:rPr>
        <w:t>Masat kryesore janë: ndryshimi i Ligjit nr. 70/2016 për të parashikuar njohjen profesionale të bazuar në përvojën profesionale sipas Aneksit IV dhe neneve 16–19 të Direktivës 2005/36/KE; vendosja e afateve dhe mekanizmit të ankimit; krijimi i regjimit të ofrimit të përkohshëm; digjitalizimi i regjistrit të DhKZ-së; dhe diferencimi i qartë ndërmjet zejeve me risk të lartë dhe zejeve me risk të ulët.</w:t>
      </w:r>
    </w:p>
    <w:p w14:paraId="3EAA6387" w14:textId="402883D5" w:rsidR="00531657" w:rsidRPr="00765401" w:rsidRDefault="6F34CC3D" w:rsidP="1A578B1C">
      <w:pPr>
        <w:pStyle w:val="Heading4"/>
        <w:spacing w:line="240" w:lineRule="auto"/>
        <w:rPr>
          <w:lang w:val="sq-AL"/>
        </w:rPr>
      </w:pPr>
      <w:bookmarkStart w:id="157" w:name="_Toc220886208"/>
      <w:bookmarkStart w:id="158" w:name="_Toc221459344"/>
      <w:bookmarkStart w:id="159" w:name="_Toc228704005"/>
      <w:bookmarkStart w:id="160" w:name="_Toc234158968"/>
      <w:r>
        <w:t>3.2.9.2.</w:t>
      </w:r>
      <w:bookmarkEnd w:id="157"/>
      <w:bookmarkEnd w:id="158"/>
      <w:bookmarkEnd w:id="159"/>
      <w:bookmarkEnd w:id="160"/>
      <w:r w:rsidR="00D36986">
        <w:t xml:space="preserve"> Profesionet dhe veprimtaritë e rregulluara në sektorin e pronësisë industriale </w:t>
      </w:r>
    </w:p>
    <w:p w14:paraId="29B8FF4C" w14:textId="77777777" w:rsidR="00531657" w:rsidRPr="00BF60B1" w:rsidRDefault="6F34CC3D" w:rsidP="1A578B1C">
      <w:pPr>
        <w:spacing w:after="40" w:line="240" w:lineRule="auto"/>
        <w:jc w:val="both"/>
        <w:rPr>
          <w:sz w:val="22"/>
          <w:szCs w:val="22"/>
        </w:rPr>
      </w:pPr>
      <w:r w:rsidRPr="1B863F5C">
        <w:rPr>
          <w:sz w:val="22"/>
          <w:szCs w:val="22"/>
        </w:rPr>
        <w:t>Rregullator: Drejtoria e Përgjithshme e Pronësisë Industriale (DPPI).</w:t>
      </w:r>
    </w:p>
    <w:p w14:paraId="3926C480" w14:textId="77777777" w:rsidR="00531657" w:rsidRPr="00BF60B1" w:rsidRDefault="6F34CC3D" w:rsidP="1A578B1C">
      <w:pPr>
        <w:spacing w:after="40" w:line="240" w:lineRule="auto"/>
        <w:jc w:val="both"/>
        <w:rPr>
          <w:sz w:val="22"/>
          <w:szCs w:val="22"/>
        </w:rPr>
      </w:pPr>
      <w:r w:rsidRPr="1B863F5C">
        <w:rPr>
          <w:sz w:val="22"/>
          <w:szCs w:val="22"/>
        </w:rPr>
        <w:t>Baza ligjore kryesore për këtë nënsektor përfshin Ligjin nr. 9947/2008 “Për pronësinë industriale”, të ndryshuar, në masën që vijon të zbatohet për objektet dhe procedurat që nuk janë zëvendësuar nga legjislacioni i ri sektorial; Ligjin nr. 52/2025 “Për markat tregtare”; Ligjin nr. 53/2025 “Për patentat, modelet e përdorimit dhe certifikatat e mbrojtjes shtesë”; VKM nr. 317/2018 “Për përfaqësuesit e autorizuar pranë DPPI-së”, të ndryshuar; dhe VKM nr. 501/2018 “Për ekspertët e objekteve të pronësisë industriale”, të ndryshuar.</w:t>
      </w:r>
    </w:p>
    <w:p w14:paraId="1F4D3DB1" w14:textId="77777777" w:rsidR="00531657" w:rsidRPr="00BF60B1" w:rsidRDefault="6F34CC3D" w:rsidP="1A578B1C">
      <w:pPr>
        <w:spacing w:after="40" w:line="240" w:lineRule="auto"/>
        <w:jc w:val="both"/>
        <w:rPr>
          <w:b/>
          <w:bCs/>
          <w:sz w:val="22"/>
          <w:szCs w:val="22"/>
        </w:rPr>
      </w:pPr>
      <w:r w:rsidRPr="1B863F5C">
        <w:rPr>
          <w:b/>
          <w:bCs/>
          <w:sz w:val="22"/>
          <w:szCs w:val="22"/>
        </w:rPr>
        <w:lastRenderedPageBreak/>
        <w:t>A) Shtrirja dhe natyra e rregullimit</w:t>
      </w:r>
    </w:p>
    <w:p w14:paraId="714464F2" w14:textId="77777777" w:rsidR="00531657" w:rsidRPr="00BF60B1" w:rsidRDefault="6F34CC3D" w:rsidP="1A578B1C">
      <w:pPr>
        <w:spacing w:after="40" w:line="240" w:lineRule="auto"/>
        <w:jc w:val="both"/>
        <w:rPr>
          <w:sz w:val="22"/>
          <w:szCs w:val="22"/>
        </w:rPr>
      </w:pPr>
      <w:r w:rsidRPr="1B863F5C">
        <w:rPr>
          <w:sz w:val="22"/>
          <w:szCs w:val="22"/>
        </w:rPr>
        <w:t>Ky nënseksion mbulon 4 profesione të rregulluara në fushën e pronësisë industriale: përfaqësues i autorizuar për patentat e shpikjeve dhe modelet e përdorimit; përfaqësues i autorizuar për disenjot industriale, markat tregtare dhe treguesit gjeografikë; ekspert për patentat e shpikjeve dhe modelet e përdorimit; ekspert për disenjot industriale, markat tregtare dhe treguesit gjeografikë.</w:t>
      </w:r>
    </w:p>
    <w:p w14:paraId="67E19A36" w14:textId="77777777" w:rsidR="00531657" w:rsidRPr="00BF60B1" w:rsidRDefault="6F34CC3D" w:rsidP="1A578B1C">
      <w:pPr>
        <w:spacing w:after="40" w:line="240" w:lineRule="auto"/>
        <w:jc w:val="both"/>
        <w:rPr>
          <w:sz w:val="22"/>
          <w:szCs w:val="22"/>
        </w:rPr>
      </w:pPr>
      <w:r w:rsidRPr="1B863F5C">
        <w:rPr>
          <w:sz w:val="22"/>
          <w:szCs w:val="22"/>
        </w:rPr>
        <w:t>Modeli i rregullimit është certifikim i detyrueshëm nga DPPI-ja dhe regjistrim në regjistrin përkatës. Pa certifikim dhe regjistrim nuk mund të ushtrohet veprimtaria si përfaqësues i autorizuar ose ekspert pranë DPPI-së. Ky model përbën rezervë aksesi dhe rezervë titulli, sepse veprimtaria dhe emërtimi profesional lidhen me plotësimin e kushteve të përcaktuara në legjislacionin përkatës.</w:t>
      </w:r>
    </w:p>
    <w:p w14:paraId="54E60506" w14:textId="77777777" w:rsidR="00531657" w:rsidRPr="00BF60B1" w:rsidRDefault="6F34CC3D" w:rsidP="1A578B1C">
      <w:pPr>
        <w:spacing w:after="40" w:line="240" w:lineRule="auto"/>
        <w:jc w:val="both"/>
        <w:rPr>
          <w:sz w:val="22"/>
          <w:szCs w:val="22"/>
        </w:rPr>
      </w:pPr>
      <w:r w:rsidRPr="1B863F5C">
        <w:rPr>
          <w:sz w:val="22"/>
          <w:szCs w:val="22"/>
        </w:rPr>
        <w:t>Pas miratimit të Ligjit nr. 52/2025 dhe Ligjit nr. 53/2025, baza normative duhet të lexohet sipas objektit të pronësisë industriale. Markat tregtare trajtohen sipas Ligjit nr. 52/2025. Patentat, modelet e përdorimit dhe certifikatat e mbrojtjes shtesë trajtohen sipas Ligjit nr. 53/2025. Disenjot industriale dhe objektet e tjera të pronësisë industriale trajtohen sipas legjislacionit përkatës në fuqi, përfshirë Ligjin nr. 9947/2008, në masën që ai vijon të jetë i zbatueshëm. Për këtë arsye, aktet nënligjore për përfaqësuesit e autorizuar dhe ekspertët pranë DPPI-së duhet të rishikohen për të siguruar koherencë me ndarjen e re normative.</w:t>
      </w:r>
    </w:p>
    <w:p w14:paraId="175B973E" w14:textId="77777777" w:rsidR="00531657" w:rsidRPr="00BF60B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2FC5D3C1" w14:textId="77777777" w:rsidR="00531657" w:rsidRPr="00BF60B1" w:rsidRDefault="6F34CC3D" w:rsidP="1A578B1C">
      <w:pPr>
        <w:spacing w:after="40" w:line="240" w:lineRule="auto"/>
        <w:jc w:val="both"/>
        <w:rPr>
          <w:sz w:val="22"/>
          <w:szCs w:val="22"/>
        </w:rPr>
      </w:pPr>
      <w:r w:rsidRPr="1B863F5C">
        <w:rPr>
          <w:sz w:val="22"/>
          <w:szCs w:val="22"/>
        </w:rPr>
        <w:t>Përfaqësuesit e autorizuar ushtrojnë veprimtari përfaqësimi para DPPI-së, duke përfshirë paraqitjen e aplikimeve, ndjekjen e procedurave administrative, komunikimin procedural me DPPI-në dhe këshillimin teknik-juridik të aplikuesve. Ekspertët ushtrojnë funksion teknik dhe vlerësues, duke analizuar kriteret e patentueshmërisë, mbrojtjen e markave tregtare, disenjove industriale dhe treguesve gjeografikë, sipas objektit përkatës.</w:t>
      </w:r>
    </w:p>
    <w:p w14:paraId="53596FB9" w14:textId="77777777" w:rsidR="00531657" w:rsidRPr="00BF60B1" w:rsidRDefault="6F34CC3D" w:rsidP="1A578B1C">
      <w:pPr>
        <w:spacing w:after="40" w:line="240" w:lineRule="auto"/>
        <w:jc w:val="both"/>
        <w:rPr>
          <w:sz w:val="22"/>
          <w:szCs w:val="22"/>
        </w:rPr>
      </w:pPr>
      <w:r w:rsidRPr="1B863F5C">
        <w:rPr>
          <w:sz w:val="22"/>
          <w:szCs w:val="22"/>
        </w:rPr>
        <w:t>Nuk evidentohet kufizim formal mbi bazë shtetësie. Megjithatë, kushti i qëndrimit të përhershëm në Republikën e Shqipërisë përbën kufizim potencialisht disproporcional. Edhe pse nuk është kriter shtetësie, ai mund të prodhojë efekt të ngjashëm me kufizim vendbanimi dhe të pengojë profesionistët e kualifikuar jashtë vendit. Ky kusht duhet të rishikohet dhe, kur është e mundur, të zëvendësohet me mekanizma më pak kufizues, si testimi profesional, adresa për njoftime, garanci profesionale ose përfaqësim procedural.</w:t>
      </w:r>
    </w:p>
    <w:p w14:paraId="291FF987" w14:textId="77777777" w:rsidR="00531657" w:rsidRPr="00BF60B1" w:rsidRDefault="6F34CC3D" w:rsidP="1A578B1C">
      <w:pPr>
        <w:spacing w:after="40" w:line="240" w:lineRule="auto"/>
        <w:jc w:val="both"/>
        <w:rPr>
          <w:b/>
          <w:bCs/>
          <w:sz w:val="22"/>
          <w:szCs w:val="22"/>
        </w:rPr>
      </w:pPr>
      <w:r w:rsidRPr="1B863F5C">
        <w:rPr>
          <w:b/>
          <w:bCs/>
          <w:sz w:val="22"/>
          <w:szCs w:val="22"/>
        </w:rPr>
        <w:t>C) Autoritetet kompetente dhe mbikëqyrja</w:t>
      </w:r>
    </w:p>
    <w:p w14:paraId="4AB48A68" w14:textId="77777777" w:rsidR="00531657" w:rsidRPr="00BF60B1" w:rsidRDefault="6F34CC3D" w:rsidP="1A578B1C">
      <w:pPr>
        <w:spacing w:after="40" w:line="240" w:lineRule="auto"/>
        <w:jc w:val="both"/>
        <w:rPr>
          <w:sz w:val="22"/>
          <w:szCs w:val="22"/>
        </w:rPr>
      </w:pPr>
      <w:r w:rsidRPr="1B863F5C">
        <w:rPr>
          <w:sz w:val="22"/>
          <w:szCs w:val="22"/>
        </w:rPr>
        <w:t>DPPI administron certifikimin, testimin, regjistrimin dhe mbikëqyrjen e përfaqësuesve të autorizuar dhe ekspertëve. MEI ushtron funksionin politikëbërës dhe koordinues në fushën e pronësisë industriale.</w:t>
      </w:r>
    </w:p>
    <w:p w14:paraId="0B2E93DF" w14:textId="77777777" w:rsidR="00531657" w:rsidRPr="00BF60B1" w:rsidRDefault="6F34CC3D" w:rsidP="1A578B1C">
      <w:pPr>
        <w:spacing w:after="40" w:line="240" w:lineRule="auto"/>
        <w:jc w:val="both"/>
        <w:rPr>
          <w:sz w:val="22"/>
          <w:szCs w:val="22"/>
        </w:rPr>
      </w:pPr>
      <w:r w:rsidRPr="1B863F5C">
        <w:rPr>
          <w:sz w:val="22"/>
          <w:szCs w:val="22"/>
        </w:rPr>
        <w:t>Boshllëqet kryesore lidhen me mungesën e aplikimit elektronik të plotë për certifikimin profesional, mungesën e një regjistri publik elektronik të certifikatave dhe mungesën e një procedure të qartë për profesionistët me kualifikime ose përvojë të fituar jashtë vendit.</w:t>
      </w:r>
    </w:p>
    <w:p w14:paraId="14EB8E8F" w14:textId="77777777" w:rsidR="00531657" w:rsidRPr="00BF60B1" w:rsidRDefault="6F34CC3D" w:rsidP="1A578B1C">
      <w:pPr>
        <w:spacing w:after="40" w:line="240" w:lineRule="auto"/>
        <w:jc w:val="both"/>
        <w:rPr>
          <w:b/>
          <w:bCs/>
          <w:sz w:val="22"/>
          <w:szCs w:val="22"/>
        </w:rPr>
      </w:pPr>
      <w:r w:rsidRPr="1B863F5C">
        <w:rPr>
          <w:b/>
          <w:bCs/>
          <w:sz w:val="22"/>
          <w:szCs w:val="22"/>
        </w:rPr>
        <w:t>D) Kërkesat rregullatore tipike</w:t>
      </w:r>
    </w:p>
    <w:p w14:paraId="2BC8AE6F" w14:textId="77777777" w:rsidR="00531657" w:rsidRPr="00BF60B1" w:rsidRDefault="6F34CC3D" w:rsidP="1A578B1C">
      <w:pPr>
        <w:spacing w:after="40" w:line="240" w:lineRule="auto"/>
        <w:jc w:val="both"/>
        <w:rPr>
          <w:sz w:val="22"/>
          <w:szCs w:val="22"/>
        </w:rPr>
      </w:pPr>
      <w:r w:rsidRPr="1B863F5C">
        <w:rPr>
          <w:sz w:val="22"/>
          <w:szCs w:val="22"/>
        </w:rPr>
        <w:t>Për përfaqësuesit e autorizuar kërkohen diplomë e përshtatshme, trajnim në fushën e pronësisë industriale, përvojë sipas rastit dhe testim pranë DPPI-së. Për ekspertët kërkohen kualifikime më të specializuara dhe përvojë profesionale e dokumentuar në objektin përkatës të pronësisë industriale.</w:t>
      </w:r>
    </w:p>
    <w:p w14:paraId="4CD8B1CA" w14:textId="77777777" w:rsidR="00531657" w:rsidRPr="00BF60B1" w:rsidRDefault="6F34CC3D" w:rsidP="1A578B1C">
      <w:pPr>
        <w:spacing w:after="40" w:line="240" w:lineRule="auto"/>
        <w:jc w:val="both"/>
        <w:rPr>
          <w:sz w:val="22"/>
          <w:szCs w:val="22"/>
        </w:rPr>
      </w:pPr>
      <w:r w:rsidRPr="1B863F5C">
        <w:rPr>
          <w:sz w:val="22"/>
          <w:szCs w:val="22"/>
        </w:rPr>
        <w:t>Këto kërkesa janë në parim proporcionale, për shkak të kompleksitetit teknik dhe juridik të fushës dhe ndikimit ekonomik të vendimmarrjes në krijimin, regjistrimin dhe mbrojtjen e të drejtave të pronësisë industriale. Rrugët alternative të bazuara në përvojë pranë DPPI-së ose organeve të lidhura me pronësinë industriale janë element pozitiv, sepse krijojnë fleksibilitet.</w:t>
      </w:r>
    </w:p>
    <w:p w14:paraId="30296794" w14:textId="77777777" w:rsidR="00531657" w:rsidRPr="00BF60B1" w:rsidRDefault="6F34CC3D" w:rsidP="1A578B1C">
      <w:pPr>
        <w:spacing w:after="40" w:line="240" w:lineRule="auto"/>
        <w:jc w:val="both"/>
        <w:rPr>
          <w:b/>
          <w:bCs/>
          <w:sz w:val="22"/>
          <w:szCs w:val="22"/>
        </w:rPr>
      </w:pPr>
      <w:r w:rsidRPr="1B863F5C">
        <w:rPr>
          <w:b/>
          <w:bCs/>
          <w:sz w:val="22"/>
          <w:szCs w:val="22"/>
        </w:rPr>
        <w:t>E) Njohja e kualifikimeve të huaja për vendosje</w:t>
      </w:r>
    </w:p>
    <w:p w14:paraId="3F776066" w14:textId="77777777" w:rsidR="00531657" w:rsidRPr="00BF60B1" w:rsidRDefault="6F34CC3D" w:rsidP="1A578B1C">
      <w:pPr>
        <w:spacing w:after="40" w:line="240" w:lineRule="auto"/>
        <w:jc w:val="both"/>
        <w:rPr>
          <w:sz w:val="22"/>
          <w:szCs w:val="22"/>
        </w:rPr>
      </w:pPr>
      <w:r w:rsidRPr="1B863F5C">
        <w:rPr>
          <w:sz w:val="22"/>
          <w:szCs w:val="22"/>
        </w:rPr>
        <w:lastRenderedPageBreak/>
        <w:t>Njohja aktuale zhvillohet në dy hapa: njohja akademike e diplomës dhe vlerësimi profesional nga DPPI-ja. Këta hapa nuk janë të koordinuar mjaftueshëm dhe procedura nuk ka afate të standardizuara shprehimisht ose mekanizëm specifik ankimi.</w:t>
      </w:r>
    </w:p>
    <w:p w14:paraId="61B9F568" w14:textId="77777777" w:rsidR="00531657" w:rsidRPr="00BF60B1" w:rsidRDefault="6F34CC3D" w:rsidP="1A578B1C">
      <w:pPr>
        <w:spacing w:after="40" w:line="240" w:lineRule="auto"/>
        <w:jc w:val="both"/>
        <w:rPr>
          <w:sz w:val="22"/>
          <w:szCs w:val="22"/>
        </w:rPr>
      </w:pPr>
      <w:r w:rsidRPr="1B863F5C">
        <w:rPr>
          <w:sz w:val="22"/>
          <w:szCs w:val="22"/>
        </w:rPr>
        <w:t>Për profesionistët e huaj, DPPI duhet të vlerësojë diplomën, përvojën, trajnimet dhe aftësitë profesionale, por nuk duhet të përdorë qëndrimin e përhershëm si filtër formal të përgjithshëm. VKM nr. 317/2018 dhe VKM nr. 501/2018 duhet të përshtaten me Projektligjin NJKP, duke parashikuar afate, ankim, koordinim me njohjen akademike dhe rishikim të kushtit të qëndrimit të përhershëm.</w:t>
      </w:r>
    </w:p>
    <w:p w14:paraId="36087425" w14:textId="77777777" w:rsidR="00531657" w:rsidRPr="00BF60B1" w:rsidRDefault="6F34CC3D" w:rsidP="1A578B1C">
      <w:pPr>
        <w:spacing w:after="40" w:line="240" w:lineRule="auto"/>
        <w:jc w:val="both"/>
        <w:rPr>
          <w:b/>
          <w:bCs/>
          <w:sz w:val="22"/>
          <w:szCs w:val="22"/>
        </w:rPr>
      </w:pPr>
      <w:r w:rsidRPr="1B863F5C">
        <w:rPr>
          <w:b/>
          <w:bCs/>
          <w:sz w:val="22"/>
          <w:szCs w:val="22"/>
        </w:rPr>
        <w:t>F) Ofrimi i përkohshëm dhe rastësor</w:t>
      </w:r>
    </w:p>
    <w:p w14:paraId="7D5C6F5A" w14:textId="77777777" w:rsidR="00531657" w:rsidRPr="00BF60B1" w:rsidRDefault="6F34CC3D" w:rsidP="1A578B1C">
      <w:pPr>
        <w:spacing w:after="40" w:line="240" w:lineRule="auto"/>
        <w:jc w:val="both"/>
        <w:rPr>
          <w:sz w:val="22"/>
          <w:szCs w:val="22"/>
        </w:rPr>
      </w:pPr>
      <w:r w:rsidRPr="1B863F5C">
        <w:rPr>
          <w:sz w:val="22"/>
          <w:szCs w:val="22"/>
        </w:rPr>
        <w:t>Kuadri aktual nuk parashikon regjim të posaçëm për ofrimin e përkohshëm dhe rastësor të shërbimeve nga përfaqësues ose ekspertë të pronësisë industriale të kualifikuar jashtë vendit. Kjo përbën boshllëk ligjor.</w:t>
      </w:r>
    </w:p>
    <w:p w14:paraId="49558AF5" w14:textId="71C0B038" w:rsidR="002062EF" w:rsidRDefault="002062EF" w:rsidP="1A578B1C">
      <w:pPr>
        <w:spacing w:after="40" w:line="240" w:lineRule="auto"/>
        <w:jc w:val="both"/>
        <w:rPr>
          <w:sz w:val="22"/>
          <w:szCs w:val="22"/>
        </w:rPr>
      </w:pPr>
      <w:r w:rsidRPr="1B863F5C">
        <w:rPr>
          <w:sz w:val="22"/>
          <w:szCs w:val="22"/>
        </w:rPr>
        <w:t>Megjithëse këto profesione kontribuojnë në mbrojtjen e të drejtave të pronësisë industriale dhe në garantimin e sigurisë juridike në marrëdhëniet tregtare, ato nuk paraqesin rreziqe për shëndetin publik ose sigurinë publike në kuptim të nenit 7(4) të Direktivës 2005/36/KE. Për rrjedhojë, nuk propozohet përfshirja e tyre në listën e profesioneve që i nënshtrohen verifikimit paraprak të kualifikimeve sipas Aneksit 6.3.</w:t>
      </w:r>
    </w:p>
    <w:p w14:paraId="5E63603C" w14:textId="1BF60CCB" w:rsidR="00531657" w:rsidRPr="00BF60B1" w:rsidRDefault="6F34CC3D" w:rsidP="1A578B1C">
      <w:pPr>
        <w:spacing w:after="40" w:line="240" w:lineRule="auto"/>
        <w:jc w:val="both"/>
        <w:rPr>
          <w:b/>
          <w:bCs/>
          <w:sz w:val="22"/>
          <w:szCs w:val="22"/>
        </w:rPr>
      </w:pPr>
      <w:r w:rsidRPr="1B863F5C">
        <w:rPr>
          <w:b/>
          <w:bCs/>
          <w:sz w:val="22"/>
          <w:szCs w:val="22"/>
        </w:rPr>
        <w:t>G) Proporcionaliteti dhe drejtimi i reformës</w:t>
      </w:r>
    </w:p>
    <w:p w14:paraId="256FC3DA" w14:textId="77777777" w:rsidR="00531657" w:rsidRPr="00BF60B1" w:rsidRDefault="6F34CC3D" w:rsidP="1A578B1C">
      <w:pPr>
        <w:spacing w:after="40" w:line="240" w:lineRule="auto"/>
        <w:jc w:val="both"/>
        <w:rPr>
          <w:sz w:val="22"/>
          <w:szCs w:val="22"/>
        </w:rPr>
      </w:pPr>
      <w:r w:rsidRPr="1B863F5C">
        <w:rPr>
          <w:sz w:val="22"/>
          <w:szCs w:val="22"/>
        </w:rPr>
        <w:t>Certifikimi i detyrueshëm dhe testimi pranë DPPI-së janë në parim të justifikueshme. Problemet kryesore nuk lidhen me ekzistencën e certifikimit, por me mënyrën e administrimit të procedurës dhe me përshtatjen e akteve nënligjore me kuadrin e ri ligjor.</w:t>
      </w:r>
    </w:p>
    <w:p w14:paraId="4BB944CE" w14:textId="77777777" w:rsidR="00531657" w:rsidRPr="00BF60B1" w:rsidRDefault="6F34CC3D" w:rsidP="1A578B1C">
      <w:pPr>
        <w:spacing w:after="40" w:line="240" w:lineRule="auto"/>
        <w:jc w:val="both"/>
        <w:rPr>
          <w:sz w:val="22"/>
          <w:szCs w:val="22"/>
        </w:rPr>
      </w:pPr>
      <w:r w:rsidRPr="1B863F5C">
        <w:rPr>
          <w:sz w:val="22"/>
          <w:szCs w:val="22"/>
        </w:rPr>
        <w:t>Masat kryesore janë: rishikimi i kushtit të qëndrimit të përhershëm; vendosja e afateve dhe mekanizmit të ankimit; parashikimi i regjimit të ofrimit të përkohshëm; krijimi i regjistrit elektronik publik; dhe përshtatja e VKM nr. 317/2018 dhe VKM nr. 501/2018 me Ligjin nr. 52/2025, Ligjin nr. 53/2025, Ligjin nr. 9947/2008 në pjesët ende të zbatueshme, si dhe me Projektligjin NJKP.</w:t>
      </w:r>
    </w:p>
    <w:p w14:paraId="1D917F09" w14:textId="77777777" w:rsidR="00531657" w:rsidRPr="00765401" w:rsidRDefault="00531657" w:rsidP="2C648018">
      <w:pPr>
        <w:spacing w:after="40" w:line="240" w:lineRule="auto"/>
      </w:pPr>
    </w:p>
    <w:p w14:paraId="71C33AD5" w14:textId="77777777" w:rsidR="00531657" w:rsidRPr="00765401" w:rsidRDefault="6F34CC3D" w:rsidP="1A578B1C">
      <w:pPr>
        <w:pStyle w:val="Heading3"/>
        <w:spacing w:before="120" w:after="40" w:line="240" w:lineRule="auto"/>
        <w:rPr>
          <w:b/>
          <w:bCs/>
          <w:sz w:val="22"/>
          <w:szCs w:val="22"/>
          <w:lang w:val="sq-AL"/>
        </w:rPr>
      </w:pPr>
      <w:bookmarkStart w:id="161" w:name="_Toc220886209"/>
      <w:bookmarkStart w:id="162" w:name="_Toc221459352"/>
      <w:bookmarkStart w:id="163" w:name="_Toc228704006"/>
      <w:bookmarkStart w:id="164" w:name="_Toc234158969"/>
      <w:r w:rsidRPr="1B863F5C">
        <w:rPr>
          <w:b/>
          <w:bCs/>
          <w:sz w:val="22"/>
          <w:szCs w:val="22"/>
        </w:rPr>
        <w:t xml:space="preserve">3.2.10. Profesionet e rregulluara në sektorin </w:t>
      </w:r>
      <w:bookmarkEnd w:id="161"/>
      <w:r w:rsidRPr="1B863F5C">
        <w:rPr>
          <w:b/>
          <w:bCs/>
          <w:sz w:val="22"/>
          <w:szCs w:val="22"/>
        </w:rPr>
        <w:t>e financ</w:t>
      </w:r>
      <w:bookmarkEnd w:id="162"/>
      <w:r w:rsidRPr="1B863F5C">
        <w:rPr>
          <w:b/>
          <w:bCs/>
          <w:sz w:val="22"/>
          <w:szCs w:val="22"/>
        </w:rPr>
        <w:t>ave</w:t>
      </w:r>
      <w:bookmarkEnd w:id="163"/>
      <w:bookmarkEnd w:id="164"/>
    </w:p>
    <w:p w14:paraId="69B4F0EB" w14:textId="77777777" w:rsidR="00531657" w:rsidRPr="00BF60B1" w:rsidRDefault="6F34CC3D" w:rsidP="1A578B1C">
      <w:pPr>
        <w:spacing w:after="40" w:line="240" w:lineRule="auto"/>
        <w:jc w:val="both"/>
        <w:rPr>
          <w:sz w:val="22"/>
          <w:szCs w:val="22"/>
        </w:rPr>
      </w:pPr>
      <w:r w:rsidRPr="1B863F5C">
        <w:rPr>
          <w:sz w:val="22"/>
          <w:szCs w:val="22"/>
        </w:rPr>
        <w:t>Rregullator kryesor: Ministria e Financave (MF).</w:t>
      </w:r>
    </w:p>
    <w:p w14:paraId="5D8B44A8" w14:textId="77777777" w:rsidR="00531657" w:rsidRPr="00BF60B1" w:rsidRDefault="6F34CC3D" w:rsidP="1A578B1C">
      <w:pPr>
        <w:spacing w:after="40" w:line="240" w:lineRule="auto"/>
        <w:jc w:val="both"/>
        <w:rPr>
          <w:sz w:val="22"/>
          <w:szCs w:val="22"/>
        </w:rPr>
      </w:pPr>
      <w:r w:rsidRPr="1B863F5C">
        <w:rPr>
          <w:sz w:val="22"/>
          <w:szCs w:val="22"/>
        </w:rPr>
        <w:t>Në sektorin e financave janë identifikuar 3 profesione të rregulluara: agjenti doganor, audituesi ligjor dhe kontabilisti i miratuar. Këto profesione kanë natyrë të ndryshme rregullatore. Agjenti doganor lidhet me përfaqësimin profesional pranë administratës doganore dhe me mbrojtjen e interesave fiskale dhe të sigurisë kufitare. Audituesi ligjor dhe kontabilisti i miratuar lidhen me besueshmërinë e raportimit financiar, integritetin e tregut, mbrojtjen e interesit publik dhe zbatimin e standardeve profesionale në fushën e auditimit dhe kontabilitetit.</w:t>
      </w:r>
    </w:p>
    <w:p w14:paraId="42D5C057" w14:textId="77777777" w:rsidR="00531657" w:rsidRPr="00BF60B1" w:rsidRDefault="6F34CC3D" w:rsidP="1A578B1C">
      <w:pPr>
        <w:spacing w:after="40" w:line="240" w:lineRule="auto"/>
        <w:jc w:val="both"/>
        <w:rPr>
          <w:sz w:val="22"/>
          <w:szCs w:val="22"/>
        </w:rPr>
      </w:pPr>
      <w:r w:rsidRPr="1B863F5C">
        <w:rPr>
          <w:sz w:val="22"/>
          <w:szCs w:val="22"/>
        </w:rPr>
        <w:t>Për këtë arsye, analiza zhvillohet në dy nëndarje: 3.2.10.1 për agjentin doganor dhe 3.2.10.2 për audituesin ligjor dhe kontabilistin e miratuar. Masat përkatëse pasqyrohen në Planin e Masave për sektorin e financave.</w:t>
      </w:r>
    </w:p>
    <w:p w14:paraId="1D40A53F" w14:textId="77777777" w:rsidR="00531657" w:rsidRPr="00765401" w:rsidRDefault="6F34CC3D" w:rsidP="1A578B1C">
      <w:pPr>
        <w:pStyle w:val="Heading4"/>
        <w:spacing w:line="240" w:lineRule="auto"/>
        <w:rPr>
          <w:lang w:val="sq-AL"/>
        </w:rPr>
      </w:pPr>
      <w:bookmarkStart w:id="165" w:name="_Toc220886210"/>
      <w:bookmarkStart w:id="166" w:name="_Toc221459353"/>
      <w:bookmarkStart w:id="167" w:name="_Toc228704007"/>
      <w:bookmarkStart w:id="168" w:name="_Toc234158970"/>
      <w:r>
        <w:t>3.2.10.1. Profesioni i agjentit (përfaqësuesit) doganor</w:t>
      </w:r>
      <w:bookmarkEnd w:id="165"/>
      <w:bookmarkEnd w:id="166"/>
      <w:bookmarkEnd w:id="167"/>
      <w:bookmarkEnd w:id="168"/>
    </w:p>
    <w:p w14:paraId="54101AFB" w14:textId="77777777" w:rsidR="00531657" w:rsidRPr="00BF60B1" w:rsidRDefault="6F34CC3D" w:rsidP="1A578B1C">
      <w:pPr>
        <w:spacing w:after="40" w:line="240" w:lineRule="auto"/>
        <w:rPr>
          <w:sz w:val="22"/>
          <w:szCs w:val="22"/>
        </w:rPr>
      </w:pPr>
      <w:r w:rsidRPr="1B863F5C">
        <w:rPr>
          <w:sz w:val="22"/>
          <w:szCs w:val="22"/>
        </w:rPr>
        <w:t>Rregullator kryesor: Drejtoria e Përgjithshme e Doganave (DPD).</w:t>
      </w:r>
    </w:p>
    <w:p w14:paraId="08E7F8C3" w14:textId="77777777" w:rsidR="00531657" w:rsidRPr="00BF60B1" w:rsidRDefault="6F34CC3D" w:rsidP="1A578B1C">
      <w:pPr>
        <w:spacing w:after="40" w:line="240" w:lineRule="auto"/>
        <w:jc w:val="both"/>
        <w:rPr>
          <w:sz w:val="22"/>
          <w:szCs w:val="22"/>
        </w:rPr>
      </w:pPr>
      <w:r w:rsidRPr="1B863F5C">
        <w:rPr>
          <w:sz w:val="22"/>
          <w:szCs w:val="22"/>
        </w:rPr>
        <w:t>Baza ligjore kryesore përfshin Ligjin nr. 102/2014 “Kodi Doganor i Republikës së Shqipërisë”, të ndryshuar; VKM nr. 651, datë 10.11.2017 “Për dispozitat zbatuese të Kodit Doganor”; si dhe udhëzimet përkatëse për zbatimin praktik të procedurave të përfaqësimit në doganë. Teksti që solle e pasqyron këtë bazë ligjore dhe e lidh saktë me nenet për statusin, kriteret dhe procedurën e licencimit të agjentit doganor. </w:t>
      </w:r>
    </w:p>
    <w:p w14:paraId="463F01B1" w14:textId="77777777" w:rsidR="00531657" w:rsidRPr="00BF60B1" w:rsidRDefault="6F34CC3D" w:rsidP="1A578B1C">
      <w:pPr>
        <w:spacing w:after="40" w:line="240" w:lineRule="auto"/>
        <w:jc w:val="both"/>
        <w:rPr>
          <w:b/>
          <w:bCs/>
          <w:sz w:val="22"/>
          <w:szCs w:val="22"/>
        </w:rPr>
      </w:pPr>
      <w:r w:rsidRPr="1B863F5C">
        <w:rPr>
          <w:b/>
          <w:bCs/>
          <w:sz w:val="22"/>
          <w:szCs w:val="22"/>
        </w:rPr>
        <w:t>A) Shtrirja dhe natyra e rregullimit</w:t>
      </w:r>
    </w:p>
    <w:p w14:paraId="7A30CD9F" w14:textId="77777777" w:rsidR="00531657" w:rsidRPr="00BF60B1" w:rsidRDefault="6F34CC3D" w:rsidP="1A578B1C">
      <w:pPr>
        <w:spacing w:after="40" w:line="240" w:lineRule="auto"/>
        <w:jc w:val="both"/>
        <w:rPr>
          <w:sz w:val="22"/>
          <w:szCs w:val="22"/>
        </w:rPr>
      </w:pPr>
      <w:r w:rsidRPr="1B863F5C">
        <w:rPr>
          <w:sz w:val="22"/>
          <w:szCs w:val="22"/>
        </w:rPr>
        <w:lastRenderedPageBreak/>
        <w:t>Ky nënseksion mbulon 1 profesion të rregulluar: agjentin doganor, i cili ushtron veprimtari të përfaqësimit profesional pranë administratës doganore. Modeli i rregullimit është i kombinuar: nga njëra anë kërkohet licencë e detyrueshme nga DPD-ja për ushtrimin e veprimtarisë; nga ana tjetër, titulli dhe statusi i agjentit doganor të licencuar mbrohen nga legjislacioni doganor.</w:t>
      </w:r>
    </w:p>
    <w:p w14:paraId="3D4D434C" w14:textId="77777777" w:rsidR="00531657" w:rsidRPr="00BF60B1" w:rsidRDefault="6F34CC3D" w:rsidP="1A578B1C">
      <w:pPr>
        <w:spacing w:after="40" w:line="240" w:lineRule="auto"/>
        <w:jc w:val="both"/>
        <w:rPr>
          <w:sz w:val="22"/>
          <w:szCs w:val="22"/>
        </w:rPr>
      </w:pPr>
      <w:r w:rsidRPr="1B863F5C">
        <w:rPr>
          <w:sz w:val="22"/>
          <w:szCs w:val="22"/>
        </w:rPr>
        <w:t>Veprimtaria përfshin përgatitjen dhe paraqitjen e deklaratave doganore, klasifikimin tarifor, përcaktimin e vlerës doganore, ndjekjen e regjimeve doganore dhe përfaqësimin e subjekteve ekonomike pranë DPD-së. Rregullimi është në parim i justifikueshëm, për shkak të ndikimit të drejtpërdrejtë mbi zbatimin e legjislacionit doganor, interesat fiskale të shtetit dhe sigurinë e qarkullimit ndërkufitar të mallrave.</w:t>
      </w:r>
    </w:p>
    <w:p w14:paraId="581BA216" w14:textId="77777777" w:rsidR="00531657" w:rsidRPr="00BF60B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3725F9EA" w14:textId="77777777" w:rsidR="00531657" w:rsidRPr="00BF60B1" w:rsidRDefault="6F34CC3D" w:rsidP="1A578B1C">
      <w:pPr>
        <w:spacing w:after="40" w:line="240" w:lineRule="auto"/>
        <w:jc w:val="both"/>
        <w:rPr>
          <w:sz w:val="22"/>
          <w:szCs w:val="22"/>
        </w:rPr>
      </w:pPr>
      <w:r w:rsidRPr="1B863F5C">
        <w:rPr>
          <w:sz w:val="22"/>
          <w:szCs w:val="22"/>
        </w:rPr>
        <w:t>Veprimtaria e rezervuar është përfaqësimi profesional pranë administratës doganore dhe kryerja e procedurave doganore në emër dhe për llogari të subjekteve ekonomike. Ky funksion ka rëndësi fiskale dhe administrative, por agjenti doganor vepron si ndërmjetës privat dhe nuk ushtron vetë kompetenca vendimmarrëse ose shtrënguese publike.</w:t>
      </w:r>
    </w:p>
    <w:p w14:paraId="46F14A44" w14:textId="77777777" w:rsidR="00531657" w:rsidRPr="00BF60B1" w:rsidRDefault="6F34CC3D" w:rsidP="1A578B1C">
      <w:pPr>
        <w:spacing w:after="40" w:line="240" w:lineRule="auto"/>
        <w:jc w:val="both"/>
        <w:rPr>
          <w:sz w:val="22"/>
          <w:szCs w:val="22"/>
        </w:rPr>
      </w:pPr>
      <w:r w:rsidRPr="1B863F5C">
        <w:rPr>
          <w:sz w:val="22"/>
          <w:szCs w:val="22"/>
        </w:rPr>
        <w:t>Për këtë arsye, kriteri i shtetësisë shqiptare paraqet risk mospërputhjeje me parimin e mosdiskriminimit dhe me lirinë e ofrimit të shërbimeve. Ai nuk duhet të justifikohet automatikisht me nenin 51 TFBE, sepse agjenti doganor nuk ushtron autoritet publik në kuptimin e ngushtë të kësaj dispozite. Objektivat e sigurisë doganore, integritetit fiskal dhe parandalimit të mashtrimit mund të arrihen përmes masave më pak kufizuese, si verifikimi i integritetit, garancia financiare, sigurimi i përgjegjësisë profesionale, kushtet e besueshmërisë dhe mbikëqyrja disiplinore nga DPD-ja.</w:t>
      </w:r>
    </w:p>
    <w:p w14:paraId="31BAFEC0" w14:textId="2803CD01" w:rsidR="00531657" w:rsidRPr="00BF60B1" w:rsidRDefault="6F34CC3D" w:rsidP="1A578B1C">
      <w:pPr>
        <w:spacing w:after="40" w:line="240" w:lineRule="auto"/>
        <w:jc w:val="both"/>
        <w:rPr>
          <w:sz w:val="22"/>
          <w:szCs w:val="22"/>
        </w:rPr>
      </w:pPr>
      <w:r w:rsidRPr="1B863F5C">
        <w:rPr>
          <w:sz w:val="22"/>
          <w:szCs w:val="22"/>
        </w:rPr>
        <w:t xml:space="preserve">Për rrjedhojë, kriteri i shtetësisë duhet të </w:t>
      </w:r>
      <w:r w:rsidR="00065C2A" w:rsidRPr="1B863F5C">
        <w:rPr>
          <w:sz w:val="22"/>
          <w:szCs w:val="22"/>
        </w:rPr>
        <w:t xml:space="preserve">hiqet </w:t>
      </w:r>
      <w:r w:rsidRPr="1B863F5C">
        <w:rPr>
          <w:sz w:val="22"/>
          <w:szCs w:val="22"/>
        </w:rPr>
        <w:t>ose të zëvendësohet me masa ekuivalente që garantojnë të njëjtin nivel mbrojtjeje publike pa përjashtuar profesionistët e huaj të kualifikuar.</w:t>
      </w:r>
    </w:p>
    <w:p w14:paraId="6DCBE2BD" w14:textId="77777777" w:rsidR="00531657" w:rsidRPr="00BF60B1" w:rsidRDefault="6F34CC3D" w:rsidP="1A578B1C">
      <w:pPr>
        <w:spacing w:after="40" w:line="240" w:lineRule="auto"/>
        <w:jc w:val="both"/>
        <w:rPr>
          <w:b/>
          <w:bCs/>
          <w:sz w:val="22"/>
          <w:szCs w:val="22"/>
        </w:rPr>
      </w:pPr>
      <w:r w:rsidRPr="1B863F5C">
        <w:rPr>
          <w:b/>
          <w:bCs/>
          <w:sz w:val="22"/>
          <w:szCs w:val="22"/>
        </w:rPr>
        <w:t>C) Autoritetet kompetente dhe mbikëqyrja</w:t>
      </w:r>
    </w:p>
    <w:p w14:paraId="41C66871" w14:textId="77777777" w:rsidR="00531657" w:rsidRPr="00BF60B1" w:rsidRDefault="6F34CC3D" w:rsidP="1A578B1C">
      <w:pPr>
        <w:spacing w:after="40" w:line="240" w:lineRule="auto"/>
        <w:jc w:val="both"/>
        <w:rPr>
          <w:sz w:val="22"/>
          <w:szCs w:val="22"/>
        </w:rPr>
      </w:pPr>
      <w:r w:rsidRPr="1B863F5C">
        <w:rPr>
          <w:sz w:val="22"/>
          <w:szCs w:val="22"/>
        </w:rPr>
        <w:t>DPD-ja është autoriteti kompetent për shqyrtimin e aplikimeve, organizimin e testimit, lëshimin e licencës, mbajtjen e regjistrit të agjentëve doganorë dhe mbikëqyrjen e ushtrimit të veprimtarisë. Ministria e Financave ushtron funksionin politikëbërës dhe rregullator në fushën doganore.</w:t>
      </w:r>
    </w:p>
    <w:p w14:paraId="73A19396" w14:textId="77777777" w:rsidR="00531657" w:rsidRPr="00BF60B1" w:rsidRDefault="6F34CC3D" w:rsidP="1A578B1C">
      <w:pPr>
        <w:spacing w:after="40" w:line="240" w:lineRule="auto"/>
        <w:jc w:val="both"/>
        <w:rPr>
          <w:sz w:val="22"/>
          <w:szCs w:val="22"/>
        </w:rPr>
      </w:pPr>
      <w:r w:rsidRPr="1B863F5C">
        <w:rPr>
          <w:sz w:val="22"/>
          <w:szCs w:val="22"/>
        </w:rPr>
        <w:t>Boshllëku kryesor institucional lidhet me mungesën e një procedure të unifikuar dhe të publikuar për njohjen e kualifikimeve profesionale të fituara jashtë vendit, me afate, dokumentacion dhe mjet ankimi të qartë. Gjithashtu, regjistri i agjentëve doganorë të licencuar duhet të jetë i aksesueshëm publikisht në mënyrë elektronike, në funksion të transparencës.</w:t>
      </w:r>
    </w:p>
    <w:p w14:paraId="18A7C7D9" w14:textId="77777777" w:rsidR="00531657" w:rsidRPr="00BF60B1" w:rsidRDefault="6F34CC3D" w:rsidP="1A578B1C">
      <w:pPr>
        <w:spacing w:after="40" w:line="240" w:lineRule="auto"/>
        <w:jc w:val="both"/>
        <w:rPr>
          <w:b/>
          <w:bCs/>
          <w:sz w:val="22"/>
          <w:szCs w:val="22"/>
        </w:rPr>
      </w:pPr>
      <w:r w:rsidRPr="1B863F5C">
        <w:rPr>
          <w:b/>
          <w:bCs/>
          <w:sz w:val="22"/>
          <w:szCs w:val="22"/>
        </w:rPr>
        <w:t>D) Kërkesat rregullatore tipike</w:t>
      </w:r>
    </w:p>
    <w:p w14:paraId="77AA87F3" w14:textId="77777777" w:rsidR="00531657" w:rsidRPr="00BF60B1" w:rsidRDefault="6F34CC3D" w:rsidP="1A578B1C">
      <w:pPr>
        <w:spacing w:after="40" w:line="240" w:lineRule="auto"/>
        <w:jc w:val="both"/>
        <w:rPr>
          <w:sz w:val="22"/>
          <w:szCs w:val="22"/>
        </w:rPr>
      </w:pPr>
      <w:r w:rsidRPr="1B863F5C">
        <w:rPr>
          <w:sz w:val="22"/>
          <w:szCs w:val="22"/>
        </w:rPr>
        <w:t>Kërkesat për akses në profesion përfshijnë diplomë universitare, përvojë profesionale në fushën doganore, vlerësim besueshmërie, provim kualifikues, licencim nga DPD-ja dhe ndalimin e konfliktit të interesit me funksione të caktuara publike. Këto kërkesa janë në parim proporcionale, për shkak të kompleksitetit teknik të procedurave doganore dhe ndjeshmërisë fiskale të veprimtarisë.</w:t>
      </w:r>
    </w:p>
    <w:p w14:paraId="642E775A" w14:textId="77777777" w:rsidR="00531657" w:rsidRPr="00BF60B1" w:rsidRDefault="6F34CC3D" w:rsidP="1A578B1C">
      <w:pPr>
        <w:spacing w:after="40" w:line="240" w:lineRule="auto"/>
        <w:jc w:val="both"/>
        <w:rPr>
          <w:sz w:val="22"/>
          <w:szCs w:val="22"/>
        </w:rPr>
      </w:pPr>
      <w:r w:rsidRPr="1B863F5C">
        <w:rPr>
          <w:sz w:val="22"/>
          <w:szCs w:val="22"/>
        </w:rPr>
        <w:t>Elementi problematik nuk është licencimi si i tillë, por kriteri i shtetësisë dhe mungesa e procedurave të posaçme për profesionistët me kualifikime ose përvojë të fituar jashtë Shqipërisë.</w:t>
      </w:r>
    </w:p>
    <w:p w14:paraId="65A59E1F" w14:textId="77777777" w:rsidR="00531657" w:rsidRPr="00BF60B1" w:rsidRDefault="6F34CC3D" w:rsidP="1A578B1C">
      <w:pPr>
        <w:spacing w:after="40" w:line="240" w:lineRule="auto"/>
        <w:jc w:val="both"/>
        <w:rPr>
          <w:b/>
          <w:bCs/>
          <w:sz w:val="22"/>
          <w:szCs w:val="22"/>
        </w:rPr>
      </w:pPr>
      <w:r w:rsidRPr="1B863F5C">
        <w:rPr>
          <w:b/>
          <w:bCs/>
          <w:sz w:val="22"/>
          <w:szCs w:val="22"/>
        </w:rPr>
        <w:t>E) Njohja e kualifikimeve të huaja për vendosje</w:t>
      </w:r>
    </w:p>
    <w:p w14:paraId="1DAFF0B8" w14:textId="77777777" w:rsidR="00531657" w:rsidRPr="00BF60B1" w:rsidRDefault="6F34CC3D" w:rsidP="1A578B1C">
      <w:pPr>
        <w:spacing w:after="40" w:line="240" w:lineRule="auto"/>
        <w:jc w:val="both"/>
        <w:rPr>
          <w:sz w:val="22"/>
          <w:szCs w:val="22"/>
        </w:rPr>
      </w:pPr>
      <w:r w:rsidRPr="1B863F5C">
        <w:rPr>
          <w:sz w:val="22"/>
          <w:szCs w:val="22"/>
        </w:rPr>
        <w:t>Agjenti doganor është profesion i rregulluar në kuptimin material të Direktivës 2005/36/KE, pasi aksesi në profesion kushtëzohet nga licencimi. Për këtë profesion nuk ka regjim sektorial të posaçëm të BE-së për njohje automatike; për rrjedhojë, zbatohet sistemi i përgjithshëm i njohjes së kualifikimeve profesionale.</w:t>
      </w:r>
    </w:p>
    <w:p w14:paraId="01B27413" w14:textId="77777777" w:rsidR="00531657" w:rsidRPr="00BF60B1" w:rsidRDefault="6F34CC3D" w:rsidP="1A578B1C">
      <w:pPr>
        <w:spacing w:after="40" w:line="240" w:lineRule="auto"/>
        <w:jc w:val="both"/>
        <w:rPr>
          <w:sz w:val="22"/>
          <w:szCs w:val="22"/>
        </w:rPr>
      </w:pPr>
      <w:r w:rsidRPr="1B863F5C">
        <w:rPr>
          <w:sz w:val="22"/>
          <w:szCs w:val="22"/>
        </w:rPr>
        <w:t xml:space="preserve">Kuadri aktual nuk parashikon procedurë të strukturuar për njohjen profesionale të agjentëve doganorë të huaj. Vlerësimi i kualifikimeve dhe përvojës së fituar jashtë vendit duhet të bëhet sipas një procedure të qartë, me afat vendimmarrjeje, dokumentacion të përcaktuar dhe mjet ankimi. Kjo </w:t>
      </w:r>
      <w:r w:rsidRPr="1B863F5C">
        <w:rPr>
          <w:sz w:val="22"/>
          <w:szCs w:val="22"/>
        </w:rPr>
        <w:lastRenderedPageBreak/>
        <w:t>procedurë duhet të koordinohet me Projektligjin NJKP si kuadër horizontal për njohjen e kualifikimeve profesionale.</w:t>
      </w:r>
    </w:p>
    <w:p w14:paraId="361BBD57" w14:textId="77777777" w:rsidR="00531657" w:rsidRPr="00BF60B1" w:rsidRDefault="6F34CC3D" w:rsidP="1A578B1C">
      <w:pPr>
        <w:spacing w:after="40" w:line="240" w:lineRule="auto"/>
        <w:jc w:val="both"/>
        <w:rPr>
          <w:b/>
          <w:bCs/>
          <w:sz w:val="22"/>
          <w:szCs w:val="22"/>
        </w:rPr>
      </w:pPr>
      <w:r w:rsidRPr="1B863F5C">
        <w:rPr>
          <w:b/>
          <w:bCs/>
          <w:sz w:val="22"/>
          <w:szCs w:val="22"/>
        </w:rPr>
        <w:t>F) Ofrimi i përkohshëm dhe rastësor</w:t>
      </w:r>
    </w:p>
    <w:p w14:paraId="613B948A" w14:textId="77777777" w:rsidR="00531657" w:rsidRPr="00BF60B1" w:rsidRDefault="6F34CC3D" w:rsidP="1A578B1C">
      <w:pPr>
        <w:spacing w:after="40" w:line="240" w:lineRule="auto"/>
        <w:jc w:val="both"/>
        <w:rPr>
          <w:sz w:val="22"/>
          <w:szCs w:val="22"/>
        </w:rPr>
      </w:pPr>
      <w:r w:rsidRPr="1B863F5C">
        <w:rPr>
          <w:sz w:val="22"/>
          <w:szCs w:val="22"/>
        </w:rPr>
        <w:t>Legjislacioni doganor nuk parashikon regjim të posaçëm për ofrimin e përkohshëm dhe rastësor të shërbimeve nga agjentë doganorë të kualifikuar jashtë vendit. Në praktikë, ushtrimi i veprimtarisë kërkon licencim të plotë, pavarësisht kohëzgjatjes së shërbimit.</w:t>
      </w:r>
    </w:p>
    <w:p w14:paraId="09186CF6" w14:textId="77777777" w:rsidR="00065C2A" w:rsidRDefault="00065C2A" w:rsidP="1A578B1C">
      <w:pPr>
        <w:spacing w:after="40" w:line="240" w:lineRule="auto"/>
        <w:jc w:val="both"/>
        <w:rPr>
          <w:sz w:val="22"/>
          <w:szCs w:val="22"/>
        </w:rPr>
      </w:pPr>
      <w:r w:rsidRPr="1B863F5C">
        <w:rPr>
          <w:sz w:val="22"/>
          <w:szCs w:val="22"/>
        </w:rPr>
        <w:t>Megjithëse këto profesione ushtrojnë funksione me rëndësi të veçantë për procedurat doganore, përmbushjen e detyrimeve fiskale dhe mbrojtjen e të ardhurave publike, ato nuk hyjnë në fushën e zbatimit të nenit 7(4) të Direktivës 2005/36/KE, i cili kufizohet në profesionet që paraqesin rrezik për shëndetin ose sigurinë publike. Për rrjedhojë, kuadri rregullator duhet të sigurojë që çdo kërkesë për kualifikim ose licencim të mbetet e justifikuar objektivisht, proporcionale dhe e kufizuar në atë që është e nevojshme për mbrojtjen e interesit publik përkatës.</w:t>
      </w:r>
    </w:p>
    <w:p w14:paraId="307B20DF" w14:textId="44303971" w:rsidR="00531657" w:rsidRPr="00BF60B1" w:rsidRDefault="6F34CC3D" w:rsidP="1A578B1C">
      <w:pPr>
        <w:spacing w:after="40" w:line="240" w:lineRule="auto"/>
        <w:jc w:val="both"/>
        <w:rPr>
          <w:b/>
          <w:bCs/>
          <w:sz w:val="22"/>
          <w:szCs w:val="22"/>
        </w:rPr>
      </w:pPr>
      <w:r w:rsidRPr="1B863F5C">
        <w:rPr>
          <w:b/>
          <w:bCs/>
          <w:sz w:val="22"/>
          <w:szCs w:val="22"/>
        </w:rPr>
        <w:t>G) Proporcionaliteti dhe drejtimi i reformës</w:t>
      </w:r>
    </w:p>
    <w:p w14:paraId="7EA8DC28" w14:textId="77777777" w:rsidR="00531657" w:rsidRPr="00BF60B1" w:rsidRDefault="6F34CC3D" w:rsidP="1A578B1C">
      <w:pPr>
        <w:spacing w:after="40" w:line="240" w:lineRule="auto"/>
        <w:jc w:val="both"/>
        <w:rPr>
          <w:sz w:val="22"/>
          <w:szCs w:val="22"/>
        </w:rPr>
      </w:pPr>
      <w:r w:rsidRPr="1B863F5C">
        <w:rPr>
          <w:sz w:val="22"/>
          <w:szCs w:val="22"/>
        </w:rPr>
        <w:t>Rregullimi i profesionit të agjentit doganor është në parim i justifikueshëm. Kërkesat për diplomë, përvojë, besueshmëri, provim, licencim dhe mbikëqyrje janë proporcionale me natyrën e veprimtarisë. Mospërputhjet kryesore lidhen me kriterin e shtetësisë, mungesën e një procedure të qartë të njohjes profesionale, mungesën e regjimit të ofrimit të përkohshëm dhe aksesueshmërinë e kufizuar elektronike të informacionit/regjistrit.</w:t>
      </w:r>
    </w:p>
    <w:p w14:paraId="2F12DFDF" w14:textId="77777777" w:rsidR="00531657" w:rsidRPr="00BF60B1" w:rsidRDefault="6F34CC3D" w:rsidP="1A578B1C">
      <w:pPr>
        <w:spacing w:after="40" w:line="240" w:lineRule="auto"/>
        <w:jc w:val="both"/>
        <w:rPr>
          <w:sz w:val="22"/>
          <w:szCs w:val="22"/>
        </w:rPr>
      </w:pPr>
      <w:r w:rsidRPr="1B863F5C">
        <w:rPr>
          <w:sz w:val="22"/>
          <w:szCs w:val="22"/>
        </w:rPr>
        <w:t>Masat kryesore janë: ndryshimi i Ligjit nr. 102/2014 dhe VKM nr. 651/2017 për heqjen ose zëvendësimin e kriterit të shtetësisë; vendosja e procedurës së njohjes profesionale me afate dhe ankim; parashikimi i regjimit të ofrimit të përkohshëm; dhe publikimi elektronik i regjistrit të agjentëve doganorë të licencuar.</w:t>
      </w:r>
    </w:p>
    <w:p w14:paraId="022332BA" w14:textId="77777777" w:rsidR="00531657" w:rsidRPr="00765401" w:rsidRDefault="6F34CC3D" w:rsidP="1A578B1C">
      <w:pPr>
        <w:pStyle w:val="Heading4"/>
        <w:spacing w:line="240" w:lineRule="auto"/>
        <w:jc w:val="both"/>
        <w:rPr>
          <w:lang w:val="sq-AL"/>
        </w:rPr>
      </w:pPr>
      <w:bookmarkStart w:id="169" w:name="_Toc220886211"/>
      <w:bookmarkStart w:id="170" w:name="_Toc221459361"/>
      <w:bookmarkStart w:id="171" w:name="_Toc228704008"/>
      <w:bookmarkStart w:id="172" w:name="_Toc234158971"/>
      <w:r>
        <w:t>3.2.10.2. Profesionet dhe veprimtaritë e rregulluara në sektorin e auditimit ligjor dhe kontabilistit të miratuar</w:t>
      </w:r>
      <w:bookmarkEnd w:id="169"/>
      <w:bookmarkEnd w:id="170"/>
      <w:bookmarkEnd w:id="171"/>
      <w:bookmarkEnd w:id="172"/>
    </w:p>
    <w:p w14:paraId="1B5DAC57" w14:textId="77777777" w:rsidR="00531657" w:rsidRPr="00BF60B1" w:rsidRDefault="6F34CC3D" w:rsidP="1A578B1C">
      <w:pPr>
        <w:spacing w:after="40" w:line="240" w:lineRule="auto"/>
        <w:jc w:val="both"/>
        <w:rPr>
          <w:sz w:val="22"/>
          <w:szCs w:val="22"/>
        </w:rPr>
      </w:pPr>
      <w:r w:rsidRPr="1B863F5C">
        <w:rPr>
          <w:sz w:val="22"/>
          <w:szCs w:val="22"/>
        </w:rPr>
        <w:t>Rregullator kryesor: Bordi i Mbikëqyrjes Publike (BMP); Instituti i Ekspertëve Kontabël të Autorizuar (IEKA); institucionet profesionale përkatëse për kontabilistët e miratuar.</w:t>
      </w:r>
    </w:p>
    <w:p w14:paraId="73A943DF" w14:textId="77777777" w:rsidR="00531657" w:rsidRPr="00BF60B1" w:rsidRDefault="6F34CC3D" w:rsidP="1A578B1C">
      <w:pPr>
        <w:spacing w:after="40" w:line="240" w:lineRule="auto"/>
        <w:jc w:val="both"/>
        <w:rPr>
          <w:sz w:val="22"/>
          <w:szCs w:val="22"/>
        </w:rPr>
      </w:pPr>
      <w:r w:rsidRPr="1B863F5C">
        <w:rPr>
          <w:sz w:val="22"/>
          <w:szCs w:val="22"/>
        </w:rPr>
        <w:t xml:space="preserve">Baza ligjore kryesore përfshin Ligjin nr. 10 091, datë 5.3.2009 “Për auditimin ligjor, organizimin e profesionit të audituesit ligjor dhe të kontabilistit të miratuar”, të ndryshuar, përfshirë ndryshimet e mëvonshme me Ligjin nr. 126/2024; vendimet dhe rregulloret e BMP-së për etikën, testimin dhe sistemin e vlerësimit; Statutin e IEKA-s; si dhe rregulloret për edukimin dhe zhvillimin e vijueshëm profesional dhe për përgatitjen profesionale të kandidatëve për auditues ligjorë. </w:t>
      </w:r>
    </w:p>
    <w:p w14:paraId="3F9DB0AE" w14:textId="77777777" w:rsidR="00531657" w:rsidRPr="00BF60B1" w:rsidRDefault="6F34CC3D" w:rsidP="1A578B1C">
      <w:pPr>
        <w:spacing w:after="40" w:line="240" w:lineRule="auto"/>
        <w:jc w:val="both"/>
        <w:rPr>
          <w:b/>
          <w:bCs/>
          <w:sz w:val="22"/>
          <w:szCs w:val="22"/>
        </w:rPr>
      </w:pPr>
      <w:r w:rsidRPr="1B863F5C">
        <w:rPr>
          <w:b/>
          <w:bCs/>
          <w:sz w:val="22"/>
          <w:szCs w:val="22"/>
        </w:rPr>
        <w:t>A) Shtrirja dhe natyra e rregullimit</w:t>
      </w:r>
    </w:p>
    <w:p w14:paraId="1F8FE7FE" w14:textId="77777777" w:rsidR="00531657" w:rsidRPr="00BF60B1" w:rsidRDefault="6F34CC3D" w:rsidP="1A578B1C">
      <w:pPr>
        <w:spacing w:after="40" w:line="240" w:lineRule="auto"/>
        <w:jc w:val="both"/>
        <w:rPr>
          <w:sz w:val="22"/>
          <w:szCs w:val="22"/>
        </w:rPr>
      </w:pPr>
      <w:r w:rsidRPr="1B863F5C">
        <w:rPr>
          <w:sz w:val="22"/>
          <w:szCs w:val="22"/>
        </w:rPr>
        <w:t>Ky nënseksion mbulon 2 profesione të rregulluara: audituesin ligjor dhe kontabilistin e miratuar. Të dy profesionet lidhen me funksione të rëndësishme të interesit publik: besueshmërinë e pasqyrave financiare, integritetin e raportimit financiar, mbrojtjen e investitorëve, kreditorëve dhe palëve të treta, si dhe funksionimin e rregullt të tregut.</w:t>
      </w:r>
    </w:p>
    <w:p w14:paraId="6EC3BA83" w14:textId="77777777" w:rsidR="00531657" w:rsidRPr="00BF60B1" w:rsidRDefault="6F34CC3D" w:rsidP="1A578B1C">
      <w:pPr>
        <w:spacing w:after="40" w:line="240" w:lineRule="auto"/>
        <w:jc w:val="both"/>
        <w:rPr>
          <w:sz w:val="22"/>
          <w:szCs w:val="22"/>
        </w:rPr>
      </w:pPr>
      <w:r w:rsidRPr="1B863F5C">
        <w:rPr>
          <w:sz w:val="22"/>
          <w:szCs w:val="22"/>
        </w:rPr>
        <w:t>Modeli i rregullimit bazohet në kualifikim profesional, provim aftësie, praktikë profesionale, regjistrim në strukturat përkatëse profesionale, respektim të standardeve të etikës dhe edukim të vijueshëm profesional. Për audituesin ligjor, rregullimi ka intensitet më të lartë, për shkak të funksionit të auditimit ligjor si mekanizëm i besimit publik në raportimin financiar.</w:t>
      </w:r>
    </w:p>
    <w:p w14:paraId="65D7191E" w14:textId="77777777" w:rsidR="00531657" w:rsidRPr="00BF60B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07EB7289" w14:textId="77777777" w:rsidR="00531657" w:rsidRPr="00BF60B1" w:rsidRDefault="6F34CC3D" w:rsidP="1A578B1C">
      <w:pPr>
        <w:spacing w:after="40" w:line="240" w:lineRule="auto"/>
        <w:jc w:val="both"/>
        <w:rPr>
          <w:sz w:val="22"/>
          <w:szCs w:val="22"/>
        </w:rPr>
      </w:pPr>
      <w:r w:rsidRPr="1B863F5C">
        <w:rPr>
          <w:sz w:val="22"/>
          <w:szCs w:val="22"/>
        </w:rPr>
        <w:t xml:space="preserve">Audituesi ligjor ushtron veprimtari të auditimit ligjor të pasqyrave financiare dhe shërbime të lidhura me auditimin, sipas legjislacionit përkatës. Kontabilisti i miratuar ushtron veprimtari profesionale në </w:t>
      </w:r>
      <w:r w:rsidRPr="1B863F5C">
        <w:rPr>
          <w:sz w:val="22"/>
          <w:szCs w:val="22"/>
        </w:rPr>
        <w:lastRenderedPageBreak/>
        <w:t>fushën e kontabilitetit, përgatitjes dhe verifikimit profesional të informacionit financiar, sipas kufijve të përcaktuar nga kuadri ligjor dhe profesional.</w:t>
      </w:r>
    </w:p>
    <w:p w14:paraId="6E95B50D" w14:textId="77777777" w:rsidR="00531657" w:rsidRPr="00BF60B1" w:rsidRDefault="6F34CC3D" w:rsidP="1A578B1C">
      <w:pPr>
        <w:spacing w:after="40" w:line="240" w:lineRule="auto"/>
        <w:jc w:val="both"/>
        <w:rPr>
          <w:sz w:val="22"/>
          <w:szCs w:val="22"/>
        </w:rPr>
      </w:pPr>
      <w:r w:rsidRPr="1B863F5C">
        <w:rPr>
          <w:sz w:val="22"/>
          <w:szCs w:val="22"/>
        </w:rPr>
        <w:t>Nga analiza nuk evidentohet një kufizim i drejtpërdrejtë mbi bazë shtetësie. Megjithatë, për audituesin ligjor identifikohet kërkesa që praktika profesionale trevjeçare të kryhet në masën dy të tretat në Republikën e Shqipërisë. Kjo kërkesë paraqet risk diskriminimi të tërthortë ndaj kandidatëve që kanë fituar përvojë profesionale jashtë vendit dhe kërkon rishqyrtim të dokumentuar të proporcionalitetit. Plani i masave e ka evidentuar këtë si një nga kufizimet kryesore për audituesin ligjor. </w:t>
      </w:r>
    </w:p>
    <w:p w14:paraId="004FB846" w14:textId="77777777" w:rsidR="00531657" w:rsidRPr="00BF60B1" w:rsidRDefault="6F34CC3D" w:rsidP="1A578B1C">
      <w:pPr>
        <w:spacing w:after="40" w:line="240" w:lineRule="auto"/>
        <w:jc w:val="both"/>
        <w:rPr>
          <w:b/>
          <w:bCs/>
          <w:sz w:val="22"/>
          <w:szCs w:val="22"/>
        </w:rPr>
      </w:pPr>
      <w:r w:rsidRPr="1B863F5C">
        <w:rPr>
          <w:b/>
          <w:bCs/>
          <w:sz w:val="22"/>
          <w:szCs w:val="22"/>
        </w:rPr>
        <w:t>C) Autoritetet kompetente dhe mbikëqyrja</w:t>
      </w:r>
    </w:p>
    <w:p w14:paraId="0D5D1559" w14:textId="77777777" w:rsidR="00531657" w:rsidRPr="00BF60B1" w:rsidRDefault="6F34CC3D" w:rsidP="1A578B1C">
      <w:pPr>
        <w:spacing w:after="40" w:line="240" w:lineRule="auto"/>
        <w:jc w:val="both"/>
        <w:rPr>
          <w:sz w:val="22"/>
          <w:szCs w:val="22"/>
        </w:rPr>
      </w:pPr>
      <w:r w:rsidRPr="1B863F5C">
        <w:rPr>
          <w:sz w:val="22"/>
          <w:szCs w:val="22"/>
        </w:rPr>
        <w:t>Bordi i Mbikëqyrjes Publike ushtron funksione mbikëqyrëse dhe rregullatore për auditimin ligjor dhe profesionet e lidhura, sipas ligjit. IEKA ushtron rol profesional në organizimin e profesionit të audituesve ligjorë, edukimin e vijueshëm, rregullat profesionale dhe standardet e etikës. Strukturat përkatëse profesionale të kontabilistëve të miratuar marrin pjesë në administrimin dhe mbikëqyrjen e profesionit të kontabilistit të miratuar.</w:t>
      </w:r>
    </w:p>
    <w:p w14:paraId="4708A87D" w14:textId="77777777" w:rsidR="00531657" w:rsidRPr="00BF60B1" w:rsidRDefault="6F34CC3D" w:rsidP="1A578B1C">
      <w:pPr>
        <w:spacing w:after="40" w:line="240" w:lineRule="auto"/>
        <w:jc w:val="both"/>
        <w:rPr>
          <w:sz w:val="22"/>
          <w:szCs w:val="22"/>
        </w:rPr>
      </w:pPr>
      <w:r w:rsidRPr="1B863F5C">
        <w:rPr>
          <w:sz w:val="22"/>
          <w:szCs w:val="22"/>
        </w:rPr>
        <w:t>Boshllëku kryesor nuk lidhet me mungesën e autoriteteve, por me transparencën e procedurave për kandidatët me kualifikime të huaja. Informacioni për afatet, dokumentacionin, ankimin, njohjen e përvojës së fituar jashtë vendit dhe aplikimin elektronik duhet të jetë më i standardizuar dhe më i aksesueshëm.</w:t>
      </w:r>
    </w:p>
    <w:p w14:paraId="32348B40" w14:textId="77777777" w:rsidR="00531657" w:rsidRPr="00BF60B1" w:rsidRDefault="6F34CC3D" w:rsidP="1A578B1C">
      <w:pPr>
        <w:spacing w:after="40" w:line="240" w:lineRule="auto"/>
        <w:jc w:val="both"/>
        <w:rPr>
          <w:b/>
          <w:bCs/>
          <w:sz w:val="22"/>
          <w:szCs w:val="22"/>
        </w:rPr>
      </w:pPr>
      <w:r w:rsidRPr="1B863F5C">
        <w:rPr>
          <w:b/>
          <w:bCs/>
          <w:sz w:val="22"/>
          <w:szCs w:val="22"/>
        </w:rPr>
        <w:t>D) Kërkesat rregullatore tipike</w:t>
      </w:r>
    </w:p>
    <w:p w14:paraId="24CED903" w14:textId="77777777" w:rsidR="00531657" w:rsidRPr="00BF60B1" w:rsidRDefault="6F34CC3D" w:rsidP="1A578B1C">
      <w:pPr>
        <w:spacing w:after="40" w:line="240" w:lineRule="auto"/>
        <w:jc w:val="both"/>
        <w:rPr>
          <w:sz w:val="22"/>
          <w:szCs w:val="22"/>
        </w:rPr>
      </w:pPr>
      <w:r w:rsidRPr="1B863F5C">
        <w:rPr>
          <w:sz w:val="22"/>
          <w:szCs w:val="22"/>
        </w:rPr>
        <w:t>Për audituesin ligjor, kërkesat përfshijnë arsimimin përkatës, praktikën profesionale, provimin e aftësive profesionale, regjistrimin profesional, respektimin e rregullave të etikës, edukimin e vijueshëm profesional dhe mbikëqyrjen publike. Këto kërkesa janë në parim të justifikueshme, për shkak të rolit të auditimit ligjor në mbrojtjen e interesit publik dhe sigurinë e raportimit financiar.</w:t>
      </w:r>
    </w:p>
    <w:p w14:paraId="2E681BDC" w14:textId="77777777" w:rsidR="00531657" w:rsidRPr="00BF60B1" w:rsidRDefault="6F34CC3D" w:rsidP="1A578B1C">
      <w:pPr>
        <w:spacing w:after="40" w:line="240" w:lineRule="auto"/>
        <w:jc w:val="both"/>
        <w:rPr>
          <w:sz w:val="22"/>
          <w:szCs w:val="22"/>
        </w:rPr>
      </w:pPr>
      <w:r w:rsidRPr="1B863F5C">
        <w:rPr>
          <w:sz w:val="22"/>
          <w:szCs w:val="22"/>
        </w:rPr>
        <w:t>Për kontabilistin e miratuar, kërkesat lidhen me formimin profesional, provimin ose vlerësimin e aftësive, regjistrimin dhe respektimin e standardeve profesionale dhe etike. Edhe këto kërkesa janë në parim proporcionale, por duhet të zbatohen në mënyrë të qartë dhe jo diskriminuese për kandidatët që kanë fituar kualifikime ose përvojë jashtë vendit.</w:t>
      </w:r>
    </w:p>
    <w:p w14:paraId="6B01A39B" w14:textId="77777777" w:rsidR="00531657" w:rsidRPr="00BF60B1" w:rsidRDefault="6F34CC3D" w:rsidP="1A578B1C">
      <w:pPr>
        <w:spacing w:after="40" w:line="240" w:lineRule="auto"/>
        <w:jc w:val="both"/>
        <w:rPr>
          <w:sz w:val="22"/>
          <w:szCs w:val="22"/>
        </w:rPr>
      </w:pPr>
      <w:r w:rsidRPr="1B863F5C">
        <w:rPr>
          <w:sz w:val="22"/>
          <w:szCs w:val="22"/>
        </w:rPr>
        <w:t>Elementi që kërkon rishqyrtim është kërkesa territoriale për praktikën profesionale të audituesit ligjor. Në vend të kërkesës së ngurtë që dy të tretat e praktikës të kryhen në Shqipëri, mund të parashikohen alternativa më pak kufizuese, si njohja e praktikës ekuivalente të fituar jashtë vendit, testim mbi legjislacionin shqiptar, modul përshtatës për standardet kombëtare ose periudhë plotësuese praktike vetëm kur ka diferencë materiale.</w:t>
      </w:r>
    </w:p>
    <w:p w14:paraId="38EE6599" w14:textId="77777777" w:rsidR="00531657" w:rsidRPr="00BF60B1" w:rsidRDefault="6F34CC3D" w:rsidP="1A578B1C">
      <w:pPr>
        <w:spacing w:after="40" w:line="240" w:lineRule="auto"/>
        <w:jc w:val="both"/>
        <w:rPr>
          <w:b/>
          <w:bCs/>
          <w:sz w:val="22"/>
          <w:szCs w:val="22"/>
        </w:rPr>
      </w:pPr>
      <w:r w:rsidRPr="1B863F5C">
        <w:rPr>
          <w:b/>
          <w:bCs/>
          <w:sz w:val="22"/>
          <w:szCs w:val="22"/>
        </w:rPr>
        <w:t>E) Njohja e kualifikimeve të huaja për vendosje</w:t>
      </w:r>
    </w:p>
    <w:p w14:paraId="2CBC74D3" w14:textId="77777777" w:rsidR="00531657" w:rsidRPr="00BF60B1" w:rsidRDefault="6F34CC3D" w:rsidP="1A578B1C">
      <w:pPr>
        <w:spacing w:after="40" w:line="240" w:lineRule="auto"/>
        <w:jc w:val="both"/>
        <w:rPr>
          <w:sz w:val="22"/>
          <w:szCs w:val="22"/>
        </w:rPr>
      </w:pPr>
      <w:r w:rsidRPr="1B863F5C">
        <w:rPr>
          <w:sz w:val="22"/>
          <w:szCs w:val="22"/>
        </w:rPr>
        <w:t>Për audituesit ligjorë dhe kontabilistët e miratuar, njohja e kualifikimeve të huaja duhet të dallojë ndërmjet njohjes akademike të diplomës, njohjes së përvojës profesionale dhe vlerësimit të kompetencave specifike kombëtare. Njohja akademike nuk duhet të zëvendësojë vlerësimin profesional, por as nuk duhet të shoqërohet automatikisht me përsëritje të panevojshme të praktikës ose provimeve kur kompetencat janë të dokumentuara.</w:t>
      </w:r>
    </w:p>
    <w:p w14:paraId="54DA9F1D" w14:textId="77777777" w:rsidR="00531657" w:rsidRPr="00BF60B1" w:rsidRDefault="6F34CC3D" w:rsidP="1A578B1C">
      <w:pPr>
        <w:spacing w:after="40" w:line="240" w:lineRule="auto"/>
        <w:jc w:val="both"/>
        <w:rPr>
          <w:sz w:val="22"/>
          <w:szCs w:val="22"/>
        </w:rPr>
      </w:pPr>
      <w:r w:rsidRPr="1B863F5C">
        <w:rPr>
          <w:sz w:val="22"/>
          <w:szCs w:val="22"/>
        </w:rPr>
        <w:t>Procedura duhet të parashikojë afate të qarta, dokumentacion të standardizuar, mjet ankimi dhe, sipas rastit, masa kompensuese proporcionale. Për audituesit ligjorë të huaj, vlerësimi duhet të përqendrohet tek diferencat reale në legjislacionin shqiptar, standardet kombëtare të raportimit dhe auditimit, etikën profesionale dhe mbikëqyrjen publike, jo tek kërkesa formale që pjesa kryesore e praktikës të jetë kryer domosdoshmërisht në territorin shqiptar.</w:t>
      </w:r>
    </w:p>
    <w:p w14:paraId="6216FAEB" w14:textId="77777777" w:rsidR="00531657" w:rsidRPr="00BF60B1" w:rsidRDefault="6F34CC3D" w:rsidP="1A578B1C">
      <w:pPr>
        <w:spacing w:after="40" w:line="240" w:lineRule="auto"/>
        <w:jc w:val="both"/>
        <w:rPr>
          <w:b/>
          <w:bCs/>
          <w:sz w:val="22"/>
          <w:szCs w:val="22"/>
        </w:rPr>
      </w:pPr>
      <w:r w:rsidRPr="1B863F5C">
        <w:rPr>
          <w:b/>
          <w:bCs/>
          <w:sz w:val="22"/>
          <w:szCs w:val="22"/>
        </w:rPr>
        <w:t>F) Ofrimi i përkohshëm dhe rastësor</w:t>
      </w:r>
    </w:p>
    <w:p w14:paraId="26A4EBFB" w14:textId="77777777" w:rsidR="00531657" w:rsidRPr="00BF60B1" w:rsidRDefault="6F34CC3D" w:rsidP="1A578B1C">
      <w:pPr>
        <w:spacing w:after="40" w:line="240" w:lineRule="auto"/>
        <w:jc w:val="both"/>
        <w:rPr>
          <w:sz w:val="22"/>
          <w:szCs w:val="22"/>
        </w:rPr>
      </w:pPr>
      <w:r w:rsidRPr="1B863F5C">
        <w:rPr>
          <w:sz w:val="22"/>
          <w:szCs w:val="22"/>
        </w:rPr>
        <w:lastRenderedPageBreak/>
        <w:t>Kuadri aktual nuk rezulton të parashikojë në mënyrë të qartë një regjim të posaçëm për ofrimin e përkohshëm dhe rastësor të shërbimeve nga auditues ligjorë ose kontabilistë të miratuar të kualifikuar jashtë vendit. Për shkak të ndikimit të këtyre profesioneve mbi besueshmërinë e raportimit financiar dhe interesin publik, mund të justifikohet verifikim paraprak i kualifikimeve për audituesin ligjor, por kjo duhet të parashikohet shprehimisht dhe të mbështetet në test proporcionaliteti.</w:t>
      </w:r>
    </w:p>
    <w:p w14:paraId="1FFDB129" w14:textId="77777777" w:rsidR="00531657" w:rsidRPr="00BF60B1" w:rsidRDefault="6F34CC3D" w:rsidP="1A578B1C">
      <w:pPr>
        <w:spacing w:after="40" w:line="240" w:lineRule="auto"/>
        <w:jc w:val="both"/>
        <w:rPr>
          <w:sz w:val="22"/>
          <w:szCs w:val="22"/>
        </w:rPr>
      </w:pPr>
      <w:r w:rsidRPr="1B863F5C">
        <w:rPr>
          <w:sz w:val="22"/>
          <w:szCs w:val="22"/>
        </w:rPr>
        <w:t>Për kontabilistin e miratuar, regjimi i ofrimit të përkohshëm mund të jetë më fleksibël, në varësi të natyrës së shërbimit, riskut për palët e treta dhe faktit nëse shërbimi lidhet me detyrime ligjore të raportimit në Shqipëri. Edhe këtu duhet të bëhet dallimi ndërmjet vendosjes së qëndrueshme dhe ofrimit të përkohshëm.</w:t>
      </w:r>
    </w:p>
    <w:p w14:paraId="6282357A" w14:textId="77777777" w:rsidR="00531657" w:rsidRPr="00BF60B1" w:rsidRDefault="6F34CC3D" w:rsidP="1A578B1C">
      <w:pPr>
        <w:spacing w:after="40" w:line="240" w:lineRule="auto"/>
        <w:jc w:val="both"/>
        <w:rPr>
          <w:b/>
          <w:bCs/>
          <w:sz w:val="22"/>
          <w:szCs w:val="22"/>
        </w:rPr>
      </w:pPr>
      <w:r w:rsidRPr="1B863F5C">
        <w:rPr>
          <w:b/>
          <w:bCs/>
          <w:sz w:val="22"/>
          <w:szCs w:val="22"/>
        </w:rPr>
        <w:t>G) Proporcionaliteti dhe drejtimi i reformës</w:t>
      </w:r>
    </w:p>
    <w:p w14:paraId="384A8361" w14:textId="77777777" w:rsidR="00531657" w:rsidRPr="00BF60B1" w:rsidRDefault="6F34CC3D" w:rsidP="1A578B1C">
      <w:pPr>
        <w:spacing w:after="40" w:line="240" w:lineRule="auto"/>
        <w:jc w:val="both"/>
        <w:rPr>
          <w:sz w:val="22"/>
          <w:szCs w:val="22"/>
        </w:rPr>
      </w:pPr>
      <w:r w:rsidRPr="1B863F5C">
        <w:rPr>
          <w:sz w:val="22"/>
          <w:szCs w:val="22"/>
        </w:rPr>
        <w:t>Rregullimi i audituesit ligjor dhe kontabilistit të miratuar ka bazë të fortë legjitime. Kualifikimi, praktika, provimi, regjistrimi, etika dhe edukimi i vijueshëm profesional janë në parim të justifikueshme dhe proporcionale me funksionin publik të këtyre profesioneve.</w:t>
      </w:r>
    </w:p>
    <w:p w14:paraId="1D9EF5F5" w14:textId="22E87271" w:rsidR="00531657" w:rsidRPr="00BF60B1" w:rsidRDefault="6F34CC3D" w:rsidP="1A578B1C">
      <w:pPr>
        <w:spacing w:after="40" w:line="240" w:lineRule="auto"/>
        <w:jc w:val="both"/>
        <w:rPr>
          <w:sz w:val="22"/>
          <w:szCs w:val="22"/>
        </w:rPr>
      </w:pPr>
      <w:r w:rsidRPr="1B863F5C">
        <w:rPr>
          <w:sz w:val="22"/>
          <w:szCs w:val="22"/>
        </w:rPr>
        <w:t>Mospërputhjet kryesore lidhen me kërkesën që dy të tretat e praktikës profesionale të audituesit ligjor të kryhen në Shqipëri, mungesën e procedurës së standardizuar për njohjen e kualifikimeve dhe përvojës së huaj, mungesën e afateve dhe ankimit të qartë, si dhe mungesën e regjimit të ofrimit të përkohshëm. Këto çështje duhet të adresohen përmes ndryshimeve në Ligjin nr. 10 091/2009, të ndryshuar, dhe në aktet nënligjore/profesionale të BMP-së, IEKA-s dhe strukturave përkatëse, në përputhje me Projektligjin NJKP dhe Direktivën sektoriale 2006/43/KE që rregullon profesionin dhe që ka ndryshuar aktualisht.</w:t>
      </w:r>
      <w:r w:rsidR="00E7665B" w:rsidRPr="1B863F5C">
        <w:rPr>
          <w:sz w:val="22"/>
          <w:szCs w:val="22"/>
        </w:rPr>
        <w:t xml:space="preserve"> Pas anëtarësimit në Bashkimin Evropian, praktika minimale duhet të njihet edhe kur është kryer në cilindo shtet anëtar.</w:t>
      </w:r>
    </w:p>
    <w:p w14:paraId="764E8A0C" w14:textId="77777777" w:rsidR="00531657" w:rsidRPr="00BF60B1" w:rsidRDefault="6F34CC3D" w:rsidP="1A578B1C">
      <w:pPr>
        <w:spacing w:after="40" w:line="240" w:lineRule="auto"/>
        <w:jc w:val="both"/>
        <w:rPr>
          <w:sz w:val="22"/>
          <w:szCs w:val="22"/>
        </w:rPr>
      </w:pPr>
      <w:r w:rsidRPr="1B863F5C">
        <w:rPr>
          <w:sz w:val="22"/>
          <w:szCs w:val="22"/>
        </w:rPr>
        <w:t>Për audituesin ligjor, masa kryesore duhet të jetë rishikimi i kërkesës territoriale për praktikën profesionale, duke lejuar njohjen e përvojës ekuivalente të fituar jashtë vendit dhe duke vendosur vetëm masa kompensuese të nevojshme për legjislacionin dhe standardet kombëtare. Për kontabilistin e miratuar, masa kryesore duhet të jetë standardizimi i njohjes profesionale, i afateve, ankimit dhe informacionit procedural.</w:t>
      </w:r>
    </w:p>
    <w:p w14:paraId="3E12EA97" w14:textId="77777777" w:rsidR="00531657" w:rsidRPr="00765401" w:rsidRDefault="00531657" w:rsidP="2C648018">
      <w:pPr>
        <w:spacing w:after="40" w:line="240" w:lineRule="auto"/>
        <w:jc w:val="both"/>
      </w:pPr>
    </w:p>
    <w:p w14:paraId="76BE82D6" w14:textId="77777777" w:rsidR="00531657" w:rsidRPr="00765401" w:rsidRDefault="6F34CC3D" w:rsidP="1A578B1C">
      <w:pPr>
        <w:spacing w:after="40" w:line="240" w:lineRule="auto"/>
        <w:jc w:val="both"/>
        <w:rPr>
          <w:b/>
          <w:bCs/>
          <w:color w:val="0F4761" w:themeColor="accent1" w:themeShade="BF"/>
          <w:sz w:val="22"/>
          <w:szCs w:val="22"/>
        </w:rPr>
      </w:pPr>
      <w:bookmarkStart w:id="173" w:name="_Toc220886212"/>
      <w:bookmarkStart w:id="174" w:name="_Toc221459369"/>
      <w:bookmarkStart w:id="175" w:name="_Toc228704009"/>
      <w:bookmarkStart w:id="176" w:name="_Toc234158972"/>
      <w:r w:rsidRPr="1B863F5C">
        <w:rPr>
          <w:rStyle w:val="Heading3Char"/>
          <w:b/>
          <w:bCs/>
          <w:sz w:val="22"/>
          <w:szCs w:val="22"/>
        </w:rPr>
        <w:t>3.2.11. Profesionet dhe veprimtaritë e rregulluara në sektorin e sigurime</w:t>
      </w:r>
      <w:bookmarkEnd w:id="173"/>
      <w:r w:rsidRPr="1B863F5C">
        <w:rPr>
          <w:rStyle w:val="Heading3Char"/>
          <w:b/>
          <w:bCs/>
          <w:sz w:val="22"/>
          <w:szCs w:val="22"/>
        </w:rPr>
        <w:t>ve</w:t>
      </w:r>
      <w:bookmarkEnd w:id="174"/>
      <w:bookmarkEnd w:id="175"/>
      <w:bookmarkEnd w:id="176"/>
    </w:p>
    <w:p w14:paraId="05AE3FBC" w14:textId="77777777" w:rsidR="00531657" w:rsidRPr="00BF60B1" w:rsidRDefault="6F34CC3D" w:rsidP="1A578B1C">
      <w:pPr>
        <w:spacing w:after="40" w:line="240" w:lineRule="auto"/>
        <w:jc w:val="both"/>
        <w:rPr>
          <w:sz w:val="22"/>
          <w:szCs w:val="22"/>
        </w:rPr>
      </w:pPr>
      <w:r w:rsidRPr="1B863F5C">
        <w:rPr>
          <w:sz w:val="22"/>
          <w:szCs w:val="22"/>
        </w:rPr>
        <w:t>Rregullator kryesor: Autoriteti i Mbikëqyrjes Financiare (AMF).</w:t>
      </w:r>
    </w:p>
    <w:p w14:paraId="08CFC9AB" w14:textId="77777777" w:rsidR="00531657" w:rsidRPr="00BF60B1" w:rsidRDefault="6F34CC3D" w:rsidP="1A578B1C">
      <w:pPr>
        <w:spacing w:after="40" w:line="240" w:lineRule="auto"/>
        <w:jc w:val="both"/>
        <w:rPr>
          <w:sz w:val="22"/>
          <w:szCs w:val="22"/>
        </w:rPr>
      </w:pPr>
      <w:r w:rsidRPr="1B863F5C">
        <w:rPr>
          <w:sz w:val="22"/>
          <w:szCs w:val="22"/>
        </w:rPr>
        <w:t>Baza ligjore kryesore përfshin Ligjin nr. 52/2014 “Për veprimtarinë e sigurimit dhe risigurimit”, të ndryshuar; Ligjin nr. 62/2020 “Për tregjet e kapitalit”; Ligjin nr. 56/2020 “Për sipërmarrjet e investimeve kolektive”; si dhe aktet nënligjore të AMF-së, përfshirë rregulloret dhe udhëzimet që përcaktojnë kushtet konkrete të licencimit, autorizimit, regjistrimit dhe mbikëqyrjes për secilën kategori. Materiali i shqyrtuar evidenton se sektori përfshin profesione dhe veprimtari të rregulluara që operojnë në tregjet e sigurimeve, tregjet e kapitalit dhe sipërmarrjet e investimeve kolektive. </w:t>
      </w:r>
    </w:p>
    <w:p w14:paraId="26786BB5" w14:textId="77777777" w:rsidR="00531657" w:rsidRPr="00BF60B1" w:rsidRDefault="6F34CC3D" w:rsidP="1A578B1C">
      <w:pPr>
        <w:spacing w:after="40" w:line="240" w:lineRule="auto"/>
        <w:jc w:val="both"/>
        <w:rPr>
          <w:sz w:val="22"/>
          <w:szCs w:val="22"/>
        </w:rPr>
      </w:pPr>
      <w:r w:rsidRPr="1B863F5C">
        <w:rPr>
          <w:sz w:val="22"/>
          <w:szCs w:val="22"/>
        </w:rPr>
        <w:t>Në këtë sektor janë shqyrtuar gjashtë kategori të rregulluara nën mbikëqyrjen e AMF-së: aktuari i autorizuar, vlerësuesi i dëmeve në sigurime, agjenti në sigurime jete, agjenti në sigurime jo-jete, brokeri në sigurime dhe agjentët e lidhur të shoqërive të sipërmarrjeve të investimeve kolektive ose të shoqërive komisionere.</w:t>
      </w:r>
    </w:p>
    <w:p w14:paraId="74C8B646" w14:textId="77777777" w:rsidR="00531657" w:rsidRPr="00BF60B1" w:rsidRDefault="6F34CC3D" w:rsidP="1A578B1C">
      <w:pPr>
        <w:spacing w:after="40" w:line="240" w:lineRule="auto"/>
        <w:jc w:val="both"/>
        <w:rPr>
          <w:sz w:val="22"/>
          <w:szCs w:val="22"/>
        </w:rPr>
      </w:pPr>
      <w:r w:rsidRPr="1B863F5C">
        <w:rPr>
          <w:sz w:val="22"/>
          <w:szCs w:val="22"/>
        </w:rPr>
        <w:t xml:space="preserve">Për qëllime të këtij Plani, këto kategori nuk kanë të njëjtën natyrë juridike. Aktuari i autorizuar dhe vlerësuesi i dëmeve në sigurime janë profesione individuale të rregulluara, sepse ushtrimi i veprimtarisë lidhet drejtpërdrejt me autorizimin, licencimin ose kualifikimin personal të individit. Agjenti në sigurime jete, agjenti në sigurime jo-jete dhe brokeri në sigurime janë kategori të licencuara të ndërmjetësimit në sigurime, të cilat mund të ushtrohen nga persona fizikë ose juridikë, </w:t>
      </w:r>
      <w:r w:rsidRPr="1B863F5C">
        <w:rPr>
          <w:sz w:val="22"/>
          <w:szCs w:val="22"/>
        </w:rPr>
        <w:lastRenderedPageBreak/>
        <w:t>sipas formës së parashikuar në aktet sektoriale të AMF-së. Agjentët e lidhur në tregjet e kapitalit dhe në sipërmarrjet e investimeve kolektive janë veprimtari të licencuara të ndërmjetësimit financiar, të lidhura me subjektet e mbikëqyrura dhe me rregullat e sjelljes në treg.</w:t>
      </w:r>
    </w:p>
    <w:p w14:paraId="53058C1F" w14:textId="77777777" w:rsidR="00531657" w:rsidRPr="00BF60B1" w:rsidRDefault="6F34CC3D" w:rsidP="1A578B1C">
      <w:pPr>
        <w:spacing w:after="40" w:line="240" w:lineRule="auto"/>
        <w:jc w:val="both"/>
        <w:rPr>
          <w:b/>
          <w:bCs/>
          <w:sz w:val="22"/>
          <w:szCs w:val="22"/>
        </w:rPr>
      </w:pPr>
      <w:r w:rsidRPr="1B863F5C">
        <w:rPr>
          <w:b/>
          <w:bCs/>
          <w:sz w:val="22"/>
          <w:szCs w:val="22"/>
        </w:rPr>
        <w:t>A) Shtrirja dhe natyra e rregullimit</w:t>
      </w:r>
    </w:p>
    <w:p w14:paraId="16DD624C" w14:textId="77777777" w:rsidR="00531657" w:rsidRPr="00BF60B1" w:rsidRDefault="6F34CC3D" w:rsidP="1A578B1C">
      <w:pPr>
        <w:spacing w:after="40" w:line="240" w:lineRule="auto"/>
        <w:jc w:val="both"/>
        <w:rPr>
          <w:sz w:val="22"/>
          <w:szCs w:val="22"/>
        </w:rPr>
      </w:pPr>
      <w:r w:rsidRPr="1B863F5C">
        <w:rPr>
          <w:sz w:val="22"/>
          <w:szCs w:val="22"/>
        </w:rPr>
        <w:t>Ky nënseksion mbulon një sektor të përzier, ku bashkëjetojnë profesione individuale të rregulluara dhe veprimtari të licencuara të ndërmjetësimit financiar ose sigurues. Për këtë arsye, analiza nuk mund të mbështetet vetëm në konceptin klasik të “profesionit të rregulluar”, por duhet të dallojë rastet kur kërkesa lidhet me kualifikimin personal të individit nga rastet kur licencimi lidhet me subjektin, organizimin e veprimtarisë ose mbikëqyrjen e tregut.</w:t>
      </w:r>
    </w:p>
    <w:p w14:paraId="4610B9B4" w14:textId="77777777" w:rsidR="00531657" w:rsidRPr="00BF60B1" w:rsidRDefault="6F34CC3D" w:rsidP="1A578B1C">
      <w:pPr>
        <w:spacing w:after="40" w:line="240" w:lineRule="auto"/>
        <w:jc w:val="both"/>
        <w:rPr>
          <w:sz w:val="22"/>
          <w:szCs w:val="22"/>
        </w:rPr>
      </w:pPr>
      <w:r w:rsidRPr="1B863F5C">
        <w:rPr>
          <w:sz w:val="22"/>
          <w:szCs w:val="22"/>
        </w:rPr>
        <w:t>Aktuari i autorizuar përbën profesion individual të rregulluar me rezervë aksesi dhe rezervë titulli. Veprimtaria e tij përfshin vlerësimin aktuarial, llogaritjen dhe certifikimin e rezervave teknike, vlerësimin e riskut dhe përgatitjen e raporteve aktuariale të kërkuara në sektorin e sigurimeve.</w:t>
      </w:r>
    </w:p>
    <w:p w14:paraId="0AB0FBCC" w14:textId="77777777" w:rsidR="00531657" w:rsidRPr="00BF60B1" w:rsidRDefault="6F34CC3D" w:rsidP="1A578B1C">
      <w:pPr>
        <w:spacing w:after="40" w:line="240" w:lineRule="auto"/>
        <w:jc w:val="both"/>
        <w:rPr>
          <w:sz w:val="22"/>
          <w:szCs w:val="22"/>
        </w:rPr>
      </w:pPr>
      <w:r w:rsidRPr="1B863F5C">
        <w:rPr>
          <w:sz w:val="22"/>
          <w:szCs w:val="22"/>
        </w:rPr>
        <w:t>Vlerësuesi i dëmeve në sigurime përbën profesion individual të rregulluar në masën që vlerësimi profesional, dokumentimi dhe përcaktimi teknik i dëmeve u rezervohet personave të licencuar ose të autorizuar sipas akteve të AMF-së.</w:t>
      </w:r>
    </w:p>
    <w:p w14:paraId="42B86693" w14:textId="77777777" w:rsidR="00531657" w:rsidRPr="00BF60B1" w:rsidRDefault="6F34CC3D" w:rsidP="1A578B1C">
      <w:pPr>
        <w:spacing w:after="40" w:line="240" w:lineRule="auto"/>
        <w:jc w:val="both"/>
        <w:rPr>
          <w:sz w:val="22"/>
          <w:szCs w:val="22"/>
        </w:rPr>
      </w:pPr>
      <w:r w:rsidRPr="1B863F5C">
        <w:rPr>
          <w:sz w:val="22"/>
          <w:szCs w:val="22"/>
        </w:rPr>
        <w:t>Agjenti në sigurime jete dhe agjenti në sigurime jo-jete janë kategori të licencuara të ndërmjetësimit në sigurime. Licencimi i tyre lidhet me shpërndarjen, promovimin dhe ndërmjetësimin e produkteve të sigurimit sipas klasës përkatëse. Kur licenca i jepet personit fizik, elementi i kualifikimit individual merr rëndësi të drejtpërdrejtë; kur licenca i jepet personit juridik, analiza duhet të fokusohet te kushtet e subjektit dhe te personat përgjegjës të tij.</w:t>
      </w:r>
    </w:p>
    <w:p w14:paraId="3743E859" w14:textId="77777777" w:rsidR="00531657" w:rsidRPr="00BF60B1" w:rsidRDefault="6F34CC3D" w:rsidP="1A578B1C">
      <w:pPr>
        <w:spacing w:after="40" w:line="240" w:lineRule="auto"/>
        <w:jc w:val="both"/>
        <w:rPr>
          <w:sz w:val="22"/>
          <w:szCs w:val="22"/>
        </w:rPr>
      </w:pPr>
      <w:r w:rsidRPr="1B863F5C">
        <w:rPr>
          <w:sz w:val="22"/>
          <w:szCs w:val="22"/>
        </w:rPr>
        <w:t>Brokeri në sigurime është kategori e licencuar nga AMF-ja për ndërmjetësim më të pavarur ndërmjet klientit dhe shoqërive të sigurimit. Edhe këtu duhet dalluar brokeri fizik nga shoqëria e brokerimit ose forma të tjera të licencimit të personave juridikë.</w:t>
      </w:r>
    </w:p>
    <w:p w14:paraId="43357B18" w14:textId="77777777" w:rsidR="00531657" w:rsidRPr="00BF60B1" w:rsidRDefault="6F34CC3D" w:rsidP="1A578B1C">
      <w:pPr>
        <w:spacing w:after="40" w:line="240" w:lineRule="auto"/>
        <w:jc w:val="both"/>
        <w:rPr>
          <w:sz w:val="22"/>
          <w:szCs w:val="22"/>
        </w:rPr>
      </w:pPr>
      <w:r w:rsidRPr="1B863F5C">
        <w:rPr>
          <w:sz w:val="22"/>
          <w:szCs w:val="22"/>
        </w:rPr>
        <w:t>Agjentët e lidhur të shoqërive të sipërmarrjeve të investimeve kolektive dhe të shoqërive komisionere janë kategori të rregulluara të ndërmjetësimit financiar. Rregullimi i tyre lidhet me shpërndarjen ose ndërmjetësimin e produkteve financiare dhe me rregullat e sjelljes në treg. Këto kategori nuk duhet të trajtohen automatikisht si profesione individuale të rregulluara, përveç rastit kur aktet e AMF-së vendosin kërkesa të drejtpërdrejta për kualifikimin personal të individit që ushtron funksionin.</w:t>
      </w:r>
    </w:p>
    <w:p w14:paraId="75C01C9C" w14:textId="77777777" w:rsidR="00531657" w:rsidRPr="00BF60B1" w:rsidRDefault="6F34CC3D" w:rsidP="1A578B1C">
      <w:pPr>
        <w:spacing w:after="40" w:line="240" w:lineRule="auto"/>
        <w:jc w:val="both"/>
        <w:rPr>
          <w:b/>
          <w:bCs/>
          <w:sz w:val="22"/>
          <w:szCs w:val="22"/>
        </w:rPr>
      </w:pPr>
      <w:r w:rsidRPr="1B863F5C">
        <w:rPr>
          <w:b/>
          <w:bCs/>
          <w:sz w:val="22"/>
          <w:szCs w:val="22"/>
        </w:rPr>
        <w:t>B) Veprimtaritë e rezervuara dhe kërkesat e shtetësisë/vendbanimit</w:t>
      </w:r>
    </w:p>
    <w:p w14:paraId="66168528" w14:textId="77777777" w:rsidR="00531657" w:rsidRPr="00BF60B1" w:rsidRDefault="6F34CC3D" w:rsidP="1A578B1C">
      <w:pPr>
        <w:spacing w:after="40" w:line="240" w:lineRule="auto"/>
        <w:jc w:val="both"/>
        <w:rPr>
          <w:sz w:val="22"/>
          <w:szCs w:val="22"/>
        </w:rPr>
      </w:pPr>
      <w:r w:rsidRPr="1B863F5C">
        <w:rPr>
          <w:sz w:val="22"/>
          <w:szCs w:val="22"/>
        </w:rPr>
        <w:t>Veprimtaritë e rezervuara në këtë sektor lidhen me vlerësimin aktuarial, vlerësimin e dëmeve në sigurime, ndërmjetësimin në sigurime dhe ndërmjetësimin në produkte financiare ose investimi.</w:t>
      </w:r>
    </w:p>
    <w:p w14:paraId="08FF2C5F" w14:textId="77777777" w:rsidR="00531657" w:rsidRPr="00BF60B1" w:rsidRDefault="6F34CC3D" w:rsidP="1A578B1C">
      <w:pPr>
        <w:spacing w:after="40" w:line="240" w:lineRule="auto"/>
        <w:jc w:val="both"/>
        <w:rPr>
          <w:sz w:val="22"/>
          <w:szCs w:val="22"/>
        </w:rPr>
      </w:pPr>
      <w:r w:rsidRPr="1B863F5C">
        <w:rPr>
          <w:sz w:val="22"/>
          <w:szCs w:val="22"/>
        </w:rPr>
        <w:t>Për aktuarin e autorizuar, veprimtaritë e rezervuara përfshijnë llogaritjen dhe certifikimin e rezervave teknike, vlerësimin e rreziqeve aktuariale dhe përgatitjen e raporteve aktuariale për shoqëritë e sigurimit. Për vlerësuesin e dëmeve në sigurime, veprimtaria e rezervuar lidhet me inspektimin, dokumentimin dhe vlerësimin profesional të dëmeve të sigurimit.</w:t>
      </w:r>
    </w:p>
    <w:p w14:paraId="4055EE03" w14:textId="77777777" w:rsidR="00531657" w:rsidRPr="00BF60B1" w:rsidRDefault="6F34CC3D" w:rsidP="1A578B1C">
      <w:pPr>
        <w:spacing w:after="40" w:line="240" w:lineRule="auto"/>
        <w:jc w:val="both"/>
        <w:rPr>
          <w:sz w:val="22"/>
          <w:szCs w:val="22"/>
        </w:rPr>
      </w:pPr>
      <w:r w:rsidRPr="1B863F5C">
        <w:rPr>
          <w:sz w:val="22"/>
          <w:szCs w:val="22"/>
        </w:rPr>
        <w:t>Për agjentin në sigurime jete dhe agjentin në sigurime jo-jete, veprimtaria e licencuar lidhet me ndërmjetësimin dhe shpërndarjen e produkteve të sigurimit përkatës. Për brokerin në sigurime, veprimtaria e licencuar lidhet me ndërmjetësimin e pavarur dhe këshillimin e klientit në marrëdhëniet me shoqëritë e sigurimit. Për agjentët e lidhur në tregjet e kapitalit dhe në sipërmarrjet e investimeve kolektive, veprimtaria e licencuar lidhet me ndërmjetësimin e produkteve financiare ose të investimit.</w:t>
      </w:r>
    </w:p>
    <w:p w14:paraId="3B98B717" w14:textId="77777777" w:rsidR="00531657" w:rsidRPr="00BF60B1" w:rsidRDefault="6F34CC3D" w:rsidP="1A578B1C">
      <w:pPr>
        <w:spacing w:after="40" w:line="240" w:lineRule="auto"/>
        <w:jc w:val="both"/>
        <w:rPr>
          <w:sz w:val="22"/>
          <w:szCs w:val="22"/>
        </w:rPr>
      </w:pPr>
      <w:r w:rsidRPr="1B863F5C">
        <w:rPr>
          <w:sz w:val="22"/>
          <w:szCs w:val="22"/>
        </w:rPr>
        <w:t xml:space="preserve">Nga analiza nuk evidentohet kërkesë formale shtetësie ose vendbanimi për akses në këto kategori. Ky është element pozitiv. Këto veprimtari nuk lidhen me ushtrimin e autoritetit publik në kuptimin e nenit 51 TFBE. Për rrjedhojë, çështjet kryesore të proporcionalitetit nuk lidhen me diskriminim të drejtpërdrejtë, por me qartësinë e procedurave të licencimit, njohjen e kualifikimeve të huaja kur </w:t>
      </w:r>
      <w:r w:rsidRPr="1B863F5C">
        <w:rPr>
          <w:sz w:val="22"/>
          <w:szCs w:val="22"/>
        </w:rPr>
        <w:lastRenderedPageBreak/>
        <w:t>kërkohet kualifikim individual, regjimin e ofrimit të përkohshëm dhe transparencën e informacionit procedural.</w:t>
      </w:r>
    </w:p>
    <w:p w14:paraId="6CB4CA90" w14:textId="77777777" w:rsidR="00531657" w:rsidRPr="00BF60B1" w:rsidRDefault="6F34CC3D" w:rsidP="1A578B1C">
      <w:pPr>
        <w:spacing w:after="40" w:line="240" w:lineRule="auto"/>
        <w:jc w:val="both"/>
        <w:rPr>
          <w:b/>
          <w:bCs/>
          <w:sz w:val="22"/>
          <w:szCs w:val="22"/>
        </w:rPr>
      </w:pPr>
      <w:r w:rsidRPr="1B863F5C">
        <w:rPr>
          <w:b/>
          <w:bCs/>
          <w:sz w:val="22"/>
          <w:szCs w:val="22"/>
        </w:rPr>
        <w:t>C) Autoritetet kompetente dhe mbikëqyrja</w:t>
      </w:r>
    </w:p>
    <w:p w14:paraId="6ECBF504" w14:textId="77777777" w:rsidR="00531657" w:rsidRPr="00BF60B1" w:rsidRDefault="6F34CC3D" w:rsidP="1A578B1C">
      <w:pPr>
        <w:spacing w:after="40" w:line="240" w:lineRule="auto"/>
        <w:jc w:val="both"/>
        <w:rPr>
          <w:sz w:val="22"/>
          <w:szCs w:val="22"/>
        </w:rPr>
      </w:pPr>
      <w:r w:rsidRPr="1B863F5C">
        <w:rPr>
          <w:sz w:val="22"/>
          <w:szCs w:val="22"/>
        </w:rPr>
        <w:t>AMF-ja është autoriteti qendror kompetent për licencimin, autorizimin, regjistrimin dhe mbikëqyrjen e këtyre profesioneve dhe veprimtarive. Ndryshe nga sektorët ku funksionojnë dhoma profesionale me kompetenca vetërregulluese, në këtë sektor kontrolli ushtrohet kryesisht nga një autoritet publik mbikëqyrës, nëpërmjet rregullave të licencimit, regjistrimit, mbikëqyrjes prudenciale dhe mbikëqyrjes së sjelljes në treg.</w:t>
      </w:r>
    </w:p>
    <w:p w14:paraId="21837A4A" w14:textId="77777777" w:rsidR="00531657" w:rsidRPr="00BF60B1" w:rsidRDefault="6F34CC3D" w:rsidP="1A578B1C">
      <w:pPr>
        <w:spacing w:after="40" w:line="240" w:lineRule="auto"/>
        <w:jc w:val="both"/>
        <w:rPr>
          <w:sz w:val="22"/>
          <w:szCs w:val="22"/>
        </w:rPr>
      </w:pPr>
      <w:r w:rsidRPr="1B863F5C">
        <w:rPr>
          <w:sz w:val="22"/>
          <w:szCs w:val="22"/>
        </w:rPr>
        <w:t>Ky model i centralizuar është në parim i përshtatshëm për sektorin financiar dhe të sigurimeve, sepse siguron mbikëqyrje të integruar të tregut dhe të subjekteve të licencuara. Megjithatë, për shkak se aplikuesit varen pothuajse plotësisht nga procedurat dhe praktikat administrative të AMF-së, transparenca procedurale merr rëndësi të veçantë. Procedurat për hyrjen në profesion ose veprimtari, dokumentacioni, afatet, mjetet e ankimit dhe aplikimi elektronik duhet të jenë të qarta, të konsoliduara dhe të publikuara në mënyrë të njëtrajtshme për secilën kategori.</w:t>
      </w:r>
    </w:p>
    <w:p w14:paraId="4BF728A5" w14:textId="77777777" w:rsidR="00531657" w:rsidRPr="00BF60B1" w:rsidRDefault="6F34CC3D" w:rsidP="1A578B1C">
      <w:pPr>
        <w:spacing w:after="40" w:line="240" w:lineRule="auto"/>
        <w:jc w:val="both"/>
        <w:rPr>
          <w:b/>
          <w:bCs/>
          <w:sz w:val="22"/>
          <w:szCs w:val="22"/>
        </w:rPr>
      </w:pPr>
      <w:r w:rsidRPr="1B863F5C">
        <w:rPr>
          <w:b/>
          <w:bCs/>
          <w:sz w:val="22"/>
          <w:szCs w:val="22"/>
        </w:rPr>
        <w:t>D) Kërkesat rregullatore tipike</w:t>
      </w:r>
    </w:p>
    <w:p w14:paraId="63DF31E2" w14:textId="77777777" w:rsidR="00531657" w:rsidRPr="00BF60B1" w:rsidRDefault="6F34CC3D" w:rsidP="1A578B1C">
      <w:pPr>
        <w:spacing w:after="40" w:line="240" w:lineRule="auto"/>
        <w:jc w:val="both"/>
        <w:rPr>
          <w:sz w:val="22"/>
          <w:szCs w:val="22"/>
        </w:rPr>
      </w:pPr>
      <w:r w:rsidRPr="1B863F5C">
        <w:rPr>
          <w:sz w:val="22"/>
          <w:szCs w:val="22"/>
        </w:rPr>
        <w:t>Kërkesat për hyrje dhe ushtrim ndryshojnë sipas kategorisë. Për aktuarin e autorizuar, kërkesat lidhen me arsimimin e përshtatshëm, formimin aktuarial, përvojën profesionale, testimin ose vlerësimin profesional, autorizimin nga AMF-ja dhe zhvillimin e vijueshëm profesional. Këto kërkesa janë në parim proporcionale për shkak të kompleksitetit teknik të profesionit dhe ndikimit të drejtpërdrejtë mbi solvabilitetin e shoqërive të sigurimit.</w:t>
      </w:r>
    </w:p>
    <w:p w14:paraId="0489932E" w14:textId="77777777" w:rsidR="00531657" w:rsidRPr="00BF60B1" w:rsidRDefault="6F34CC3D" w:rsidP="1A578B1C">
      <w:pPr>
        <w:spacing w:after="40" w:line="240" w:lineRule="auto"/>
        <w:jc w:val="both"/>
        <w:rPr>
          <w:sz w:val="22"/>
          <w:szCs w:val="22"/>
        </w:rPr>
      </w:pPr>
      <w:r w:rsidRPr="1B863F5C">
        <w:rPr>
          <w:sz w:val="22"/>
          <w:szCs w:val="22"/>
        </w:rPr>
        <w:t>Për vlerësuesin e dëmeve në sigurime, kërkesat për arsim, përvojë, testim, licencim dhe zhvillim profesional janë gjithashtu të justifikueshme, pasi vlerësimi i dëmit ndikon drejtpërdrejt në të drejtat ekonomike të të siguruarve dhe në zbatimin korrekt të kontratës së sigurimit.</w:t>
      </w:r>
    </w:p>
    <w:p w14:paraId="2CE00AA7" w14:textId="77777777" w:rsidR="00531657" w:rsidRPr="00BF60B1" w:rsidRDefault="6F34CC3D" w:rsidP="1A578B1C">
      <w:pPr>
        <w:spacing w:after="40" w:line="240" w:lineRule="auto"/>
        <w:jc w:val="both"/>
        <w:rPr>
          <w:sz w:val="22"/>
          <w:szCs w:val="22"/>
        </w:rPr>
      </w:pPr>
      <w:r w:rsidRPr="1B863F5C">
        <w:rPr>
          <w:sz w:val="22"/>
          <w:szCs w:val="22"/>
        </w:rPr>
        <w:t>Për agjentët në sigurime jete dhe jo-jete, kërkesat lidhen me njohjen e produkteve përkatëse të sigurimit, rregullat e informimit të klientit, mbrojtjen e konsumatorit dhe ndalimin e praktikave të papërshtatshme të shpërndarjes. Për brokerët në sigurime, kërkesat lidhen me aftësinë profesionale, përgjegjësinë ndaj klientit, pavarësinë e ndërmjetësimit dhe, sipas rastit, sigurimin e përgjegjësisë profesionale. Për agjentët e lidhur në tregjet e kapitalit dhe në sipërmarrjet e investimeve kolektive, kërkesat lidhen me njohuritë mbi produktet financiare, rregullat e sjelljes në treg dhe mbrojtjen e investitorit.</w:t>
      </w:r>
    </w:p>
    <w:p w14:paraId="2A057253" w14:textId="77777777" w:rsidR="00531657" w:rsidRPr="00BF60B1" w:rsidRDefault="6F34CC3D" w:rsidP="1A578B1C">
      <w:pPr>
        <w:spacing w:after="40" w:line="240" w:lineRule="auto"/>
        <w:jc w:val="both"/>
        <w:rPr>
          <w:sz w:val="22"/>
          <w:szCs w:val="22"/>
        </w:rPr>
      </w:pPr>
      <w:r w:rsidRPr="1B863F5C">
        <w:rPr>
          <w:sz w:val="22"/>
          <w:szCs w:val="22"/>
        </w:rPr>
        <w:t>Këto kërkesa janë në parim të justifikueshme. Megjithatë, kur kërkesat profesionale mbivendosen me kërkesat prudenciale dhe të mbikëqyrjes së tregut, duhet të shmanget dyfishimi i panevojshëm i barrierave. Për këtë arsye, kërkesat kumulative ex ante duhet të shoqërohen me analizë proporcionaliteti, duke vlerësuar nëse objektivi i mbrojtjes së konsumatorit, investitorit dhe stabilitetit financiar mund të arrihet edhe me masa më pak kufizuese, si kontrolli pasues, detyrime transparence ose sanksione efektive.</w:t>
      </w:r>
    </w:p>
    <w:p w14:paraId="2DFFA2D6" w14:textId="77777777" w:rsidR="00531657" w:rsidRPr="00BF60B1" w:rsidRDefault="6F34CC3D" w:rsidP="1A578B1C">
      <w:pPr>
        <w:spacing w:after="40" w:line="240" w:lineRule="auto"/>
        <w:jc w:val="both"/>
        <w:rPr>
          <w:b/>
          <w:bCs/>
          <w:sz w:val="22"/>
          <w:szCs w:val="22"/>
        </w:rPr>
      </w:pPr>
      <w:r w:rsidRPr="1B863F5C">
        <w:rPr>
          <w:b/>
          <w:bCs/>
          <w:sz w:val="22"/>
          <w:szCs w:val="22"/>
        </w:rPr>
        <w:t>E) Njohja e kualifikimeve të huaja për vendosje</w:t>
      </w:r>
    </w:p>
    <w:p w14:paraId="4316A690" w14:textId="77777777" w:rsidR="00531657" w:rsidRPr="00BF60B1" w:rsidRDefault="6F34CC3D" w:rsidP="1A578B1C">
      <w:pPr>
        <w:spacing w:after="40" w:line="240" w:lineRule="auto"/>
        <w:jc w:val="both"/>
        <w:rPr>
          <w:sz w:val="22"/>
          <w:szCs w:val="22"/>
        </w:rPr>
      </w:pPr>
      <w:r w:rsidRPr="1B863F5C">
        <w:rPr>
          <w:sz w:val="22"/>
          <w:szCs w:val="22"/>
        </w:rPr>
        <w:t>Njohja e kualifikimeve të huaja duhet të administrohet nga AMF-ja si autoritet sektorial kompetent, kur ushtrimi i profesionit ose veprimtarisë lidhet me kualifikimin profesional të individit. Duhet të dallohet qartë njohja akademike e diplomës nga vlerësimi profesional për qëllime licencimi ose autorizimi.</w:t>
      </w:r>
    </w:p>
    <w:p w14:paraId="5700AC57" w14:textId="77777777" w:rsidR="00531657" w:rsidRPr="00BF60B1" w:rsidRDefault="6F34CC3D" w:rsidP="1A578B1C">
      <w:pPr>
        <w:spacing w:after="40" w:line="240" w:lineRule="auto"/>
        <w:jc w:val="both"/>
        <w:rPr>
          <w:sz w:val="22"/>
          <w:szCs w:val="22"/>
        </w:rPr>
      </w:pPr>
      <w:r w:rsidRPr="1B863F5C">
        <w:rPr>
          <w:sz w:val="22"/>
          <w:szCs w:val="22"/>
        </w:rPr>
        <w:t>Për aktuarin e autorizuar, vlerësimi duhet të përqendrohet te ekuivalenca e formimit aktuarial, përvoja profesionale, njohuritë teknike dhe përputhja me kërkesat kombëtare të mbikëqyrjes së sigurimeve. Për vlerësuesin e dëmeve në sigurime, vlerësimi duhet të lidhet me aftësitë teknike për vlerësimin e dëmit, përvojën praktike dhe njohjen e standardeve të zbatueshme në tregun shqiptar.</w:t>
      </w:r>
    </w:p>
    <w:p w14:paraId="4FE07120" w14:textId="77777777" w:rsidR="00531657" w:rsidRPr="00BF60B1" w:rsidRDefault="6F34CC3D" w:rsidP="1A578B1C">
      <w:pPr>
        <w:spacing w:after="40" w:line="240" w:lineRule="auto"/>
        <w:jc w:val="both"/>
        <w:rPr>
          <w:sz w:val="22"/>
          <w:szCs w:val="22"/>
        </w:rPr>
      </w:pPr>
      <w:r w:rsidRPr="1B863F5C">
        <w:rPr>
          <w:sz w:val="22"/>
          <w:szCs w:val="22"/>
        </w:rPr>
        <w:lastRenderedPageBreak/>
        <w:t>Për agjentët në sigurime jete dhe jo-jete, brokerët në sigurime dhe agjentët e lidhur në tregjet e kapitalit, njohja profesionale bëhet relevante vetëm kur licencimi varet nga kualifikimi, aftësia ose certifikimi personal i individit. Në rastet kur licencimi i jepet personit juridik, analiza duhet të fokusohet te personi përgjegjës, administratori, drejtuesi teknik ose funksioni individual që plotëson kriteret profesionale, nëse një i tillë kërkohet nga aktet e AMF-së.</w:t>
      </w:r>
    </w:p>
    <w:p w14:paraId="7060CB90" w14:textId="77777777" w:rsidR="00531657" w:rsidRPr="00BF60B1" w:rsidRDefault="6F34CC3D" w:rsidP="1A578B1C">
      <w:pPr>
        <w:spacing w:after="40" w:line="240" w:lineRule="auto"/>
        <w:jc w:val="both"/>
        <w:rPr>
          <w:sz w:val="22"/>
          <w:szCs w:val="22"/>
        </w:rPr>
      </w:pPr>
      <w:r w:rsidRPr="1B863F5C">
        <w:rPr>
          <w:sz w:val="22"/>
          <w:szCs w:val="22"/>
        </w:rPr>
        <w:t>Mospërputhja kryesore është mungesa e një procedure të standardizuar, të publikuar dhe të njëtrajtshme për njohjen e kualifikimeve të huaja, me afate të qarta, dokumentacion të përcaktuar, ndarje ndërmjet njohjes akademike dhe profesionale, dhe mekanizëm ankimi sektorial. Për këtë arsye, aktet nënligjore të AMF-së duhet të përshtaten me Projektligjin NJKP, duke parashikuar procedura të qarta për njohjen profesionale aty ku licencimi lidhet me kualifikimin individual.</w:t>
      </w:r>
    </w:p>
    <w:p w14:paraId="4C6E4594" w14:textId="77777777" w:rsidR="00531657" w:rsidRPr="00BF60B1" w:rsidRDefault="6F34CC3D" w:rsidP="1A578B1C">
      <w:pPr>
        <w:spacing w:after="40" w:line="240" w:lineRule="auto"/>
        <w:jc w:val="both"/>
        <w:rPr>
          <w:b/>
          <w:bCs/>
          <w:sz w:val="22"/>
          <w:szCs w:val="22"/>
        </w:rPr>
      </w:pPr>
      <w:r w:rsidRPr="1B863F5C">
        <w:rPr>
          <w:b/>
          <w:bCs/>
          <w:sz w:val="22"/>
          <w:szCs w:val="22"/>
        </w:rPr>
        <w:t>F) Ofrimi i përkohshëm dhe rastësor</w:t>
      </w:r>
    </w:p>
    <w:p w14:paraId="3D7018C1" w14:textId="77777777" w:rsidR="00531657" w:rsidRPr="00BF60B1" w:rsidRDefault="6F34CC3D" w:rsidP="1A578B1C">
      <w:pPr>
        <w:spacing w:after="40" w:line="240" w:lineRule="auto"/>
        <w:jc w:val="both"/>
        <w:rPr>
          <w:sz w:val="22"/>
          <w:szCs w:val="22"/>
        </w:rPr>
      </w:pPr>
      <w:r w:rsidRPr="1B863F5C">
        <w:rPr>
          <w:sz w:val="22"/>
          <w:szCs w:val="22"/>
        </w:rPr>
        <w:t>Kuadri aktual nuk paraqet një regjim të posaçëm dhe të qartë për ofrimin e përkohshëm dhe rastësor të shërbimeve nga profesionistë ose ndërmjetës të licencuar ose të kualifikuar jashtë vendit. Qasja mbështetet kryesisht në licencim dhe regjistrim të plotë, të kombinuara me mbikëqyrjen e vazhdueshme nga AMF-ja.</w:t>
      </w:r>
    </w:p>
    <w:p w14:paraId="107283BA" w14:textId="77777777" w:rsidR="00531657" w:rsidRPr="00BF60B1" w:rsidRDefault="6F34CC3D" w:rsidP="1A578B1C">
      <w:pPr>
        <w:spacing w:after="40" w:line="240" w:lineRule="auto"/>
        <w:jc w:val="both"/>
        <w:rPr>
          <w:sz w:val="22"/>
          <w:szCs w:val="22"/>
        </w:rPr>
      </w:pPr>
      <w:r w:rsidRPr="1B863F5C">
        <w:rPr>
          <w:sz w:val="22"/>
          <w:szCs w:val="22"/>
        </w:rPr>
        <w:t>Për aktuarin e autorizuar, për shkak të ndikimit të drejtpërdrejtë mbi rezervat teknike dhe stabilitetin financiar të shoqërive të sigurimit, verifikimi paraprak i kualifikimeve mund të jetë i justifikueshëm. Megjithatë, ky verifikim duhet të parashikohet shprehimisht dhe të mbështetet në test proporcionaliteti.</w:t>
      </w:r>
    </w:p>
    <w:p w14:paraId="1434215B" w14:textId="77777777" w:rsidR="00531657" w:rsidRPr="00BF60B1" w:rsidRDefault="6F34CC3D" w:rsidP="1A578B1C">
      <w:pPr>
        <w:spacing w:after="40" w:line="240" w:lineRule="auto"/>
        <w:jc w:val="both"/>
        <w:rPr>
          <w:sz w:val="22"/>
          <w:szCs w:val="22"/>
        </w:rPr>
      </w:pPr>
      <w:r w:rsidRPr="1B863F5C">
        <w:rPr>
          <w:sz w:val="22"/>
          <w:szCs w:val="22"/>
        </w:rPr>
        <w:t>Për vlerësuesin e dëmeve në sigurime, ofrimi i përkohshëm mund të bazohet në deklarim paraprak dhe verifikim të kufizuar të kualifikimeve, veçanërisht kur shërbimi lidhet me dëme ndërkufitare ose ekspertizë teknike të specializuar. Kërkesa për licencim të plotë në çdo rast duhet të justifikohet në mënyrë të dokumentuar.</w:t>
      </w:r>
    </w:p>
    <w:p w14:paraId="2EF06F09" w14:textId="77777777" w:rsidR="00531657" w:rsidRPr="00BF60B1" w:rsidRDefault="6F34CC3D" w:rsidP="1A578B1C">
      <w:pPr>
        <w:spacing w:after="40" w:line="240" w:lineRule="auto"/>
        <w:jc w:val="both"/>
        <w:rPr>
          <w:sz w:val="22"/>
          <w:szCs w:val="22"/>
        </w:rPr>
      </w:pPr>
      <w:r w:rsidRPr="1B863F5C">
        <w:rPr>
          <w:sz w:val="22"/>
          <w:szCs w:val="22"/>
        </w:rPr>
        <w:t>Për agjentët në sigurime jete dhe jo-jete, brokerët në sigurime dhe agjentët e lidhur në tregjet e kapitalit, regjimi i ofrimit të përkohshëm duhet të përcaktohet sipas natyrës së veprimtarisë, formës juridike të ushtrimit, nivelit të riskut për konsumatorin ose investitorin, dhe kërkesave të mbikëqyrjes së AMF-së. Ndalimi i përgjithshëm ose kërkesa për licencim të plotë edhe për veprimtari të përkohshme nuk duhet të prezumohet si proporcional pa analizë të dokumentuar.</w:t>
      </w:r>
    </w:p>
    <w:p w14:paraId="58E070FA" w14:textId="77777777" w:rsidR="00531657" w:rsidRPr="00BF60B1" w:rsidRDefault="6F34CC3D" w:rsidP="1A578B1C">
      <w:pPr>
        <w:spacing w:after="40" w:line="240" w:lineRule="auto"/>
        <w:jc w:val="both"/>
        <w:rPr>
          <w:b/>
          <w:bCs/>
          <w:sz w:val="22"/>
          <w:szCs w:val="22"/>
        </w:rPr>
      </w:pPr>
      <w:r w:rsidRPr="1B863F5C">
        <w:rPr>
          <w:b/>
          <w:bCs/>
          <w:sz w:val="22"/>
          <w:szCs w:val="22"/>
        </w:rPr>
        <w:t>G) Proporcionaliteti dhe drejtimi i reformës</w:t>
      </w:r>
    </w:p>
    <w:p w14:paraId="355B1651" w14:textId="77777777" w:rsidR="00531657" w:rsidRPr="00BF60B1" w:rsidRDefault="6F34CC3D" w:rsidP="1A578B1C">
      <w:pPr>
        <w:spacing w:after="40" w:line="240" w:lineRule="auto"/>
        <w:jc w:val="both"/>
        <w:rPr>
          <w:sz w:val="22"/>
          <w:szCs w:val="22"/>
        </w:rPr>
      </w:pPr>
      <w:r w:rsidRPr="1B863F5C">
        <w:rPr>
          <w:sz w:val="22"/>
          <w:szCs w:val="22"/>
        </w:rPr>
        <w:t>Rregullimi i këtij sektori mbështetet në objektiva legjitimë të rëndësishëm: mbrojtja e konsumatorit dhe investitorit, stabiliteti financiar, integriteti i tregut, transparenca e produkteve financiare dhe sigurimi i sjelljes së rregullt në treg. Për këtë arsye, autorizimi, licencimi, regjistrimi, kërkesat e integritetit, testimi dhe zhvillimi profesional janë në parim të justifikueshme kur lidhen drejtpërdrejt me riskun e veprimtarisë.</w:t>
      </w:r>
    </w:p>
    <w:p w14:paraId="0273DFB2" w14:textId="77777777" w:rsidR="00531657" w:rsidRPr="00BF60B1" w:rsidRDefault="6F34CC3D" w:rsidP="1A578B1C">
      <w:pPr>
        <w:spacing w:after="40" w:line="240" w:lineRule="auto"/>
        <w:jc w:val="both"/>
        <w:rPr>
          <w:sz w:val="22"/>
          <w:szCs w:val="22"/>
        </w:rPr>
      </w:pPr>
      <w:r w:rsidRPr="1B863F5C">
        <w:rPr>
          <w:sz w:val="22"/>
          <w:szCs w:val="22"/>
        </w:rPr>
        <w:t>Megjithatë, për shkak se sektori kontrollohet edhe përmes mbikëqyrjes prudenciale, mbikëqyrjes së sjelljes në treg dhe rregullave të detajuara për subjektet financiare, kërkesat shtesë të hyrjes duhet të mbeten të nevojshme dhe proporcionale. Masat profesionale nuk duhet të dublikojnë pa nevojë mekanizmat e mbikëqyrjes së tregut.</w:t>
      </w:r>
    </w:p>
    <w:p w14:paraId="325960F8" w14:textId="77777777" w:rsidR="00531657" w:rsidRPr="00BF60B1" w:rsidRDefault="6F34CC3D" w:rsidP="1A578B1C">
      <w:pPr>
        <w:spacing w:after="40" w:line="240" w:lineRule="auto"/>
        <w:jc w:val="both"/>
        <w:rPr>
          <w:sz w:val="22"/>
          <w:szCs w:val="22"/>
        </w:rPr>
      </w:pPr>
      <w:r w:rsidRPr="1B863F5C">
        <w:rPr>
          <w:sz w:val="22"/>
          <w:szCs w:val="22"/>
        </w:rPr>
        <w:t>Mospërputhjet kryesore lidhen me mungesën e procedurave të standardizuara për njohjen e kualifikimeve të huaja, mungesën e një regjimi të qartë për ofrimin e përkohshëm dhe rastësor, mungesën e afateve dhe ankimit të konsoliduar, si dhe nevojën për analizë proporcionaliteti të kërkesave kumulative ex ante.</w:t>
      </w:r>
    </w:p>
    <w:p w14:paraId="29E9D181" w14:textId="77777777" w:rsidR="00531657" w:rsidRPr="00BF60B1" w:rsidRDefault="6F34CC3D" w:rsidP="1A578B1C">
      <w:pPr>
        <w:spacing w:after="40" w:line="240" w:lineRule="auto"/>
        <w:jc w:val="both"/>
        <w:rPr>
          <w:sz w:val="22"/>
          <w:szCs w:val="22"/>
        </w:rPr>
      </w:pPr>
      <w:r w:rsidRPr="1B863F5C">
        <w:rPr>
          <w:sz w:val="22"/>
          <w:szCs w:val="22"/>
        </w:rPr>
        <w:t xml:space="preserve">Për këtë arsye, Plani parashikon ndërhyrje të diferencuara në aktet nënligjore të AMF-së. Ndërhyrjet duhet të synojnë: përcaktimin e procedurave të njohjes profesionale aty ku licencimi lidhet me kualifikimin individual; vendosjen e afateve dhe mekanizmit të ankimit; parashikimin e regjimit të </w:t>
      </w:r>
      <w:r w:rsidRPr="1B863F5C">
        <w:rPr>
          <w:sz w:val="22"/>
          <w:szCs w:val="22"/>
        </w:rPr>
        <w:lastRenderedPageBreak/>
        <w:t>ofrimit të përkohshëm; konsolidimin e informacionit procedural në një pikë të qartë elektronike; dhe dokumentimin e analizës së proporcionalitetit për kërkesat kumulative të licencimit dhe autorizimit.</w:t>
      </w:r>
    </w:p>
    <w:p w14:paraId="0A171051" w14:textId="77777777" w:rsidR="00531657" w:rsidRPr="00765401" w:rsidRDefault="00531657" w:rsidP="2C648018">
      <w:pPr>
        <w:spacing w:after="40" w:line="240" w:lineRule="auto"/>
        <w:jc w:val="both"/>
      </w:pPr>
    </w:p>
    <w:p w14:paraId="31D9ADB9" w14:textId="77777777" w:rsidR="00531657" w:rsidRPr="00765401" w:rsidRDefault="00531657" w:rsidP="1A578B1C">
      <w:pPr>
        <w:pStyle w:val="Heading1"/>
        <w:spacing w:before="120" w:after="40" w:line="240" w:lineRule="auto"/>
        <w:rPr>
          <w:b/>
          <w:bCs/>
          <w:sz w:val="26"/>
          <w:szCs w:val="26"/>
          <w:lang w:val="sq-AL"/>
        </w:rPr>
      </w:pPr>
      <w:bookmarkStart w:id="177" w:name="_Toc228704010"/>
      <w:bookmarkStart w:id="178" w:name="_Toc234158973"/>
      <w:r w:rsidRPr="1B863F5C">
        <w:rPr>
          <w:b/>
          <w:bCs/>
          <w:sz w:val="26"/>
          <w:szCs w:val="26"/>
        </w:rPr>
        <w:t>4. Zbatimi dhe Monitorimi</w:t>
      </w:r>
      <w:bookmarkEnd w:id="177"/>
      <w:bookmarkEnd w:id="178"/>
    </w:p>
    <w:p w14:paraId="06EA51D3"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Seksioni 4 përcakton mënyrën e organizimit institucional, zbatimin, monitorimin, raportimin, transparencën dhe rishikimin periodik të Planit Kombëtar të Veprimit (PKV). Qasja është horizontale dhe ndërsektoriale, me qëllim sigurimin e koherencës ndërmjet sektorëve, shmangien e mbivendosjeve institucionale dhe krijimin e një sistemi të qartë raportimi ndaj institucioneve kombëtare dhe Komisionit Europian, duke marrë parasysh përgjegjësitë institucionale që përcaktohen nga Direktiva e referuar në strukturën institucionale kombëtare.</w:t>
      </w:r>
    </w:p>
    <w:p w14:paraId="6651C74B"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Zbatimi i PKV-së lidhet ngushtë me kuadrin horizontal për njohjen e kualifikimeve profesionale, me nenin 59 të Direktivës 2005/36/KE, si dhe me kërkesat e Direktivës (BE) 2018/958 për testin e proporcionalitetit. Për këtë arsye, monitorimi nuk kufizohet vetëm te miratimi i ndryshimeve ligjore, por përfshin edhe funksionimin praktik të procedurave, njohjen e kualifikimeve akademike dhe profesionale të huaja, ofrimin e përkohshëm të shërbimeve, transparencën e informacionit dhe zbatimin e testit të proporcionalitetit.</w:t>
      </w:r>
    </w:p>
    <w:p w14:paraId="6A577890" w14:textId="77777777" w:rsidR="00A039E1" w:rsidRPr="00A86707" w:rsidRDefault="00A039E1" w:rsidP="007A7BE3">
      <w:pPr>
        <w:spacing w:after="40" w:line="240" w:lineRule="auto"/>
        <w:jc w:val="both"/>
        <w:rPr>
          <w:rFonts w:ascii="Aptos" w:hAnsi="Aptos"/>
          <w:sz w:val="22"/>
          <w:szCs w:val="22"/>
        </w:rPr>
      </w:pPr>
    </w:p>
    <w:p w14:paraId="38B910DE" w14:textId="77777777" w:rsidR="00531657" w:rsidRPr="00765401" w:rsidRDefault="00C323D3" w:rsidP="1A578B1C">
      <w:pPr>
        <w:pStyle w:val="Heading2"/>
        <w:spacing w:before="120" w:after="40" w:line="240" w:lineRule="auto"/>
        <w:rPr>
          <w:b/>
          <w:bCs/>
          <w:sz w:val="24"/>
          <w:szCs w:val="24"/>
          <w:lang w:val="sq-AL"/>
        </w:rPr>
      </w:pPr>
      <w:bookmarkStart w:id="179" w:name="_Toc234158974"/>
      <w:r w:rsidRPr="1B863F5C">
        <w:rPr>
          <w:b/>
          <w:bCs/>
          <w:sz w:val="24"/>
          <w:szCs w:val="24"/>
        </w:rPr>
        <w:t>4.1. Institucionet zbatuese</w:t>
      </w:r>
      <w:bookmarkEnd w:id="179"/>
    </w:p>
    <w:p w14:paraId="2EC8E559" w14:textId="77777777" w:rsidR="0034174C" w:rsidRPr="00BF60B1" w:rsidRDefault="0034174C" w:rsidP="003C4355">
      <w:pPr>
        <w:spacing w:line="240" w:lineRule="auto"/>
        <w:jc w:val="both"/>
        <w:rPr>
          <w:sz w:val="22"/>
          <w:szCs w:val="22"/>
        </w:rPr>
      </w:pPr>
      <w:r w:rsidRPr="1B863F5C">
        <w:rPr>
          <w:sz w:val="22"/>
          <w:szCs w:val="22"/>
        </w:rPr>
        <w:t>Zbatimi i PKV-së mbështetet në ndarjen e qartë të funksioneve ndërmjet Ministrisë së Arsimit, si koordinator kombëtar, dhe rregullatorëve, me qëllim zbatimin e masave, përditësimin e databazës kombëtare, monitorimin e progresit dhe raportimin e rregullt.</w:t>
      </w:r>
    </w:p>
    <w:p w14:paraId="6C1352DB" w14:textId="77777777" w:rsidR="0034174C" w:rsidRPr="00BF60B1" w:rsidRDefault="0034174C" w:rsidP="003C4355">
      <w:pPr>
        <w:spacing w:line="240" w:lineRule="auto"/>
        <w:jc w:val="both"/>
        <w:rPr>
          <w:sz w:val="22"/>
          <w:szCs w:val="22"/>
        </w:rPr>
      </w:pPr>
      <w:r w:rsidRPr="1B863F5C">
        <w:rPr>
          <w:sz w:val="22"/>
          <w:szCs w:val="22"/>
        </w:rPr>
        <w:t>Ministria e Arsimit ndjek zbatimin e PKV-së dhe përgatit raportimet periodike mbi progresin e arritur.</w:t>
      </w:r>
    </w:p>
    <w:p w14:paraId="3C5E9F5C" w14:textId="77777777" w:rsidR="0034174C" w:rsidRPr="00BF60B1" w:rsidRDefault="0034174C" w:rsidP="003C4355">
      <w:pPr>
        <w:spacing w:line="240" w:lineRule="auto"/>
        <w:jc w:val="both"/>
        <w:rPr>
          <w:sz w:val="22"/>
          <w:szCs w:val="22"/>
        </w:rPr>
      </w:pPr>
      <w:r w:rsidRPr="1B863F5C">
        <w:rPr>
          <w:sz w:val="22"/>
          <w:szCs w:val="22"/>
        </w:rPr>
        <w:t>Rregullatorët janë përgjegjës për zbatimin e masave brenda fushës së tyre të përgjegjësisë. Ata kryejnë procedurat e licencimit, certifikimit, regjistrimit, njohjes së kualifikimeve dhe mbikëqyrjes profesionale; mbajnë regjistrat përkatës; publikojnë kriteret e aksesit dhe raportojnë mbi progresin e arritur.</w:t>
      </w:r>
    </w:p>
    <w:p w14:paraId="15145362" w14:textId="77777777" w:rsidR="0034174C" w:rsidRPr="00BF60B1" w:rsidRDefault="0034174C" w:rsidP="003C4355">
      <w:pPr>
        <w:spacing w:line="240" w:lineRule="auto"/>
        <w:jc w:val="both"/>
        <w:rPr>
          <w:sz w:val="22"/>
          <w:szCs w:val="22"/>
        </w:rPr>
      </w:pPr>
      <w:r w:rsidRPr="1B863F5C">
        <w:rPr>
          <w:sz w:val="22"/>
          <w:szCs w:val="22"/>
        </w:rPr>
        <w:t>Databaza kombëtare e profesioneve të rregulluara përbën instrumentin kryesor të transparencës dhe monitorimit. Për çdo profesion, ajo duhet të përmbajë: emërtimin zyrtar, bazën ligjore, autoritetin kompetent, kërkesat për akses dhe ushtrim, procedurën e njohjes së kualifikimeve të huaja, regjimin e ofrimit të përkohshëm dhe rezultatin e testit të proporcionalitetit.</w:t>
      </w:r>
    </w:p>
    <w:p w14:paraId="47CF8A9A" w14:textId="77777777" w:rsidR="00531657" w:rsidRPr="00765401" w:rsidRDefault="00531657" w:rsidP="1A578B1C">
      <w:pPr>
        <w:pStyle w:val="Heading2"/>
        <w:spacing w:before="120" w:after="40" w:line="240" w:lineRule="auto"/>
        <w:rPr>
          <w:b/>
          <w:bCs/>
          <w:sz w:val="24"/>
          <w:szCs w:val="24"/>
          <w:lang w:val="sq-AL"/>
        </w:rPr>
      </w:pPr>
      <w:bookmarkStart w:id="180" w:name="_Toc228704013"/>
      <w:bookmarkStart w:id="181" w:name="_Toc234158975"/>
      <w:r w:rsidRPr="1B863F5C">
        <w:rPr>
          <w:b/>
          <w:bCs/>
          <w:sz w:val="24"/>
          <w:szCs w:val="24"/>
        </w:rPr>
        <w:t>4.2. Fazat e zbatimit</w:t>
      </w:r>
      <w:bookmarkEnd w:id="180"/>
      <w:bookmarkEnd w:id="181"/>
    </w:p>
    <w:p w14:paraId="00051209"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Zbatimi i PKV-së organizohet në dy faza kryesore.</w:t>
      </w:r>
    </w:p>
    <w:p w14:paraId="5D919FCF" w14:textId="77777777" w:rsidR="00531657" w:rsidRPr="00765401" w:rsidRDefault="00531657" w:rsidP="1A578B1C">
      <w:pPr>
        <w:pStyle w:val="Heading3"/>
        <w:spacing w:before="120" w:after="40" w:line="240" w:lineRule="auto"/>
        <w:rPr>
          <w:b/>
          <w:bCs/>
          <w:sz w:val="22"/>
          <w:szCs w:val="22"/>
          <w:lang w:val="sq-AL"/>
        </w:rPr>
      </w:pPr>
      <w:bookmarkStart w:id="182" w:name="_Toc228704014"/>
      <w:bookmarkStart w:id="183" w:name="_Toc234158976"/>
      <w:r w:rsidRPr="1B863F5C">
        <w:rPr>
          <w:b/>
          <w:bCs/>
          <w:sz w:val="22"/>
          <w:szCs w:val="22"/>
        </w:rPr>
        <w:t>4.2.1. Faza I — Përafrimi rregullator në zbatim të Planit të Veprimit me qëllim zbatimin e nenit 59 të Direktivës (2026–2027)</w:t>
      </w:r>
      <w:bookmarkEnd w:id="182"/>
      <w:bookmarkEnd w:id="183"/>
    </w:p>
    <w:p w14:paraId="36ACBF6A" w14:textId="376312AC" w:rsidR="0034174C" w:rsidRPr="00BF60B1" w:rsidRDefault="00531657" w:rsidP="003C4355">
      <w:pPr>
        <w:jc w:val="both"/>
        <w:rPr>
          <w:rFonts w:ascii="Aptos" w:hAnsi="Aptos"/>
          <w:sz w:val="22"/>
          <w:szCs w:val="22"/>
        </w:rPr>
      </w:pPr>
      <w:r w:rsidRPr="1B863F5C">
        <w:rPr>
          <w:rFonts w:ascii="Aptos" w:hAnsi="Aptos"/>
          <w:sz w:val="22"/>
          <w:szCs w:val="22"/>
        </w:rPr>
        <w:t>Faza e parë përqendrohet në miratimin dhe zbatimin fillestar të kuadrit horizontal për njohjen e kualifikimeve profesionale, si dhe në rishikimin e akteve sektoriale që përmbajnë kufizime diskriminuese ose joproporcionale. Gjatë kësaj faze parashikohet heqja ose zëvendësimi i kritereve të shtetësisë dhe vendbanimit, përcaktimi i procedurave për njohjen e kualifikimeve të huaja, vendosja e regjimit të ofrimit të përkohshëm të shërbimeve, si dhe përgatitja e databazës kombëtare të profesioneve të rregulluara.</w:t>
      </w:r>
      <w:r w:rsidR="00442DB0" w:rsidRPr="1B863F5C">
        <w:rPr>
          <w:rFonts w:ascii="Aptos" w:hAnsi="Aptos"/>
          <w:sz w:val="22"/>
          <w:szCs w:val="22"/>
        </w:rPr>
        <w:t xml:space="preserve"> Miratimi i ligjit horizontal për njohjen e kualifikimeve profesionale (NJKP) përbën momentin kyç të kësaj faze. Ndryshimet sektoriale ligjore dhe nënligjore që varen nga </w:t>
      </w:r>
      <w:r w:rsidR="00442DB0" w:rsidRPr="1B863F5C">
        <w:rPr>
          <w:rFonts w:ascii="Aptos" w:hAnsi="Aptos"/>
          <w:sz w:val="22"/>
          <w:szCs w:val="22"/>
        </w:rPr>
        <w:lastRenderedPageBreak/>
        <w:t>kuadri horizontal janë planifikuar të pasojnë miratimin e tij. Për secilën masë dallohen qartë afati i miratimit dhe data e fillimit të zbatimit, e cila, për dispozitat që u referohen shtetasve të shteteve anëtare të BE/ZEE-së, është data e anëtarësimit.</w:t>
      </w:r>
    </w:p>
    <w:p w14:paraId="1C380679" w14:textId="2E84D7EB" w:rsidR="00522020" w:rsidRPr="00BF60B1" w:rsidRDefault="0034174C" w:rsidP="003C4355">
      <w:pPr>
        <w:jc w:val="both"/>
        <w:rPr>
          <w:rFonts w:ascii="Aptos" w:hAnsi="Aptos"/>
          <w:sz w:val="22"/>
          <w:szCs w:val="22"/>
        </w:rPr>
      </w:pPr>
      <w:r w:rsidRPr="1B863F5C">
        <w:rPr>
          <w:rFonts w:ascii="Aptos" w:hAnsi="Aptos"/>
          <w:sz w:val="22"/>
          <w:szCs w:val="22"/>
        </w:rPr>
        <w:t>Në këtë fazë përfshihet edhe përshtatja e akteve sektoriale me direktivat e posaçme të BE-së, aty ku ato zbatohen me përparësi ndaj kuadrit horizontal, si në rastin e avokatisë, auditimit, transportit detar, transportit ajror ose fushave të tjera të rregulluara me akte sektoriale.</w:t>
      </w:r>
      <w:r w:rsidR="00442DB0" w:rsidRPr="1B863F5C">
        <w:rPr>
          <w:rFonts w:ascii="Aptos" w:hAnsi="Aptos"/>
          <w:sz w:val="22"/>
          <w:szCs w:val="22"/>
        </w:rPr>
        <w:t xml:space="preserve"> </w:t>
      </w:r>
      <w:r w:rsidR="00917023" w:rsidRPr="1B863F5C">
        <w:rPr>
          <w:rFonts w:ascii="Aptos" w:hAnsi="Aptos"/>
          <w:sz w:val="22"/>
          <w:szCs w:val="22"/>
        </w:rPr>
        <w:t>Për profesionet që përfitojnë nga njohja automatike (mjek, mjek specialist, dentist, dentist specialist, farmacist, infermier i përgjithshëm, mami dhe arkitekt), Faza I përfshin gjithashtu kryerjen e një ushtrimi të harmonizimit të kurrikulave, me qëllim verifikimin e përputhshmërisë së programeve kombëtare të arsimit dhe formimit me kushtet minimale të formimit të përcaktuara në Titullin III, Kreun III dhe Aneksin V të Direktivës 2005/36/KE. Në vijim do të kryhet një analizë e mangësive (gap analysis) dhe, sipas rastit, do të ndërmerren ndryshimet e nevojshme në programet përkatëse të studimit dhe në Vendimin e Këshillit të Ministrave nr. 41/2018. </w:t>
      </w:r>
    </w:p>
    <w:p w14:paraId="2C5D15F1" w14:textId="77777777" w:rsidR="00531657" w:rsidRPr="00765401" w:rsidRDefault="00531657" w:rsidP="1A578B1C">
      <w:pPr>
        <w:pStyle w:val="Heading3"/>
        <w:spacing w:before="120" w:after="40" w:line="240" w:lineRule="auto"/>
        <w:rPr>
          <w:b/>
          <w:bCs/>
          <w:sz w:val="22"/>
          <w:szCs w:val="22"/>
          <w:lang w:val="sq-AL"/>
        </w:rPr>
      </w:pPr>
      <w:bookmarkStart w:id="184" w:name="_Toc228704015"/>
      <w:bookmarkStart w:id="185" w:name="_Toc234158977"/>
      <w:r w:rsidRPr="1B863F5C">
        <w:rPr>
          <w:b/>
          <w:bCs/>
          <w:sz w:val="22"/>
          <w:szCs w:val="22"/>
        </w:rPr>
        <w:t>4.2.2. Faza II — Konsolidimi i databazës kombëtare, lidhja me databazën rajonale të profesioneve në kuadër të CRM dhe në databazën e BE-së dhe monitorimi i plotë (2028–2030)</w:t>
      </w:r>
      <w:bookmarkEnd w:id="184"/>
      <w:bookmarkEnd w:id="185"/>
    </w:p>
    <w:p w14:paraId="0A1F8B0E" w14:textId="5B08BABF" w:rsidR="00805E33" w:rsidRPr="00BF60B1" w:rsidRDefault="00805E33" w:rsidP="003C4355">
      <w:pPr>
        <w:jc w:val="both"/>
        <w:rPr>
          <w:rFonts w:ascii="Aptos" w:hAnsi="Aptos"/>
          <w:sz w:val="22"/>
          <w:szCs w:val="22"/>
        </w:rPr>
      </w:pPr>
      <w:r w:rsidRPr="1B863F5C">
        <w:rPr>
          <w:rFonts w:ascii="Aptos" w:hAnsi="Aptos"/>
          <w:sz w:val="22"/>
          <w:szCs w:val="22"/>
        </w:rPr>
        <w:t>Në këtë fazë parashikohet përditësimi dhe mirëmbajtja e databazës kombëtare të profesioneve të rregulluara, me të dhëna të plota, të strukturuara dhe të verifikueshme për profesionet e rregulluara në Shqipëri. Gjithashtu, parashikohet standardizimi i raportimit nga rregullatorët, zbatimi i qëndrueshëm dhe i vazhdueshëm i testit të proporcionalitetit, rishikimi periodik i masave dhe përgatitja e raportimeve për Komisionin Europian.</w:t>
      </w:r>
      <w:r w:rsidR="00917023" w:rsidRPr="1B863F5C">
        <w:rPr>
          <w:rFonts w:ascii="Aptos" w:hAnsi="Aptos"/>
          <w:sz w:val="22"/>
          <w:szCs w:val="22"/>
        </w:rPr>
        <w:t xml:space="preserve"> Kjo fazë përfshin gjithashtu krijimin e një qendre kombëtare të asistencës, e cila do të sigurojë informimin e profesionistëve dhe mbështetjen e autoriteteve kompetente në procesin e njohjes së kualifikimeve profesionale, në përputhje me nenin 57b të Direktivës 2005/36/KE. Qendra do të jetë plotësisht funksionale deri në datën e anëtarësimit. </w:t>
      </w:r>
    </w:p>
    <w:p w14:paraId="77265D04" w14:textId="77777777" w:rsidR="00805E33" w:rsidRPr="00BF60B1" w:rsidRDefault="00805E33" w:rsidP="003C4355">
      <w:pPr>
        <w:jc w:val="both"/>
        <w:rPr>
          <w:rFonts w:ascii="Aptos" w:hAnsi="Aptos"/>
          <w:sz w:val="22"/>
          <w:szCs w:val="22"/>
        </w:rPr>
      </w:pPr>
      <w:r w:rsidRPr="1B863F5C">
        <w:rPr>
          <w:rFonts w:ascii="Aptos" w:hAnsi="Aptos"/>
          <w:sz w:val="22"/>
          <w:szCs w:val="22"/>
        </w:rPr>
        <w:t>Kjo fazë shërben edhe për identifikimin e profesioneve ose kufizimeve që nuk justifikohen më, me qëllim lehtësimin, thjeshtimin ose heqjen e tyre, kur objektivi i interesit publik mund të arrihet me mjete më pak kufizuese.</w:t>
      </w:r>
    </w:p>
    <w:p w14:paraId="15CB66DB" w14:textId="77777777" w:rsidR="00531657" w:rsidRPr="00BF60B1" w:rsidRDefault="00805E33" w:rsidP="003C4355">
      <w:pPr>
        <w:jc w:val="both"/>
        <w:rPr>
          <w:rFonts w:ascii="Aptos" w:hAnsi="Aptos"/>
          <w:sz w:val="22"/>
          <w:szCs w:val="22"/>
        </w:rPr>
      </w:pPr>
      <w:r w:rsidRPr="1B863F5C">
        <w:rPr>
          <w:rFonts w:ascii="Aptos" w:hAnsi="Aptos"/>
          <w:sz w:val="22"/>
          <w:szCs w:val="22"/>
        </w:rPr>
        <w:t>Testi i proporcionalitetit do të zbatohet si instrument i vazhdueshëm dhe jo vetëm si vlerësim njëherësh. Çdo kufizim ekzistues ose i ri për aksesin në profesion duhet të dokumentojë objektivin e interesit publik, domosdoshmërinë e masës, përshtatshmërinë e saj për arritjen e objektivit dhe ekzistencën ose jo të alternativave më pak kufizuese.</w:t>
      </w:r>
    </w:p>
    <w:p w14:paraId="37359189" w14:textId="77777777" w:rsidR="00805E33" w:rsidRPr="00BF60B1" w:rsidRDefault="00805E33" w:rsidP="003C4355">
      <w:pPr>
        <w:jc w:val="both"/>
        <w:rPr>
          <w:rFonts w:ascii="Aptos" w:hAnsi="Aptos"/>
          <w:sz w:val="22"/>
          <w:szCs w:val="22"/>
        </w:rPr>
      </w:pPr>
      <w:r w:rsidRPr="1B863F5C">
        <w:rPr>
          <w:rFonts w:ascii="Aptos" w:hAnsi="Aptos"/>
          <w:sz w:val="22"/>
          <w:szCs w:val="22"/>
        </w:rPr>
        <w:t>Rezultatet e testit depozitohen në databazën kombëtare dhe përdoren si bazë për rishikimin periodik të masave. MAS, si Koordinator Kombëtar, siguron përdorimin e një metodologjie të njëtrajtshme nga të gjithë rregullatorët.</w:t>
      </w:r>
    </w:p>
    <w:p w14:paraId="1D1D1488" w14:textId="77777777" w:rsidR="00531657" w:rsidRPr="00BF60B1" w:rsidRDefault="00805E33" w:rsidP="003C4355">
      <w:pPr>
        <w:jc w:val="both"/>
        <w:rPr>
          <w:rFonts w:ascii="Aptos" w:hAnsi="Aptos"/>
          <w:sz w:val="22"/>
          <w:szCs w:val="22"/>
        </w:rPr>
      </w:pPr>
      <w:r w:rsidRPr="1B863F5C">
        <w:rPr>
          <w:rFonts w:ascii="Aptos" w:hAnsi="Aptos"/>
          <w:sz w:val="22"/>
          <w:szCs w:val="22"/>
        </w:rPr>
        <w:t>MAS mban dhe përditëson databazën kombëtare në emër të qeverisë, si dhe siguron verifikimin periodik të të dhënave në përputhje me ndryshimet ligjore dhe administrative. Rregullatorët janë përgjegjës për përditësimin e informacionit lidhur me profesionet që mbikëqyrin dhe për raportimin në kohë të çdo ndryshimi ligjor, administrativ ose faktik që ndikon në profesionet e rregulluara.</w:t>
      </w:r>
    </w:p>
    <w:p w14:paraId="7FA95E20" w14:textId="68027255" w:rsidR="00531657" w:rsidRPr="00765401" w:rsidRDefault="00531657" w:rsidP="1A578B1C">
      <w:pPr>
        <w:pStyle w:val="Heading2"/>
        <w:spacing w:before="120" w:after="40" w:line="240" w:lineRule="auto"/>
        <w:rPr>
          <w:b/>
          <w:bCs/>
          <w:sz w:val="24"/>
          <w:szCs w:val="24"/>
          <w:lang w:val="sq-AL"/>
        </w:rPr>
      </w:pPr>
      <w:bookmarkStart w:id="186" w:name="_Toc228704018"/>
      <w:bookmarkStart w:id="187" w:name="_Toc234158978"/>
      <w:r w:rsidRPr="1B863F5C">
        <w:rPr>
          <w:b/>
          <w:bCs/>
          <w:sz w:val="24"/>
          <w:szCs w:val="24"/>
        </w:rPr>
        <w:lastRenderedPageBreak/>
        <w:t>4.3.</w:t>
      </w:r>
      <w:bookmarkEnd w:id="186"/>
      <w:bookmarkEnd w:id="187"/>
      <w:r w:rsidR="00D36986" w:rsidRPr="1B863F5C">
        <w:rPr>
          <w:b/>
          <w:bCs/>
          <w:sz w:val="24"/>
          <w:szCs w:val="24"/>
        </w:rPr>
        <w:t xml:space="preserve"> Monitorimi i zbatimit dhe treguesit e performancës </w:t>
      </w:r>
    </w:p>
    <w:p w14:paraId="1F8CDEB9"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Monitorimi i PKV-së bazohet në tregues të matshëm, të verifikueshëm dhe të krahasueshëm. Çdo rregullator raporton periodikisht për masat që ka në përgjegjësi. Ministria e Arsimit si Koordinator Kombëtar konsolidon të dhënat, evidenton vonesat, identifikon boshllëqet dhe i propozon ministrisë përgjegjëse masa korrigjuese.</w:t>
      </w:r>
    </w:p>
    <w:p w14:paraId="7A4924AA"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Statusi i çdo mase klasifikohet si: e planifikuar, në zbatim, e realizuar, me vonesë ose e rishikuar. Ky klasifikim përdoret për të ndjekur ecurinë e Tabelës së Masave dhe për të përgatitur raportet periodike.</w:t>
      </w:r>
    </w:p>
    <w:p w14:paraId="63107635" w14:textId="34FDA800" w:rsidR="00531657" w:rsidRPr="00765401" w:rsidRDefault="00531657" w:rsidP="1A578B1C">
      <w:pPr>
        <w:pStyle w:val="Heading3"/>
        <w:spacing w:before="120" w:after="40" w:line="240" w:lineRule="auto"/>
        <w:rPr>
          <w:b/>
          <w:bCs/>
          <w:sz w:val="22"/>
          <w:szCs w:val="22"/>
          <w:lang w:val="sq-AL"/>
        </w:rPr>
      </w:pPr>
      <w:bookmarkStart w:id="188" w:name="_Toc228704019"/>
      <w:bookmarkStart w:id="189" w:name="_Toc234158979"/>
      <w:r w:rsidRPr="1B863F5C">
        <w:rPr>
          <w:b/>
          <w:bCs/>
          <w:sz w:val="22"/>
          <w:szCs w:val="22"/>
        </w:rPr>
        <w:t xml:space="preserve">4.3.1. </w:t>
      </w:r>
      <w:bookmarkEnd w:id="188"/>
      <w:bookmarkEnd w:id="189"/>
      <w:r w:rsidR="00D36986" w:rsidRPr="1B863F5C">
        <w:rPr>
          <w:b/>
          <w:bCs/>
          <w:sz w:val="22"/>
          <w:szCs w:val="22"/>
        </w:rPr>
        <w:t>Treguesit kryesorë të performancës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
        <w:gridCol w:w="1975"/>
        <w:gridCol w:w="1736"/>
        <w:gridCol w:w="2563"/>
        <w:gridCol w:w="1137"/>
        <w:gridCol w:w="1443"/>
      </w:tblGrid>
      <w:tr w:rsidR="00531657" w:rsidRPr="00F22EAF" w14:paraId="43229865" w14:textId="77777777" w:rsidTr="1B863F5C">
        <w:trPr>
          <w:tblHeader/>
        </w:trPr>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0993B10A" w14:textId="77777777" w:rsidR="00531657" w:rsidRPr="00F22EAF" w:rsidRDefault="00531657" w:rsidP="1A578B1C">
            <w:pPr>
              <w:spacing w:after="40" w:line="240" w:lineRule="auto"/>
              <w:jc w:val="both"/>
              <w:rPr>
                <w:rFonts w:ascii="Aptos" w:hAnsi="Aptos"/>
                <w:color w:val="FFFFFF"/>
              </w:rPr>
            </w:pPr>
            <w:r w:rsidRPr="1B863F5C">
              <w:rPr>
                <w:rFonts w:ascii="Aptos" w:eastAsia="Aptos Body" w:hAnsi="Aptos" w:cs="Aptos Body"/>
                <w:color w:val="FFFFFF" w:themeColor="background1"/>
              </w:rPr>
              <w:t>Nr.</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01FB81B0" w14:textId="77777777" w:rsidR="00531657" w:rsidRPr="00F22EAF" w:rsidRDefault="00531657" w:rsidP="1A578B1C">
            <w:pPr>
              <w:spacing w:after="40" w:line="240" w:lineRule="auto"/>
              <w:jc w:val="both"/>
              <w:rPr>
                <w:rFonts w:ascii="Aptos" w:hAnsi="Aptos"/>
                <w:color w:val="FFFFFF"/>
              </w:rPr>
            </w:pPr>
            <w:r w:rsidRPr="1B863F5C">
              <w:rPr>
                <w:rFonts w:ascii="Aptos" w:eastAsia="Aptos Body" w:hAnsi="Aptos" w:cs="Aptos Body"/>
                <w:color w:val="FFFFFF" w:themeColor="background1"/>
              </w:rPr>
              <w:t>Treguesi</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28AAE121" w14:textId="77777777" w:rsidR="00531657" w:rsidRPr="00F22EAF" w:rsidRDefault="00531657" w:rsidP="1A578B1C">
            <w:pPr>
              <w:spacing w:after="40" w:line="240" w:lineRule="auto"/>
              <w:jc w:val="both"/>
              <w:rPr>
                <w:rFonts w:ascii="Aptos" w:hAnsi="Aptos"/>
                <w:color w:val="FFFFFF"/>
              </w:rPr>
            </w:pPr>
            <w:r w:rsidRPr="1B863F5C">
              <w:rPr>
                <w:rFonts w:ascii="Aptos" w:eastAsia="Aptos Body" w:hAnsi="Aptos" w:cs="Aptos Body"/>
                <w:color w:val="FFFFFF" w:themeColor="background1"/>
              </w:rPr>
              <w:t>Burimi i të dhënave</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3E8B7E91" w14:textId="77777777" w:rsidR="00531657" w:rsidRPr="00F22EAF" w:rsidRDefault="00531657" w:rsidP="1A578B1C">
            <w:pPr>
              <w:spacing w:after="40" w:line="240" w:lineRule="auto"/>
              <w:jc w:val="both"/>
              <w:rPr>
                <w:rFonts w:ascii="Aptos" w:hAnsi="Aptos"/>
                <w:color w:val="FFFFFF"/>
              </w:rPr>
            </w:pPr>
            <w:r w:rsidRPr="1B863F5C">
              <w:rPr>
                <w:rFonts w:ascii="Aptos" w:eastAsia="Aptos Body" w:hAnsi="Aptos" w:cs="Aptos Body"/>
                <w:color w:val="FFFFFF" w:themeColor="background1"/>
              </w:rPr>
              <w:t>Vlera e synuar</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08834769" w14:textId="77777777" w:rsidR="00531657" w:rsidRPr="00F22EAF" w:rsidRDefault="00531657" w:rsidP="1A578B1C">
            <w:pPr>
              <w:spacing w:after="40" w:line="240" w:lineRule="auto"/>
              <w:jc w:val="both"/>
              <w:rPr>
                <w:rFonts w:ascii="Aptos" w:hAnsi="Aptos"/>
                <w:color w:val="FFFFFF"/>
              </w:rPr>
            </w:pPr>
            <w:r w:rsidRPr="1B863F5C">
              <w:rPr>
                <w:rFonts w:ascii="Aptos" w:eastAsia="Aptos Body" w:hAnsi="Aptos" w:cs="Aptos Body"/>
                <w:color w:val="FFFFFF" w:themeColor="background1"/>
              </w:rPr>
              <w:t>Frekuenca</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2F574C9B" w14:textId="77777777" w:rsidR="00531657" w:rsidRPr="00F22EAF" w:rsidRDefault="00531657" w:rsidP="1A578B1C">
            <w:pPr>
              <w:spacing w:after="40" w:line="240" w:lineRule="auto"/>
              <w:jc w:val="both"/>
              <w:rPr>
                <w:rFonts w:ascii="Aptos" w:hAnsi="Aptos"/>
                <w:color w:val="FFFFFF"/>
              </w:rPr>
            </w:pPr>
            <w:r w:rsidRPr="1B863F5C">
              <w:rPr>
                <w:rFonts w:ascii="Aptos" w:eastAsia="Aptos Body" w:hAnsi="Aptos" w:cs="Aptos Body"/>
                <w:color w:val="FFFFFF" w:themeColor="background1"/>
              </w:rPr>
              <w:t>Institucioni raportues</w:t>
            </w:r>
          </w:p>
        </w:tc>
      </w:tr>
      <w:tr w:rsidR="00531657" w:rsidRPr="0093192D" w14:paraId="46BB39E6"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13D3C7A"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1</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545C95F"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profesioneve ku janë hequr kufizimet mbi bazë shtetësie ose vendbanimi</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14B0C11"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Tabela e Masave; aktet sektoriale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71AB7C0" w14:textId="59E2F11B" w:rsidR="00531657" w:rsidRPr="00807FB4" w:rsidRDefault="00531657" w:rsidP="1A578B1C">
            <w:pPr>
              <w:spacing w:after="40" w:line="240" w:lineRule="auto"/>
              <w:jc w:val="both"/>
              <w:rPr>
                <w:rFonts w:ascii="Aptos" w:hAnsi="Aptos"/>
              </w:rPr>
            </w:pPr>
            <w:r w:rsidRPr="1B863F5C">
              <w:rPr>
                <w:rFonts w:ascii="Aptos" w:eastAsia="Aptos Body" w:hAnsi="Aptos" w:cs="Aptos Body"/>
              </w:rPr>
              <w:t>Heqje e plotë e kufizimeve të pajustifikuara</w:t>
            </w:r>
            <w:r w:rsidR="00917023" w:rsidRPr="1B863F5C">
              <w:rPr>
                <w:rFonts w:ascii="Aptos" w:eastAsia="Aptos Body" w:hAnsi="Aptos" w:cs="Aptos Body"/>
              </w:rPr>
              <w:t xml:space="preserve"> -Deri në TM4 2027 të jenë ndryshuar 100% e profesioneve të listuara në Aneksin 6.6 (vlera bazë për vitin 2026: numri i profesioneve të përfshira në Aneksin 6.6). </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70816D8" w14:textId="42D78A0F" w:rsidR="00531657" w:rsidRPr="00CA74D3" w:rsidRDefault="003C4355" w:rsidP="1A578B1C">
            <w:pPr>
              <w:spacing w:after="40" w:line="240" w:lineRule="auto"/>
              <w:jc w:val="both"/>
              <w:rPr>
                <w:rFonts w:ascii="Aptos" w:hAnsi="Aptos"/>
              </w:rPr>
            </w:pPr>
            <w:r w:rsidRPr="1B863F5C">
              <w:rPr>
                <w:rFonts w:ascii="Aptos" w:eastAsia="Aptos Body" w:hAnsi="Aptos" w:cs="Aptos Body"/>
              </w:rPr>
              <w:t>Çdo 6 muaj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C612AFE" w14:textId="77777777" w:rsidR="00531657" w:rsidRPr="00807FB4" w:rsidRDefault="00805E33" w:rsidP="1A578B1C">
            <w:pPr>
              <w:spacing w:after="40" w:line="240" w:lineRule="auto"/>
              <w:jc w:val="both"/>
              <w:rPr>
                <w:rFonts w:ascii="Aptos" w:hAnsi="Aptos"/>
              </w:rPr>
            </w:pPr>
            <w:r w:rsidRPr="1B863F5C">
              <w:rPr>
                <w:rFonts w:ascii="Aptos" w:eastAsia="Aptos Body" w:hAnsi="Aptos" w:cs="Aptos Body"/>
              </w:rPr>
              <w:t>Rregullatorët / Koordinatori Kombëtar</w:t>
            </w:r>
          </w:p>
        </w:tc>
      </w:tr>
      <w:tr w:rsidR="00531657" w:rsidRPr="0093192D" w14:paraId="10AC08A4"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17A90E6A"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2</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B9AB486"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akteve sektoriale të ndryshuara në përputhje me PKV-në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90C657B"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Regjistri i akteve ligjore dhe nënligjore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B9DC945"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Zbatim sipas afateve të Tabelës së Masave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F3F2EA4"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Çdo 6 muaj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5ED0380" w14:textId="77777777" w:rsidR="00531657" w:rsidRPr="00807FB4" w:rsidRDefault="00805E33" w:rsidP="1A578B1C">
            <w:pPr>
              <w:spacing w:after="40" w:line="240" w:lineRule="auto"/>
              <w:jc w:val="both"/>
              <w:rPr>
                <w:rFonts w:ascii="Aptos" w:hAnsi="Aptos"/>
              </w:rPr>
            </w:pPr>
            <w:r w:rsidRPr="1B863F5C">
              <w:rPr>
                <w:rFonts w:ascii="Aptos" w:eastAsia="Aptos Body" w:hAnsi="Aptos" w:cs="Aptos Body"/>
              </w:rPr>
              <w:t>Rregullatorët</w:t>
            </w:r>
          </w:p>
        </w:tc>
      </w:tr>
      <w:tr w:rsidR="00531657" w:rsidRPr="0093192D" w14:paraId="18ACECD8"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2D42577"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3</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FAE0E51"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procedurave të aksesit të digjitalizuara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367E2DD"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e-Albania / Pika e Vetme e Kontaktit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6376FCEB" w14:textId="2AACCA12" w:rsidR="00531657" w:rsidRPr="00F42465" w:rsidRDefault="003C4355" w:rsidP="1A578B1C">
            <w:pPr>
              <w:spacing w:after="40" w:line="240" w:lineRule="auto"/>
              <w:jc w:val="both"/>
              <w:rPr>
                <w:rFonts w:ascii="Aptos" w:eastAsia="Aptos Body" w:hAnsi="Aptos" w:cs="Aptos Body"/>
                <w:lang w:val="en-US"/>
              </w:rPr>
            </w:pPr>
            <w:r w:rsidRPr="1B863F5C">
              <w:rPr>
                <w:rFonts w:ascii="Aptos" w:eastAsia="Aptos Body" w:hAnsi="Aptos" w:cs="Aptos Body"/>
              </w:rPr>
              <w:t>Objektivi: të paktën 80% e procedurave prioritare të jenë të disponueshme përmes e-Albania deri në T4 2028; vlera bazë do të përcaktohet në raportin e parë të monitorimit. </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66D1ABE5"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Çdo 6 muaj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14BC58F2"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PSC / e-Albania</w:t>
            </w:r>
          </w:p>
        </w:tc>
      </w:tr>
      <w:tr w:rsidR="00531657" w:rsidRPr="0093192D" w14:paraId="6A33FEFC"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D06E566"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4</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C9B461B"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Kohëzgjatja mesatare e procedurave të njohjes së kualifikimeve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BDD61A8"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Regjistrat e autoriteteve kompetente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6F860CA" w14:textId="492B4B4A" w:rsidR="00531657" w:rsidRPr="00807FB4" w:rsidRDefault="00531657" w:rsidP="1A578B1C">
            <w:pPr>
              <w:spacing w:after="40" w:line="240" w:lineRule="auto"/>
              <w:jc w:val="both"/>
              <w:rPr>
                <w:rFonts w:ascii="Aptos" w:hAnsi="Aptos"/>
              </w:rPr>
            </w:pPr>
            <w:r w:rsidRPr="1B863F5C">
              <w:rPr>
                <w:rFonts w:ascii="Aptos" w:eastAsia="Aptos Body" w:hAnsi="Aptos" w:cs="Aptos Body"/>
              </w:rPr>
              <w:t>Ulje progresive dhe respektim i afateve ligjore</w:t>
            </w:r>
            <w:r w:rsidR="00F42465" w:rsidRPr="1B863F5C">
              <w:rPr>
                <w:rFonts w:ascii="Aptos" w:eastAsia="Aptos Body" w:hAnsi="Aptos" w:cs="Aptos Body"/>
              </w:rPr>
              <w:t>. Objektivi: kohëzgjatja mesatare e vendimmarrjes për njohjen e kualifikimeve të mos tejkalojë 3 muaj deri në TM4 2028; vlera bazë do të përcaktohet në raportin e parë të monitorimit.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1A621D7"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Çdo 6 muaj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D6D03B4" w14:textId="77777777" w:rsidR="00531657" w:rsidRPr="00807FB4" w:rsidRDefault="00CE705E" w:rsidP="1A578B1C">
            <w:pPr>
              <w:spacing w:after="40" w:line="240" w:lineRule="auto"/>
              <w:jc w:val="both"/>
              <w:rPr>
                <w:rFonts w:ascii="Aptos" w:hAnsi="Aptos"/>
              </w:rPr>
            </w:pPr>
            <w:r w:rsidRPr="1B863F5C">
              <w:rPr>
                <w:rFonts w:ascii="Aptos" w:eastAsia="Aptos Body" w:hAnsi="Aptos" w:cs="Aptos Body"/>
              </w:rPr>
              <w:t>Rregullatorët</w:t>
            </w:r>
          </w:p>
        </w:tc>
      </w:tr>
      <w:tr w:rsidR="00531657" w:rsidRPr="0093192D" w14:paraId="5DF0B4F2"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67C9E748"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5</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7BA97E9"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profesioneve të përfshira në bazën kombëtare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C62AEEB"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Baza kombëtare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0DD4F14" w14:textId="62C0C9E7" w:rsidR="00531657" w:rsidRPr="00807FB4" w:rsidRDefault="00531657" w:rsidP="1A578B1C">
            <w:pPr>
              <w:spacing w:after="40" w:line="240" w:lineRule="auto"/>
              <w:jc w:val="both"/>
              <w:rPr>
                <w:rFonts w:ascii="Aptos" w:hAnsi="Aptos"/>
              </w:rPr>
            </w:pPr>
            <w:r w:rsidRPr="1B863F5C">
              <w:rPr>
                <w:rFonts w:ascii="Aptos" w:eastAsia="Aptos Body" w:hAnsi="Aptos" w:cs="Aptos Body"/>
              </w:rPr>
              <w:t>Përfshirje graduale e të gjitha profesioneve të rregulluara</w:t>
            </w:r>
            <w:r w:rsidR="00F42465" w:rsidRPr="1B863F5C">
              <w:rPr>
                <w:rFonts w:ascii="Aptos" w:eastAsia="Aptos Body" w:hAnsi="Aptos" w:cs="Aptos Body"/>
              </w:rPr>
              <w:t xml:space="preserve">. Objektivi: 100% e profesioneve të </w:t>
            </w:r>
            <w:r w:rsidR="00F42465" w:rsidRPr="1B863F5C">
              <w:rPr>
                <w:rFonts w:ascii="Aptos" w:eastAsia="Aptos Body" w:hAnsi="Aptos" w:cs="Aptos Body"/>
              </w:rPr>
              <w:lastRenderedPageBreak/>
              <w:t>përfshira në Aneksin 6.1 të jenë përfshirë në sistem deri në T4/2028.</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52F86B5"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lastRenderedPageBreak/>
              <w:t>Çdo 6 muaj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1B4FC2CB"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Koordinatori Kombëtar</w:t>
            </w:r>
          </w:p>
        </w:tc>
      </w:tr>
      <w:tr w:rsidR="00531657" w:rsidRPr="0093192D" w14:paraId="0EBE1B01"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65A8186"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6</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927FB2D"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vendimeve për njohjen e kualifikimeve të huaja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DDBACCF"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Regjistrat sektorialë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F817BA2"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Rritje e transparencës dhe gjurmueshmërisë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570C80D"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Çdo vit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2B7582A" w14:textId="77777777" w:rsidR="00531657" w:rsidRPr="00807FB4" w:rsidRDefault="00805E33" w:rsidP="1A578B1C">
            <w:pPr>
              <w:spacing w:after="40" w:line="240" w:lineRule="auto"/>
              <w:jc w:val="both"/>
              <w:rPr>
                <w:rFonts w:ascii="Aptos" w:hAnsi="Aptos"/>
              </w:rPr>
            </w:pPr>
            <w:r w:rsidRPr="1B863F5C">
              <w:rPr>
                <w:rFonts w:ascii="Aptos" w:eastAsia="Aptos Body" w:hAnsi="Aptos" w:cs="Aptos Body"/>
              </w:rPr>
              <w:t>Rregullatorët</w:t>
            </w:r>
          </w:p>
        </w:tc>
      </w:tr>
      <w:tr w:rsidR="00531657" w:rsidRPr="0093192D" w14:paraId="0095A760"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E1E9D60"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7</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67884590"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rasteve të ofrimit të përkohshëm të shërbimeve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1E18F69"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Regjistrat e deklarimeve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54790C6"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Krijim dhe përdorim i regjimit të përkohshëm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589EFD8"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Çdo vit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7C30B4F" w14:textId="77777777" w:rsidR="00531657" w:rsidRPr="00807FB4" w:rsidRDefault="00805E33" w:rsidP="1A578B1C">
            <w:pPr>
              <w:spacing w:after="40" w:line="240" w:lineRule="auto"/>
              <w:jc w:val="both"/>
              <w:rPr>
                <w:rFonts w:ascii="Aptos" w:hAnsi="Aptos"/>
              </w:rPr>
            </w:pPr>
            <w:r w:rsidRPr="1B863F5C">
              <w:rPr>
                <w:rFonts w:ascii="Aptos" w:eastAsia="Aptos Body" w:hAnsi="Aptos" w:cs="Aptos Body"/>
              </w:rPr>
              <w:t>Rregullatorët</w:t>
            </w:r>
          </w:p>
        </w:tc>
      </w:tr>
      <w:tr w:rsidR="00531657" w:rsidRPr="0093192D" w14:paraId="7A27AC48"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842C0E8"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8</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3EF2C26"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ankimeve administrative ose gjyqësore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97D5EB3"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Regjistrat e ankimeve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9A6AD4B"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Monitorim i shkaqeve dhe afateve të trajtimit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A52D12D"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Çdo vit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62F9303" w14:textId="77777777" w:rsidR="00531657" w:rsidRPr="00807FB4" w:rsidRDefault="00805E33" w:rsidP="1A578B1C">
            <w:pPr>
              <w:spacing w:after="40" w:line="240" w:lineRule="auto"/>
              <w:jc w:val="both"/>
              <w:rPr>
                <w:rFonts w:ascii="Aptos" w:hAnsi="Aptos"/>
              </w:rPr>
            </w:pPr>
            <w:r w:rsidRPr="1B863F5C">
              <w:rPr>
                <w:rFonts w:ascii="Aptos" w:eastAsia="Aptos Body" w:hAnsi="Aptos" w:cs="Aptos Body"/>
              </w:rPr>
              <w:t>Rregullatorët</w:t>
            </w:r>
          </w:p>
        </w:tc>
      </w:tr>
      <w:tr w:rsidR="00531657" w:rsidRPr="0093192D" w14:paraId="4C797BD9"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F095053"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9</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35B57E6"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testeve të proporcionalitetit të dokumentuara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6247BA91"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Baza kombëtare / dosjet e akteve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4CD265D"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Dokumentim për çdo masë të re dhe kufizim ekzistues prioritar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D45A7E1"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Çdo vit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4466ABB"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Koordinatori Kombëtar</w:t>
            </w:r>
          </w:p>
        </w:tc>
      </w:tr>
      <w:tr w:rsidR="00531657" w:rsidRPr="0093192D" w14:paraId="32751E0B"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6B910DAB"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10</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6C65128"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Numri i raporteve periodike të përgatitura dhe transmetuara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12444EB"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Korrespondenca zyrtare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1774DFF6"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Raportim i rregullt kombëtar dhe ndaj Komisionit Europian</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9C0AC1E"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Çdo vit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6F97ED3D" w14:textId="77777777" w:rsidR="00531657" w:rsidRPr="00807FB4" w:rsidRDefault="00531657" w:rsidP="1A578B1C">
            <w:pPr>
              <w:spacing w:after="40" w:line="240" w:lineRule="auto"/>
              <w:jc w:val="both"/>
              <w:rPr>
                <w:rFonts w:ascii="Aptos" w:hAnsi="Aptos"/>
              </w:rPr>
            </w:pPr>
            <w:r w:rsidRPr="1B863F5C">
              <w:rPr>
                <w:rFonts w:ascii="Aptos" w:eastAsia="Aptos Body" w:hAnsi="Aptos" w:cs="Aptos Body"/>
              </w:rPr>
              <w:t>Koordinatori Kombëtar</w:t>
            </w:r>
          </w:p>
        </w:tc>
      </w:tr>
    </w:tbl>
    <w:p w14:paraId="520E6097" w14:textId="77777777" w:rsidR="00531657" w:rsidRPr="0093192D" w:rsidRDefault="00531657" w:rsidP="007A7BE3">
      <w:pPr>
        <w:spacing w:after="40" w:line="240" w:lineRule="auto"/>
        <w:jc w:val="both"/>
        <w:rPr>
          <w:rFonts w:ascii="Aptos" w:hAnsi="Aptos"/>
          <w:sz w:val="22"/>
          <w:szCs w:val="22"/>
        </w:rPr>
      </w:pPr>
    </w:p>
    <w:p w14:paraId="0C9C5D78" w14:textId="08F690B8" w:rsidR="00531657" w:rsidRPr="00765401" w:rsidRDefault="00531657" w:rsidP="1A578B1C">
      <w:pPr>
        <w:pStyle w:val="Heading2"/>
        <w:spacing w:before="120" w:after="40" w:line="240" w:lineRule="auto"/>
        <w:rPr>
          <w:b/>
          <w:bCs/>
          <w:sz w:val="24"/>
          <w:szCs w:val="24"/>
          <w:lang w:val="sq-AL"/>
        </w:rPr>
      </w:pPr>
      <w:bookmarkStart w:id="190" w:name="_Toc228704020"/>
      <w:bookmarkStart w:id="191" w:name="_Toc234158980"/>
      <w:r w:rsidRPr="1B863F5C">
        <w:rPr>
          <w:b/>
          <w:bCs/>
          <w:sz w:val="24"/>
          <w:szCs w:val="24"/>
        </w:rPr>
        <w:t xml:space="preserve">4.4. </w:t>
      </w:r>
      <w:bookmarkEnd w:id="190"/>
      <w:bookmarkEnd w:id="191"/>
      <w:r w:rsidR="00D36986" w:rsidRPr="1B863F5C">
        <w:rPr>
          <w:b/>
          <w:bCs/>
          <w:sz w:val="24"/>
          <w:szCs w:val="24"/>
        </w:rPr>
        <w:t>Raportimi </w:t>
      </w:r>
    </w:p>
    <w:p w14:paraId="65BA8B8D"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Raportimi i PKV-së kryhet në dy nivele: raportim kombëtar dhe raportim ndaj Komisionit Europian. Raportimi kombëtar përgatitet nga Koordinatori Kombëtar mbi bazën e të dhënave të rregullatorëve dhe të bazës kombëtare të profesioneve të rregulluara. Ai përmban ecurinë e masave, rezultatet sipas treguesve të performancës, problemet e identifikuara dhe rekomandimet për ndërhyrje korrigjuese.</w:t>
      </w:r>
    </w:p>
    <w:p w14:paraId="40887A96"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Raportimi ndaj Komisionit Europian përgatitet në përputhje me nenin 59 të Direktivës 2005/36/KE dhe me kuadrin horizontal kombëtar për njohjen e kualifikimeve profesionale. Ai përfshin inventarin e përditësuar të profesioneve të rregulluara, justifikimin e masave ekzistuese, rezultatet e vlerësimit të proporcionalitetit, masat për heqjen ose lehtësimin e kufizimeve dhe progresin në zbatimin e PKV-së.</w:t>
      </w:r>
    </w:p>
    <w:p w14:paraId="4ED3A894" w14:textId="77777777" w:rsidR="00531657" w:rsidRPr="00765401" w:rsidRDefault="00531657" w:rsidP="1A578B1C">
      <w:pPr>
        <w:pStyle w:val="Heading3"/>
        <w:spacing w:before="120" w:after="40" w:line="240" w:lineRule="auto"/>
        <w:rPr>
          <w:b/>
          <w:bCs/>
          <w:color w:val="2E74B5"/>
          <w:sz w:val="22"/>
          <w:szCs w:val="22"/>
          <w:lang w:val="sq-AL"/>
        </w:rPr>
      </w:pPr>
      <w:bookmarkStart w:id="192" w:name="_Toc228704021"/>
      <w:bookmarkStart w:id="193" w:name="_Toc234158981"/>
      <w:r w:rsidRPr="1B863F5C">
        <w:rPr>
          <w:b/>
          <w:bCs/>
          <w:sz w:val="22"/>
          <w:szCs w:val="22"/>
        </w:rPr>
        <w:t>4.4.1. Matrica e raportimit</w:t>
      </w:r>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1"/>
        <w:gridCol w:w="3347"/>
        <w:gridCol w:w="1813"/>
        <w:gridCol w:w="1949"/>
      </w:tblGrid>
      <w:tr w:rsidR="00765401" w:rsidRPr="00F22EAF" w14:paraId="643534E3" w14:textId="77777777" w:rsidTr="1B863F5C">
        <w:trPr>
          <w:tblHeader/>
        </w:trPr>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28F718AC" w14:textId="77777777" w:rsidR="00765401" w:rsidRPr="00F22EAF" w:rsidRDefault="1256B0E5" w:rsidP="1A578B1C">
            <w:pPr>
              <w:spacing w:after="40" w:line="240" w:lineRule="auto"/>
              <w:jc w:val="both"/>
              <w:rPr>
                <w:rFonts w:ascii="Aptos" w:hAnsi="Aptos"/>
                <w:color w:val="FFFFFF"/>
              </w:rPr>
            </w:pPr>
            <w:r w:rsidRPr="1B863F5C">
              <w:rPr>
                <w:rFonts w:ascii="Aptos" w:eastAsia="Aptos Body" w:hAnsi="Aptos" w:cs="Aptos Body"/>
                <w:color w:val="FFFFFF" w:themeColor="background1"/>
              </w:rPr>
              <w:t>Lloji i raportit</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2A7A4F55" w14:textId="77777777" w:rsidR="00765401" w:rsidRPr="00F22EAF" w:rsidRDefault="1256B0E5" w:rsidP="1A578B1C">
            <w:pPr>
              <w:spacing w:after="40" w:line="240" w:lineRule="auto"/>
              <w:jc w:val="both"/>
              <w:rPr>
                <w:rFonts w:ascii="Aptos" w:hAnsi="Aptos"/>
                <w:color w:val="FFFFFF"/>
              </w:rPr>
            </w:pPr>
            <w:r w:rsidRPr="1B863F5C">
              <w:rPr>
                <w:rFonts w:ascii="Aptos" w:eastAsia="Aptos Body" w:hAnsi="Aptos" w:cs="Aptos Body"/>
                <w:color w:val="FFFFFF" w:themeColor="background1"/>
              </w:rPr>
              <w:t>Përmbajtja kryesore</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31424958" w14:textId="77777777" w:rsidR="00765401" w:rsidRPr="00F22EAF" w:rsidRDefault="1256B0E5" w:rsidP="1A578B1C">
            <w:pPr>
              <w:spacing w:after="40" w:line="240" w:lineRule="auto"/>
              <w:jc w:val="both"/>
              <w:rPr>
                <w:rFonts w:ascii="Aptos" w:hAnsi="Aptos"/>
                <w:color w:val="FFFFFF"/>
              </w:rPr>
            </w:pPr>
            <w:r w:rsidRPr="1B863F5C">
              <w:rPr>
                <w:rFonts w:ascii="Aptos" w:eastAsia="Aptos Body" w:hAnsi="Aptos" w:cs="Aptos Body"/>
                <w:color w:val="FFFFFF" w:themeColor="background1"/>
              </w:rPr>
              <w:t>Frekuenca</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110" w:type="dxa"/>
              <w:bottom w:w="80" w:type="dxa"/>
              <w:right w:w="110" w:type="dxa"/>
            </w:tcMar>
            <w:vAlign w:val="center"/>
          </w:tcPr>
          <w:p w14:paraId="57048A29" w14:textId="77777777" w:rsidR="00765401" w:rsidRPr="00F22EAF" w:rsidRDefault="1256B0E5" w:rsidP="1A578B1C">
            <w:pPr>
              <w:spacing w:after="40" w:line="240" w:lineRule="auto"/>
              <w:jc w:val="both"/>
              <w:rPr>
                <w:rFonts w:ascii="Aptos" w:hAnsi="Aptos"/>
                <w:color w:val="FFFFFF"/>
              </w:rPr>
            </w:pPr>
            <w:r w:rsidRPr="1B863F5C">
              <w:rPr>
                <w:rFonts w:ascii="Aptos" w:eastAsia="Aptos Body" w:hAnsi="Aptos" w:cs="Aptos Body"/>
                <w:color w:val="FFFFFF" w:themeColor="background1"/>
              </w:rPr>
              <w:t>Përgjegjësi</w:t>
            </w:r>
          </w:p>
        </w:tc>
      </w:tr>
      <w:tr w:rsidR="00765401" w:rsidRPr="0093192D" w14:paraId="35D1A0E3"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683ADB2E"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Raporti kombëtar i progresit të PKV-së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4F75113"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Statusi i masave, KPI-të, vonesat, boshllëqet dhe masat korrigjuese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EEE05D2"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Çdo 6 muaj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C61FA71"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Koordinatori Kombëtar</w:t>
            </w:r>
          </w:p>
        </w:tc>
      </w:tr>
      <w:tr w:rsidR="00765401" w:rsidRPr="0093192D" w14:paraId="6914B299"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615E427"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lastRenderedPageBreak/>
              <w:t>Raporti për bazën kombëtare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0DE9524"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Profesionet e përfshira, të dhënat e përditësuara, mungesat dhe korrigjimet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60C7247"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Çdo 6 muaj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688CC5C"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Koordinatori Kombëtar</w:t>
            </w:r>
          </w:p>
        </w:tc>
      </w:tr>
      <w:tr w:rsidR="00765401" w:rsidRPr="0093192D" w14:paraId="190E0ED9"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A1474DE"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Raporti për njohjen e kualifikimeve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DD447F5"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Vendimet e njohjes, afatet, masat kompensuese, ankimet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3D95DA4"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Çdo vit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4EA3C0A"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Rregullatorët / Koordinatori Kombëtar</w:t>
            </w:r>
          </w:p>
        </w:tc>
      </w:tr>
      <w:tr w:rsidR="00765401" w:rsidRPr="0093192D" w14:paraId="3B949448"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B5C4BAF"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Raporti për testin e proporcionalitetit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ED062E6"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Kufizimet e vlerësuara, justifikimi, alternativat dhe propozimet për ndryshim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B6EE1BB"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Çdo vit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7D6840C"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Koordinatori Kombëtar</w:t>
            </w:r>
          </w:p>
        </w:tc>
      </w:tr>
      <w:tr w:rsidR="00765401" w:rsidRPr="0093192D" w14:paraId="1147849D"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4E09526A"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Raporti ndaj Komisionit Europian</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56AB988E"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Inventari i profesioneve, justifikimi i rregullimit, progresi i reformës dhe masat e ndërmarra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10085695"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Çdo vit ose sipas procesit të integrimit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2AEE412F"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Koordinatori Kombëtar</w:t>
            </w:r>
          </w:p>
        </w:tc>
      </w:tr>
      <w:tr w:rsidR="00765401" w:rsidRPr="0093192D" w14:paraId="33AAE529"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7FB73B05"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 xml:space="preserve">Raporti për rishikim ose </w:t>
            </w:r>
            <w:r w:rsidRPr="1B863F5C">
              <w:rPr>
                <w:rFonts w:ascii="Aptos" w:hAnsi="Aptos"/>
              </w:rPr>
              <w:t>de</w:t>
            </w:r>
            <w:r w:rsidRPr="1B863F5C">
              <w:rPr>
                <w:rFonts w:ascii="Aptos" w:eastAsia="Aptos Body" w:hAnsi="Aptos" w:cs="Aptos Body"/>
              </w:rPr>
              <w:t>rregullim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336033AA"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Profesionet ose kufizimet që nuk justifikohen më; propozimet për lehtësim ose heqje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0CAADC8C"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Çdo 2 vjet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80" w:type="dxa"/>
              <w:left w:w="110" w:type="dxa"/>
              <w:bottom w:w="80" w:type="dxa"/>
              <w:right w:w="110" w:type="dxa"/>
            </w:tcMar>
          </w:tcPr>
          <w:p w14:paraId="11DBADE5" w14:textId="77777777" w:rsidR="00765401" w:rsidRPr="00807FB4" w:rsidRDefault="1256B0E5" w:rsidP="1A578B1C">
            <w:pPr>
              <w:spacing w:after="40" w:line="240" w:lineRule="auto"/>
              <w:jc w:val="both"/>
              <w:rPr>
                <w:rFonts w:ascii="Aptos" w:hAnsi="Aptos"/>
              </w:rPr>
            </w:pPr>
            <w:r w:rsidRPr="1B863F5C">
              <w:rPr>
                <w:rFonts w:ascii="Aptos" w:eastAsia="Aptos Body" w:hAnsi="Aptos" w:cs="Aptos Body"/>
              </w:rPr>
              <w:t>Koordinatori Kombëtar</w:t>
            </w:r>
          </w:p>
        </w:tc>
      </w:tr>
    </w:tbl>
    <w:p w14:paraId="3E262DDC" w14:textId="77777777" w:rsidR="00531657" w:rsidRPr="0093192D" w:rsidRDefault="00531657" w:rsidP="007A7BE3">
      <w:pPr>
        <w:spacing w:after="40" w:line="240" w:lineRule="auto"/>
        <w:jc w:val="both"/>
        <w:rPr>
          <w:rFonts w:ascii="Aptos" w:hAnsi="Aptos"/>
          <w:sz w:val="22"/>
          <w:szCs w:val="22"/>
        </w:rPr>
      </w:pPr>
    </w:p>
    <w:p w14:paraId="59BA3433" w14:textId="25DFC1D7" w:rsidR="00531657" w:rsidRPr="00765401" w:rsidRDefault="00531657" w:rsidP="1A578B1C">
      <w:pPr>
        <w:pStyle w:val="Heading2"/>
        <w:spacing w:before="120" w:after="40" w:line="240" w:lineRule="auto"/>
        <w:rPr>
          <w:b/>
          <w:bCs/>
          <w:sz w:val="24"/>
          <w:szCs w:val="24"/>
          <w:lang w:val="sq-AL"/>
        </w:rPr>
      </w:pPr>
      <w:bookmarkStart w:id="194" w:name="_Toc228704022"/>
      <w:bookmarkStart w:id="195" w:name="_Toc234158982"/>
      <w:r w:rsidRPr="1B863F5C">
        <w:rPr>
          <w:b/>
          <w:bCs/>
          <w:sz w:val="24"/>
          <w:szCs w:val="24"/>
        </w:rPr>
        <w:t xml:space="preserve">4.5. </w:t>
      </w:r>
      <w:bookmarkEnd w:id="194"/>
      <w:bookmarkEnd w:id="195"/>
      <w:r w:rsidR="003C4355" w:rsidRPr="1B863F5C">
        <w:rPr>
          <w:b/>
          <w:bCs/>
          <w:sz w:val="24"/>
          <w:szCs w:val="24"/>
        </w:rPr>
        <w:t>Transparenca dhe komunikimi publik </w:t>
      </w:r>
    </w:p>
    <w:p w14:paraId="57717C37"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Transparenca është kusht thelbësor për zbatimin efektiv të PKV-së. Informacioni mbi profesionet e rregulluara, kriteret e aksesit, procedurat, dokumentacionin, afatet, tarifat, autoritetet kompetente dhe mjetet e ankimit duhet të jetë publik, i përditësuar dhe lehtësisht i aksesueshëm në faqen e Ministrisë së Arsimit dhe rregullatorëve përkatës. Për profesionistët e huaj, informacioni kryesor duhet të jetë i disponueshëm edhe në gjuhën angleze.</w:t>
      </w:r>
    </w:p>
    <w:p w14:paraId="37B73534" w14:textId="77777777" w:rsidR="00531657" w:rsidRPr="0093192D" w:rsidRDefault="00805E33" w:rsidP="007A7BE3">
      <w:pPr>
        <w:spacing w:after="40" w:line="240" w:lineRule="auto"/>
        <w:jc w:val="both"/>
        <w:rPr>
          <w:rFonts w:ascii="Aptos" w:hAnsi="Aptos"/>
          <w:sz w:val="22"/>
          <w:szCs w:val="22"/>
        </w:rPr>
      </w:pPr>
      <w:r w:rsidRPr="1B863F5C">
        <w:rPr>
          <w:rFonts w:ascii="Aptos" w:hAnsi="Aptos"/>
          <w:sz w:val="22"/>
          <w:szCs w:val="22"/>
        </w:rPr>
        <w:t>Rregullatorët duhet të publikojnë çdo ndryshim ligjor ose procedural që ndikon aksesin ose ushtrimin e profesioneve të rregulluara. Përpara miratimit të kufizimeve të reja ose ndryshimeve substanciale, duhet të zhvillohet konsultim publik dhe të dokumentohet testi i proporcionalitetit.</w:t>
      </w:r>
    </w:p>
    <w:p w14:paraId="0A80E2F6" w14:textId="77777777" w:rsidR="001C57E9" w:rsidRPr="00765401" w:rsidRDefault="001C57E9" w:rsidP="001C57E9">
      <w:pPr>
        <w:spacing w:after="0" w:line="240" w:lineRule="auto"/>
        <w:jc w:val="both"/>
        <w:rPr>
          <w:rFonts w:ascii="Aptos" w:hAnsi="Aptos"/>
          <w:sz w:val="22"/>
          <w:szCs w:val="22"/>
        </w:rPr>
      </w:pPr>
      <w:r w:rsidRPr="1B863F5C">
        <w:rPr>
          <w:rFonts w:ascii="Aptos" w:hAnsi="Aptos"/>
          <w:sz w:val="22"/>
          <w:szCs w:val="22"/>
        </w:rPr>
        <w:t>Procesi i komunikimit është thelbësor për sigurimin e transparencës dhe përfshirjes së të gjitha grupeve të interesuara. Rezultatet do të shpërndahen tek institucionet kombëtare, rregullatorët dhe aktorët ndërkombëtarë për të mundësuar një raportim të qartë mbi progresin dhe masat që janë marrë.</w:t>
      </w:r>
    </w:p>
    <w:p w14:paraId="0D8FAD65" w14:textId="77777777" w:rsidR="001C57E9" w:rsidRDefault="00531657" w:rsidP="1A578B1C">
      <w:pPr>
        <w:spacing w:after="40" w:line="240" w:lineRule="auto"/>
        <w:jc w:val="both"/>
        <w:rPr>
          <w:rFonts w:ascii="Aptos" w:hAnsi="Aptos"/>
          <w:sz w:val="22"/>
          <w:szCs w:val="22"/>
        </w:rPr>
      </w:pPr>
      <w:r w:rsidRPr="1B863F5C">
        <w:rPr>
          <w:rFonts w:ascii="Aptos" w:hAnsi="Aptos"/>
          <w:sz w:val="22"/>
          <w:szCs w:val="22"/>
        </w:rPr>
        <w:t>Komunikimi publik do të realizohet:</w:t>
      </w:r>
    </w:p>
    <w:p w14:paraId="5BFBADBE" w14:textId="77777777" w:rsidR="001C57E9" w:rsidRDefault="001C57E9" w:rsidP="1A578B1C">
      <w:pPr>
        <w:pStyle w:val="ListParagraph"/>
        <w:numPr>
          <w:ilvl w:val="0"/>
          <w:numId w:val="10"/>
        </w:numPr>
        <w:spacing w:after="40" w:line="240" w:lineRule="auto"/>
        <w:jc w:val="both"/>
        <w:rPr>
          <w:lang w:val="sq-AL"/>
        </w:rPr>
      </w:pPr>
      <w:r>
        <w:t>nëpërmjet databazës kombëtare të profesioneve të rregulluara;</w:t>
      </w:r>
    </w:p>
    <w:p w14:paraId="614538C0" w14:textId="77777777" w:rsidR="001C57E9" w:rsidRDefault="001C57E9" w:rsidP="1A578B1C">
      <w:pPr>
        <w:pStyle w:val="ListParagraph"/>
        <w:numPr>
          <w:ilvl w:val="0"/>
          <w:numId w:val="10"/>
        </w:numPr>
        <w:spacing w:after="40" w:line="240" w:lineRule="auto"/>
        <w:jc w:val="both"/>
        <w:rPr>
          <w:lang w:val="sq-AL"/>
        </w:rPr>
      </w:pPr>
      <w:r>
        <w:t>portalit e-Albania;</w:t>
      </w:r>
    </w:p>
    <w:p w14:paraId="379EF8B7" w14:textId="77777777" w:rsidR="001C57E9" w:rsidRDefault="001C57E9" w:rsidP="1A578B1C">
      <w:pPr>
        <w:pStyle w:val="ListParagraph"/>
        <w:numPr>
          <w:ilvl w:val="0"/>
          <w:numId w:val="10"/>
        </w:numPr>
        <w:spacing w:after="40" w:line="240" w:lineRule="auto"/>
        <w:jc w:val="both"/>
        <w:rPr>
          <w:lang w:val="sq-AL"/>
        </w:rPr>
      </w:pPr>
      <w:r>
        <w:t>faqeve zyrtare të autoriteteve kompetente/rregullatorëve, Qendrës së Asistencës dhe raporteve periodike të bëra publike;</w:t>
      </w:r>
    </w:p>
    <w:p w14:paraId="68B84B96" w14:textId="77777777" w:rsidR="001C57E9" w:rsidRDefault="001C57E9" w:rsidP="1A578B1C">
      <w:pPr>
        <w:pStyle w:val="ListParagraph"/>
        <w:numPr>
          <w:ilvl w:val="0"/>
          <w:numId w:val="10"/>
        </w:numPr>
        <w:spacing w:after="40" w:line="240" w:lineRule="auto"/>
        <w:jc w:val="both"/>
        <w:rPr>
          <w:lang w:val="sq-AL"/>
        </w:rPr>
      </w:pPr>
      <w:r>
        <w:t>komunikimit me anëtarët e GNPIE-së për Kapitullin 3 mbi ecurinë e Planit të Veprimit, si dhe me Platformën e Partneritetit për Integrimin Europian, me qëllim përfshirjen e grupeve të tjera të interesit në monitorimin e zbatimit të Planit të Veprimit deri në anëtarësimin e Shqipërisë në BE. Pas anëtarësimit, mekanizmat e komunikimit do të reflektojnë edhe detyrimet e përcaktuara nga direktiva.</w:t>
      </w:r>
    </w:p>
    <w:p w14:paraId="0138A1CC" w14:textId="77777777" w:rsidR="00531657" w:rsidRPr="0093192D" w:rsidRDefault="001C57E9" w:rsidP="1A578B1C">
      <w:pPr>
        <w:spacing w:after="40" w:line="240" w:lineRule="auto"/>
        <w:jc w:val="both"/>
        <w:rPr>
          <w:rFonts w:ascii="Aptos" w:hAnsi="Aptos"/>
          <w:sz w:val="22"/>
          <w:szCs w:val="22"/>
        </w:rPr>
      </w:pPr>
      <w:r w:rsidRPr="1B863F5C">
        <w:rPr>
          <w:rFonts w:ascii="Aptos" w:hAnsi="Aptos"/>
          <w:sz w:val="22"/>
          <w:szCs w:val="22"/>
        </w:rPr>
        <w:t>Rezultatet do të njoftohen zyrtarisht:</w:t>
      </w:r>
    </w:p>
    <w:p w14:paraId="74A3BC97" w14:textId="77777777" w:rsidR="001C57E9" w:rsidRPr="00A86707" w:rsidRDefault="001C57E9" w:rsidP="00765401">
      <w:pPr>
        <w:pStyle w:val="ListParagraph"/>
        <w:numPr>
          <w:ilvl w:val="0"/>
          <w:numId w:val="8"/>
        </w:numPr>
        <w:spacing w:after="40" w:line="240" w:lineRule="auto"/>
        <w:jc w:val="both"/>
        <w:rPr>
          <w:rFonts w:ascii="Aptos" w:hAnsi="Aptos"/>
          <w:lang w:val="sq-AL"/>
        </w:rPr>
      </w:pPr>
      <w:r w:rsidRPr="1B863F5C">
        <w:rPr>
          <w:rFonts w:ascii="Aptos" w:hAnsi="Aptos"/>
        </w:rPr>
        <w:lastRenderedPageBreak/>
        <w:t>Zyra e Kryenegociatorit – për të siguruar që reformat janë të përputhshme me prioritetet kombëtare dhe kërkesat e BE-së.</w:t>
      </w:r>
    </w:p>
    <w:p w14:paraId="4886D083" w14:textId="77777777" w:rsidR="001C57E9" w:rsidRPr="00A86707" w:rsidRDefault="001C57E9" w:rsidP="00765401">
      <w:pPr>
        <w:pStyle w:val="ListParagraph"/>
        <w:numPr>
          <w:ilvl w:val="0"/>
          <w:numId w:val="8"/>
        </w:numPr>
        <w:spacing w:after="40" w:line="240" w:lineRule="auto"/>
        <w:jc w:val="both"/>
        <w:rPr>
          <w:rFonts w:ascii="Aptos" w:hAnsi="Aptos"/>
          <w:lang w:val="sq-AL"/>
        </w:rPr>
      </w:pPr>
      <w:r w:rsidRPr="1B863F5C">
        <w:rPr>
          <w:rFonts w:ascii="Aptos" w:hAnsi="Aptos"/>
        </w:rPr>
        <w:t>Shërbimet e Komisionit Evropian përmes Delegacionit të BE-së – për të raportuar mbi përparimin dhe përputhshmërinë me acquis të BE-së.</w:t>
      </w:r>
    </w:p>
    <w:p w14:paraId="76FA06EE" w14:textId="77777777" w:rsidR="001C57E9" w:rsidRPr="007000E8" w:rsidRDefault="001C57E9" w:rsidP="007A7BE3">
      <w:pPr>
        <w:spacing w:after="40" w:line="240" w:lineRule="auto"/>
        <w:jc w:val="both"/>
        <w:rPr>
          <w:rFonts w:ascii="Aptos" w:hAnsi="Aptos"/>
          <w:sz w:val="22"/>
          <w:szCs w:val="22"/>
        </w:rPr>
      </w:pPr>
    </w:p>
    <w:p w14:paraId="70E8D464" w14:textId="77777777" w:rsidR="00531657" w:rsidRPr="00A86707" w:rsidRDefault="00531657" w:rsidP="1A578B1C">
      <w:pPr>
        <w:pStyle w:val="Heading2"/>
        <w:rPr>
          <w:b/>
          <w:bCs/>
          <w:sz w:val="24"/>
          <w:szCs w:val="24"/>
          <w:lang w:val="sq-AL"/>
        </w:rPr>
      </w:pPr>
      <w:bookmarkStart w:id="196" w:name="_Toc228704023"/>
      <w:bookmarkStart w:id="197" w:name="_Toc234158983"/>
      <w:r w:rsidRPr="1B863F5C">
        <w:rPr>
          <w:b/>
          <w:bCs/>
          <w:sz w:val="24"/>
          <w:szCs w:val="24"/>
        </w:rPr>
        <w:t>4.6. Rishikimi i Planit Kombëtar të Veprimit (PKV-së)</w:t>
      </w:r>
      <w:bookmarkEnd w:id="196"/>
      <w:bookmarkEnd w:id="197"/>
    </w:p>
    <w:p w14:paraId="2F28EACD"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PKV-ja rishikohet periodikisht, në bazë të raporteve të progresit, të përditësimit të të dhënave të bazës kombëtare, rezultateve të testit të proporcionalitetit dhe rekomandimeve të Komisionit Europian. Rishikimi mund të çojë në ndryshimin e masave, shtyrjen ose përshpejtimin e afateve, heqjen e kufizimeve të pajustifikuara, si dhe propozimin e derregullimit ose lehtësimit të mëtejshëm të profesioneve, kur objektivi i interesit publik mund të arrihet me masa më pak kufizuese.</w:t>
      </w:r>
    </w:p>
    <w:p w14:paraId="4FC498A8" w14:textId="77777777" w:rsidR="00531657" w:rsidRPr="0093192D" w:rsidRDefault="00531657" w:rsidP="007A7BE3">
      <w:pPr>
        <w:spacing w:after="40" w:line="240" w:lineRule="auto"/>
        <w:jc w:val="both"/>
        <w:rPr>
          <w:rFonts w:ascii="Aptos" w:hAnsi="Aptos"/>
          <w:sz w:val="22"/>
          <w:szCs w:val="22"/>
        </w:rPr>
      </w:pPr>
      <w:r w:rsidRPr="1B863F5C">
        <w:rPr>
          <w:rFonts w:ascii="Aptos" w:hAnsi="Aptos"/>
          <w:sz w:val="22"/>
          <w:szCs w:val="22"/>
        </w:rPr>
        <w:t>Rishikimi i PKV-së duhet të kryhet të paktën çdo dy vjet ose më herët, kur kjo kërkohet nga ndryshime të rëndësishme në acquis-in e BE-së dhe përafrimit në legjislacionin kombëtar, nga rezultatet e monitorimit ose nga rekomandimet e Komisionit Europian.</w:t>
      </w:r>
    </w:p>
    <w:p w14:paraId="44214B3C" w14:textId="77777777" w:rsidR="00531657" w:rsidRPr="0093192D" w:rsidRDefault="00531657" w:rsidP="007A7BE3">
      <w:pPr>
        <w:spacing w:after="40" w:line="240" w:lineRule="auto"/>
        <w:jc w:val="both"/>
        <w:rPr>
          <w:rFonts w:ascii="Aptos" w:hAnsi="Aptos"/>
          <w:sz w:val="22"/>
          <w:szCs w:val="22"/>
        </w:rPr>
      </w:pPr>
    </w:p>
    <w:p w14:paraId="4C500D58" w14:textId="77777777" w:rsidR="00531657" w:rsidRPr="00765401" w:rsidRDefault="00C323D3" w:rsidP="1A578B1C">
      <w:pPr>
        <w:pStyle w:val="Heading1"/>
        <w:spacing w:before="120" w:after="40" w:line="240" w:lineRule="auto"/>
        <w:rPr>
          <w:b/>
          <w:bCs/>
          <w:sz w:val="26"/>
          <w:szCs w:val="26"/>
          <w:lang w:val="sq-AL"/>
        </w:rPr>
      </w:pPr>
      <w:bookmarkStart w:id="198" w:name="_Toc234158984"/>
      <w:r w:rsidRPr="1B863F5C">
        <w:rPr>
          <w:b/>
          <w:bCs/>
          <w:sz w:val="26"/>
          <w:szCs w:val="26"/>
        </w:rPr>
        <w:t>5. Përfundime</w:t>
      </w:r>
      <w:bookmarkEnd w:id="198"/>
    </w:p>
    <w:p w14:paraId="361CCCED" w14:textId="77777777" w:rsidR="00531657" w:rsidRPr="00765401" w:rsidRDefault="00531657" w:rsidP="1A578B1C">
      <w:pPr>
        <w:pStyle w:val="Heading2"/>
        <w:spacing w:before="120" w:after="40" w:line="240" w:lineRule="auto"/>
        <w:rPr>
          <w:b/>
          <w:bCs/>
          <w:sz w:val="24"/>
          <w:szCs w:val="24"/>
          <w:lang w:val="sq-AL"/>
        </w:rPr>
      </w:pPr>
      <w:bookmarkStart w:id="199" w:name="_Toc228704025"/>
      <w:bookmarkStart w:id="200" w:name="_Toc234158985"/>
      <w:r w:rsidRPr="1B863F5C">
        <w:rPr>
          <w:b/>
          <w:bCs/>
          <w:sz w:val="24"/>
          <w:szCs w:val="24"/>
        </w:rPr>
        <w:t>5.1. Vlerësimi i përgjithshëm</w:t>
      </w:r>
      <w:bookmarkEnd w:id="199"/>
      <w:bookmarkEnd w:id="200"/>
    </w:p>
    <w:p w14:paraId="09EE5F6A"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Procesi i vlerësimit të transparencës dhe proporcionalitetit shqyrtoi në mënyrë sistematike kuadrin ligjor dhe nënligjor që rregullon profesionet dhe veprimtaritë e rregulluara në Republikën e Shqipërisë, të organizuara sipas sektorëve përkatës institucionalë. Vlerësimi u mbështet në kriteret e nenit 59 të Direktivës 2005/36/KE, në logjikën e Direktivës (BE) 2018/958 për testin e proporcionalitetit, si dhe në nevojën për ndërtimin e një inventari të qartë, të justifikuar dhe të krahasueshëm të profesioneve të rregulluara.</w:t>
      </w:r>
    </w:p>
    <w:p w14:paraId="18CF2BA5" w14:textId="77777777" w:rsidR="005D6CBE" w:rsidRPr="00BF60B1" w:rsidRDefault="00531657" w:rsidP="1A578B1C">
      <w:pPr>
        <w:spacing w:after="40" w:line="240" w:lineRule="auto"/>
        <w:jc w:val="both"/>
        <w:rPr>
          <w:rFonts w:ascii="Aptos" w:hAnsi="Aptos"/>
          <w:sz w:val="22"/>
          <w:szCs w:val="22"/>
        </w:rPr>
      </w:pPr>
      <w:r w:rsidRPr="1B863F5C">
        <w:rPr>
          <w:rFonts w:ascii="Aptos" w:hAnsi="Aptos"/>
          <w:sz w:val="22"/>
          <w:szCs w:val="22"/>
        </w:rPr>
        <w:t xml:space="preserve">Nga analiza rezulton se sistemi shqiptar ka një bazë të gjerë rregullatore dhe, në shumë sektorë, kufizimet ekzistuese duket se mbështeten në objektiva legjitimë të interesit publik, si mbrojtja e jetës dhe shëndetit, siguria publike, siguria juridike, mbrojtja e konsumatorit, cilësia e shërbimeve profesionale, mbrojtja e mjedisit, siguria e transportit dhe ruajtja e trashëgimisë kulturore. Në këtë kuptim, rregullimi i profesioneve nuk është në vetvete problematik, por, nuk rezulton gjithmonë i dokumentuar qartë legjitimiteti, nevoja dhe proporcionaliteti për disa kufizime ekzistuese. </w:t>
      </w:r>
    </w:p>
    <w:p w14:paraId="5ECA0D04" w14:textId="77777777" w:rsidR="00531657" w:rsidRPr="00BF60B1" w:rsidRDefault="005D6CBE" w:rsidP="1A578B1C">
      <w:pPr>
        <w:spacing w:after="40" w:line="240" w:lineRule="auto"/>
        <w:jc w:val="both"/>
        <w:rPr>
          <w:rFonts w:ascii="Aptos" w:hAnsi="Aptos"/>
          <w:sz w:val="22"/>
          <w:szCs w:val="22"/>
        </w:rPr>
      </w:pPr>
      <w:r w:rsidRPr="1B863F5C">
        <w:rPr>
          <w:rFonts w:ascii="Aptos" w:hAnsi="Aptos"/>
          <w:sz w:val="22"/>
          <w:szCs w:val="22"/>
        </w:rPr>
        <w:t>Gjithashtu, evidentohet se fragmentarizimi procedural, mungesa e njëtrajtshmërisë ndërmjet sektorëve përbëjnë problematika të rëndësishme, të cilat lidhen edhe me administrimin jo plotësisht të dixhitalizuar të elementëve rregullues, si dhe me paqartësitë në ndarjen e kompetencave institucionale ndërmjet rregullatorëve dhe institucioneve të tjera mbështetëse.</w:t>
      </w:r>
    </w:p>
    <w:p w14:paraId="08623583"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Gjetja më e rëndësishme horizontale është mungesa e procedurave të standardizuara për njohjen e kualifikimeve profesionale të fituara jashtë Shqipërisë, veçanërisht nga shtetet e BE-së/ZEE-së. Në shumë raste, kuadri sektorial njeh formalisht mundësinë e aplikimit nga të huajt ose pranimin e dokumenteve të huaja, por nuk parashikon qartë procedurën e njohjes profesionale, afatet, masat kompensuese, të drejtën e ankimit, dallimin ndërmjet vendosjes së qëndrueshme dhe ofrimit të përkohshëm të shërbimeve. Kjo krijon pasiguri juridike dhe pengesa praktike, edhe në rastet kur nuk ka diskriminim të drejtpërdrejtë mbi bazë shtetësie.</w:t>
      </w:r>
    </w:p>
    <w:p w14:paraId="3AAB9B03"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 xml:space="preserve">Një grup më i kufizuar rastesh paraqet problem më të drejtpërdrejtë, pasi kriteri i shtetësisë ose i vendbanimit mbetet i parashikuar në kuadrin sektorial si kusht për akses në profesion ose ushtrim veprimtarie. Në këto raste, ndërhyrja duhet të jetë prioritare, sepse kufizimi prek drejtpërdrejt </w:t>
      </w:r>
      <w:r w:rsidRPr="1B863F5C">
        <w:rPr>
          <w:rFonts w:ascii="Aptos" w:hAnsi="Aptos"/>
          <w:sz w:val="22"/>
          <w:szCs w:val="22"/>
        </w:rPr>
        <w:lastRenderedPageBreak/>
        <w:t xml:space="preserve">parimin e mosdiskriminimit dhe lirinë e vendosjes. Përjashtimet që lidhen me ushtrimin e autoritetit publik duhet të interpretohen ngushtë dhe vetëm mbi bazën e detyrave konkrete, jo mbi bazën e emërtimit të përgjithshëm të profesionit. Të tilla janë sektori i drejtësisë, i turizmit, i kulturës, i zejeve dhe infrastrukturës, ku në mënyrë direkte ose indirekte njohja e kualifikimeve lidhet me shtetësinë, vendbanimin ose regjistrimin në QKB. </w:t>
      </w:r>
    </w:p>
    <w:p w14:paraId="6466934F"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Në tërësi, analiza tregon se reforma nuk duhet të kuptohet si heqje e përgjithshme e rregullimit profesional. Përkundrazi, ajo duhet të synojë ndarjen më të qartë ndërmjet kufizimeve të nevojshme dhe proporcionale, të cilat duhen ruajtur, dhe kufizimeve të panevojshme, të paqarta ose të mbivendosura, të cilat duhen hequr, thjeshtuar ose zëvendësuar me masa më pak kufizuese.</w:t>
      </w:r>
    </w:p>
    <w:p w14:paraId="4E2E3A01"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Tabela sintetike e mëposhtme paraqet vlerësimin e përgjithshëm sipas dimensioneve kryesore: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60" w:type="dxa"/>
          <w:left w:w="160" w:type="dxa"/>
          <w:bottom w:w="160" w:type="dxa"/>
          <w:right w:w="160" w:type="dxa"/>
        </w:tblCellMar>
        <w:tblLook w:val="04A0" w:firstRow="1" w:lastRow="0" w:firstColumn="1" w:lastColumn="0" w:noHBand="0" w:noVBand="1"/>
      </w:tblPr>
      <w:tblGrid>
        <w:gridCol w:w="1560"/>
        <w:gridCol w:w="4147"/>
        <w:gridCol w:w="3643"/>
      </w:tblGrid>
      <w:tr w:rsidR="00930FF3" w:rsidRPr="00F22EAF" w14:paraId="0EB10A1A" w14:textId="77777777" w:rsidTr="1B863F5C">
        <w:trPr>
          <w:tblHeader/>
        </w:trPr>
        <w:tc>
          <w:tcPr>
            <w:tcW w:w="0" w:type="auto"/>
            <w:shd w:val="clear" w:color="auto" w:fill="1F3864"/>
            <w:noWrap/>
            <w:tcMar>
              <w:top w:w="20" w:type="dxa"/>
              <w:left w:w="60" w:type="dxa"/>
              <w:bottom w:w="20" w:type="dxa"/>
              <w:right w:w="60" w:type="dxa"/>
            </w:tcMar>
            <w:vAlign w:val="center"/>
            <w:hideMark/>
          </w:tcPr>
          <w:p w14:paraId="5E741F50" w14:textId="77777777" w:rsidR="00930FF3" w:rsidRPr="00F22EAF" w:rsidRDefault="0DE0127B" w:rsidP="006D07E9">
            <w:pPr>
              <w:spacing w:after="0" w:line="240" w:lineRule="auto"/>
              <w:jc w:val="both"/>
              <w:rPr>
                <w:rFonts w:ascii="Aptos" w:hAnsi="Aptos"/>
                <w:b/>
                <w:bCs/>
                <w:color w:val="FFFFFF"/>
              </w:rPr>
            </w:pPr>
            <w:r w:rsidRPr="1B863F5C">
              <w:rPr>
                <w:rFonts w:ascii="Aptos" w:hAnsi="Aptos"/>
                <w:b/>
                <w:bCs/>
                <w:color w:val="FFFFFF" w:themeColor="background1"/>
              </w:rPr>
              <w:t>Dimensioni i vlerësimit</w:t>
            </w:r>
          </w:p>
        </w:tc>
        <w:tc>
          <w:tcPr>
            <w:tcW w:w="0" w:type="auto"/>
            <w:shd w:val="clear" w:color="auto" w:fill="1F3864"/>
            <w:noWrap/>
            <w:tcMar>
              <w:top w:w="20" w:type="dxa"/>
              <w:left w:w="60" w:type="dxa"/>
              <w:bottom w:w="20" w:type="dxa"/>
              <w:right w:w="60" w:type="dxa"/>
            </w:tcMar>
            <w:vAlign w:val="center"/>
            <w:hideMark/>
          </w:tcPr>
          <w:p w14:paraId="27E22FEF" w14:textId="77777777" w:rsidR="00930FF3" w:rsidRPr="00F22EAF" w:rsidRDefault="0DE0127B" w:rsidP="006D07E9">
            <w:pPr>
              <w:spacing w:after="0" w:line="240" w:lineRule="auto"/>
              <w:jc w:val="both"/>
              <w:rPr>
                <w:rFonts w:ascii="Aptos" w:hAnsi="Aptos"/>
                <w:b/>
                <w:bCs/>
                <w:color w:val="FFFFFF"/>
              </w:rPr>
            </w:pPr>
            <w:r w:rsidRPr="1B863F5C">
              <w:rPr>
                <w:rFonts w:ascii="Aptos" w:hAnsi="Aptos"/>
                <w:b/>
                <w:bCs/>
                <w:color w:val="FFFFFF" w:themeColor="background1"/>
              </w:rPr>
              <w:t>Gjetja kryesore</w:t>
            </w:r>
          </w:p>
        </w:tc>
        <w:tc>
          <w:tcPr>
            <w:tcW w:w="0" w:type="auto"/>
            <w:shd w:val="clear" w:color="auto" w:fill="1F3864"/>
            <w:noWrap/>
            <w:tcMar>
              <w:top w:w="20" w:type="dxa"/>
              <w:left w:w="60" w:type="dxa"/>
              <w:bottom w:w="20" w:type="dxa"/>
              <w:right w:w="60" w:type="dxa"/>
            </w:tcMar>
            <w:vAlign w:val="center"/>
            <w:hideMark/>
          </w:tcPr>
          <w:p w14:paraId="2B559E92" w14:textId="77777777" w:rsidR="00930FF3" w:rsidRPr="00F22EAF" w:rsidRDefault="0DE0127B" w:rsidP="006D07E9">
            <w:pPr>
              <w:spacing w:after="0" w:line="240" w:lineRule="auto"/>
              <w:jc w:val="both"/>
              <w:rPr>
                <w:rFonts w:ascii="Aptos" w:hAnsi="Aptos"/>
                <w:b/>
                <w:bCs/>
                <w:color w:val="FFFFFF"/>
              </w:rPr>
            </w:pPr>
            <w:r w:rsidRPr="1B863F5C">
              <w:rPr>
                <w:rFonts w:ascii="Aptos" w:hAnsi="Aptos"/>
                <w:b/>
                <w:bCs/>
                <w:color w:val="FFFFFF" w:themeColor="background1"/>
              </w:rPr>
              <w:t>Drejtimi i ndërhyrjes</w:t>
            </w:r>
          </w:p>
        </w:tc>
      </w:tr>
      <w:tr w:rsidR="00930FF3" w:rsidRPr="0093192D" w14:paraId="28CAED37" w14:textId="77777777" w:rsidTr="1B863F5C">
        <w:tc>
          <w:tcPr>
            <w:tcW w:w="0" w:type="auto"/>
            <w:shd w:val="clear" w:color="auto" w:fill="FFFFFF" w:themeFill="background1"/>
            <w:noWrap/>
            <w:tcMar>
              <w:top w:w="20" w:type="dxa"/>
              <w:left w:w="60" w:type="dxa"/>
              <w:bottom w:w="20" w:type="dxa"/>
              <w:right w:w="60" w:type="dxa"/>
            </w:tcMar>
            <w:vAlign w:val="center"/>
            <w:hideMark/>
          </w:tcPr>
          <w:p w14:paraId="38DD50BA"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Kriteret e shtetësisë/vendbanimit</w:t>
            </w:r>
          </w:p>
        </w:tc>
        <w:tc>
          <w:tcPr>
            <w:tcW w:w="0" w:type="auto"/>
            <w:shd w:val="clear" w:color="auto" w:fill="FFFFFF" w:themeFill="background1"/>
            <w:noWrap/>
            <w:tcMar>
              <w:top w:w="20" w:type="dxa"/>
              <w:left w:w="60" w:type="dxa"/>
              <w:bottom w:w="20" w:type="dxa"/>
              <w:right w:w="60" w:type="dxa"/>
            </w:tcMar>
            <w:vAlign w:val="center"/>
            <w:hideMark/>
          </w:tcPr>
          <w:p w14:paraId="1D6EBBC6"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Të kufizuara në disa profesione, por me ndikim të drejtpërdrejtë diskriminues aty ku ekzistojnë</w:t>
            </w:r>
          </w:p>
        </w:tc>
        <w:tc>
          <w:tcPr>
            <w:tcW w:w="0" w:type="auto"/>
            <w:shd w:val="clear" w:color="auto" w:fill="FFFFFF" w:themeFill="background1"/>
            <w:noWrap/>
            <w:tcMar>
              <w:top w:w="20" w:type="dxa"/>
              <w:left w:w="60" w:type="dxa"/>
              <w:bottom w:w="20" w:type="dxa"/>
              <w:right w:w="60" w:type="dxa"/>
            </w:tcMar>
            <w:vAlign w:val="center"/>
            <w:hideMark/>
          </w:tcPr>
          <w:p w14:paraId="3C266A5B"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Heqje ose zëvendësim me kritere profesionale objektive</w:t>
            </w:r>
          </w:p>
        </w:tc>
      </w:tr>
      <w:tr w:rsidR="00930FF3" w:rsidRPr="0093192D" w14:paraId="5E166763" w14:textId="77777777" w:rsidTr="1B863F5C">
        <w:tc>
          <w:tcPr>
            <w:tcW w:w="0" w:type="auto"/>
            <w:shd w:val="clear" w:color="auto" w:fill="FFFFFF" w:themeFill="background1"/>
            <w:noWrap/>
            <w:tcMar>
              <w:top w:w="20" w:type="dxa"/>
              <w:left w:w="60" w:type="dxa"/>
              <w:bottom w:w="20" w:type="dxa"/>
              <w:right w:w="60" w:type="dxa"/>
            </w:tcMar>
            <w:vAlign w:val="center"/>
            <w:hideMark/>
          </w:tcPr>
          <w:p w14:paraId="0BFB2DC0"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Transparenca procedurale</w:t>
            </w:r>
          </w:p>
        </w:tc>
        <w:tc>
          <w:tcPr>
            <w:tcW w:w="0" w:type="auto"/>
            <w:shd w:val="clear" w:color="auto" w:fill="FFFFFF" w:themeFill="background1"/>
            <w:noWrap/>
            <w:tcMar>
              <w:top w:w="20" w:type="dxa"/>
              <w:left w:w="60" w:type="dxa"/>
              <w:bottom w:w="20" w:type="dxa"/>
              <w:right w:w="60" w:type="dxa"/>
            </w:tcMar>
            <w:vAlign w:val="center"/>
            <w:hideMark/>
          </w:tcPr>
          <w:p w14:paraId="3E16DF44"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E pabarabartë ndërmjet sektorëve; informacioni shpesh nuk është i plotë ose i standardizuar</w:t>
            </w:r>
          </w:p>
        </w:tc>
        <w:tc>
          <w:tcPr>
            <w:tcW w:w="0" w:type="auto"/>
            <w:shd w:val="clear" w:color="auto" w:fill="FFFFFF" w:themeFill="background1"/>
            <w:noWrap/>
            <w:tcMar>
              <w:top w:w="20" w:type="dxa"/>
              <w:left w:w="60" w:type="dxa"/>
              <w:bottom w:w="20" w:type="dxa"/>
              <w:right w:w="60" w:type="dxa"/>
            </w:tcMar>
            <w:vAlign w:val="center"/>
            <w:hideMark/>
          </w:tcPr>
          <w:p w14:paraId="0E7FF63E"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Publikim i unifikuar i kritereve, afateve, dokumentacionit dhe ankimit</w:t>
            </w:r>
          </w:p>
        </w:tc>
      </w:tr>
      <w:tr w:rsidR="00930FF3" w:rsidRPr="0093192D" w14:paraId="5F194AC9" w14:textId="77777777" w:rsidTr="1B863F5C">
        <w:tc>
          <w:tcPr>
            <w:tcW w:w="0" w:type="auto"/>
            <w:shd w:val="clear" w:color="auto" w:fill="FFFFFF" w:themeFill="background1"/>
            <w:noWrap/>
            <w:tcMar>
              <w:top w:w="20" w:type="dxa"/>
              <w:left w:w="60" w:type="dxa"/>
              <w:bottom w:w="20" w:type="dxa"/>
              <w:right w:w="60" w:type="dxa"/>
            </w:tcMar>
            <w:vAlign w:val="center"/>
            <w:hideMark/>
          </w:tcPr>
          <w:p w14:paraId="1C892A04"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Njohja e kualifikimeve të huaja</w:t>
            </w:r>
          </w:p>
        </w:tc>
        <w:tc>
          <w:tcPr>
            <w:tcW w:w="0" w:type="auto"/>
            <w:shd w:val="clear" w:color="auto" w:fill="FFFFFF" w:themeFill="background1"/>
            <w:noWrap/>
            <w:tcMar>
              <w:top w:w="20" w:type="dxa"/>
              <w:left w:w="60" w:type="dxa"/>
              <w:bottom w:w="20" w:type="dxa"/>
              <w:right w:w="60" w:type="dxa"/>
            </w:tcMar>
            <w:vAlign w:val="center"/>
            <w:hideMark/>
          </w:tcPr>
          <w:p w14:paraId="551DA841"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Mungon procedurë e qartë në shumë akte sektoriale</w:t>
            </w:r>
          </w:p>
        </w:tc>
        <w:tc>
          <w:tcPr>
            <w:tcW w:w="0" w:type="auto"/>
            <w:shd w:val="clear" w:color="auto" w:fill="FFFFFF" w:themeFill="background1"/>
            <w:noWrap/>
            <w:tcMar>
              <w:top w:w="20" w:type="dxa"/>
              <w:left w:w="60" w:type="dxa"/>
              <w:bottom w:w="20" w:type="dxa"/>
              <w:right w:w="60" w:type="dxa"/>
            </w:tcMar>
            <w:vAlign w:val="center"/>
            <w:hideMark/>
          </w:tcPr>
          <w:p w14:paraId="6DCCA66B"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Përshtatje me Projektligjin NJKP dhe harmonizim sektorial</w:t>
            </w:r>
          </w:p>
        </w:tc>
      </w:tr>
      <w:tr w:rsidR="00930FF3" w:rsidRPr="0093192D" w14:paraId="6E2F61E5" w14:textId="77777777" w:rsidTr="1B863F5C">
        <w:tc>
          <w:tcPr>
            <w:tcW w:w="0" w:type="auto"/>
            <w:shd w:val="clear" w:color="auto" w:fill="FFFFFF" w:themeFill="background1"/>
            <w:noWrap/>
            <w:tcMar>
              <w:top w:w="20" w:type="dxa"/>
              <w:left w:w="60" w:type="dxa"/>
              <w:bottom w:w="20" w:type="dxa"/>
              <w:right w:w="60" w:type="dxa"/>
            </w:tcMar>
            <w:vAlign w:val="center"/>
            <w:hideMark/>
          </w:tcPr>
          <w:p w14:paraId="6856DADB"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Ofrimi i përkohshëm dhe rastësor</w:t>
            </w:r>
          </w:p>
        </w:tc>
        <w:tc>
          <w:tcPr>
            <w:tcW w:w="0" w:type="auto"/>
            <w:shd w:val="clear" w:color="auto" w:fill="FFFFFF" w:themeFill="background1"/>
            <w:noWrap/>
            <w:tcMar>
              <w:top w:w="20" w:type="dxa"/>
              <w:left w:w="60" w:type="dxa"/>
              <w:bottom w:w="20" w:type="dxa"/>
              <w:right w:w="60" w:type="dxa"/>
            </w:tcMar>
            <w:vAlign w:val="center"/>
            <w:hideMark/>
          </w:tcPr>
          <w:p w14:paraId="6716FB97"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Nuk trajtohet si regjim i veçantë në asnjë sektor</w:t>
            </w:r>
          </w:p>
        </w:tc>
        <w:tc>
          <w:tcPr>
            <w:tcW w:w="0" w:type="auto"/>
            <w:shd w:val="clear" w:color="auto" w:fill="FFFFFF" w:themeFill="background1"/>
            <w:noWrap/>
            <w:tcMar>
              <w:top w:w="20" w:type="dxa"/>
              <w:left w:w="60" w:type="dxa"/>
              <w:bottom w:w="20" w:type="dxa"/>
              <w:right w:w="60" w:type="dxa"/>
            </w:tcMar>
            <w:vAlign w:val="center"/>
            <w:hideMark/>
          </w:tcPr>
          <w:p w14:paraId="77BECF9B"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Vendosje e procedurës së deklarimit dhe kontrollit paraprak vetëm kur justifikohet</w:t>
            </w:r>
          </w:p>
        </w:tc>
      </w:tr>
      <w:tr w:rsidR="00930FF3" w:rsidRPr="0093192D" w14:paraId="4EE06F58" w14:textId="77777777" w:rsidTr="1B863F5C">
        <w:tc>
          <w:tcPr>
            <w:tcW w:w="0" w:type="auto"/>
            <w:shd w:val="clear" w:color="auto" w:fill="FFFFFF" w:themeFill="background1"/>
            <w:noWrap/>
            <w:tcMar>
              <w:top w:w="20" w:type="dxa"/>
              <w:left w:w="60" w:type="dxa"/>
              <w:bottom w:w="20" w:type="dxa"/>
              <w:right w:w="60" w:type="dxa"/>
            </w:tcMar>
            <w:vAlign w:val="center"/>
            <w:hideMark/>
          </w:tcPr>
          <w:p w14:paraId="2ACB804F"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Proporcionaliteti</w:t>
            </w:r>
          </w:p>
        </w:tc>
        <w:tc>
          <w:tcPr>
            <w:tcW w:w="0" w:type="auto"/>
            <w:shd w:val="clear" w:color="auto" w:fill="FFFFFF" w:themeFill="background1"/>
            <w:noWrap/>
            <w:tcMar>
              <w:top w:w="20" w:type="dxa"/>
              <w:left w:w="60" w:type="dxa"/>
              <w:bottom w:w="20" w:type="dxa"/>
              <w:right w:w="60" w:type="dxa"/>
            </w:tcMar>
            <w:vAlign w:val="center"/>
            <w:hideMark/>
          </w:tcPr>
          <w:p w14:paraId="5C0622C0"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Objektivat publike janë të qarta, por justifikimi i disa masave nuk është i dokumentuar</w:t>
            </w:r>
          </w:p>
        </w:tc>
        <w:tc>
          <w:tcPr>
            <w:tcW w:w="0" w:type="auto"/>
            <w:shd w:val="clear" w:color="auto" w:fill="FFFFFF" w:themeFill="background1"/>
            <w:noWrap/>
            <w:tcMar>
              <w:top w:w="20" w:type="dxa"/>
              <w:left w:w="60" w:type="dxa"/>
              <w:bottom w:w="20" w:type="dxa"/>
              <w:right w:w="60" w:type="dxa"/>
            </w:tcMar>
            <w:vAlign w:val="center"/>
            <w:hideMark/>
          </w:tcPr>
          <w:p w14:paraId="72700799"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Zbatim sistematik i testit të proporcionalitetit</w:t>
            </w:r>
          </w:p>
        </w:tc>
      </w:tr>
      <w:tr w:rsidR="00930FF3" w:rsidRPr="0093192D" w14:paraId="6BF21981" w14:textId="77777777" w:rsidTr="1B863F5C">
        <w:tc>
          <w:tcPr>
            <w:tcW w:w="0" w:type="auto"/>
            <w:shd w:val="clear" w:color="auto" w:fill="FFFFFF" w:themeFill="background1"/>
            <w:noWrap/>
            <w:tcMar>
              <w:top w:w="20" w:type="dxa"/>
              <w:left w:w="60" w:type="dxa"/>
              <w:bottom w:w="20" w:type="dxa"/>
              <w:right w:w="60" w:type="dxa"/>
            </w:tcMar>
            <w:vAlign w:val="center"/>
            <w:hideMark/>
          </w:tcPr>
          <w:p w14:paraId="131C5910"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Digjitalizimi dhe regjistrat</w:t>
            </w:r>
          </w:p>
        </w:tc>
        <w:tc>
          <w:tcPr>
            <w:tcW w:w="0" w:type="auto"/>
            <w:shd w:val="clear" w:color="auto" w:fill="FFFFFF" w:themeFill="background1"/>
            <w:noWrap/>
            <w:tcMar>
              <w:top w:w="20" w:type="dxa"/>
              <w:left w:w="60" w:type="dxa"/>
              <w:bottom w:w="20" w:type="dxa"/>
              <w:right w:w="60" w:type="dxa"/>
            </w:tcMar>
            <w:vAlign w:val="center"/>
            <w:hideMark/>
          </w:tcPr>
          <w:p w14:paraId="41918956"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Aplikimi elektronik ekziston pjesërisht; regjistrat publikë nuk janë gjithmonë të plotë</w:t>
            </w:r>
          </w:p>
        </w:tc>
        <w:tc>
          <w:tcPr>
            <w:tcW w:w="0" w:type="auto"/>
            <w:shd w:val="clear" w:color="auto" w:fill="FFFFFF" w:themeFill="background1"/>
            <w:noWrap/>
            <w:tcMar>
              <w:top w:w="20" w:type="dxa"/>
              <w:left w:w="60" w:type="dxa"/>
              <w:bottom w:w="20" w:type="dxa"/>
              <w:right w:w="60" w:type="dxa"/>
            </w:tcMar>
            <w:vAlign w:val="center"/>
            <w:hideMark/>
          </w:tcPr>
          <w:p w14:paraId="074E8FDF"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Digjitalizim, regjistra publikë dhe lidhje me bazën kombëtare</w:t>
            </w:r>
          </w:p>
        </w:tc>
      </w:tr>
      <w:tr w:rsidR="00930FF3" w:rsidRPr="0093192D" w14:paraId="7F9E4F1E" w14:textId="77777777" w:rsidTr="1B863F5C">
        <w:tc>
          <w:tcPr>
            <w:tcW w:w="0" w:type="auto"/>
            <w:shd w:val="clear" w:color="auto" w:fill="FFFFFF" w:themeFill="background1"/>
            <w:noWrap/>
            <w:tcMar>
              <w:top w:w="20" w:type="dxa"/>
              <w:left w:w="60" w:type="dxa"/>
              <w:bottom w:w="20" w:type="dxa"/>
              <w:right w:w="60" w:type="dxa"/>
            </w:tcMar>
            <w:vAlign w:val="center"/>
            <w:hideMark/>
          </w:tcPr>
          <w:p w14:paraId="41C94C3F"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Koordinimi institucional</w:t>
            </w:r>
          </w:p>
        </w:tc>
        <w:tc>
          <w:tcPr>
            <w:tcW w:w="0" w:type="auto"/>
            <w:shd w:val="clear" w:color="auto" w:fill="FFFFFF" w:themeFill="background1"/>
            <w:noWrap/>
            <w:tcMar>
              <w:top w:w="20" w:type="dxa"/>
              <w:left w:w="60" w:type="dxa"/>
              <w:bottom w:w="20" w:type="dxa"/>
              <w:right w:w="60" w:type="dxa"/>
            </w:tcMar>
            <w:vAlign w:val="center"/>
            <w:hideMark/>
          </w:tcPr>
          <w:p w14:paraId="627ED364"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Kompetencat shpesh janë të shpërndara dhe jo gjithmonë të lidhura mirë</w:t>
            </w:r>
          </w:p>
        </w:tc>
        <w:tc>
          <w:tcPr>
            <w:tcW w:w="0" w:type="auto"/>
            <w:shd w:val="clear" w:color="auto" w:fill="FFFFFF" w:themeFill="background1"/>
            <w:noWrap/>
            <w:tcMar>
              <w:top w:w="20" w:type="dxa"/>
              <w:left w:w="60" w:type="dxa"/>
              <w:bottom w:w="20" w:type="dxa"/>
              <w:right w:w="60" w:type="dxa"/>
            </w:tcMar>
            <w:vAlign w:val="center"/>
            <w:hideMark/>
          </w:tcPr>
          <w:p w14:paraId="3680A09C" w14:textId="77777777" w:rsidR="00930FF3" w:rsidRPr="00807FB4" w:rsidRDefault="0DE0127B" w:rsidP="1A578B1C">
            <w:pPr>
              <w:spacing w:after="0" w:line="240" w:lineRule="auto"/>
              <w:jc w:val="both"/>
              <w:rPr>
                <w:rFonts w:ascii="Aptos" w:hAnsi="Aptos"/>
                <w:color w:val="000000"/>
              </w:rPr>
            </w:pPr>
            <w:r w:rsidRPr="1B863F5C">
              <w:rPr>
                <w:rFonts w:ascii="Aptos" w:hAnsi="Aptos"/>
                <w:color w:val="000000" w:themeColor="text1"/>
              </w:rPr>
              <w:t>Koordinim përmes Koordinatorit Kombëtar dhe rregullatorëve</w:t>
            </w:r>
          </w:p>
        </w:tc>
      </w:tr>
    </w:tbl>
    <w:p w14:paraId="774E38EB" w14:textId="77777777" w:rsidR="00531657" w:rsidRPr="00BF60B1" w:rsidRDefault="00531657" w:rsidP="1A578B1C">
      <w:pPr>
        <w:spacing w:after="40" w:line="240" w:lineRule="auto"/>
        <w:jc w:val="both"/>
        <w:rPr>
          <w:rFonts w:ascii="Aptos" w:hAnsi="Aptos"/>
          <w:sz w:val="22"/>
          <w:szCs w:val="22"/>
        </w:rPr>
      </w:pPr>
    </w:p>
    <w:p w14:paraId="0EEA755A" w14:textId="77777777" w:rsidR="00531657" w:rsidRPr="00765401" w:rsidRDefault="00531657" w:rsidP="1A578B1C">
      <w:pPr>
        <w:pStyle w:val="Heading2"/>
        <w:spacing w:before="120" w:after="40" w:line="240" w:lineRule="auto"/>
        <w:rPr>
          <w:rFonts w:ascii="Aptos Body" w:hAnsi="Aptos Body" w:hint="eastAsia"/>
          <w:b/>
          <w:bCs/>
          <w:sz w:val="24"/>
          <w:szCs w:val="24"/>
          <w:lang w:val="sq-AL"/>
        </w:rPr>
      </w:pPr>
      <w:bookmarkStart w:id="201" w:name="_Toc228704026"/>
      <w:bookmarkStart w:id="202" w:name="_Toc234158986"/>
      <w:r w:rsidRPr="1B863F5C">
        <w:rPr>
          <w:b/>
          <w:bCs/>
          <w:sz w:val="24"/>
          <w:szCs w:val="24"/>
        </w:rPr>
        <w:t>5.2. Prioritetet e ndërhyrjes</w:t>
      </w:r>
      <w:bookmarkEnd w:id="201"/>
      <w:bookmarkEnd w:id="202"/>
    </w:p>
    <w:p w14:paraId="53A4B96A"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Masat e Planit të Veprimit duhet të zbatohen sipas një rendi prioritar, duke marrë parasysh natyrën e mospërputhjes, shkallën e urgjencës dhe kapacitetin institucional për zbatim.</w:t>
      </w:r>
    </w:p>
    <w:p w14:paraId="7169E86D"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Prioriteti i parë lidhet me heqjen e kufizimeve diskriminuese të drejtpërdrejta. Këtu përfshihen rastet ku shtetësia ose vendbanimi shfaqen si kusht për akses në profesion ose ushtrim veprimtarie, pa justifikim të mjaftueshëm sipas nenit 51 TFBE ose kritereve të nenit 59 të Direktivës 2005/36/KE. Në këto raste kërkohet ndërhyrje në aktet ligjore ose nënligjore e drejtpërdrejtë, duke zëvendësuar kriterin e shtetësisë me kritere objektive që lidhen me kualifikimin, integritetin profesional, gjuhën vetëm kur është e nevojshme, përvojën ose mbikëqyrjen profesionale.</w:t>
      </w:r>
    </w:p>
    <w:p w14:paraId="0706A466" w14:textId="5063C35F"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 xml:space="preserve">Prioriteti i dytë lidhet me standardizimin e njohjes së kualifikimeve të huaja. Për çdo profesion të rregulluar duhet të jetë e qartë se cili është autoriteti kompetent/rregullator, çfarë dokumentacioni kërkohet, cilat janë afatet, kur mund të vendosen masa kompensuese, si ushtrohet ankimi dhe si trajtohet përvoja ose certifikimi i fituar jashtë Shqipërisë. </w:t>
      </w:r>
      <w:r w:rsidR="00F42465" w:rsidRPr="1B863F5C">
        <w:rPr>
          <w:rFonts w:ascii="Aptos" w:hAnsi="Aptos"/>
          <w:sz w:val="22"/>
          <w:szCs w:val="22"/>
        </w:rPr>
        <w:t xml:space="preserve">Kërkesat për njohjen e gjuhës mund të vendosen vetëm në masën që janë të nevojshme për ushtrimin e profesionit përkatës, duhet të jenë proporcionale me rrezikun që synojnë të parandalojnë dhe zbatohen vetëm pas njohjes së </w:t>
      </w:r>
      <w:r w:rsidR="00F42465" w:rsidRPr="1B863F5C">
        <w:rPr>
          <w:rFonts w:ascii="Aptos" w:hAnsi="Aptos"/>
          <w:sz w:val="22"/>
          <w:szCs w:val="22"/>
        </w:rPr>
        <w:lastRenderedPageBreak/>
        <w:t xml:space="preserve">kualifikimeve profesionale, në përputhje me nenin 53 të Direktivës 2005/36/KE. </w:t>
      </w:r>
      <w:r w:rsidRPr="1B863F5C">
        <w:rPr>
          <w:rFonts w:ascii="Aptos" w:hAnsi="Aptos"/>
          <w:sz w:val="22"/>
          <w:szCs w:val="22"/>
        </w:rPr>
        <w:t>Projektligji NJKP duhet të shërbejë si kuadër horizontal, ndërsa aktet sektoriale duhet të përshtaten vetëm për specifikat e profesionit.</w:t>
      </w:r>
    </w:p>
    <w:p w14:paraId="24DD87D7"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Prioriteti i tretë lidhet me vendosjen e regjimit të ofrimit të përkohshëm dhe rastësor të shërbimeve. Shumë sektorë trajtojnë çdo ushtrim profesional si vendosje të qëndrueshme, duke kërkuar licencim të plotë edhe kur shërbimi është i përkohshëm. Kjo qasje duhet të zëvendësohet me një regjim të diferencuar, ku deklarimi paraprak të jetë rregulli i përgjithshëm, ndërsa kontrolli paraprak i kualifikimeve të lejohet vetëm për profesionet me ndikim të drejtpërdrejtë në shëndet, siguri ose interes publik të rëndësishëm.</w:t>
      </w:r>
    </w:p>
    <w:p w14:paraId="61B11214"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Prioriteti i katërt lidhet me transparencën dhe digjitalizimin. Çdo autoritet kompetent duhet të publikojë në mënyrë të qartë kriteret, dokumentacionin, afatet, tarifat, regjistrat profesionalë dhe mjetet e ankimit. Informacioni kryesor duhet të jetë i disponueshëm edhe në gjuhën angleze. Procedurat prioritare duhet të integrohen gradualisht në e-Albania dhe në bazën kombëtare të profesioneve të rregulluara.</w:t>
      </w:r>
    </w:p>
    <w:p w14:paraId="610F7456"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Prioriteti i pestë lidhet me zbatimin real të testit të proporcionalitetit. Çdo kufizim ekzistues ose i ri duhet të justifikohet me shkrim, duke treguar objektivin e interesit publik, lidhjen ndërmjet masës dhe objektivit, mungesën e alternativave më pak kufizuese dhe efektin e masës mbi aksesin në profesion.</w:t>
      </w:r>
    </w:p>
    <w:p w14:paraId="28EEF6BD" w14:textId="77777777" w:rsidR="00531657" w:rsidRPr="00765401" w:rsidRDefault="00531657" w:rsidP="1A578B1C">
      <w:pPr>
        <w:pStyle w:val="Heading2"/>
        <w:spacing w:before="120" w:after="40" w:line="240" w:lineRule="auto"/>
        <w:rPr>
          <w:rFonts w:ascii="Aptos Body" w:hAnsi="Aptos Body" w:hint="eastAsia"/>
          <w:b/>
          <w:bCs/>
          <w:sz w:val="24"/>
          <w:szCs w:val="24"/>
          <w:lang w:val="sq-AL"/>
        </w:rPr>
      </w:pPr>
      <w:bookmarkStart w:id="203" w:name="_Toc228704027"/>
      <w:bookmarkStart w:id="204" w:name="_Toc234158987"/>
      <w:r w:rsidRPr="1B863F5C">
        <w:rPr>
          <w:b/>
          <w:bCs/>
          <w:sz w:val="24"/>
          <w:szCs w:val="24"/>
        </w:rPr>
        <w:t>5.3. Vlerësimet sektoriale</w:t>
      </w:r>
      <w:bookmarkEnd w:id="203"/>
      <w:bookmarkEnd w:id="204"/>
    </w:p>
    <w:p w14:paraId="727C6EEC"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Sektori i drejtësisë mbetet një nga sektorët më të ndjeshëm, për shkak të lidhjes me sigurinë juridike, administrimin e drejtësisë dhe ushtrimin e funksioneve me efekt publik. Avokatia, noteria, përmbarimi privat, ndërmjetësimi dhe administrimi i falimentimit kërkojnë vlerësim të diferencuar. Për disa profesione kërkohet heqje e kritereve të shtetësisë; për të tjera kërkohet standardizim i procedurave, qartësim i njohjes së kualifikimeve të huaja dhe dallim ndërmjet vendosjes së qëndrueshme dhe ofrimit të përkohshëm.</w:t>
      </w:r>
    </w:p>
    <w:p w14:paraId="2AB851C4"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Sektori i shëndetësisë ka justifikim të fortë për rregullim, për shkak të ndikimit të drejtpërdrejtë mbi jetën dhe shëndetin. Kërkesat për formim, provim, licencim, regjistrim dhe zhvillim profesional janë në parim të arsyeshme. Sfida kryesore mbetet përafrimi i kërkesave për formimin minimal të atyre profesioneve shëndetësore që janë pjesë e sistemit automatik të njohjes, sipas përcaktimeve të Direktivës 2005/36/KE për njohjen e kualifikimeve profesionale, duke përfshirë jo vetëm ciklet bazë të studimit, por edhe specializimet përkatëse.</w:t>
      </w:r>
    </w:p>
    <w:p w14:paraId="7C25939B"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Sektori i infrastrukturës, ndërtimit, inxhinierisë dhe transportit është teknikisht i ndërlikuar dhe i ndarë në shumë nënprofile. Licencimi është në parim i justifikuar për shkak të sigurisë së ndërtimeve, infrastrukturës, transportit, energjisë, burimeve natyrore dhe mjedisit. Megjithatë, aktet sektoriale duhet të dallojnë më qartë ndërmjet licencimit të subjektit, licencimit individual, njohjes së kualifikimit profesional dhe autorizimit për veprimtari të veçanta. Në sektorin e ifrastrukturës mbetet prioritet heqja e detyrimit për regjistrim në QKB. Për transportin detar dhe ajror, prioriteti nuk është zbatimi mekanik i Direktivës 2005/36/KE, por përshtatja me aktet e posaçme të BE-së dhe standardet ndërkombëtare përkatëse, si dhe transparenca e procedurave për njohje, validim, endorsement ose konvertim të certifikatave.</w:t>
      </w:r>
    </w:p>
    <w:p w14:paraId="489CA57B"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 xml:space="preserve">Sektori i mjedisit përmban një dallim të rëndësishëm ndërmjet veprimtarive të subjekteve dhe profesioneve individuale. Operatorët, transportuesit, tregtarët ose agjentët e mbetjeve janë kryesisht subjekte të licencuara për veprimtari ekonomike dhe nuk duhet të trajtohen automatikisht si profesione të rregulluara. Përkundrazi, eksperti i VNM-së dhe eksperti i shërbimeve pyjore kanë </w:t>
      </w:r>
      <w:r w:rsidRPr="1B863F5C">
        <w:rPr>
          <w:rFonts w:ascii="Aptos" w:hAnsi="Aptos"/>
          <w:sz w:val="22"/>
          <w:szCs w:val="22"/>
        </w:rPr>
        <w:lastRenderedPageBreak/>
        <w:t>element të qartë individual të kualifikimit profesional dhe duhet të lidhen me kuadrin horizontal NJKP për njohjen e kualifikimeve dhe ofrimin e përkohshëm.</w:t>
      </w:r>
    </w:p>
    <w:p w14:paraId="3C854968" w14:textId="77777777" w:rsidR="00306814" w:rsidRPr="00A86707" w:rsidRDefault="00306814" w:rsidP="1A578B1C">
      <w:pPr>
        <w:spacing w:after="40" w:line="240" w:lineRule="auto"/>
        <w:jc w:val="both"/>
        <w:rPr>
          <w:rFonts w:ascii="Aptos" w:hAnsi="Aptos"/>
          <w:sz w:val="22"/>
          <w:szCs w:val="22"/>
        </w:rPr>
      </w:pPr>
      <w:r w:rsidRPr="1B863F5C">
        <w:rPr>
          <w:rFonts w:ascii="Aptos" w:hAnsi="Aptos"/>
          <w:sz w:val="22"/>
          <w:szCs w:val="22"/>
        </w:rPr>
        <w:t>Sektori i arsimit ka rëndësi të veçantë për cilësinë e shërbimit arsimor dhe mbrojtjen e interesit të marrësit të shërbimit. Për këtë arsye, rregullimi i profesionit të mësuesit duhet të ruajë standardet profesionale, duke garantuar njëkohësisht procedura të qarta dhe proporcionale për njohjen e kualifikimeve profesionale të fituara jashtë Shqipërisë. Këto procedura duhet të dallojnë rastet kur profesioni është i rregulluar në vendin e origjinës nga rastet kur nuk është i tillë; në rastin e fundit, aplikanti duhet të provojë formimin dhe ushtrimin ligjor të profesionit, pa u ngarkuar automatikisht me kërkesa shtesë për licencim, provim ose praktikë profesionale. Masa të tilla mund të vendosen vetëm kur evidentohen ndryshime thelbësore që nuk kompensohen nga formimi ose përvoja profesionale e aplikantit.</w:t>
      </w:r>
    </w:p>
    <w:p w14:paraId="605DFFEF"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Sektori i turizmit, kulturës dhe sportit kërkon trajtim të diferencuar. Në turizëm, udhërrëfyesit dhe vrojtuesit e plazhit lidhen me certifikim individual, ndërsa operatorët dhe agjentët turistikë lidhen kryesisht me licencimin ose certifikimin e subjektit tregtar. Në kulturë, ndërhyrjet mbi trashëgiminë kulturore dhe veprimtaritë arkeologjike justifikojnë licencim të fortë për shkak të rrezikut të dëmeve të pakthyeshme, por duhet të qartësohen njohja e kualifikimeve të huaja dhe ofrimi i përkohshëm. Në sport, roli i federatave duhet të bëhet më transparent kur vendimmarrja e tyre ndikon aksesin në veprimtari profesionale.</w:t>
      </w:r>
    </w:p>
    <w:p w14:paraId="113055E9"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Sektori i ekonomisë, zejtarisë dhe pronësisë industriale paraqet tipologji të ndryshme kufizimesh. Për disa veprimtari, rregullimi lidhet me certifikimin e aftësive profesionale dhe mund të jetë i justifikuar; për të tjera, duhet vlerësuar nëse kërkesat ekzistuese krijojnë pengesa të panevojshme për hyrjen në treg. Për pronësinë industriale, çdo kërkesë vendbanimi ose pranie të përhershme duhet të rishikohet me kujdes në raport me lirinë e ofrimit të shërbimeve.</w:t>
      </w:r>
    </w:p>
    <w:p w14:paraId="065C7635"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Sektori financiar, sigurimet dhe tregjet e kapitalit paraqesin përgjithësisht rregullim më të strukturuar, për shkak të mbikëqyrjes së specializuar dhe riskut financiar. Megjithatë, edhe këtu kërkohet qartësim i procedurave për njohjen e kualifikimeve të huaja dhe për ofrimin e përkohshëm, aty ku veprimtaria lidhet me individë të certifikuar ose të licencuar profesionalisht.</w:t>
      </w:r>
    </w:p>
    <w:p w14:paraId="242F8953" w14:textId="77777777" w:rsidR="00531657" w:rsidRPr="00765401" w:rsidRDefault="00531657" w:rsidP="1A578B1C">
      <w:pPr>
        <w:pStyle w:val="Heading2"/>
        <w:spacing w:before="120" w:after="40" w:line="240" w:lineRule="auto"/>
        <w:rPr>
          <w:rFonts w:ascii="Aptos Body" w:hAnsi="Aptos Body" w:hint="eastAsia"/>
          <w:b/>
          <w:bCs/>
          <w:sz w:val="24"/>
          <w:szCs w:val="24"/>
          <w:lang w:val="sq-AL"/>
        </w:rPr>
      </w:pPr>
      <w:bookmarkStart w:id="205" w:name="_Toc228704029"/>
      <w:bookmarkStart w:id="206" w:name="_Toc234158988"/>
      <w:r w:rsidRPr="1B863F5C">
        <w:rPr>
          <w:b/>
          <w:bCs/>
          <w:sz w:val="24"/>
          <w:szCs w:val="24"/>
        </w:rPr>
        <w:t>5.4. Kuadri i zbatimit dhe vlerësimi i rezultateve</w:t>
      </w:r>
      <w:bookmarkEnd w:id="205"/>
      <w:bookmarkEnd w:id="206"/>
    </w:p>
    <w:p w14:paraId="4EB40639"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Rezultati i pritshëm i PKV-së është ndërtimi i një sistemi të profesioneve të rregulluara që është transparent, i justifikuar, proporcional dhe i pajtueshëm me acquis-in e BE-së. Zbatimi i masave duhet të çojë në heqjen e kufizimeve diskriminuese, standardizimin e procedurave të njohjes, vendosjen e regjimit të ofrimit të përkohshëm, përditësimin e bazës kombëtare dhe forcimin e raportimit ndaj Komisionit Europian.</w:t>
      </w:r>
    </w:p>
    <w:p w14:paraId="6B5FA713"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Vlerësimi i efektivitetit do të kryhet përmes treguesve të përcaktuar në seksionin 4.3. Monitorimi duhet të tregojë jo vetëm sa akte janë ndryshuar, por edhe nëse procedurat funksionojnë në praktikë: sa aplikime janë trajtuar, sa kohë zgjat njohja, sa vendime janë ankimuar, sa raste të ofrimit të përkohshëm janë pranuar dhe sa teste proporcionaliteti janë dokumentuar.</w:t>
      </w:r>
    </w:p>
    <w:p w14:paraId="4F997318"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Reforma e profesioneve të rregulluara duhet të kuptohet si proces i vazhdueshëm. Ajo nuk përfundon me miratimin e ligjit horizontal ose me ndryshimin e disa akteve sektoriale. Përkundrazi, kërkon përditësim periodik, bashkëpunim ndërinstitucional dhe dialog me organizatat profesionale. Qëllimi nuk është ulja e standardeve profesionale, por sigurimi që standardet të jenë të qarta, të arsyetuara, të krahasueshme dhe të hapura ndaj mobilitetit profesional.</w:t>
      </w:r>
    </w:p>
    <w:p w14:paraId="4CE14ED6" w14:textId="77777777" w:rsidR="00531657" w:rsidRPr="00BF60B1" w:rsidRDefault="00531657" w:rsidP="1A578B1C">
      <w:pPr>
        <w:spacing w:after="40" w:line="240" w:lineRule="auto"/>
        <w:jc w:val="both"/>
        <w:rPr>
          <w:rFonts w:ascii="Aptos" w:hAnsi="Aptos"/>
          <w:sz w:val="22"/>
          <w:szCs w:val="22"/>
        </w:rPr>
      </w:pPr>
      <w:r w:rsidRPr="1B863F5C">
        <w:rPr>
          <w:rFonts w:ascii="Aptos" w:hAnsi="Aptos"/>
          <w:sz w:val="22"/>
          <w:szCs w:val="22"/>
        </w:rPr>
        <w:t xml:space="preserve">Në këtë kuptim, PKV-ja krijon bazën për një sistem më të parashikueshëm, më transparent dhe më të drejtë të aksesit në profesionet e rregulluara në Shqipëri. Zbatimi i tij do të ndihmojë jo vetëm përmbushjen e detyrimeve në kuadër të Kapitullit 3 të negociatave me BE-në, por edhe modernizimin </w:t>
      </w:r>
      <w:r w:rsidRPr="1B863F5C">
        <w:rPr>
          <w:rFonts w:ascii="Aptos" w:hAnsi="Aptos"/>
          <w:sz w:val="22"/>
          <w:szCs w:val="22"/>
        </w:rPr>
        <w:lastRenderedPageBreak/>
        <w:t>e tregut shqiptar të shërbimeve profesionale, forcimin e konkurrencës dhe rritjen e besimit të profesionistëve, institucioneve dhe publikut në cilësinë e rregullimit profesional.</w:t>
      </w:r>
    </w:p>
    <w:p w14:paraId="7A9A4FE4" w14:textId="77777777" w:rsidR="00531657" w:rsidRPr="0093192D" w:rsidRDefault="00531657" w:rsidP="007A7BE3">
      <w:pPr>
        <w:spacing w:after="40" w:line="240" w:lineRule="auto"/>
        <w:jc w:val="both"/>
        <w:rPr>
          <w:rFonts w:ascii="Aptos" w:hAnsi="Aptos"/>
          <w:sz w:val="22"/>
          <w:szCs w:val="22"/>
        </w:rPr>
      </w:pPr>
    </w:p>
    <w:p w14:paraId="0CF7CA1A" w14:textId="77777777" w:rsidR="00531657" w:rsidRPr="00BF60B1" w:rsidRDefault="00531657" w:rsidP="1A578B1C">
      <w:pPr>
        <w:spacing w:after="40" w:line="240" w:lineRule="auto"/>
        <w:jc w:val="both"/>
        <w:rPr>
          <w:rFonts w:ascii="Aptos" w:hAnsi="Aptos"/>
          <w:sz w:val="22"/>
          <w:szCs w:val="22"/>
        </w:rPr>
      </w:pPr>
    </w:p>
    <w:p w14:paraId="19110D0E" w14:textId="77777777" w:rsidR="00531657" w:rsidRPr="00BF60B1" w:rsidRDefault="00531657" w:rsidP="1A578B1C">
      <w:pPr>
        <w:spacing w:after="40" w:line="240" w:lineRule="auto"/>
        <w:jc w:val="both"/>
        <w:rPr>
          <w:rFonts w:ascii="Aptos" w:hAnsi="Aptos"/>
          <w:sz w:val="22"/>
          <w:szCs w:val="22"/>
        </w:rPr>
      </w:pPr>
    </w:p>
    <w:p w14:paraId="3E2EA21C" w14:textId="77777777" w:rsidR="00C304A7" w:rsidRPr="00BF60B1" w:rsidRDefault="00C304A7" w:rsidP="1A578B1C">
      <w:pPr>
        <w:spacing w:after="40" w:line="240" w:lineRule="auto"/>
        <w:jc w:val="both"/>
        <w:rPr>
          <w:rFonts w:ascii="Aptos" w:hAnsi="Aptos"/>
          <w:sz w:val="22"/>
          <w:szCs w:val="22"/>
        </w:rPr>
        <w:sectPr w:rsidR="00C304A7" w:rsidRPr="00BF60B1" w:rsidSect="00531657">
          <w:pgSz w:w="12240" w:h="15840"/>
          <w:pgMar w:top="1440" w:right="1440" w:bottom="1440" w:left="1440" w:header="720" w:footer="720" w:gutter="0"/>
          <w:cols w:space="720"/>
          <w:docGrid w:linePitch="360"/>
        </w:sectPr>
      </w:pPr>
    </w:p>
    <w:p w14:paraId="1E0DE5B7" w14:textId="77777777" w:rsidR="00531657" w:rsidRPr="00BF60B1" w:rsidRDefault="00531657" w:rsidP="1A578B1C">
      <w:pPr>
        <w:spacing w:after="40" w:line="240" w:lineRule="auto"/>
        <w:jc w:val="both"/>
        <w:rPr>
          <w:sz w:val="22"/>
          <w:szCs w:val="22"/>
        </w:rPr>
      </w:pPr>
    </w:p>
    <w:p w14:paraId="16325348" w14:textId="77777777" w:rsidR="00531657" w:rsidRPr="00A86707" w:rsidRDefault="002B0B4C" w:rsidP="1A578B1C">
      <w:pPr>
        <w:pStyle w:val="Heading1"/>
        <w:spacing w:before="120" w:after="40" w:line="240" w:lineRule="auto"/>
        <w:rPr>
          <w:rFonts w:ascii="Aptos Display" w:hAnsi="Aptos Display"/>
          <w:b/>
          <w:bCs/>
          <w:sz w:val="26"/>
          <w:szCs w:val="26"/>
          <w:lang w:val="it-IT"/>
        </w:rPr>
      </w:pPr>
      <w:bookmarkStart w:id="207" w:name="_Toc221459412"/>
      <w:bookmarkStart w:id="208" w:name="_Toc228704030"/>
      <w:bookmarkStart w:id="209" w:name="_Toc234158989"/>
      <w:r w:rsidRPr="1B863F5C">
        <w:rPr>
          <w:rFonts w:ascii="Aptos Display" w:hAnsi="Aptos Display"/>
          <w:b/>
          <w:bCs/>
          <w:sz w:val="26"/>
          <w:szCs w:val="26"/>
        </w:rPr>
        <w:t>6. PLANI KOMBËTAR I VEPRIMIT</w:t>
      </w:r>
      <w:bookmarkEnd w:id="207"/>
      <w:bookmarkEnd w:id="208"/>
      <w:bookmarkEnd w:id="209"/>
    </w:p>
    <w:p w14:paraId="23B1B4AB" w14:textId="77777777" w:rsidR="00531657" w:rsidRPr="0005000C" w:rsidRDefault="00531657" w:rsidP="1A578B1C">
      <w:pPr>
        <w:spacing w:after="40" w:line="240" w:lineRule="auto"/>
        <w:rPr>
          <w:b/>
          <w:bCs/>
          <w:sz w:val="22"/>
          <w:szCs w:val="22"/>
        </w:rPr>
      </w:pPr>
      <w:r w:rsidRPr="1B863F5C">
        <w:rPr>
          <w:b/>
          <w:bCs/>
          <w:sz w:val="22"/>
          <w:szCs w:val="22"/>
        </w:rPr>
        <w:t xml:space="preserve">Tabela e Masave </w:t>
      </w:r>
    </w:p>
    <w:p w14:paraId="736CD0D8" w14:textId="77777777" w:rsidR="00531657" w:rsidRPr="00273855" w:rsidRDefault="00531657" w:rsidP="007A7BE3">
      <w:pPr>
        <w:spacing w:after="40" w:line="240" w:lineRule="auto"/>
        <w:jc w:val="both"/>
      </w:pPr>
    </w:p>
    <w:p w14:paraId="3094EEAC" w14:textId="77777777" w:rsidR="00531657" w:rsidRPr="0005000C" w:rsidRDefault="00531657" w:rsidP="1A578B1C">
      <w:pPr>
        <w:spacing w:after="40" w:line="240" w:lineRule="auto"/>
        <w:jc w:val="both"/>
        <w:rPr>
          <w:sz w:val="22"/>
          <w:szCs w:val="22"/>
        </w:rPr>
      </w:pPr>
      <w:r w:rsidRPr="1B863F5C">
        <w:rPr>
          <w:sz w:val="22"/>
          <w:szCs w:val="22"/>
        </w:rPr>
        <w:t>Tabela e Masave përmbledh në mënyrë të strukturuar rezultatet e Instrumenteve 1, 2 dhe 3, duke reflektuar analizën e kufizimeve ekzistuese për hyrjen dhe ushtrimin e profesioneve të rregulluara në raport me parimet e transparencës, mosdiskriminimit, domosdoshmërisë dhe proporcionalitetit, në përputhje me nenin 59 të Direktivës 2005/36/KE dhe nenin 51 TFBE.</w:t>
      </w:r>
    </w:p>
    <w:p w14:paraId="5C950E3B" w14:textId="77777777" w:rsidR="00531657" w:rsidRPr="0005000C" w:rsidRDefault="6F34CC3D" w:rsidP="1A578B1C">
      <w:pPr>
        <w:spacing w:after="40" w:line="240" w:lineRule="auto"/>
        <w:jc w:val="both"/>
        <w:rPr>
          <w:sz w:val="22"/>
          <w:szCs w:val="22"/>
        </w:rPr>
      </w:pPr>
      <w:r w:rsidRPr="1B863F5C">
        <w:rPr>
          <w:sz w:val="22"/>
          <w:szCs w:val="22"/>
        </w:rPr>
        <w:t>Për secilin profesion dhe rregullator, tabela identifikon bazën ligjore të kufizimit, vlerësimin e përputhshmërisë me acquis, ndërhyrjen e kërkuar (ruajtje, ndryshim ose shfuqizim), si dhe afatet për miratim dhe hyrje në fuqi.</w:t>
      </w:r>
    </w:p>
    <w:p w14:paraId="5D4FCDCA" w14:textId="77777777" w:rsidR="00531657" w:rsidRPr="0005000C" w:rsidRDefault="6F34CC3D" w:rsidP="1A578B1C">
      <w:pPr>
        <w:spacing w:after="40" w:line="240" w:lineRule="auto"/>
        <w:jc w:val="both"/>
        <w:rPr>
          <w:sz w:val="22"/>
          <w:szCs w:val="22"/>
        </w:rPr>
      </w:pPr>
      <w:r w:rsidRPr="1B863F5C">
        <w:rPr>
          <w:sz w:val="22"/>
          <w:szCs w:val="22"/>
        </w:rPr>
        <w:t xml:space="preserve">Tabela e Masave përbën instrumentin kryesor operacional të Planit Kombëtar të Veprimit dhe përcakton përgjegjësitë institucionale dhe hapat konkretë për arritjen e përputhshmërisë graduale me acquis të Bashkimit Evropian. </w:t>
      </w:r>
    </w:p>
    <w:p w14:paraId="5996AED9" w14:textId="77777777" w:rsidR="00531657" w:rsidRPr="00273855" w:rsidRDefault="00531657" w:rsidP="007A7BE3">
      <w:pPr>
        <w:spacing w:after="40" w:line="240" w:lineRule="auto"/>
        <w:jc w:val="both"/>
      </w:pPr>
    </w:p>
    <w:p w14:paraId="04BEAD54" w14:textId="77777777" w:rsidR="00531657" w:rsidRPr="00A86707" w:rsidRDefault="00531657" w:rsidP="1A578B1C">
      <w:pPr>
        <w:pStyle w:val="Heading2"/>
        <w:spacing w:before="120" w:after="40" w:line="240" w:lineRule="auto"/>
        <w:rPr>
          <w:rFonts w:ascii="Aptos Display" w:hAnsi="Aptos Display"/>
          <w:b/>
          <w:bCs/>
          <w:sz w:val="24"/>
          <w:szCs w:val="24"/>
          <w:lang w:val="it-IT"/>
        </w:rPr>
      </w:pPr>
      <w:bookmarkStart w:id="210" w:name="_Toc228704031"/>
      <w:bookmarkStart w:id="211" w:name="_Toc234158990"/>
      <w:r w:rsidRPr="1B863F5C">
        <w:rPr>
          <w:rFonts w:ascii="Aptos Display" w:hAnsi="Aptos Display"/>
          <w:b/>
          <w:bCs/>
          <w:sz w:val="24"/>
          <w:szCs w:val="24"/>
        </w:rPr>
        <w:t>Plani i masave – Sektori i Drejtësisë – Avokatia</w:t>
      </w:r>
      <w:bookmarkEnd w:id="210"/>
      <w:bookmarkEnd w:id="2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59"/>
        <w:gridCol w:w="1168"/>
        <w:gridCol w:w="2243"/>
        <w:gridCol w:w="2244"/>
        <w:gridCol w:w="3110"/>
        <w:gridCol w:w="2397"/>
        <w:gridCol w:w="1012"/>
        <w:gridCol w:w="2063"/>
      </w:tblGrid>
      <w:tr w:rsidR="00AD0B70" w:rsidRPr="00F22EAF" w14:paraId="28E395AC" w14:textId="77777777" w:rsidTr="1B863F5C">
        <w:tc>
          <w:tcPr>
            <w:tcW w:w="0" w:type="auto"/>
            <w:gridSpan w:val="3"/>
            <w:shd w:val="clear" w:color="auto" w:fill="1F3864"/>
            <w:tcMar>
              <w:top w:w="70" w:type="dxa"/>
              <w:left w:w="100" w:type="dxa"/>
              <w:bottom w:w="70" w:type="dxa"/>
              <w:right w:w="80" w:type="dxa"/>
            </w:tcMar>
            <w:vAlign w:val="center"/>
          </w:tcPr>
          <w:p w14:paraId="220C119C" w14:textId="77777777" w:rsidR="00AD0B70" w:rsidRPr="00F22EAF" w:rsidRDefault="1245496D" w:rsidP="007A7BE3">
            <w:pPr>
              <w:spacing w:after="40" w:line="240" w:lineRule="auto"/>
              <w:rPr>
                <w:rFonts w:ascii="Aptos" w:hAnsi="Aptos"/>
                <w:color w:val="FFFFFF"/>
              </w:rPr>
            </w:pPr>
            <w:bookmarkStart w:id="212" w:name="_Toc228704032"/>
            <w:r w:rsidRPr="1B863F5C">
              <w:rPr>
                <w:rFonts w:ascii="Aptos" w:eastAsia="Aptos Body" w:hAnsi="Aptos" w:cs="Aptos Body"/>
                <w:b/>
                <w:bCs/>
                <w:color w:val="FFFFFF" w:themeColor="background1"/>
              </w:rPr>
              <w:t>Rregullatori</w:t>
            </w:r>
          </w:p>
        </w:tc>
        <w:tc>
          <w:tcPr>
            <w:tcW w:w="0" w:type="auto"/>
            <w:gridSpan w:val="5"/>
            <w:shd w:val="clear" w:color="auto" w:fill="1F3864"/>
            <w:tcMar>
              <w:top w:w="70" w:type="dxa"/>
              <w:left w:w="100" w:type="dxa"/>
              <w:bottom w:w="70" w:type="dxa"/>
              <w:right w:w="80" w:type="dxa"/>
            </w:tcMar>
            <w:vAlign w:val="center"/>
          </w:tcPr>
          <w:p w14:paraId="440C59F3"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DREJTËSISË| DHOMA KOMBËTARE E AVOKATISË</w:t>
            </w:r>
          </w:p>
        </w:tc>
      </w:tr>
      <w:tr w:rsidR="00AD0B70" w14:paraId="76423FDB" w14:textId="77777777" w:rsidTr="1B863F5C">
        <w:tc>
          <w:tcPr>
            <w:tcW w:w="0" w:type="auto"/>
            <w:gridSpan w:val="3"/>
            <w:shd w:val="clear" w:color="auto" w:fill="FFFFFF" w:themeFill="background1"/>
            <w:tcMar>
              <w:top w:w="70" w:type="dxa"/>
              <w:left w:w="100" w:type="dxa"/>
              <w:bottom w:w="70" w:type="dxa"/>
              <w:right w:w="80" w:type="dxa"/>
            </w:tcMar>
            <w:vAlign w:val="center"/>
          </w:tcPr>
          <w:p w14:paraId="3DF1AB85"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70" w:type="dxa"/>
              <w:left w:w="100" w:type="dxa"/>
              <w:bottom w:w="70" w:type="dxa"/>
              <w:right w:w="80" w:type="dxa"/>
            </w:tcMar>
            <w:vAlign w:val="center"/>
          </w:tcPr>
          <w:p w14:paraId="7B4DE474"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AVOKATIA</w:t>
            </w:r>
          </w:p>
        </w:tc>
      </w:tr>
      <w:tr w:rsidR="00AD0B70" w14:paraId="083CF230" w14:textId="77777777" w:rsidTr="1B863F5C">
        <w:tc>
          <w:tcPr>
            <w:tcW w:w="0" w:type="auto"/>
            <w:shd w:val="clear" w:color="auto" w:fill="FFFFFF" w:themeFill="background1"/>
            <w:tcMar>
              <w:top w:w="80" w:type="dxa"/>
              <w:left w:w="100" w:type="dxa"/>
              <w:bottom w:w="80" w:type="dxa"/>
              <w:right w:w="80" w:type="dxa"/>
            </w:tcMar>
            <w:vAlign w:val="center"/>
          </w:tcPr>
          <w:p w14:paraId="6698AF37"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100" w:type="dxa"/>
              <w:bottom w:w="80" w:type="dxa"/>
              <w:right w:w="80" w:type="dxa"/>
            </w:tcMar>
            <w:vAlign w:val="center"/>
          </w:tcPr>
          <w:p w14:paraId="0A86B829"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i rregulluar</w:t>
            </w:r>
          </w:p>
        </w:tc>
        <w:tc>
          <w:tcPr>
            <w:tcW w:w="0" w:type="auto"/>
            <w:shd w:val="clear" w:color="auto" w:fill="FFFFFF" w:themeFill="background1"/>
            <w:tcMar>
              <w:top w:w="80" w:type="dxa"/>
              <w:left w:w="100" w:type="dxa"/>
              <w:bottom w:w="80" w:type="dxa"/>
              <w:right w:w="80" w:type="dxa"/>
            </w:tcMar>
            <w:vAlign w:val="center"/>
          </w:tcPr>
          <w:p w14:paraId="6D53B4F0"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100" w:type="dxa"/>
              <w:bottom w:w="80" w:type="dxa"/>
              <w:right w:w="80" w:type="dxa"/>
            </w:tcMar>
            <w:vAlign w:val="center"/>
          </w:tcPr>
          <w:p w14:paraId="3F51564C"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100" w:type="dxa"/>
              <w:bottom w:w="80" w:type="dxa"/>
              <w:right w:w="80" w:type="dxa"/>
            </w:tcMar>
            <w:vAlign w:val="center"/>
          </w:tcPr>
          <w:p w14:paraId="2E6865DF"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100" w:type="dxa"/>
              <w:bottom w:w="80" w:type="dxa"/>
              <w:right w:w="80" w:type="dxa"/>
            </w:tcMar>
            <w:vAlign w:val="center"/>
          </w:tcPr>
          <w:p w14:paraId="7618E1B1"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100" w:type="dxa"/>
              <w:bottom w:w="80" w:type="dxa"/>
              <w:right w:w="80" w:type="dxa"/>
            </w:tcMar>
            <w:vAlign w:val="center"/>
          </w:tcPr>
          <w:p w14:paraId="339740A8"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100" w:type="dxa"/>
              <w:bottom w:w="80" w:type="dxa"/>
              <w:right w:w="80" w:type="dxa"/>
            </w:tcMar>
            <w:vAlign w:val="center"/>
          </w:tcPr>
          <w:p w14:paraId="4C984286"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368A21DA" w14:textId="77777777" w:rsidTr="1B863F5C">
        <w:tc>
          <w:tcPr>
            <w:tcW w:w="0" w:type="auto"/>
            <w:shd w:val="clear" w:color="auto" w:fill="FFFFFF" w:themeFill="background1"/>
            <w:tcMar>
              <w:top w:w="60" w:type="dxa"/>
              <w:left w:w="100" w:type="dxa"/>
              <w:bottom w:w="60" w:type="dxa"/>
              <w:right w:w="80" w:type="dxa"/>
            </w:tcMar>
            <w:vAlign w:val="center"/>
          </w:tcPr>
          <w:p w14:paraId="2523D74F"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60" w:type="dxa"/>
              <w:left w:w="100" w:type="dxa"/>
              <w:bottom w:w="60" w:type="dxa"/>
              <w:right w:w="80" w:type="dxa"/>
            </w:tcMar>
          </w:tcPr>
          <w:p w14:paraId="6B07AA31"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Avokat</w:t>
            </w:r>
          </w:p>
        </w:tc>
        <w:tc>
          <w:tcPr>
            <w:tcW w:w="0" w:type="auto"/>
            <w:shd w:val="clear" w:color="auto" w:fill="FFFFFF" w:themeFill="background1"/>
            <w:tcMar>
              <w:top w:w="60" w:type="dxa"/>
              <w:left w:w="100" w:type="dxa"/>
              <w:bottom w:w="60" w:type="dxa"/>
              <w:right w:w="80" w:type="dxa"/>
            </w:tcMar>
          </w:tcPr>
          <w:p w14:paraId="2019185B"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55/2018 "Për profesionin e avokatit" (FZ 123/18) Vendimi i DHKA nr. 31/2005 "Kodi Etik i Avokatit" Vendimi i DHKA "Për Statutin e DHKA-së" Rregullorja "Për provimin e avokatisë"</w:t>
            </w:r>
          </w:p>
        </w:tc>
        <w:tc>
          <w:tcPr>
            <w:tcW w:w="0" w:type="auto"/>
            <w:shd w:val="clear" w:color="auto" w:fill="FFFFFF" w:themeFill="background1"/>
            <w:tcMar>
              <w:top w:w="60" w:type="dxa"/>
              <w:left w:w="100" w:type="dxa"/>
              <w:bottom w:w="60" w:type="dxa"/>
              <w:right w:w="80" w:type="dxa"/>
            </w:tcMar>
          </w:tcPr>
          <w:p w14:paraId="7DC82CF4"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Kushti që avokati i huaj të dëshmojë zotërimin e gjuhës shqipe dhe kërkesa për bashkëpunim të detyrueshëm me studio avokatie shqiptare përpara ushtrimit të pavarur. Parashikuar sipas nenit 13 pika 3 dhe nenit 23 të Ligjit nr. 55/2018.</w:t>
            </w:r>
          </w:p>
        </w:tc>
        <w:tc>
          <w:tcPr>
            <w:tcW w:w="0" w:type="auto"/>
            <w:shd w:val="clear" w:color="auto" w:fill="FFFFFF" w:themeFill="background1"/>
            <w:tcMar>
              <w:top w:w="60" w:type="dxa"/>
              <w:left w:w="100" w:type="dxa"/>
              <w:bottom w:w="60" w:type="dxa"/>
              <w:right w:w="80" w:type="dxa"/>
            </w:tcMar>
          </w:tcPr>
          <w:p w14:paraId="03717AF0"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 për gjuhën mund të jetë e justifikuar, por mënyra aktuale nuk përcakton nivelin e kompetencës, format e vlerësimit apo alternativat, duke krijuar pasiguri juridike dhe rrezik disproporcionaliteti. Bashkëpunimi i detyrueshëm me studio vendase mund të jetë joproporcional sipas nenit 59 të Direktivës 2005/36/KE.</w:t>
            </w:r>
          </w:p>
        </w:tc>
        <w:tc>
          <w:tcPr>
            <w:tcW w:w="0" w:type="auto"/>
            <w:shd w:val="clear" w:color="auto" w:fill="FFFFFF" w:themeFill="background1"/>
            <w:tcMar>
              <w:top w:w="60" w:type="dxa"/>
              <w:left w:w="100" w:type="dxa"/>
              <w:bottom w:w="60" w:type="dxa"/>
              <w:right w:w="80" w:type="dxa"/>
            </w:tcMar>
          </w:tcPr>
          <w:p w14:paraId="33860B0D"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Përcaktimi i nivelit gjuhësor (B2/C1 juridik) dhe format e vlerësimit. – Zëvendësimi i bashkëpunimit të detyrueshëm me mekanizma më pak kufizues: provim kompensues ose praktikë e mbikëqyrur me afat të caktuar. – Unifikim i Kodit të Etikës me ligjin.</w:t>
            </w:r>
          </w:p>
        </w:tc>
        <w:tc>
          <w:tcPr>
            <w:tcW w:w="0" w:type="auto"/>
            <w:shd w:val="clear" w:color="auto" w:fill="FFFFFF" w:themeFill="background1"/>
            <w:tcMar>
              <w:top w:w="60" w:type="dxa"/>
              <w:left w:w="100" w:type="dxa"/>
              <w:bottom w:w="60" w:type="dxa"/>
              <w:right w:w="80" w:type="dxa"/>
            </w:tcMar>
            <w:vAlign w:val="center"/>
          </w:tcPr>
          <w:p w14:paraId="3862BE9A"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3F36DB5C"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Hyrja në fuqi e ndryshimit në ditën e anëtarësimit në BE. Harmonizim ndërmjet Ligjit, Statutit, Kodit të Etikës dhe rregulloreve të provimit. Duhet të transpozohen Direktivat 98/5/EC dhe 77/249/EEC.</w:t>
            </w:r>
          </w:p>
        </w:tc>
      </w:tr>
      <w:tr w:rsidR="00AD0B70" w14:paraId="768C9B25" w14:textId="77777777" w:rsidTr="1B863F5C">
        <w:tc>
          <w:tcPr>
            <w:tcW w:w="0" w:type="auto"/>
            <w:shd w:val="clear" w:color="auto" w:fill="FFFFFF" w:themeFill="background1"/>
            <w:tcMar>
              <w:top w:w="60" w:type="dxa"/>
              <w:left w:w="100" w:type="dxa"/>
              <w:bottom w:w="60" w:type="dxa"/>
              <w:right w:w="80" w:type="dxa"/>
            </w:tcMar>
            <w:vAlign w:val="center"/>
          </w:tcPr>
          <w:p w14:paraId="6C418255"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w:t>
            </w:r>
          </w:p>
        </w:tc>
        <w:tc>
          <w:tcPr>
            <w:tcW w:w="0" w:type="auto"/>
            <w:shd w:val="clear" w:color="auto" w:fill="FFFFFF" w:themeFill="background1"/>
            <w:tcMar>
              <w:top w:w="60" w:type="dxa"/>
              <w:left w:w="100" w:type="dxa"/>
              <w:bottom w:w="60" w:type="dxa"/>
              <w:right w:w="80" w:type="dxa"/>
            </w:tcMar>
          </w:tcPr>
          <w:p w14:paraId="2831E46D"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Avokat</w:t>
            </w:r>
          </w:p>
        </w:tc>
        <w:tc>
          <w:tcPr>
            <w:tcW w:w="0" w:type="auto"/>
            <w:shd w:val="clear" w:color="auto" w:fill="FFFFFF" w:themeFill="background1"/>
            <w:tcMar>
              <w:top w:w="60" w:type="dxa"/>
              <w:left w:w="100" w:type="dxa"/>
              <w:bottom w:w="60" w:type="dxa"/>
              <w:right w:w="80" w:type="dxa"/>
            </w:tcMar>
          </w:tcPr>
          <w:p w14:paraId="1D14F281"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55/2018, neni 15 (2) (4)</w:t>
            </w:r>
          </w:p>
        </w:tc>
        <w:tc>
          <w:tcPr>
            <w:tcW w:w="0" w:type="auto"/>
            <w:shd w:val="clear" w:color="auto" w:fill="FFFFFF" w:themeFill="background1"/>
            <w:tcMar>
              <w:top w:w="60" w:type="dxa"/>
              <w:left w:w="100" w:type="dxa"/>
              <w:bottom w:w="60" w:type="dxa"/>
              <w:right w:w="80" w:type="dxa"/>
            </w:tcMar>
          </w:tcPr>
          <w:p w14:paraId="47A80E96"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Miratimi paraprak i detyrueshëm nga Dhoma e Avokatisë për krijimin e </w:t>
            </w:r>
            <w:r w:rsidRPr="1B863F5C">
              <w:rPr>
                <w:rFonts w:ascii="Aptos" w:eastAsia="Aptos Body" w:hAnsi="Aptos" w:cs="Aptos Body"/>
                <w:color w:val="000000" w:themeColor="text1"/>
                <w:sz w:val="18"/>
                <w:szCs w:val="18"/>
              </w:rPr>
              <w:lastRenderedPageBreak/>
              <w:t>studios dhe mungesa e procedurave të qarta, transparente dhe të aksesueshme për kriteret, afatet dhe mjetet e ankimit.</w:t>
            </w:r>
          </w:p>
        </w:tc>
        <w:tc>
          <w:tcPr>
            <w:tcW w:w="0" w:type="auto"/>
            <w:shd w:val="clear" w:color="auto" w:fill="FFFFFF" w:themeFill="background1"/>
            <w:tcMar>
              <w:top w:w="60" w:type="dxa"/>
              <w:left w:w="100" w:type="dxa"/>
              <w:bottom w:w="60" w:type="dxa"/>
              <w:right w:w="80" w:type="dxa"/>
            </w:tcMar>
          </w:tcPr>
          <w:p w14:paraId="3839E96B" w14:textId="77777777" w:rsidR="00AD0B70" w:rsidRDefault="1245496D" w:rsidP="2C648018">
            <w:pPr>
              <w:spacing w:after="40" w:line="240" w:lineRule="auto"/>
              <w:rPr>
                <w:rFonts w:ascii="Aptos" w:eastAsia="Aptos Body" w:hAnsi="Aptos" w:cs="Aptos Body"/>
                <w:color w:val="000000" w:themeColor="text1"/>
                <w:sz w:val="18"/>
                <w:szCs w:val="18"/>
              </w:rPr>
            </w:pPr>
            <w:r w:rsidRPr="1B863F5C">
              <w:rPr>
                <w:rFonts w:ascii="Aptos" w:eastAsia="Aptos Body" w:hAnsi="Aptos" w:cs="Aptos Body"/>
                <w:color w:val="000000" w:themeColor="text1"/>
                <w:sz w:val="18"/>
                <w:szCs w:val="18"/>
              </w:rPr>
              <w:lastRenderedPageBreak/>
              <w:t xml:space="preserve">Masat mund të jenë të justifikueshme. Mungesa e kritereve objektive krijon rrezik </w:t>
            </w:r>
            <w:r w:rsidRPr="1B863F5C">
              <w:rPr>
                <w:rFonts w:ascii="Aptos" w:eastAsia="Aptos Body" w:hAnsi="Aptos" w:cs="Aptos Body"/>
                <w:color w:val="000000" w:themeColor="text1"/>
                <w:sz w:val="18"/>
                <w:szCs w:val="18"/>
              </w:rPr>
              <w:lastRenderedPageBreak/>
              <w:t>disproporcionaliteti dhe pasigurie juridike, duke cenuar transparencën dhe mosdiskriminimin.</w:t>
            </w:r>
          </w:p>
          <w:p w14:paraId="15447486" w14:textId="29350717" w:rsidR="00DE7F32" w:rsidRPr="0014157C" w:rsidRDefault="24BC710E" w:rsidP="2C648018">
            <w:pPr>
              <w:spacing w:after="40" w:line="240" w:lineRule="auto"/>
              <w:rPr>
                <w:rFonts w:ascii="Aptos" w:hAnsi="Aptos"/>
                <w:color w:val="000000"/>
                <w:sz w:val="18"/>
                <w:szCs w:val="18"/>
              </w:rPr>
            </w:pPr>
            <w:r w:rsidRPr="1B863F5C">
              <w:rPr>
                <w:rFonts w:ascii="Aptos" w:hAnsi="Aptos"/>
                <w:color w:val="000000" w:themeColor="text1"/>
                <w:sz w:val="18"/>
                <w:szCs w:val="18"/>
              </w:rPr>
              <w:t>Regjistrimi i detyrueshëm në organin profesional në rastin e vendosjes lejohet; kërkesa për miratim paraprak për fillimin e ushtrimit të profesionit duhet të hiqet. </w:t>
            </w:r>
          </w:p>
        </w:tc>
        <w:tc>
          <w:tcPr>
            <w:tcW w:w="0" w:type="auto"/>
            <w:shd w:val="clear" w:color="auto" w:fill="FFFFFF" w:themeFill="background1"/>
            <w:tcMar>
              <w:top w:w="60" w:type="dxa"/>
              <w:left w:w="100" w:type="dxa"/>
              <w:bottom w:w="60" w:type="dxa"/>
              <w:right w:w="80" w:type="dxa"/>
            </w:tcMar>
          </w:tcPr>
          <w:p w14:paraId="7E36FEF5"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Përmirësim i dispozitës duke përcaktuar kritere të qarta, afate procedurale, </w:t>
            </w:r>
            <w:r w:rsidRPr="1B863F5C">
              <w:rPr>
                <w:rFonts w:ascii="Aptos" w:eastAsia="Aptos Body" w:hAnsi="Aptos" w:cs="Aptos Body"/>
                <w:color w:val="000000" w:themeColor="text1"/>
                <w:sz w:val="18"/>
                <w:szCs w:val="18"/>
              </w:rPr>
              <w:lastRenderedPageBreak/>
              <w:t>mekanizëm ankimi dhe vendim të heshtur pozitiv. Harmonizim me Statutin dhe Kodin Etik.</w:t>
            </w:r>
          </w:p>
        </w:tc>
        <w:tc>
          <w:tcPr>
            <w:tcW w:w="0" w:type="auto"/>
            <w:shd w:val="clear" w:color="auto" w:fill="FFFFFF" w:themeFill="background1"/>
            <w:tcMar>
              <w:top w:w="60" w:type="dxa"/>
              <w:left w:w="100" w:type="dxa"/>
              <w:bottom w:w="60" w:type="dxa"/>
              <w:right w:w="80" w:type="dxa"/>
            </w:tcMar>
            <w:vAlign w:val="center"/>
          </w:tcPr>
          <w:p w14:paraId="1EE00BBF"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0" w:type="auto"/>
            <w:shd w:val="clear" w:color="auto" w:fill="FFFFFF" w:themeFill="background1"/>
            <w:tcMar>
              <w:top w:w="60" w:type="dxa"/>
              <w:left w:w="100" w:type="dxa"/>
              <w:bottom w:w="60" w:type="dxa"/>
              <w:right w:w="80" w:type="dxa"/>
            </w:tcMar>
          </w:tcPr>
          <w:p w14:paraId="142F52EA"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Hyrja në fuqi e ndryshimit në ditën e anëtarësimit në BE. </w:t>
            </w:r>
            <w:r w:rsidRPr="1B863F5C">
              <w:rPr>
                <w:rFonts w:ascii="Aptos" w:eastAsia="Aptos Body" w:hAnsi="Aptos" w:cs="Aptos Body"/>
                <w:color w:val="000000" w:themeColor="text1"/>
                <w:sz w:val="18"/>
                <w:szCs w:val="18"/>
              </w:rPr>
              <w:lastRenderedPageBreak/>
              <w:t>Kërkohet harmonizim ndërmjet Dhomës, Ministrisë dhe rregulloreve ekzistuese.</w:t>
            </w:r>
          </w:p>
        </w:tc>
      </w:tr>
      <w:tr w:rsidR="00AD0B70" w14:paraId="031D9A63" w14:textId="77777777" w:rsidTr="1B863F5C">
        <w:tc>
          <w:tcPr>
            <w:tcW w:w="0" w:type="auto"/>
            <w:shd w:val="clear" w:color="auto" w:fill="FFFFFF" w:themeFill="background1"/>
            <w:tcMar>
              <w:top w:w="60" w:type="dxa"/>
              <w:left w:w="100" w:type="dxa"/>
              <w:bottom w:w="60" w:type="dxa"/>
              <w:right w:w="80" w:type="dxa"/>
            </w:tcMar>
            <w:vAlign w:val="center"/>
          </w:tcPr>
          <w:p w14:paraId="0B28C6DE"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3</w:t>
            </w:r>
          </w:p>
        </w:tc>
        <w:tc>
          <w:tcPr>
            <w:tcW w:w="0" w:type="auto"/>
            <w:shd w:val="clear" w:color="auto" w:fill="FFFFFF" w:themeFill="background1"/>
            <w:tcMar>
              <w:top w:w="60" w:type="dxa"/>
              <w:left w:w="100" w:type="dxa"/>
              <w:bottom w:w="60" w:type="dxa"/>
              <w:right w:w="80" w:type="dxa"/>
            </w:tcMar>
          </w:tcPr>
          <w:p w14:paraId="3661DFD5"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Avokat</w:t>
            </w:r>
          </w:p>
        </w:tc>
        <w:tc>
          <w:tcPr>
            <w:tcW w:w="0" w:type="auto"/>
            <w:shd w:val="clear" w:color="auto" w:fill="FFFFFF" w:themeFill="background1"/>
            <w:tcMar>
              <w:top w:w="60" w:type="dxa"/>
              <w:left w:w="100" w:type="dxa"/>
              <w:bottom w:w="60" w:type="dxa"/>
              <w:right w:w="80" w:type="dxa"/>
            </w:tcMar>
          </w:tcPr>
          <w:p w14:paraId="63D4B629"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55/2018, neni 8, shkronja (f) dhe neni 15, pika 1, shkronja (ç).</w:t>
            </w:r>
          </w:p>
        </w:tc>
        <w:tc>
          <w:tcPr>
            <w:tcW w:w="0" w:type="auto"/>
            <w:shd w:val="clear" w:color="auto" w:fill="FFFFFF" w:themeFill="background1"/>
            <w:tcMar>
              <w:top w:w="60" w:type="dxa"/>
              <w:left w:w="100" w:type="dxa"/>
              <w:bottom w:w="60" w:type="dxa"/>
              <w:right w:w="80" w:type="dxa"/>
            </w:tcMar>
          </w:tcPr>
          <w:p w14:paraId="725D1D2E"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Detyrimi për sigurimin profesional parashikohet në ligj, por kriteret, mbulimi minimal, territori dhe njohja e sigurimeve ekuivalente nga BE nuk janë të përcaktuara në akt nënligjor.</w:t>
            </w:r>
          </w:p>
        </w:tc>
        <w:tc>
          <w:tcPr>
            <w:tcW w:w="0" w:type="auto"/>
            <w:shd w:val="clear" w:color="auto" w:fill="FFFFFF" w:themeFill="background1"/>
            <w:tcMar>
              <w:top w:w="60" w:type="dxa"/>
              <w:left w:w="100" w:type="dxa"/>
              <w:bottom w:w="60" w:type="dxa"/>
              <w:right w:w="80" w:type="dxa"/>
            </w:tcMar>
          </w:tcPr>
          <w:p w14:paraId="79356931"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Detyrimi është i justifikuar dhe i domosdoshëm. Mungesa e standardeve të qarta dhe e njohjes së sigurimeve ekuivalente krijon mungesë transparence dhe rrezik zbatimi të pabarabartë sipas nenit 59 të Direktivës.</w:t>
            </w:r>
          </w:p>
        </w:tc>
        <w:tc>
          <w:tcPr>
            <w:tcW w:w="0" w:type="auto"/>
            <w:shd w:val="clear" w:color="auto" w:fill="FFFFFF" w:themeFill="background1"/>
            <w:tcMar>
              <w:top w:w="60" w:type="dxa"/>
              <w:left w:w="100" w:type="dxa"/>
              <w:bottom w:w="60" w:type="dxa"/>
              <w:right w:w="80" w:type="dxa"/>
            </w:tcMar>
          </w:tcPr>
          <w:p w14:paraId="111163D5"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Hartimi i aktit nënligjor që përcakton: mbulimin minimal; territorin e vlefshmërisë; kategoritë e rreziqeve; përjashtimet; njohjen e sigurimeve ekuivalente nga BE/EEA.</w:t>
            </w:r>
          </w:p>
        </w:tc>
        <w:tc>
          <w:tcPr>
            <w:tcW w:w="0" w:type="auto"/>
            <w:shd w:val="clear" w:color="auto" w:fill="FFFFFF" w:themeFill="background1"/>
            <w:tcMar>
              <w:top w:w="60" w:type="dxa"/>
              <w:left w:w="100" w:type="dxa"/>
              <w:bottom w:w="60" w:type="dxa"/>
              <w:right w:w="80" w:type="dxa"/>
            </w:tcMar>
            <w:vAlign w:val="center"/>
          </w:tcPr>
          <w:p w14:paraId="632F8C90"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32305445"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Hyrja në fuqi e ndryshimit në ditën e anëtarësimit. Statuti i DHKA duhet përshtatur me Ligjin nr. 55/2018.</w:t>
            </w:r>
          </w:p>
        </w:tc>
      </w:tr>
    </w:tbl>
    <w:p w14:paraId="21B867BD" w14:textId="77777777" w:rsidR="00531657" w:rsidRPr="00A86707" w:rsidRDefault="00531657" w:rsidP="1A578B1C">
      <w:pPr>
        <w:pStyle w:val="Heading2"/>
        <w:spacing w:before="120" w:after="40" w:line="240" w:lineRule="auto"/>
        <w:rPr>
          <w:rFonts w:ascii="Aptos Display" w:hAnsi="Aptos Display"/>
          <w:b/>
          <w:bCs/>
          <w:sz w:val="24"/>
          <w:szCs w:val="24"/>
          <w:lang w:val="it-IT"/>
        </w:rPr>
      </w:pPr>
      <w:bookmarkStart w:id="213" w:name="_Toc234158991"/>
      <w:r w:rsidRPr="1B863F5C">
        <w:rPr>
          <w:rFonts w:ascii="Aptos Display" w:hAnsi="Aptos Display"/>
          <w:b/>
          <w:bCs/>
          <w:sz w:val="24"/>
          <w:szCs w:val="24"/>
        </w:rPr>
        <w:t>Plani i masave – Sektori i Drejtësisë – Noteria</w:t>
      </w:r>
      <w:bookmarkEnd w:id="212"/>
      <w:bookmarkEnd w:id="2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60"/>
        <w:gridCol w:w="1166"/>
        <w:gridCol w:w="2644"/>
        <w:gridCol w:w="1804"/>
        <w:gridCol w:w="2696"/>
        <w:gridCol w:w="2100"/>
        <w:gridCol w:w="1009"/>
        <w:gridCol w:w="2817"/>
      </w:tblGrid>
      <w:tr w:rsidR="00AD0B70" w:rsidRPr="00F22EAF" w14:paraId="4966FFC7" w14:textId="77777777" w:rsidTr="1B863F5C">
        <w:tc>
          <w:tcPr>
            <w:tcW w:w="0" w:type="auto"/>
            <w:gridSpan w:val="3"/>
            <w:shd w:val="clear" w:color="auto" w:fill="1F3864"/>
            <w:tcMar>
              <w:top w:w="70" w:type="dxa"/>
              <w:left w:w="100" w:type="dxa"/>
              <w:bottom w:w="70" w:type="dxa"/>
              <w:right w:w="80" w:type="dxa"/>
            </w:tcMar>
            <w:vAlign w:val="center"/>
          </w:tcPr>
          <w:p w14:paraId="3A7071BD" w14:textId="77777777" w:rsidR="00AD0B70" w:rsidRPr="00F22EAF" w:rsidRDefault="1245496D" w:rsidP="007A7BE3">
            <w:pPr>
              <w:spacing w:after="40" w:line="240" w:lineRule="auto"/>
              <w:rPr>
                <w:rFonts w:ascii="Aptos" w:hAnsi="Aptos"/>
                <w:color w:val="FFFFFF"/>
              </w:rPr>
            </w:pPr>
            <w:bookmarkStart w:id="214" w:name="_Toc228704033"/>
            <w:r w:rsidRPr="1B863F5C">
              <w:rPr>
                <w:rFonts w:ascii="Aptos" w:eastAsia="Aptos Body" w:hAnsi="Aptos" w:cs="Aptos Body"/>
                <w:b/>
                <w:bCs/>
                <w:color w:val="FFFFFF" w:themeColor="background1"/>
              </w:rPr>
              <w:t>Rregullatori</w:t>
            </w:r>
          </w:p>
        </w:tc>
        <w:tc>
          <w:tcPr>
            <w:tcW w:w="0" w:type="auto"/>
            <w:gridSpan w:val="5"/>
            <w:shd w:val="clear" w:color="auto" w:fill="1F3864"/>
            <w:tcMar>
              <w:top w:w="70" w:type="dxa"/>
              <w:left w:w="100" w:type="dxa"/>
              <w:bottom w:w="70" w:type="dxa"/>
              <w:right w:w="80" w:type="dxa"/>
            </w:tcMar>
            <w:vAlign w:val="center"/>
          </w:tcPr>
          <w:p w14:paraId="06C8335C"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DREJTËSISË| DHOMA KOMBËTARE E NOTERËVE</w:t>
            </w:r>
          </w:p>
        </w:tc>
      </w:tr>
      <w:tr w:rsidR="00AD0B70" w14:paraId="0968C3F2" w14:textId="77777777" w:rsidTr="1B863F5C">
        <w:tc>
          <w:tcPr>
            <w:tcW w:w="0" w:type="auto"/>
            <w:gridSpan w:val="3"/>
            <w:shd w:val="clear" w:color="auto" w:fill="FFFFFF" w:themeFill="background1"/>
            <w:tcMar>
              <w:top w:w="70" w:type="dxa"/>
              <w:left w:w="100" w:type="dxa"/>
              <w:bottom w:w="70" w:type="dxa"/>
              <w:right w:w="80" w:type="dxa"/>
            </w:tcMar>
            <w:vAlign w:val="center"/>
          </w:tcPr>
          <w:p w14:paraId="0F6F4758"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70" w:type="dxa"/>
              <w:left w:w="100" w:type="dxa"/>
              <w:bottom w:w="70" w:type="dxa"/>
              <w:right w:w="80" w:type="dxa"/>
            </w:tcMar>
            <w:vAlign w:val="center"/>
          </w:tcPr>
          <w:p w14:paraId="3B10AA79"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NOTERIA</w:t>
            </w:r>
          </w:p>
        </w:tc>
      </w:tr>
      <w:tr w:rsidR="00AD0B70" w14:paraId="4E660A29" w14:textId="77777777" w:rsidTr="1B863F5C">
        <w:tc>
          <w:tcPr>
            <w:tcW w:w="0" w:type="auto"/>
            <w:shd w:val="clear" w:color="auto" w:fill="FFFFFF" w:themeFill="background1"/>
            <w:tcMar>
              <w:top w:w="80" w:type="dxa"/>
              <w:left w:w="100" w:type="dxa"/>
              <w:bottom w:w="80" w:type="dxa"/>
              <w:right w:w="80" w:type="dxa"/>
            </w:tcMar>
            <w:vAlign w:val="center"/>
          </w:tcPr>
          <w:p w14:paraId="1331C22E"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100" w:type="dxa"/>
              <w:bottom w:w="80" w:type="dxa"/>
              <w:right w:w="80" w:type="dxa"/>
            </w:tcMar>
            <w:vAlign w:val="center"/>
          </w:tcPr>
          <w:p w14:paraId="76F31914"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i rregulluar</w:t>
            </w:r>
          </w:p>
        </w:tc>
        <w:tc>
          <w:tcPr>
            <w:tcW w:w="0" w:type="auto"/>
            <w:shd w:val="clear" w:color="auto" w:fill="FFFFFF" w:themeFill="background1"/>
            <w:tcMar>
              <w:top w:w="80" w:type="dxa"/>
              <w:left w:w="100" w:type="dxa"/>
              <w:bottom w:w="80" w:type="dxa"/>
              <w:right w:w="80" w:type="dxa"/>
            </w:tcMar>
            <w:vAlign w:val="center"/>
          </w:tcPr>
          <w:p w14:paraId="67160136"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100" w:type="dxa"/>
              <w:bottom w:w="80" w:type="dxa"/>
              <w:right w:w="80" w:type="dxa"/>
            </w:tcMar>
            <w:vAlign w:val="center"/>
          </w:tcPr>
          <w:p w14:paraId="52395280"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100" w:type="dxa"/>
              <w:bottom w:w="80" w:type="dxa"/>
              <w:right w:w="80" w:type="dxa"/>
            </w:tcMar>
            <w:vAlign w:val="center"/>
          </w:tcPr>
          <w:p w14:paraId="7C1EE930"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100" w:type="dxa"/>
              <w:bottom w:w="80" w:type="dxa"/>
              <w:right w:w="80" w:type="dxa"/>
            </w:tcMar>
            <w:vAlign w:val="center"/>
          </w:tcPr>
          <w:p w14:paraId="48E4DDD5"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100" w:type="dxa"/>
              <w:bottom w:w="80" w:type="dxa"/>
              <w:right w:w="80" w:type="dxa"/>
            </w:tcMar>
            <w:vAlign w:val="center"/>
          </w:tcPr>
          <w:p w14:paraId="0F1F16EA"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100" w:type="dxa"/>
              <w:bottom w:w="80" w:type="dxa"/>
              <w:right w:w="80" w:type="dxa"/>
            </w:tcMar>
            <w:vAlign w:val="center"/>
          </w:tcPr>
          <w:p w14:paraId="36BEBD04"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4C60D2FB" w14:textId="77777777" w:rsidTr="1B863F5C">
        <w:tc>
          <w:tcPr>
            <w:tcW w:w="0" w:type="auto"/>
            <w:shd w:val="clear" w:color="auto" w:fill="FFFFFF" w:themeFill="background1"/>
            <w:tcMar>
              <w:top w:w="60" w:type="dxa"/>
              <w:left w:w="100" w:type="dxa"/>
              <w:bottom w:w="60" w:type="dxa"/>
              <w:right w:w="80" w:type="dxa"/>
            </w:tcMar>
            <w:vAlign w:val="center"/>
          </w:tcPr>
          <w:p w14:paraId="3BA09A37"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60" w:type="dxa"/>
              <w:left w:w="100" w:type="dxa"/>
              <w:bottom w:w="60" w:type="dxa"/>
              <w:right w:w="80" w:type="dxa"/>
            </w:tcMar>
          </w:tcPr>
          <w:p w14:paraId="1B490939"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Noter</w:t>
            </w:r>
          </w:p>
        </w:tc>
        <w:tc>
          <w:tcPr>
            <w:tcW w:w="0" w:type="auto"/>
            <w:shd w:val="clear" w:color="auto" w:fill="FFFFFF" w:themeFill="background1"/>
            <w:tcMar>
              <w:top w:w="60" w:type="dxa"/>
              <w:left w:w="100" w:type="dxa"/>
              <w:bottom w:w="60" w:type="dxa"/>
              <w:right w:w="80" w:type="dxa"/>
            </w:tcMar>
          </w:tcPr>
          <w:p w14:paraId="5BF38FFE"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110/2018 "Për noterinë" (FZ 16/18, 25/22) Urdhër nr. 444/2019 "Kodi i Etikës Profesionale të Noterit" Urdhër nr. 445/2019 "Statuti i DHKN-së" Urdhër nr. 260/2020 "Statusi i zëvendësnoterit" Rregullore nr. 344/2020 "Formimi vazhdues" Rregullore nr. 345/2020 "Funksionimi i QSHTN"</w:t>
            </w:r>
          </w:p>
        </w:tc>
        <w:tc>
          <w:tcPr>
            <w:tcW w:w="0" w:type="auto"/>
            <w:shd w:val="clear" w:color="auto" w:fill="FFFFFF" w:themeFill="background1"/>
            <w:tcMar>
              <w:top w:w="60" w:type="dxa"/>
              <w:left w:w="100" w:type="dxa"/>
              <w:bottom w:w="60" w:type="dxa"/>
              <w:right w:w="80" w:type="dxa"/>
            </w:tcMar>
          </w:tcPr>
          <w:p w14:paraId="29E7FDA2"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 për shtetësi shqiptare si kusht për licencim. Ligji nr. 110/2018, neni 5, shkronja (a).</w:t>
            </w:r>
          </w:p>
        </w:tc>
        <w:tc>
          <w:tcPr>
            <w:tcW w:w="0" w:type="auto"/>
            <w:shd w:val="clear" w:color="auto" w:fill="FFFFFF" w:themeFill="background1"/>
            <w:tcMar>
              <w:top w:w="60" w:type="dxa"/>
              <w:left w:w="100" w:type="dxa"/>
              <w:bottom w:w="60" w:type="dxa"/>
              <w:right w:w="80" w:type="dxa"/>
            </w:tcMar>
          </w:tcPr>
          <w:p w14:paraId="43F9FB14"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Kufizimi është diskriminues dhe nuk justifikohet me interes publik sipas të drejtës së BE-së. Jurisprudenca e GJED konfirmon që noteria nuk përbën përjashtim nga liria e themelimit. Masa bie ndesh me nenin 59 të Direktivës 2005/36/KE.</w:t>
            </w:r>
          </w:p>
        </w:tc>
        <w:tc>
          <w:tcPr>
            <w:tcW w:w="0" w:type="auto"/>
            <w:shd w:val="clear" w:color="auto" w:fill="FFFFFF" w:themeFill="background1"/>
            <w:tcMar>
              <w:top w:w="60" w:type="dxa"/>
              <w:left w:w="100" w:type="dxa"/>
              <w:bottom w:w="60" w:type="dxa"/>
              <w:right w:w="80" w:type="dxa"/>
            </w:tcMar>
          </w:tcPr>
          <w:p w14:paraId="68221630"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Heqja e kërkesës për shtetësi dhe zëvendësimi me kritere objektive: provim, gjuhë, sigurim profesional, etikë.</w:t>
            </w:r>
          </w:p>
        </w:tc>
        <w:tc>
          <w:tcPr>
            <w:tcW w:w="0" w:type="auto"/>
            <w:shd w:val="clear" w:color="auto" w:fill="FFFFFF" w:themeFill="background1"/>
            <w:tcMar>
              <w:top w:w="60" w:type="dxa"/>
              <w:left w:w="100" w:type="dxa"/>
              <w:bottom w:w="60" w:type="dxa"/>
              <w:right w:w="80" w:type="dxa"/>
            </w:tcMar>
            <w:vAlign w:val="center"/>
          </w:tcPr>
          <w:p w14:paraId="7EBA2D2A"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47639C85" w14:textId="77777777" w:rsidR="00AD0B70" w:rsidRPr="0014157C" w:rsidRDefault="1245496D" w:rsidP="2C648018">
            <w:pPr>
              <w:spacing w:after="40" w:line="240" w:lineRule="auto"/>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Hyrja në fuqi e ndryshimit në ditën e anëtarësimit në BE. Kërkohet riformulim i akteve nënligjore dhe mekanizëm i qartë njohjes sipas Direktivës 2005/36/KE.</w:t>
            </w:r>
          </w:p>
          <w:p w14:paraId="53786252" w14:textId="77777777" w:rsidR="00AD0B70" w:rsidRPr="0014157C" w:rsidRDefault="1245496D" w:rsidP="2C648018">
            <w:pPr>
              <w:spacing w:after="40" w:line="240" w:lineRule="auto"/>
              <w:rPr>
                <w:rFonts w:ascii="Aptos" w:hAnsi="Aptos"/>
                <w:color w:val="000000"/>
                <w:sz w:val="18"/>
                <w:szCs w:val="18"/>
              </w:rPr>
            </w:pPr>
            <w:r w:rsidRPr="1B863F5C">
              <w:rPr>
                <w:rFonts w:ascii="Aptos" w:hAnsi="Aptos"/>
                <w:color w:val="000000" w:themeColor="text1"/>
                <w:sz w:val="18"/>
                <w:szCs w:val="18"/>
              </w:rPr>
              <w:t xml:space="preserve">Kjo vlen edhe për zëvendës noterin pavarësisht se ka dyshime nëse eshtë profesion apo funksion. Kalimi nga zëvendësnoter në noter nuk është automatik, por varet nga sistemi i numrit të kufizuar (numerus clausus) të noterëve dhe nga procedura e emërimit, çka e bën </w:t>
            </w:r>
            <w:r w:rsidRPr="1B863F5C">
              <w:rPr>
                <w:rFonts w:ascii="Aptos" w:hAnsi="Aptos"/>
                <w:color w:val="000000" w:themeColor="text1"/>
                <w:sz w:val="18"/>
                <w:szCs w:val="18"/>
              </w:rPr>
              <w:lastRenderedPageBreak/>
              <w:t xml:space="preserve">këtë të dyshuar si profesion të rregulluar dhe të pallogaritur si numër në listen finale të profesioneve. </w:t>
            </w:r>
          </w:p>
        </w:tc>
      </w:tr>
      <w:tr w:rsidR="00AD0B70" w14:paraId="0D5027C9" w14:textId="77777777" w:rsidTr="1B863F5C">
        <w:tc>
          <w:tcPr>
            <w:tcW w:w="0" w:type="auto"/>
            <w:shd w:val="clear" w:color="auto" w:fill="FFFFFF" w:themeFill="background1"/>
            <w:tcMar>
              <w:top w:w="60" w:type="dxa"/>
              <w:left w:w="100" w:type="dxa"/>
              <w:bottom w:w="60" w:type="dxa"/>
              <w:right w:w="80" w:type="dxa"/>
            </w:tcMar>
            <w:vAlign w:val="center"/>
          </w:tcPr>
          <w:p w14:paraId="398AD64E" w14:textId="77777777" w:rsidR="00AD0B70" w:rsidRPr="0014157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2</w:t>
            </w:r>
          </w:p>
        </w:tc>
        <w:tc>
          <w:tcPr>
            <w:tcW w:w="0" w:type="auto"/>
            <w:shd w:val="clear" w:color="auto" w:fill="FFFFFF" w:themeFill="background1"/>
            <w:tcMar>
              <w:top w:w="60" w:type="dxa"/>
              <w:left w:w="100" w:type="dxa"/>
              <w:bottom w:w="60" w:type="dxa"/>
              <w:right w:w="80" w:type="dxa"/>
            </w:tcMar>
          </w:tcPr>
          <w:p w14:paraId="1E4C3020"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Noter</w:t>
            </w:r>
          </w:p>
        </w:tc>
        <w:tc>
          <w:tcPr>
            <w:tcW w:w="0" w:type="auto"/>
            <w:shd w:val="clear" w:color="auto" w:fill="FFFFFF" w:themeFill="background1"/>
            <w:tcMar>
              <w:top w:w="60" w:type="dxa"/>
              <w:left w:w="100" w:type="dxa"/>
              <w:bottom w:w="60" w:type="dxa"/>
              <w:right w:w="80" w:type="dxa"/>
            </w:tcMar>
          </w:tcPr>
          <w:p w14:paraId="6BDF0188" w14:textId="77777777" w:rsidR="00AD0B70" w:rsidRPr="0014157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Nenet 10-15 të Ligjit nr. 110/2018 "Për noterinë"</w:t>
            </w:r>
          </w:p>
        </w:tc>
        <w:tc>
          <w:tcPr>
            <w:tcW w:w="0" w:type="auto"/>
            <w:shd w:val="clear" w:color="auto" w:fill="FFFFFF" w:themeFill="background1"/>
            <w:tcMar>
              <w:top w:w="60" w:type="dxa"/>
              <w:left w:w="100" w:type="dxa"/>
              <w:bottom w:w="60" w:type="dxa"/>
              <w:right w:w="80" w:type="dxa"/>
            </w:tcMar>
          </w:tcPr>
          <w:p w14:paraId="654AAA4D"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Sistemi i numerus clausus — hyrja varet nga ekzistenca e vendeve të lira, jo nga përmbushja e kritereve profesionale.</w:t>
            </w:r>
          </w:p>
        </w:tc>
        <w:tc>
          <w:tcPr>
            <w:tcW w:w="0" w:type="auto"/>
            <w:shd w:val="clear" w:color="auto" w:fill="FFFFFF" w:themeFill="background1"/>
            <w:tcMar>
              <w:top w:w="60" w:type="dxa"/>
              <w:left w:w="100" w:type="dxa"/>
              <w:bottom w:w="60" w:type="dxa"/>
              <w:right w:w="80" w:type="dxa"/>
            </w:tcMar>
          </w:tcPr>
          <w:p w14:paraId="7C743B63"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Sistemi mund të jetë i justifikueshëm nëse shërben interesin publik. Mungojnë kritere të qarta dhe transparente për numrin dhe shpërndarjen territoriale, duke e bërë masën potencialisht joproporcionale sipas nenit 59.</w:t>
            </w:r>
          </w:p>
        </w:tc>
        <w:tc>
          <w:tcPr>
            <w:tcW w:w="0" w:type="auto"/>
            <w:shd w:val="clear" w:color="auto" w:fill="FFFFFF" w:themeFill="background1"/>
            <w:tcMar>
              <w:top w:w="60" w:type="dxa"/>
              <w:left w:w="100" w:type="dxa"/>
              <w:bottom w:w="60" w:type="dxa"/>
              <w:right w:w="80" w:type="dxa"/>
            </w:tcMar>
          </w:tcPr>
          <w:p w14:paraId="121748FE"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Vendosja e rregullave të qarta për: metodologjinë e llogaritjes; shpërndarjen territoriale; rishikimin periodik; konkurse të hapura bazuar vetëm në meritë.</w:t>
            </w:r>
          </w:p>
        </w:tc>
        <w:tc>
          <w:tcPr>
            <w:tcW w:w="0" w:type="auto"/>
            <w:shd w:val="clear" w:color="auto" w:fill="FFFFFF" w:themeFill="background1"/>
            <w:tcMar>
              <w:top w:w="60" w:type="dxa"/>
              <w:left w:w="100" w:type="dxa"/>
              <w:bottom w:w="60" w:type="dxa"/>
              <w:right w:w="80" w:type="dxa"/>
            </w:tcMar>
            <w:vAlign w:val="center"/>
          </w:tcPr>
          <w:p w14:paraId="2257EDB3"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2246B310"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Kërkohet konsultim i strukturuar me Dhomën e Noterëve dhe analiza periodike e tregut.</w:t>
            </w:r>
          </w:p>
        </w:tc>
      </w:tr>
      <w:tr w:rsidR="00AD0B70" w14:paraId="57F3E86C" w14:textId="77777777" w:rsidTr="1B863F5C">
        <w:tc>
          <w:tcPr>
            <w:tcW w:w="0" w:type="auto"/>
            <w:shd w:val="clear" w:color="auto" w:fill="FFFFFF" w:themeFill="background1"/>
            <w:tcMar>
              <w:top w:w="60" w:type="dxa"/>
              <w:left w:w="100" w:type="dxa"/>
              <w:bottom w:w="60" w:type="dxa"/>
              <w:right w:w="80" w:type="dxa"/>
            </w:tcMar>
            <w:vAlign w:val="center"/>
          </w:tcPr>
          <w:p w14:paraId="5712FB9F"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w:t>
            </w:r>
          </w:p>
        </w:tc>
        <w:tc>
          <w:tcPr>
            <w:tcW w:w="0" w:type="auto"/>
            <w:shd w:val="clear" w:color="auto" w:fill="FFFFFF" w:themeFill="background1"/>
            <w:tcMar>
              <w:top w:w="60" w:type="dxa"/>
              <w:left w:w="100" w:type="dxa"/>
              <w:bottom w:w="60" w:type="dxa"/>
              <w:right w:w="80" w:type="dxa"/>
            </w:tcMar>
          </w:tcPr>
          <w:p w14:paraId="0E4BE60C"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Noter</w:t>
            </w:r>
          </w:p>
        </w:tc>
        <w:tc>
          <w:tcPr>
            <w:tcW w:w="0" w:type="auto"/>
            <w:shd w:val="clear" w:color="auto" w:fill="FFFFFF" w:themeFill="background1"/>
            <w:tcMar>
              <w:top w:w="60" w:type="dxa"/>
              <w:left w:w="100" w:type="dxa"/>
              <w:bottom w:w="60" w:type="dxa"/>
              <w:right w:w="80" w:type="dxa"/>
            </w:tcMar>
          </w:tcPr>
          <w:p w14:paraId="10C50153"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Neni 65 i Ligjit nr. 110/2018. Urdhër i Ministrit të Drejtësisë nr. 191, datë 29.3.2021 "Për shumën minimale të mbulimit me sigurim" (FZ 53/2021)</w:t>
            </w:r>
          </w:p>
        </w:tc>
        <w:tc>
          <w:tcPr>
            <w:tcW w:w="0" w:type="auto"/>
            <w:shd w:val="clear" w:color="auto" w:fill="FFFFFF" w:themeFill="background1"/>
            <w:tcMar>
              <w:top w:w="60" w:type="dxa"/>
              <w:left w:w="100" w:type="dxa"/>
              <w:bottom w:w="60" w:type="dxa"/>
              <w:right w:w="80" w:type="dxa"/>
            </w:tcMar>
          </w:tcPr>
          <w:p w14:paraId="70D09202"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Sigurim i detyrueshëm profesional me model të paqartë — vlera dhe kushtet jo plotësisht të specifikuara dhe jo të aksesueshme paraprakisht.</w:t>
            </w:r>
          </w:p>
        </w:tc>
        <w:tc>
          <w:tcPr>
            <w:tcW w:w="0" w:type="auto"/>
            <w:shd w:val="clear" w:color="auto" w:fill="FFFFFF" w:themeFill="background1"/>
            <w:tcMar>
              <w:top w:w="60" w:type="dxa"/>
              <w:left w:w="100" w:type="dxa"/>
              <w:bottom w:w="60" w:type="dxa"/>
              <w:right w:w="80" w:type="dxa"/>
            </w:tcMar>
          </w:tcPr>
          <w:p w14:paraId="0C7E5429"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 është e justifikueshme për interes publik, por mungesa e parametrave teknikë të qartë e bën masën potencialisht joproporcionale sipas nenit 59 të Direktivës 2005/36/KE.</w:t>
            </w:r>
          </w:p>
        </w:tc>
        <w:tc>
          <w:tcPr>
            <w:tcW w:w="0" w:type="auto"/>
            <w:shd w:val="clear" w:color="auto" w:fill="FFFFFF" w:themeFill="background1"/>
            <w:tcMar>
              <w:top w:w="60" w:type="dxa"/>
              <w:left w:w="100" w:type="dxa"/>
              <w:bottom w:w="60" w:type="dxa"/>
              <w:right w:w="80" w:type="dxa"/>
            </w:tcMar>
          </w:tcPr>
          <w:p w14:paraId="656F5EEA"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Miratimi i aktit nënligjor me standarde të qarta: vlera minimale; llojet e ngjarjeve; territori i mbulimit; njohja e sigurimeve BE/EEA; afate dhe transparencë procedurale, sipas nenit 65(6) të Ligjit nr. 110/2018.</w:t>
            </w:r>
          </w:p>
        </w:tc>
        <w:tc>
          <w:tcPr>
            <w:tcW w:w="0" w:type="auto"/>
            <w:shd w:val="clear" w:color="auto" w:fill="FFFFFF" w:themeFill="background1"/>
            <w:tcMar>
              <w:top w:w="60" w:type="dxa"/>
              <w:left w:w="100" w:type="dxa"/>
              <w:bottom w:w="60" w:type="dxa"/>
              <w:right w:w="80" w:type="dxa"/>
            </w:tcMar>
            <w:vAlign w:val="center"/>
          </w:tcPr>
          <w:p w14:paraId="7C9935C8"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1CB146C0"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Nevojitet koordinim Ministria e Drejtësisë – Dhoma e Noterëve dhe publikim i detajeve të sigurimit.</w:t>
            </w:r>
          </w:p>
        </w:tc>
      </w:tr>
    </w:tbl>
    <w:p w14:paraId="43286BAC" w14:textId="77777777" w:rsidR="00531657" w:rsidRPr="00A86707" w:rsidRDefault="00531657" w:rsidP="1A578B1C">
      <w:pPr>
        <w:pStyle w:val="Heading2"/>
        <w:spacing w:before="120" w:after="40" w:line="240" w:lineRule="auto"/>
        <w:rPr>
          <w:rFonts w:ascii="Aptos Display" w:hAnsi="Aptos Display"/>
          <w:b/>
          <w:bCs/>
          <w:sz w:val="24"/>
          <w:szCs w:val="24"/>
          <w:lang w:val="sq-AL"/>
        </w:rPr>
      </w:pPr>
      <w:bookmarkStart w:id="215" w:name="_Toc234158992"/>
      <w:r w:rsidRPr="1B863F5C">
        <w:rPr>
          <w:rFonts w:ascii="Aptos Display" w:hAnsi="Aptos Display"/>
          <w:b/>
          <w:bCs/>
          <w:sz w:val="24"/>
          <w:szCs w:val="24"/>
        </w:rPr>
        <w:t>Plani i masave – Sektori i Drejtësisë – Ndërmjetësit në zgjidhjen e mosmarrëveshjeve</w:t>
      </w:r>
      <w:bookmarkEnd w:id="214"/>
      <w:bookmarkEnd w:id="2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59"/>
        <w:gridCol w:w="1164"/>
        <w:gridCol w:w="2983"/>
        <w:gridCol w:w="2012"/>
        <w:gridCol w:w="2603"/>
        <w:gridCol w:w="2430"/>
        <w:gridCol w:w="1008"/>
        <w:gridCol w:w="2037"/>
      </w:tblGrid>
      <w:tr w:rsidR="00AD0B70" w:rsidRPr="00F22EAF" w14:paraId="6EC9E0F4" w14:textId="77777777" w:rsidTr="1B863F5C">
        <w:tc>
          <w:tcPr>
            <w:tcW w:w="0" w:type="auto"/>
            <w:gridSpan w:val="3"/>
            <w:shd w:val="clear" w:color="auto" w:fill="1F3864"/>
            <w:tcMar>
              <w:top w:w="70" w:type="dxa"/>
              <w:left w:w="100" w:type="dxa"/>
              <w:bottom w:w="70" w:type="dxa"/>
              <w:right w:w="80" w:type="dxa"/>
            </w:tcMar>
            <w:vAlign w:val="center"/>
          </w:tcPr>
          <w:p w14:paraId="00B789AB" w14:textId="77777777" w:rsidR="00AD0B70" w:rsidRPr="00F22EAF" w:rsidRDefault="1245496D" w:rsidP="007A7BE3">
            <w:pPr>
              <w:spacing w:after="40" w:line="240" w:lineRule="auto"/>
              <w:rPr>
                <w:rFonts w:ascii="Aptos" w:hAnsi="Aptos"/>
                <w:color w:val="FFFFFF"/>
              </w:rPr>
            </w:pPr>
            <w:bookmarkStart w:id="216" w:name="_Toc228704034"/>
            <w:r w:rsidRPr="1B863F5C">
              <w:rPr>
                <w:rFonts w:ascii="Aptos" w:eastAsia="Aptos Body" w:hAnsi="Aptos" w:cs="Aptos Body"/>
                <w:b/>
                <w:bCs/>
                <w:color w:val="FFFFFF" w:themeColor="background1"/>
              </w:rPr>
              <w:t>Rregullatori</w:t>
            </w:r>
          </w:p>
        </w:tc>
        <w:tc>
          <w:tcPr>
            <w:tcW w:w="0" w:type="auto"/>
            <w:gridSpan w:val="5"/>
            <w:shd w:val="clear" w:color="auto" w:fill="1F3864"/>
            <w:tcMar>
              <w:top w:w="70" w:type="dxa"/>
              <w:left w:w="100" w:type="dxa"/>
              <w:bottom w:w="70" w:type="dxa"/>
              <w:right w:w="80" w:type="dxa"/>
            </w:tcMar>
            <w:vAlign w:val="center"/>
          </w:tcPr>
          <w:p w14:paraId="1C2912FB"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DREJTËSISË | DHOMA KOMBËTARE E NDËRMJETËSVE</w:t>
            </w:r>
          </w:p>
        </w:tc>
      </w:tr>
      <w:tr w:rsidR="00AD0B70" w14:paraId="0C81C817" w14:textId="77777777" w:rsidTr="1B863F5C">
        <w:tc>
          <w:tcPr>
            <w:tcW w:w="0" w:type="auto"/>
            <w:gridSpan w:val="3"/>
            <w:shd w:val="clear" w:color="auto" w:fill="FFFFFF" w:themeFill="background1"/>
            <w:tcMar>
              <w:top w:w="70" w:type="dxa"/>
              <w:left w:w="100" w:type="dxa"/>
              <w:bottom w:w="70" w:type="dxa"/>
              <w:right w:w="80" w:type="dxa"/>
            </w:tcMar>
            <w:vAlign w:val="center"/>
          </w:tcPr>
          <w:p w14:paraId="51C7D7B4"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70" w:type="dxa"/>
              <w:left w:w="100" w:type="dxa"/>
              <w:bottom w:w="70" w:type="dxa"/>
              <w:right w:w="80" w:type="dxa"/>
            </w:tcMar>
            <w:vAlign w:val="center"/>
          </w:tcPr>
          <w:p w14:paraId="7AAAFB90"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NDËRMJETËSIMI</w:t>
            </w:r>
          </w:p>
        </w:tc>
      </w:tr>
      <w:tr w:rsidR="00AD0B70" w14:paraId="4E9FC500" w14:textId="77777777" w:rsidTr="1B863F5C">
        <w:tc>
          <w:tcPr>
            <w:tcW w:w="0" w:type="auto"/>
            <w:shd w:val="clear" w:color="auto" w:fill="FFFFFF" w:themeFill="background1"/>
            <w:tcMar>
              <w:top w:w="80" w:type="dxa"/>
              <w:left w:w="100" w:type="dxa"/>
              <w:bottom w:w="80" w:type="dxa"/>
              <w:right w:w="80" w:type="dxa"/>
            </w:tcMar>
            <w:vAlign w:val="center"/>
          </w:tcPr>
          <w:p w14:paraId="69E5C8BC"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100" w:type="dxa"/>
              <w:bottom w:w="80" w:type="dxa"/>
              <w:right w:w="80" w:type="dxa"/>
            </w:tcMar>
            <w:vAlign w:val="center"/>
          </w:tcPr>
          <w:p w14:paraId="2F52BED9"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i rregulluar</w:t>
            </w:r>
          </w:p>
        </w:tc>
        <w:tc>
          <w:tcPr>
            <w:tcW w:w="0" w:type="auto"/>
            <w:shd w:val="clear" w:color="auto" w:fill="FFFFFF" w:themeFill="background1"/>
            <w:tcMar>
              <w:top w:w="80" w:type="dxa"/>
              <w:left w:w="100" w:type="dxa"/>
              <w:bottom w:w="80" w:type="dxa"/>
              <w:right w:w="80" w:type="dxa"/>
            </w:tcMar>
            <w:vAlign w:val="center"/>
          </w:tcPr>
          <w:p w14:paraId="1470498D"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100" w:type="dxa"/>
              <w:bottom w:w="80" w:type="dxa"/>
              <w:right w:w="80" w:type="dxa"/>
            </w:tcMar>
            <w:vAlign w:val="center"/>
          </w:tcPr>
          <w:p w14:paraId="32C25AF9"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100" w:type="dxa"/>
              <w:bottom w:w="80" w:type="dxa"/>
              <w:right w:w="80" w:type="dxa"/>
            </w:tcMar>
            <w:vAlign w:val="center"/>
          </w:tcPr>
          <w:p w14:paraId="6528D780"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100" w:type="dxa"/>
              <w:bottom w:w="80" w:type="dxa"/>
              <w:right w:w="80" w:type="dxa"/>
            </w:tcMar>
            <w:vAlign w:val="center"/>
          </w:tcPr>
          <w:p w14:paraId="6AE0298E"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100" w:type="dxa"/>
              <w:bottom w:w="80" w:type="dxa"/>
              <w:right w:w="80" w:type="dxa"/>
            </w:tcMar>
            <w:vAlign w:val="center"/>
          </w:tcPr>
          <w:p w14:paraId="34A7278B"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100" w:type="dxa"/>
              <w:bottom w:w="80" w:type="dxa"/>
              <w:right w:w="80" w:type="dxa"/>
            </w:tcMar>
            <w:vAlign w:val="center"/>
          </w:tcPr>
          <w:p w14:paraId="0BA4DC30"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28CDFB3C" w14:textId="77777777" w:rsidTr="1B863F5C">
        <w:tc>
          <w:tcPr>
            <w:tcW w:w="0" w:type="auto"/>
            <w:shd w:val="clear" w:color="auto" w:fill="FFFFFF" w:themeFill="background1"/>
            <w:tcMar>
              <w:top w:w="60" w:type="dxa"/>
              <w:left w:w="100" w:type="dxa"/>
              <w:bottom w:w="60" w:type="dxa"/>
              <w:right w:w="80" w:type="dxa"/>
            </w:tcMar>
            <w:vAlign w:val="center"/>
          </w:tcPr>
          <w:p w14:paraId="6255673E"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60" w:type="dxa"/>
              <w:left w:w="100" w:type="dxa"/>
              <w:bottom w:w="60" w:type="dxa"/>
              <w:right w:w="80" w:type="dxa"/>
            </w:tcMar>
          </w:tcPr>
          <w:p w14:paraId="016691FD"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Ndërmjetës</w:t>
            </w:r>
          </w:p>
        </w:tc>
        <w:tc>
          <w:tcPr>
            <w:tcW w:w="0" w:type="auto"/>
            <w:shd w:val="clear" w:color="auto" w:fill="FFFFFF" w:themeFill="background1"/>
            <w:tcMar>
              <w:top w:w="60" w:type="dxa"/>
              <w:left w:w="100" w:type="dxa"/>
              <w:bottom w:w="60" w:type="dxa"/>
              <w:right w:w="80" w:type="dxa"/>
            </w:tcMar>
          </w:tcPr>
          <w:p w14:paraId="56FB4FEE"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10 385/2011 "Për ndërmjetësimin" (FZ 25/11, 85/18) VKM nr. 414/2011 "Komisioni i Licencimit" VKM nr. 418/2011 "Procedura e heqjes së licencës" Urdhër nr. 267/2020 "Njohja e titullit të huaj" Urdhër nr. 268/2020 "Regjistri i ndërmjetësve" Urdhër nr. </w:t>
            </w:r>
            <w:r w:rsidRPr="1B863F5C">
              <w:rPr>
                <w:rFonts w:ascii="Aptos" w:eastAsia="Aptos Body" w:hAnsi="Aptos" w:cs="Aptos Body"/>
                <w:color w:val="000000" w:themeColor="text1"/>
                <w:sz w:val="18"/>
                <w:szCs w:val="18"/>
              </w:rPr>
              <w:lastRenderedPageBreak/>
              <w:t>89/2021 "Trajnimi fillestar dhe i vazhduar" Urdhër nr. 90/2021 "Rregullorja e provimit" Statuti dhe Kodi i Etikës i DHKN-së</w:t>
            </w:r>
          </w:p>
        </w:tc>
        <w:tc>
          <w:tcPr>
            <w:tcW w:w="0" w:type="auto"/>
            <w:shd w:val="clear" w:color="auto" w:fill="FFFFFF" w:themeFill="background1"/>
            <w:tcMar>
              <w:top w:w="60" w:type="dxa"/>
              <w:left w:w="100" w:type="dxa"/>
              <w:bottom w:w="60" w:type="dxa"/>
              <w:right w:w="80" w:type="dxa"/>
            </w:tcMar>
          </w:tcPr>
          <w:p w14:paraId="02364012"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Kriteri i shtetësisë shqiptare — Neni 5(1) dhe Neni 5(2) germa (e); Urdhër nr. 90/2021.</w:t>
            </w:r>
          </w:p>
        </w:tc>
        <w:tc>
          <w:tcPr>
            <w:tcW w:w="0" w:type="auto"/>
            <w:shd w:val="clear" w:color="auto" w:fill="FFFFFF" w:themeFill="background1"/>
            <w:tcMar>
              <w:top w:w="60" w:type="dxa"/>
              <w:left w:w="100" w:type="dxa"/>
              <w:bottom w:w="60" w:type="dxa"/>
              <w:right w:w="80" w:type="dxa"/>
            </w:tcMar>
          </w:tcPr>
          <w:p w14:paraId="7644B2F9"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Dispozita parashikon që vetëm shtetasi shqiptar mund të licencohet, duke krijuar trajtim të pabarabartë dhe rrezik disproporcionaliteti. Bie ndesh me parimin e mosdiskriminimit </w:t>
            </w:r>
            <w:r w:rsidRPr="1B863F5C">
              <w:rPr>
                <w:rFonts w:ascii="Aptos" w:eastAsia="Aptos Body" w:hAnsi="Aptos" w:cs="Aptos Body"/>
                <w:color w:val="000000" w:themeColor="text1"/>
                <w:sz w:val="18"/>
                <w:szCs w:val="18"/>
              </w:rPr>
              <w:lastRenderedPageBreak/>
              <w:t>sipas nenit 59 të Direktivës 2005/36/KE.</w:t>
            </w:r>
          </w:p>
        </w:tc>
        <w:tc>
          <w:tcPr>
            <w:tcW w:w="0" w:type="auto"/>
            <w:shd w:val="clear" w:color="auto" w:fill="FFFFFF" w:themeFill="background1"/>
            <w:tcMar>
              <w:top w:w="60" w:type="dxa"/>
              <w:left w:w="100" w:type="dxa"/>
              <w:bottom w:w="60" w:type="dxa"/>
              <w:right w:w="80" w:type="dxa"/>
            </w:tcMar>
          </w:tcPr>
          <w:p w14:paraId="449302C1"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Rishikimi i dispozitës për të lejuar shtetasit e BE-së të kenë të njëjtën mundësi si shtetasit shqiptarë. Heqja e kërkesës automatike për trajnim shtesë ndaj ndërmjetësve të huaj të licencuar — vetëm si masë </w:t>
            </w:r>
            <w:r w:rsidRPr="1B863F5C">
              <w:rPr>
                <w:rFonts w:ascii="Aptos" w:eastAsia="Aptos Body" w:hAnsi="Aptos" w:cs="Aptos Body"/>
                <w:color w:val="000000" w:themeColor="text1"/>
                <w:sz w:val="18"/>
                <w:szCs w:val="18"/>
              </w:rPr>
              <w:lastRenderedPageBreak/>
              <w:t>kompensuese kur vërtetohet mungesë reale kompetencash.</w:t>
            </w:r>
          </w:p>
        </w:tc>
        <w:tc>
          <w:tcPr>
            <w:tcW w:w="0" w:type="auto"/>
            <w:shd w:val="clear" w:color="auto" w:fill="FFFFFF" w:themeFill="background1"/>
            <w:tcMar>
              <w:top w:w="60" w:type="dxa"/>
              <w:left w:w="100" w:type="dxa"/>
              <w:bottom w:w="60" w:type="dxa"/>
              <w:right w:w="80" w:type="dxa"/>
            </w:tcMar>
            <w:vAlign w:val="center"/>
          </w:tcPr>
          <w:p w14:paraId="56DD801A"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0" w:type="auto"/>
            <w:shd w:val="clear" w:color="auto" w:fill="FFFFFF" w:themeFill="background1"/>
            <w:tcMar>
              <w:top w:w="60" w:type="dxa"/>
              <w:left w:w="100" w:type="dxa"/>
              <w:bottom w:w="60" w:type="dxa"/>
              <w:right w:w="80" w:type="dxa"/>
            </w:tcMar>
          </w:tcPr>
          <w:p w14:paraId="0A88450F"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Rekomandohet forcimi i koordinimit ndërmjet Ministrisë dhe DHKN-së. Në Urdhrin nr. 267/2020 duhen përcaktuar qartë procedurat e ankimit, </w:t>
            </w:r>
            <w:r w:rsidRPr="1B863F5C">
              <w:rPr>
                <w:rFonts w:ascii="Aptos" w:eastAsia="Aptos Body" w:hAnsi="Aptos" w:cs="Aptos Body"/>
                <w:color w:val="000000" w:themeColor="text1"/>
                <w:sz w:val="18"/>
                <w:szCs w:val="18"/>
              </w:rPr>
              <w:lastRenderedPageBreak/>
              <w:t>afatet dhe procedurat elektronike.</w:t>
            </w:r>
          </w:p>
        </w:tc>
      </w:tr>
      <w:tr w:rsidR="00AD0B70" w14:paraId="66F4BCCC" w14:textId="77777777" w:rsidTr="1B863F5C">
        <w:tc>
          <w:tcPr>
            <w:tcW w:w="0" w:type="auto"/>
            <w:shd w:val="clear" w:color="auto" w:fill="FFFFFF" w:themeFill="background1"/>
            <w:tcMar>
              <w:top w:w="60" w:type="dxa"/>
              <w:left w:w="100" w:type="dxa"/>
              <w:bottom w:w="60" w:type="dxa"/>
              <w:right w:w="80" w:type="dxa"/>
            </w:tcMar>
            <w:vAlign w:val="center"/>
          </w:tcPr>
          <w:p w14:paraId="012BFBC7"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2</w:t>
            </w:r>
          </w:p>
        </w:tc>
        <w:tc>
          <w:tcPr>
            <w:tcW w:w="0" w:type="auto"/>
            <w:shd w:val="clear" w:color="auto" w:fill="FFFFFF" w:themeFill="background1"/>
            <w:tcMar>
              <w:top w:w="60" w:type="dxa"/>
              <w:left w:w="100" w:type="dxa"/>
              <w:bottom w:w="60" w:type="dxa"/>
              <w:right w:w="80" w:type="dxa"/>
            </w:tcMar>
          </w:tcPr>
          <w:p w14:paraId="0F669FA4"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Ndërmjetës</w:t>
            </w:r>
          </w:p>
        </w:tc>
        <w:tc>
          <w:tcPr>
            <w:tcW w:w="0" w:type="auto"/>
            <w:shd w:val="clear" w:color="auto" w:fill="FFFFFF" w:themeFill="background1"/>
            <w:tcMar>
              <w:top w:w="60" w:type="dxa"/>
              <w:left w:w="100" w:type="dxa"/>
              <w:bottom w:w="60" w:type="dxa"/>
              <w:right w:w="80" w:type="dxa"/>
            </w:tcMar>
          </w:tcPr>
          <w:p w14:paraId="6F071FB5"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për Ndërmjetësimin, neni 5(1)(b)</w:t>
            </w:r>
          </w:p>
        </w:tc>
        <w:tc>
          <w:tcPr>
            <w:tcW w:w="0" w:type="auto"/>
            <w:shd w:val="clear" w:color="auto" w:fill="FFFFFF" w:themeFill="background1"/>
            <w:tcMar>
              <w:top w:w="60" w:type="dxa"/>
              <w:left w:w="100" w:type="dxa"/>
              <w:bottom w:w="60" w:type="dxa"/>
              <w:right w:w="80" w:type="dxa"/>
            </w:tcMar>
          </w:tcPr>
          <w:p w14:paraId="7F5852E1"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 për moshë minimale (28 vjeç) për licencim. VKM për Komisionin e Licencimit (III.1b).</w:t>
            </w:r>
          </w:p>
        </w:tc>
        <w:tc>
          <w:tcPr>
            <w:tcW w:w="0" w:type="auto"/>
            <w:shd w:val="clear" w:color="auto" w:fill="FFFFFF" w:themeFill="background1"/>
            <w:tcMar>
              <w:top w:w="60" w:type="dxa"/>
              <w:left w:w="100" w:type="dxa"/>
              <w:bottom w:w="60" w:type="dxa"/>
              <w:right w:w="80" w:type="dxa"/>
            </w:tcMar>
          </w:tcPr>
          <w:p w14:paraId="7A708E60"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Kriteri i moshës nuk lidhet me kompetencën profesionale. Kufizimi është potencialisht diskriminues dhe nuk justifikohet nga arsye madhore interesi publik sipas nenit 59 të Direktivës 2005/36/KE.</w:t>
            </w:r>
          </w:p>
        </w:tc>
        <w:tc>
          <w:tcPr>
            <w:tcW w:w="0" w:type="auto"/>
            <w:shd w:val="clear" w:color="auto" w:fill="FFFFFF" w:themeFill="background1"/>
            <w:tcMar>
              <w:top w:w="60" w:type="dxa"/>
              <w:left w:w="100" w:type="dxa"/>
              <w:bottom w:w="60" w:type="dxa"/>
              <w:right w:w="80" w:type="dxa"/>
            </w:tcMar>
          </w:tcPr>
          <w:p w14:paraId="4B12F6D4"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Heqja e kërkesës për moshë minimale dhe orientimi i vlerësimit te kriteret profesionale: formim, provim, etikë.</w:t>
            </w:r>
          </w:p>
        </w:tc>
        <w:tc>
          <w:tcPr>
            <w:tcW w:w="0" w:type="auto"/>
            <w:shd w:val="clear" w:color="auto" w:fill="FFFFFF" w:themeFill="background1"/>
            <w:tcMar>
              <w:top w:w="60" w:type="dxa"/>
              <w:left w:w="100" w:type="dxa"/>
              <w:bottom w:w="60" w:type="dxa"/>
              <w:right w:w="80" w:type="dxa"/>
            </w:tcMar>
            <w:vAlign w:val="center"/>
          </w:tcPr>
          <w:p w14:paraId="319409E5"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174C58BB"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Forcim koordinimi ndërmjet Ministrisë së Drejtësisë dhe DHKN-së.</w:t>
            </w:r>
          </w:p>
        </w:tc>
      </w:tr>
      <w:tr w:rsidR="00AD0B70" w14:paraId="16B3B536" w14:textId="77777777" w:rsidTr="1B863F5C">
        <w:tc>
          <w:tcPr>
            <w:tcW w:w="0" w:type="auto"/>
            <w:shd w:val="clear" w:color="auto" w:fill="FFFFFF" w:themeFill="background1"/>
            <w:tcMar>
              <w:top w:w="60" w:type="dxa"/>
              <w:left w:w="100" w:type="dxa"/>
              <w:bottom w:w="60" w:type="dxa"/>
              <w:right w:w="80" w:type="dxa"/>
            </w:tcMar>
            <w:vAlign w:val="center"/>
          </w:tcPr>
          <w:p w14:paraId="55FBC728"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w:t>
            </w:r>
          </w:p>
        </w:tc>
        <w:tc>
          <w:tcPr>
            <w:tcW w:w="0" w:type="auto"/>
            <w:shd w:val="clear" w:color="auto" w:fill="FFFFFF" w:themeFill="background1"/>
            <w:tcMar>
              <w:top w:w="60" w:type="dxa"/>
              <w:left w:w="100" w:type="dxa"/>
              <w:bottom w:w="60" w:type="dxa"/>
              <w:right w:w="80" w:type="dxa"/>
            </w:tcMar>
          </w:tcPr>
          <w:p w14:paraId="37143CB2"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Ndërmjetës</w:t>
            </w:r>
          </w:p>
        </w:tc>
        <w:tc>
          <w:tcPr>
            <w:tcW w:w="0" w:type="auto"/>
            <w:shd w:val="clear" w:color="auto" w:fill="FFFFFF" w:themeFill="background1"/>
            <w:tcMar>
              <w:top w:w="60" w:type="dxa"/>
              <w:left w:w="100" w:type="dxa"/>
              <w:bottom w:w="60" w:type="dxa"/>
              <w:right w:w="80" w:type="dxa"/>
            </w:tcMar>
          </w:tcPr>
          <w:p w14:paraId="1E695979"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për Ndërmjetësimin, neni 5, pika 3 dhe 4.</w:t>
            </w:r>
          </w:p>
        </w:tc>
        <w:tc>
          <w:tcPr>
            <w:tcW w:w="0" w:type="auto"/>
            <w:shd w:val="clear" w:color="auto" w:fill="FFFFFF" w:themeFill="background1"/>
            <w:tcMar>
              <w:top w:w="60" w:type="dxa"/>
              <w:left w:w="100" w:type="dxa"/>
              <w:bottom w:w="60" w:type="dxa"/>
              <w:right w:w="80" w:type="dxa"/>
            </w:tcMar>
          </w:tcPr>
          <w:p w14:paraId="4A9A4482"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 për diplomë të preferuar sipas fushës (psikolog, jurist ose punonjës social për çështjet e miturve; jurist, ekonomist ose inxhinier për çështjet tregtare).</w:t>
            </w:r>
          </w:p>
        </w:tc>
        <w:tc>
          <w:tcPr>
            <w:tcW w:w="0" w:type="auto"/>
            <w:shd w:val="clear" w:color="auto" w:fill="FFFFFF" w:themeFill="background1"/>
            <w:tcMar>
              <w:top w:w="60" w:type="dxa"/>
              <w:left w:w="100" w:type="dxa"/>
              <w:bottom w:w="60" w:type="dxa"/>
              <w:right w:w="80" w:type="dxa"/>
            </w:tcMar>
          </w:tcPr>
          <w:p w14:paraId="1B4308FE"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Formulimi aktual krijon paqartësi dhe potencial diskriminimi të pajustifikuar, në kundërshtim me nenin 59 të Direktivës. Kërkesat duhet të jenë të domosdoshme, proporcionale dhe jo-diskriminuese.</w:t>
            </w:r>
          </w:p>
        </w:tc>
        <w:tc>
          <w:tcPr>
            <w:tcW w:w="0" w:type="auto"/>
            <w:shd w:val="clear" w:color="auto" w:fill="FFFFFF" w:themeFill="background1"/>
            <w:tcMar>
              <w:top w:w="60" w:type="dxa"/>
              <w:left w:w="100" w:type="dxa"/>
              <w:bottom w:w="60" w:type="dxa"/>
              <w:right w:w="80" w:type="dxa"/>
            </w:tcMar>
          </w:tcPr>
          <w:p w14:paraId="75BCC2F9"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Sqarim se të gjitha diplomat e ciklit të dytë janë të vlefshme. Formulimi "mundësisht" zëvendësohet me kriter objektiv dhe të matshëm ose hiqet nëse i panevojshëm.</w:t>
            </w:r>
          </w:p>
        </w:tc>
        <w:tc>
          <w:tcPr>
            <w:tcW w:w="0" w:type="auto"/>
            <w:shd w:val="clear" w:color="auto" w:fill="FFFFFF" w:themeFill="background1"/>
            <w:tcMar>
              <w:top w:w="60" w:type="dxa"/>
              <w:left w:w="100" w:type="dxa"/>
              <w:bottom w:w="60" w:type="dxa"/>
              <w:right w:w="80" w:type="dxa"/>
            </w:tcMar>
            <w:vAlign w:val="center"/>
          </w:tcPr>
          <w:p w14:paraId="6590CE54"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7F4860BA"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Harmonizim mes Ministrisë dhe DHKN-së për zbatimin uniform të kërkesave dhe trajtimin e barabartë të kandidatëve vendas dhe të BE-së.</w:t>
            </w:r>
          </w:p>
        </w:tc>
      </w:tr>
      <w:tr w:rsidR="00AD0B70" w14:paraId="65B2E952" w14:textId="77777777" w:rsidTr="1B863F5C">
        <w:tc>
          <w:tcPr>
            <w:tcW w:w="0" w:type="auto"/>
            <w:shd w:val="clear" w:color="auto" w:fill="FFFFFF" w:themeFill="background1"/>
            <w:tcMar>
              <w:top w:w="60" w:type="dxa"/>
              <w:left w:w="100" w:type="dxa"/>
              <w:bottom w:w="60" w:type="dxa"/>
              <w:right w:w="80" w:type="dxa"/>
            </w:tcMar>
            <w:vAlign w:val="center"/>
          </w:tcPr>
          <w:p w14:paraId="073B92D7"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4</w:t>
            </w:r>
          </w:p>
        </w:tc>
        <w:tc>
          <w:tcPr>
            <w:tcW w:w="0" w:type="auto"/>
            <w:shd w:val="clear" w:color="auto" w:fill="FFFFFF" w:themeFill="background1"/>
            <w:tcMar>
              <w:top w:w="60" w:type="dxa"/>
              <w:left w:w="100" w:type="dxa"/>
              <w:bottom w:w="60" w:type="dxa"/>
              <w:right w:w="80" w:type="dxa"/>
            </w:tcMar>
          </w:tcPr>
          <w:p w14:paraId="137CFAC1"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Ndërmjetës</w:t>
            </w:r>
          </w:p>
        </w:tc>
        <w:tc>
          <w:tcPr>
            <w:tcW w:w="0" w:type="auto"/>
            <w:shd w:val="clear" w:color="auto" w:fill="FFFFFF" w:themeFill="background1"/>
            <w:tcMar>
              <w:top w:w="60" w:type="dxa"/>
              <w:left w:w="100" w:type="dxa"/>
              <w:bottom w:w="60" w:type="dxa"/>
              <w:right w:w="80" w:type="dxa"/>
            </w:tcMar>
          </w:tcPr>
          <w:p w14:paraId="3CAC7DE1"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për Ndërmjetësimin, neni 6, pika ç) dhe d).</w:t>
            </w:r>
          </w:p>
        </w:tc>
        <w:tc>
          <w:tcPr>
            <w:tcW w:w="0" w:type="auto"/>
            <w:shd w:val="clear" w:color="auto" w:fill="FFFFFF" w:themeFill="background1"/>
            <w:tcMar>
              <w:top w:w="60" w:type="dxa"/>
              <w:left w:w="100" w:type="dxa"/>
              <w:bottom w:w="60" w:type="dxa"/>
              <w:right w:w="80" w:type="dxa"/>
            </w:tcMar>
          </w:tcPr>
          <w:p w14:paraId="4065EA51"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Revokimi automatik i licencës kur ndërmjetësi nuk ushtron aktivitetin për 2 vite të njëpasnjëshme.</w:t>
            </w:r>
          </w:p>
        </w:tc>
        <w:tc>
          <w:tcPr>
            <w:tcW w:w="0" w:type="auto"/>
            <w:shd w:val="clear" w:color="auto" w:fill="FFFFFF" w:themeFill="background1"/>
            <w:tcMar>
              <w:top w:w="60" w:type="dxa"/>
              <w:left w:w="100" w:type="dxa"/>
              <w:bottom w:w="60" w:type="dxa"/>
              <w:right w:w="80" w:type="dxa"/>
            </w:tcMar>
          </w:tcPr>
          <w:p w14:paraId="20DB0D81"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 nuk lidhet me kompetencën profesionale. Mungesa e përjashtimeve për raste si shtatzënia, kujdestaria, paaftësia e përkohshme krijon rrezik diskriminimi të tërthortë, në kundërshtim me nenin 59.</w:t>
            </w:r>
          </w:p>
        </w:tc>
        <w:tc>
          <w:tcPr>
            <w:tcW w:w="0" w:type="auto"/>
            <w:shd w:val="clear" w:color="auto" w:fill="FFFFFF" w:themeFill="background1"/>
            <w:tcMar>
              <w:top w:w="60" w:type="dxa"/>
              <w:left w:w="100" w:type="dxa"/>
              <w:bottom w:w="60" w:type="dxa"/>
              <w:right w:w="80" w:type="dxa"/>
            </w:tcMar>
          </w:tcPr>
          <w:p w14:paraId="0EA1CCCE"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Zëvendësimi i revokimit automatik me status "jo aktiv", me të drejtë riaktivizimi nëpërmjet verifikimit administrativ. Parashikim i përjashtimeve të qarta ligjore për raste të justifikuara.</w:t>
            </w:r>
          </w:p>
        </w:tc>
        <w:tc>
          <w:tcPr>
            <w:tcW w:w="0" w:type="auto"/>
            <w:shd w:val="clear" w:color="auto" w:fill="FFFFFF" w:themeFill="background1"/>
            <w:tcMar>
              <w:top w:w="60" w:type="dxa"/>
              <w:left w:w="100" w:type="dxa"/>
              <w:bottom w:w="60" w:type="dxa"/>
              <w:right w:w="80" w:type="dxa"/>
            </w:tcMar>
            <w:vAlign w:val="center"/>
          </w:tcPr>
          <w:p w14:paraId="703AC47D"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1990DE75"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Harmonizim mes Ministrisë dhe DHKN-së për procedurën e njëtrajtshme të statusit "jo aktiv" dhe riaktivizimit.</w:t>
            </w:r>
          </w:p>
        </w:tc>
      </w:tr>
    </w:tbl>
    <w:p w14:paraId="1BADDF2F" w14:textId="77777777" w:rsidR="00531657" w:rsidRPr="00A86707" w:rsidRDefault="00531657" w:rsidP="1A578B1C">
      <w:pPr>
        <w:pStyle w:val="Heading2"/>
        <w:spacing w:before="120" w:after="40" w:line="240" w:lineRule="auto"/>
        <w:rPr>
          <w:rFonts w:ascii="Aptos Display" w:hAnsi="Aptos Display"/>
          <w:b/>
          <w:bCs/>
          <w:sz w:val="24"/>
          <w:szCs w:val="24"/>
          <w:lang w:val="sq-AL"/>
        </w:rPr>
      </w:pPr>
      <w:bookmarkStart w:id="217" w:name="_Toc234158993"/>
      <w:r w:rsidRPr="1B863F5C">
        <w:rPr>
          <w:rFonts w:ascii="Aptos Display" w:hAnsi="Aptos Display"/>
          <w:b/>
          <w:bCs/>
          <w:sz w:val="24"/>
          <w:szCs w:val="24"/>
        </w:rPr>
        <w:t>Plani i masave – Sektori i Drejtësisë – Ndërmjetësit e pasurive të paluajtshme</w:t>
      </w:r>
      <w:bookmarkEnd w:id="216"/>
      <w:bookmarkEnd w:id="2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59"/>
        <w:gridCol w:w="1290"/>
        <w:gridCol w:w="3227"/>
        <w:gridCol w:w="1848"/>
        <w:gridCol w:w="2848"/>
        <w:gridCol w:w="2267"/>
        <w:gridCol w:w="1021"/>
        <w:gridCol w:w="1736"/>
      </w:tblGrid>
      <w:tr w:rsidR="00AD0B70" w:rsidRPr="00F22EAF" w14:paraId="6EBD3BC6" w14:textId="77777777" w:rsidTr="1B863F5C">
        <w:tc>
          <w:tcPr>
            <w:tcW w:w="0" w:type="auto"/>
            <w:gridSpan w:val="3"/>
            <w:shd w:val="clear" w:color="auto" w:fill="1F3864"/>
            <w:tcMar>
              <w:top w:w="70" w:type="dxa"/>
              <w:left w:w="100" w:type="dxa"/>
              <w:bottom w:w="70" w:type="dxa"/>
              <w:right w:w="80" w:type="dxa"/>
            </w:tcMar>
            <w:vAlign w:val="center"/>
          </w:tcPr>
          <w:p w14:paraId="7857D33B" w14:textId="77777777" w:rsidR="00AD0B70" w:rsidRPr="00F22EAF" w:rsidRDefault="1245496D" w:rsidP="007A7BE3">
            <w:pPr>
              <w:spacing w:after="40" w:line="240" w:lineRule="auto"/>
              <w:rPr>
                <w:rFonts w:ascii="Aptos" w:hAnsi="Aptos"/>
                <w:color w:val="FFFFFF"/>
              </w:rPr>
            </w:pPr>
            <w:bookmarkStart w:id="218" w:name="_Toc228704035"/>
            <w:r w:rsidRPr="1B863F5C">
              <w:rPr>
                <w:rFonts w:ascii="Aptos" w:eastAsia="Aptos Body" w:hAnsi="Aptos" w:cs="Aptos Body"/>
                <w:b/>
                <w:bCs/>
                <w:color w:val="FFFFFF" w:themeColor="background1"/>
              </w:rPr>
              <w:t>Rregullatori</w:t>
            </w:r>
          </w:p>
        </w:tc>
        <w:tc>
          <w:tcPr>
            <w:tcW w:w="0" w:type="auto"/>
            <w:gridSpan w:val="5"/>
            <w:shd w:val="clear" w:color="auto" w:fill="1F3864"/>
            <w:tcMar>
              <w:top w:w="70" w:type="dxa"/>
              <w:left w:w="100" w:type="dxa"/>
              <w:bottom w:w="70" w:type="dxa"/>
              <w:right w:w="80" w:type="dxa"/>
            </w:tcMar>
            <w:vAlign w:val="center"/>
          </w:tcPr>
          <w:p w14:paraId="5C4F715F"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DREJTËSISË</w:t>
            </w:r>
          </w:p>
        </w:tc>
      </w:tr>
      <w:tr w:rsidR="00AD0B70" w14:paraId="51D95E89" w14:textId="77777777" w:rsidTr="1B863F5C">
        <w:tc>
          <w:tcPr>
            <w:tcW w:w="0" w:type="auto"/>
            <w:gridSpan w:val="3"/>
            <w:shd w:val="clear" w:color="auto" w:fill="FFFFFF" w:themeFill="background1"/>
            <w:tcMar>
              <w:top w:w="70" w:type="dxa"/>
              <w:left w:w="100" w:type="dxa"/>
              <w:bottom w:w="70" w:type="dxa"/>
              <w:right w:w="80" w:type="dxa"/>
            </w:tcMar>
            <w:vAlign w:val="center"/>
          </w:tcPr>
          <w:p w14:paraId="6CAB1B34"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70" w:type="dxa"/>
              <w:left w:w="100" w:type="dxa"/>
              <w:bottom w:w="70" w:type="dxa"/>
              <w:right w:w="80" w:type="dxa"/>
            </w:tcMar>
            <w:vAlign w:val="center"/>
          </w:tcPr>
          <w:p w14:paraId="7B3F98E4"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NDËRMJETËS TË PASURIVE TË PALUAJTSHME</w:t>
            </w:r>
          </w:p>
        </w:tc>
      </w:tr>
      <w:tr w:rsidR="00AD0B70" w14:paraId="384168DB" w14:textId="77777777" w:rsidTr="1B863F5C">
        <w:tc>
          <w:tcPr>
            <w:tcW w:w="0" w:type="auto"/>
            <w:shd w:val="clear" w:color="auto" w:fill="FFFFFF" w:themeFill="background1"/>
            <w:tcMar>
              <w:top w:w="80" w:type="dxa"/>
              <w:left w:w="100" w:type="dxa"/>
              <w:bottom w:w="80" w:type="dxa"/>
              <w:right w:w="80" w:type="dxa"/>
            </w:tcMar>
            <w:vAlign w:val="center"/>
          </w:tcPr>
          <w:p w14:paraId="1B0C836A"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100" w:type="dxa"/>
              <w:bottom w:w="80" w:type="dxa"/>
              <w:right w:w="80" w:type="dxa"/>
            </w:tcMar>
            <w:vAlign w:val="center"/>
          </w:tcPr>
          <w:p w14:paraId="4A1A4496"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i rregulluar</w:t>
            </w:r>
          </w:p>
        </w:tc>
        <w:tc>
          <w:tcPr>
            <w:tcW w:w="0" w:type="auto"/>
            <w:shd w:val="clear" w:color="auto" w:fill="FFFFFF" w:themeFill="background1"/>
            <w:tcMar>
              <w:top w:w="80" w:type="dxa"/>
              <w:left w:w="100" w:type="dxa"/>
              <w:bottom w:w="80" w:type="dxa"/>
              <w:right w:w="80" w:type="dxa"/>
            </w:tcMar>
            <w:vAlign w:val="center"/>
          </w:tcPr>
          <w:p w14:paraId="6CC6087B"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100" w:type="dxa"/>
              <w:bottom w:w="80" w:type="dxa"/>
              <w:right w:w="80" w:type="dxa"/>
            </w:tcMar>
            <w:vAlign w:val="center"/>
          </w:tcPr>
          <w:p w14:paraId="0440364C"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100" w:type="dxa"/>
              <w:bottom w:w="80" w:type="dxa"/>
              <w:right w:w="80" w:type="dxa"/>
            </w:tcMar>
            <w:vAlign w:val="center"/>
          </w:tcPr>
          <w:p w14:paraId="2E6FAC65"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100" w:type="dxa"/>
              <w:bottom w:w="80" w:type="dxa"/>
              <w:right w:w="80" w:type="dxa"/>
            </w:tcMar>
            <w:vAlign w:val="center"/>
          </w:tcPr>
          <w:p w14:paraId="0D356DAB"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100" w:type="dxa"/>
              <w:bottom w:w="80" w:type="dxa"/>
              <w:right w:w="80" w:type="dxa"/>
            </w:tcMar>
            <w:vAlign w:val="center"/>
          </w:tcPr>
          <w:p w14:paraId="55BCFDD4"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100" w:type="dxa"/>
              <w:bottom w:w="80" w:type="dxa"/>
              <w:right w:w="80" w:type="dxa"/>
            </w:tcMar>
            <w:vAlign w:val="center"/>
          </w:tcPr>
          <w:p w14:paraId="4E629D82"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704AA932" w14:textId="77777777" w:rsidTr="1B863F5C">
        <w:tc>
          <w:tcPr>
            <w:tcW w:w="0" w:type="auto"/>
            <w:shd w:val="clear" w:color="auto" w:fill="FFFFFF" w:themeFill="background1"/>
            <w:tcMar>
              <w:top w:w="60" w:type="dxa"/>
              <w:left w:w="100" w:type="dxa"/>
              <w:bottom w:w="60" w:type="dxa"/>
              <w:right w:w="80" w:type="dxa"/>
            </w:tcMar>
            <w:vAlign w:val="center"/>
          </w:tcPr>
          <w:p w14:paraId="4060713A"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60" w:type="dxa"/>
              <w:left w:w="100" w:type="dxa"/>
              <w:bottom w:w="60" w:type="dxa"/>
              <w:right w:w="80" w:type="dxa"/>
            </w:tcMar>
          </w:tcPr>
          <w:p w14:paraId="4EE4857A"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Ndërmjetës i pasurive të paluajtshme</w:t>
            </w:r>
          </w:p>
        </w:tc>
        <w:tc>
          <w:tcPr>
            <w:tcW w:w="0" w:type="auto"/>
            <w:shd w:val="clear" w:color="auto" w:fill="FFFFFF" w:themeFill="background1"/>
            <w:tcMar>
              <w:top w:w="60" w:type="dxa"/>
              <w:left w:w="100" w:type="dxa"/>
              <w:bottom w:w="60" w:type="dxa"/>
              <w:right w:w="80" w:type="dxa"/>
            </w:tcMar>
          </w:tcPr>
          <w:p w14:paraId="2FE17722"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9/2022 "Për profesionin e ndërmjetësit të pasurive të paluajtshme" (FZ 29/22) VKM nr. </w:t>
            </w:r>
            <w:r w:rsidRPr="1B863F5C">
              <w:rPr>
                <w:rFonts w:ascii="Aptos" w:eastAsia="Aptos Body" w:hAnsi="Aptos" w:cs="Aptos Body"/>
                <w:color w:val="000000" w:themeColor="text1"/>
                <w:sz w:val="18"/>
                <w:szCs w:val="18"/>
              </w:rPr>
              <w:lastRenderedPageBreak/>
              <w:t>712/2016 "Kriteret dhe procedurat e licencimit" Rregullore nr. 184/2022 "Programi i detyrueshëm i trajnimit" Urdhër nr. 185/2022 "Kodi i Etikës Profesionale" Urdhër nr. 187/2022 "Shprehjet e interesit" Urdhër nr. 188/2022 "Regjistri i Ndërmjetësve"</w:t>
            </w:r>
          </w:p>
        </w:tc>
        <w:tc>
          <w:tcPr>
            <w:tcW w:w="0" w:type="auto"/>
            <w:shd w:val="clear" w:color="auto" w:fill="FFFFFF" w:themeFill="background1"/>
            <w:tcMar>
              <w:top w:w="60" w:type="dxa"/>
              <w:left w:w="100" w:type="dxa"/>
              <w:bottom w:w="60" w:type="dxa"/>
              <w:right w:w="80" w:type="dxa"/>
            </w:tcMar>
          </w:tcPr>
          <w:p w14:paraId="77A416B6"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Kërkesë gjuhësore e paqartë dhe potencialisht </w:t>
            </w:r>
            <w:r w:rsidRPr="1B863F5C">
              <w:rPr>
                <w:rFonts w:ascii="Aptos" w:eastAsia="Aptos Body" w:hAnsi="Aptos" w:cs="Aptos Body"/>
                <w:color w:val="000000" w:themeColor="text1"/>
                <w:sz w:val="18"/>
                <w:szCs w:val="18"/>
              </w:rPr>
              <w:lastRenderedPageBreak/>
              <w:t>diskriminuese — neni 8, pika 2 e Ligjit nr. 9/2022.</w:t>
            </w:r>
          </w:p>
        </w:tc>
        <w:tc>
          <w:tcPr>
            <w:tcW w:w="0" w:type="auto"/>
            <w:shd w:val="clear" w:color="auto" w:fill="FFFFFF" w:themeFill="background1"/>
            <w:tcMar>
              <w:top w:w="60" w:type="dxa"/>
              <w:left w:w="100" w:type="dxa"/>
              <w:bottom w:w="60" w:type="dxa"/>
              <w:right w:w="80" w:type="dxa"/>
            </w:tcMar>
          </w:tcPr>
          <w:p w14:paraId="6D082945"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Jo plotësisht transparente dhe jo e standardizuar.</w:t>
            </w:r>
          </w:p>
        </w:tc>
        <w:tc>
          <w:tcPr>
            <w:tcW w:w="0" w:type="auto"/>
            <w:shd w:val="clear" w:color="auto" w:fill="FFFFFF" w:themeFill="background1"/>
            <w:tcMar>
              <w:top w:w="60" w:type="dxa"/>
              <w:left w:w="100" w:type="dxa"/>
              <w:bottom w:w="60" w:type="dxa"/>
              <w:right w:w="80" w:type="dxa"/>
            </w:tcMar>
          </w:tcPr>
          <w:p w14:paraId="6D241E25"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Standardizim i kërkesës për gjuhën dhe njohje e certifikatave nga BE-ja.</w:t>
            </w:r>
          </w:p>
        </w:tc>
        <w:tc>
          <w:tcPr>
            <w:tcW w:w="0" w:type="auto"/>
            <w:shd w:val="clear" w:color="auto" w:fill="FFFFFF" w:themeFill="background1"/>
            <w:tcMar>
              <w:top w:w="60" w:type="dxa"/>
              <w:left w:w="100" w:type="dxa"/>
              <w:bottom w:w="60" w:type="dxa"/>
              <w:right w:w="80" w:type="dxa"/>
            </w:tcMar>
            <w:vAlign w:val="center"/>
          </w:tcPr>
          <w:p w14:paraId="1DA568CE"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6DB267F2"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Nevojë udhëzim i ri nga Ministria e Drejtësisë.</w:t>
            </w:r>
          </w:p>
        </w:tc>
      </w:tr>
      <w:tr w:rsidR="00AD0B70" w14:paraId="1DF64A0D" w14:textId="77777777" w:rsidTr="1B863F5C">
        <w:tc>
          <w:tcPr>
            <w:tcW w:w="0" w:type="auto"/>
            <w:shd w:val="clear" w:color="auto" w:fill="FFFFFF" w:themeFill="background1"/>
            <w:tcMar>
              <w:top w:w="60" w:type="dxa"/>
              <w:left w:w="100" w:type="dxa"/>
              <w:bottom w:w="60" w:type="dxa"/>
              <w:right w:w="80" w:type="dxa"/>
            </w:tcMar>
            <w:vAlign w:val="center"/>
          </w:tcPr>
          <w:p w14:paraId="7B49CDC9"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w:t>
            </w:r>
          </w:p>
        </w:tc>
        <w:tc>
          <w:tcPr>
            <w:tcW w:w="0" w:type="auto"/>
            <w:shd w:val="clear" w:color="auto" w:fill="FFFFFF" w:themeFill="background1"/>
            <w:tcMar>
              <w:top w:w="60" w:type="dxa"/>
              <w:left w:w="100" w:type="dxa"/>
              <w:bottom w:w="60" w:type="dxa"/>
              <w:right w:w="80" w:type="dxa"/>
            </w:tcMar>
          </w:tcPr>
          <w:p w14:paraId="59688424"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Ndërmjetës i pasurive të paluajtshme</w:t>
            </w:r>
          </w:p>
        </w:tc>
        <w:tc>
          <w:tcPr>
            <w:tcW w:w="0" w:type="auto"/>
            <w:shd w:val="clear" w:color="auto" w:fill="FFFFFF" w:themeFill="background1"/>
            <w:tcMar>
              <w:top w:w="60" w:type="dxa"/>
              <w:left w:w="100" w:type="dxa"/>
              <w:bottom w:w="60" w:type="dxa"/>
              <w:right w:w="80" w:type="dxa"/>
            </w:tcMar>
          </w:tcPr>
          <w:p w14:paraId="19A2371E"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Neni 11 i Ligjit nr. 9/2022 Udhëzim nr. 7/2022 i Ministrit të Drejtësisë</w:t>
            </w:r>
          </w:p>
        </w:tc>
        <w:tc>
          <w:tcPr>
            <w:tcW w:w="0" w:type="auto"/>
            <w:shd w:val="clear" w:color="auto" w:fill="FFFFFF" w:themeFill="background1"/>
            <w:tcMar>
              <w:top w:w="60" w:type="dxa"/>
              <w:left w:w="100" w:type="dxa"/>
              <w:bottom w:w="60" w:type="dxa"/>
              <w:right w:w="80" w:type="dxa"/>
            </w:tcMar>
          </w:tcPr>
          <w:p w14:paraId="7F292BCC"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 për kontratë bashkëpunimi me zyrë vendase dhe periudhë e detyrueshme 6-mujore për ushtrim të mbikëqyrur.</w:t>
            </w:r>
          </w:p>
        </w:tc>
        <w:tc>
          <w:tcPr>
            <w:tcW w:w="0" w:type="auto"/>
            <w:shd w:val="clear" w:color="auto" w:fill="FFFFFF" w:themeFill="background1"/>
            <w:tcMar>
              <w:top w:w="60" w:type="dxa"/>
              <w:left w:w="100" w:type="dxa"/>
              <w:bottom w:w="60" w:type="dxa"/>
              <w:right w:w="80" w:type="dxa"/>
            </w:tcMar>
          </w:tcPr>
          <w:p w14:paraId="69823043"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Masat janë potencialisht të justifikueshme, por periudha fikse dhe detyrimi për bashkëpunim vetëm me operatorë vendas mund të jetë joproporcional sipas nenit 59 (proporcionalitet, domosdoshmëri, mosdiskriminim).</w:t>
            </w:r>
          </w:p>
        </w:tc>
        <w:tc>
          <w:tcPr>
            <w:tcW w:w="0" w:type="auto"/>
            <w:shd w:val="clear" w:color="auto" w:fill="FFFFFF" w:themeFill="background1"/>
            <w:tcMar>
              <w:top w:w="60" w:type="dxa"/>
              <w:left w:w="100" w:type="dxa"/>
              <w:bottom w:w="60" w:type="dxa"/>
              <w:right w:w="80" w:type="dxa"/>
            </w:tcMar>
          </w:tcPr>
          <w:p w14:paraId="42825D9F"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Alternativa ekuivalente ndaj periudhës fikse 6-mujore: provim, portofol profesional, ose praktikë më e shkurtër e certifikuar. Heqja e detyrimit të bashkëpunimit vetëm me operator vendas.</w:t>
            </w:r>
          </w:p>
        </w:tc>
        <w:tc>
          <w:tcPr>
            <w:tcW w:w="0" w:type="auto"/>
            <w:shd w:val="clear" w:color="auto" w:fill="FFFFFF" w:themeFill="background1"/>
            <w:tcMar>
              <w:top w:w="60" w:type="dxa"/>
              <w:left w:w="100" w:type="dxa"/>
              <w:bottom w:w="60" w:type="dxa"/>
              <w:right w:w="80" w:type="dxa"/>
            </w:tcMar>
            <w:vAlign w:val="center"/>
          </w:tcPr>
          <w:p w14:paraId="1E4E6A17"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4148B937"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Kërkohet metodologji e qartë për vlerësimin e aftësive, jo vetëm kusht formal kohor.</w:t>
            </w:r>
          </w:p>
        </w:tc>
      </w:tr>
      <w:tr w:rsidR="00AD0B70" w14:paraId="0E0C49D5" w14:textId="77777777" w:rsidTr="1B863F5C">
        <w:tc>
          <w:tcPr>
            <w:tcW w:w="0" w:type="auto"/>
            <w:shd w:val="clear" w:color="auto" w:fill="FFFFFF" w:themeFill="background1"/>
            <w:tcMar>
              <w:top w:w="60" w:type="dxa"/>
              <w:left w:w="100" w:type="dxa"/>
              <w:bottom w:w="60" w:type="dxa"/>
              <w:right w:w="80" w:type="dxa"/>
            </w:tcMar>
            <w:vAlign w:val="center"/>
          </w:tcPr>
          <w:p w14:paraId="0C838AC0"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w:t>
            </w:r>
          </w:p>
        </w:tc>
        <w:tc>
          <w:tcPr>
            <w:tcW w:w="0" w:type="auto"/>
            <w:shd w:val="clear" w:color="auto" w:fill="FFFFFF" w:themeFill="background1"/>
            <w:tcMar>
              <w:top w:w="60" w:type="dxa"/>
              <w:left w:w="100" w:type="dxa"/>
              <w:bottom w:w="60" w:type="dxa"/>
              <w:right w:w="80" w:type="dxa"/>
            </w:tcMar>
          </w:tcPr>
          <w:p w14:paraId="2D6E99CE"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Ndërmjetës i pasurive të paluajtshme</w:t>
            </w:r>
          </w:p>
        </w:tc>
        <w:tc>
          <w:tcPr>
            <w:tcW w:w="0" w:type="auto"/>
            <w:shd w:val="clear" w:color="auto" w:fill="FFFFFF" w:themeFill="background1"/>
            <w:tcMar>
              <w:top w:w="60" w:type="dxa"/>
              <w:left w:w="100" w:type="dxa"/>
              <w:bottom w:w="60" w:type="dxa"/>
              <w:right w:w="80" w:type="dxa"/>
            </w:tcMar>
          </w:tcPr>
          <w:p w14:paraId="070F3434"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Neni 22 i Ligjit nr. 9/2022</w:t>
            </w:r>
          </w:p>
        </w:tc>
        <w:tc>
          <w:tcPr>
            <w:tcW w:w="0" w:type="auto"/>
            <w:shd w:val="clear" w:color="auto" w:fill="FFFFFF" w:themeFill="background1"/>
            <w:tcMar>
              <w:top w:w="60" w:type="dxa"/>
              <w:left w:w="100" w:type="dxa"/>
              <w:bottom w:w="60" w:type="dxa"/>
              <w:right w:w="80" w:type="dxa"/>
            </w:tcMar>
          </w:tcPr>
          <w:p w14:paraId="6D52637D"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Mekanizmi disiplinor ekziston, por disa formulime janë të përgjithshme dhe mbështeten në interpretim administrativ.</w:t>
            </w:r>
          </w:p>
        </w:tc>
        <w:tc>
          <w:tcPr>
            <w:tcW w:w="0" w:type="auto"/>
            <w:shd w:val="clear" w:color="auto" w:fill="FFFFFF" w:themeFill="background1"/>
            <w:tcMar>
              <w:top w:w="60" w:type="dxa"/>
              <w:left w:w="100" w:type="dxa"/>
              <w:bottom w:w="60" w:type="dxa"/>
              <w:right w:w="80" w:type="dxa"/>
            </w:tcMar>
          </w:tcPr>
          <w:p w14:paraId="0CBF9FE2"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 është e justifikuar, proporcionale dhe e lidhur me interes publik sipas nenit 59. Transparenca mund të përmirësohet përmes udhëzimeve teknike.</w:t>
            </w:r>
          </w:p>
        </w:tc>
        <w:tc>
          <w:tcPr>
            <w:tcW w:w="0" w:type="auto"/>
            <w:shd w:val="clear" w:color="auto" w:fill="FFFFFF" w:themeFill="background1"/>
            <w:tcMar>
              <w:top w:w="60" w:type="dxa"/>
              <w:left w:w="100" w:type="dxa"/>
              <w:bottom w:w="60" w:type="dxa"/>
              <w:right w:w="80" w:type="dxa"/>
            </w:tcMar>
          </w:tcPr>
          <w:p w14:paraId="2E65631D"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Nuk kërkohet ndryshim ligjor; rekomandohet manual procedural ose akt nënligjor për detajim praktik.</w:t>
            </w:r>
          </w:p>
        </w:tc>
        <w:tc>
          <w:tcPr>
            <w:tcW w:w="0" w:type="auto"/>
            <w:shd w:val="clear" w:color="auto" w:fill="FFFFFF" w:themeFill="background1"/>
            <w:tcMar>
              <w:top w:w="60" w:type="dxa"/>
              <w:left w:w="100" w:type="dxa"/>
              <w:bottom w:w="60" w:type="dxa"/>
              <w:right w:w="80" w:type="dxa"/>
            </w:tcMar>
            <w:vAlign w:val="center"/>
          </w:tcPr>
          <w:p w14:paraId="02982A5A"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229D77DE"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Hyrje në fuqi me anëtarësimin në BE. Nevojitet manual procedural dhe publikim transparent i procesit disiplinor.</w:t>
            </w:r>
          </w:p>
        </w:tc>
      </w:tr>
    </w:tbl>
    <w:p w14:paraId="0879341E" w14:textId="77777777" w:rsidR="00531657" w:rsidRPr="00A86707" w:rsidRDefault="00531657" w:rsidP="1A578B1C">
      <w:pPr>
        <w:pStyle w:val="Heading2"/>
        <w:spacing w:before="120" w:after="40" w:line="240" w:lineRule="auto"/>
        <w:rPr>
          <w:rFonts w:ascii="Aptos Display" w:hAnsi="Aptos Display"/>
          <w:b/>
          <w:bCs/>
          <w:sz w:val="24"/>
          <w:szCs w:val="24"/>
          <w:lang w:val="sq-AL"/>
        </w:rPr>
      </w:pPr>
      <w:bookmarkStart w:id="219" w:name="_Toc234158994"/>
      <w:r w:rsidRPr="1B863F5C">
        <w:rPr>
          <w:rFonts w:ascii="Aptos Display" w:hAnsi="Aptos Display"/>
          <w:b/>
          <w:bCs/>
          <w:sz w:val="24"/>
          <w:szCs w:val="24"/>
        </w:rPr>
        <w:t>Plani i masave – Sektori i Drejtësisë – Përkthyes zyrtar dhe interpret i gjuhës së shenjave</w:t>
      </w:r>
      <w:bookmarkEnd w:id="218"/>
      <w:bookmarkEnd w:id="2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60"/>
        <w:gridCol w:w="1402"/>
        <w:gridCol w:w="3953"/>
        <w:gridCol w:w="2263"/>
        <w:gridCol w:w="2490"/>
        <w:gridCol w:w="1767"/>
        <w:gridCol w:w="1044"/>
        <w:gridCol w:w="1317"/>
      </w:tblGrid>
      <w:tr w:rsidR="00AD0B70" w:rsidRPr="00F22EAF" w14:paraId="41BF02E1" w14:textId="77777777" w:rsidTr="1B863F5C">
        <w:tc>
          <w:tcPr>
            <w:tcW w:w="0" w:type="auto"/>
            <w:gridSpan w:val="3"/>
            <w:shd w:val="clear" w:color="auto" w:fill="1F3864"/>
            <w:tcMar>
              <w:top w:w="70" w:type="dxa"/>
              <w:left w:w="100" w:type="dxa"/>
              <w:bottom w:w="70" w:type="dxa"/>
              <w:right w:w="80" w:type="dxa"/>
            </w:tcMar>
            <w:vAlign w:val="center"/>
          </w:tcPr>
          <w:p w14:paraId="2CD11E2B" w14:textId="77777777" w:rsidR="00AD0B70" w:rsidRPr="00F22EAF" w:rsidRDefault="1245496D" w:rsidP="007A7BE3">
            <w:pPr>
              <w:spacing w:after="40" w:line="240" w:lineRule="auto"/>
              <w:rPr>
                <w:rFonts w:ascii="Aptos" w:hAnsi="Aptos"/>
                <w:color w:val="FFFFFF"/>
              </w:rPr>
            </w:pPr>
            <w:bookmarkStart w:id="220" w:name="_Toc228704036"/>
            <w:r w:rsidRPr="1B863F5C">
              <w:rPr>
                <w:rFonts w:ascii="Aptos" w:eastAsia="Aptos Body" w:hAnsi="Aptos" w:cs="Aptos Body"/>
                <w:b/>
                <w:bCs/>
                <w:color w:val="FFFFFF" w:themeColor="background1"/>
              </w:rPr>
              <w:t>Rregullatori</w:t>
            </w:r>
          </w:p>
        </w:tc>
        <w:tc>
          <w:tcPr>
            <w:tcW w:w="0" w:type="auto"/>
            <w:gridSpan w:val="5"/>
            <w:shd w:val="clear" w:color="auto" w:fill="1F3864"/>
            <w:tcMar>
              <w:top w:w="70" w:type="dxa"/>
              <w:left w:w="100" w:type="dxa"/>
              <w:bottom w:w="70" w:type="dxa"/>
              <w:right w:w="80" w:type="dxa"/>
            </w:tcMar>
            <w:vAlign w:val="center"/>
          </w:tcPr>
          <w:p w14:paraId="6D7F2518"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DREJTËSISË</w:t>
            </w:r>
          </w:p>
        </w:tc>
      </w:tr>
      <w:tr w:rsidR="00AD0B70" w14:paraId="546DC40A" w14:textId="77777777" w:rsidTr="1B863F5C">
        <w:tc>
          <w:tcPr>
            <w:tcW w:w="0" w:type="auto"/>
            <w:gridSpan w:val="3"/>
            <w:shd w:val="clear" w:color="auto" w:fill="FFFFFF" w:themeFill="background1"/>
            <w:tcMar>
              <w:top w:w="70" w:type="dxa"/>
              <w:left w:w="100" w:type="dxa"/>
              <w:bottom w:w="70" w:type="dxa"/>
              <w:right w:w="80" w:type="dxa"/>
            </w:tcMar>
            <w:vAlign w:val="center"/>
          </w:tcPr>
          <w:p w14:paraId="57DE40A3"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70" w:type="dxa"/>
              <w:left w:w="100" w:type="dxa"/>
              <w:bottom w:w="70" w:type="dxa"/>
              <w:right w:w="80" w:type="dxa"/>
            </w:tcMar>
            <w:vAlign w:val="center"/>
          </w:tcPr>
          <w:p w14:paraId="04629153" w14:textId="77777777" w:rsidR="00AD0B70" w:rsidRPr="00332B81"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PËRKTHYES ZYRTAR DHE INTERPRET I GJUHËS SË SHENJAVE</w:t>
            </w:r>
          </w:p>
        </w:tc>
      </w:tr>
      <w:tr w:rsidR="00AD0B70" w14:paraId="5C099B6B" w14:textId="77777777" w:rsidTr="1B863F5C">
        <w:tc>
          <w:tcPr>
            <w:tcW w:w="0" w:type="auto"/>
            <w:shd w:val="clear" w:color="auto" w:fill="FFFFFF" w:themeFill="background1"/>
            <w:tcMar>
              <w:top w:w="80" w:type="dxa"/>
              <w:left w:w="100" w:type="dxa"/>
              <w:bottom w:w="80" w:type="dxa"/>
              <w:right w:w="80" w:type="dxa"/>
            </w:tcMar>
            <w:vAlign w:val="center"/>
          </w:tcPr>
          <w:p w14:paraId="120697E4"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100" w:type="dxa"/>
              <w:bottom w:w="80" w:type="dxa"/>
              <w:right w:w="80" w:type="dxa"/>
            </w:tcMar>
            <w:vAlign w:val="center"/>
          </w:tcPr>
          <w:p w14:paraId="21FDBAA8"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i rregulluar</w:t>
            </w:r>
          </w:p>
        </w:tc>
        <w:tc>
          <w:tcPr>
            <w:tcW w:w="0" w:type="auto"/>
            <w:shd w:val="clear" w:color="auto" w:fill="FFFFFF" w:themeFill="background1"/>
            <w:tcMar>
              <w:top w:w="80" w:type="dxa"/>
              <w:left w:w="100" w:type="dxa"/>
              <w:bottom w:w="80" w:type="dxa"/>
              <w:right w:w="80" w:type="dxa"/>
            </w:tcMar>
            <w:vAlign w:val="center"/>
          </w:tcPr>
          <w:p w14:paraId="1DEE74AF"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100" w:type="dxa"/>
              <w:bottom w:w="80" w:type="dxa"/>
              <w:right w:w="80" w:type="dxa"/>
            </w:tcMar>
            <w:vAlign w:val="center"/>
          </w:tcPr>
          <w:p w14:paraId="5FFF1325"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100" w:type="dxa"/>
              <w:bottom w:w="80" w:type="dxa"/>
              <w:right w:w="80" w:type="dxa"/>
            </w:tcMar>
            <w:vAlign w:val="center"/>
          </w:tcPr>
          <w:p w14:paraId="578E6DC6"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100" w:type="dxa"/>
              <w:bottom w:w="80" w:type="dxa"/>
              <w:right w:w="80" w:type="dxa"/>
            </w:tcMar>
            <w:vAlign w:val="center"/>
          </w:tcPr>
          <w:p w14:paraId="0E161E06"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100" w:type="dxa"/>
              <w:bottom w:w="80" w:type="dxa"/>
              <w:right w:w="80" w:type="dxa"/>
            </w:tcMar>
            <w:vAlign w:val="center"/>
          </w:tcPr>
          <w:p w14:paraId="018A7E89"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100" w:type="dxa"/>
              <w:bottom w:w="80" w:type="dxa"/>
              <w:right w:w="80" w:type="dxa"/>
            </w:tcMar>
            <w:vAlign w:val="center"/>
          </w:tcPr>
          <w:p w14:paraId="392503A5" w14:textId="77777777" w:rsidR="00AD0B70" w:rsidRPr="00332B81"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246CD219" w14:textId="77777777" w:rsidTr="1B863F5C">
        <w:tc>
          <w:tcPr>
            <w:tcW w:w="0" w:type="auto"/>
            <w:shd w:val="clear" w:color="auto" w:fill="FFFFFF" w:themeFill="background1"/>
            <w:tcMar>
              <w:top w:w="60" w:type="dxa"/>
              <w:left w:w="100" w:type="dxa"/>
              <w:bottom w:w="60" w:type="dxa"/>
              <w:right w:w="80" w:type="dxa"/>
            </w:tcMar>
            <w:vAlign w:val="center"/>
          </w:tcPr>
          <w:p w14:paraId="779C524D"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60" w:type="dxa"/>
              <w:left w:w="100" w:type="dxa"/>
              <w:bottom w:w="60" w:type="dxa"/>
              <w:right w:w="80" w:type="dxa"/>
            </w:tcMar>
          </w:tcPr>
          <w:p w14:paraId="430E4C88"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Përkthyes Zyrtar dhe Interpret i Gjuhës së Shenjave</w:t>
            </w:r>
          </w:p>
        </w:tc>
        <w:tc>
          <w:tcPr>
            <w:tcW w:w="0" w:type="auto"/>
            <w:shd w:val="clear" w:color="auto" w:fill="FFFFFF" w:themeFill="background1"/>
            <w:tcMar>
              <w:top w:w="60" w:type="dxa"/>
              <w:left w:w="100" w:type="dxa"/>
              <w:bottom w:w="60" w:type="dxa"/>
              <w:right w:w="80" w:type="dxa"/>
            </w:tcMar>
          </w:tcPr>
          <w:p w14:paraId="169AE14A"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82/2021 "Për përkthimin zyrtar" (FZ 120/2021) VKM nr. 208/2022 "Kriteret për mbrojtjen e veçantë" Udhëzim i përbashkët nr. 8/2022 "Tarifat e shërbimit" Urdhër nr. 166/2022 "Vula dhe karta e identifikimit" Urdhër nr. 167-169/2022 "Kriteret dhe procedurat" Urdhër nr. </w:t>
            </w:r>
            <w:r w:rsidRPr="1B863F5C">
              <w:rPr>
                <w:rFonts w:ascii="Aptos" w:eastAsia="Aptos Body" w:hAnsi="Aptos" w:cs="Aptos Body"/>
                <w:color w:val="000000" w:themeColor="text1"/>
                <w:sz w:val="18"/>
                <w:szCs w:val="18"/>
              </w:rPr>
              <w:lastRenderedPageBreak/>
              <w:t>189-192/2022, 200/2022 Udhëzim nr. 4/2022 "Pezullimi i përkohshëm"</w:t>
            </w:r>
          </w:p>
        </w:tc>
        <w:tc>
          <w:tcPr>
            <w:tcW w:w="0" w:type="auto"/>
            <w:shd w:val="clear" w:color="auto" w:fill="FFFFFF" w:themeFill="background1"/>
            <w:tcMar>
              <w:top w:w="60" w:type="dxa"/>
              <w:left w:w="100" w:type="dxa"/>
              <w:bottom w:w="60" w:type="dxa"/>
              <w:right w:w="80" w:type="dxa"/>
            </w:tcMar>
          </w:tcPr>
          <w:p w14:paraId="4EC18C3A"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Afat i shkurtër për aplikim për marrjen e certifikatës pas testimit dhe sanksion automatik 5-vjeçar për mosplotësim afati — neni 17/3 i Ligjit nr. 82/2021.</w:t>
            </w:r>
          </w:p>
        </w:tc>
        <w:tc>
          <w:tcPr>
            <w:tcW w:w="0" w:type="auto"/>
            <w:shd w:val="clear" w:color="auto" w:fill="FFFFFF" w:themeFill="background1"/>
            <w:tcMar>
              <w:top w:w="60" w:type="dxa"/>
              <w:left w:w="100" w:type="dxa"/>
              <w:bottom w:w="60" w:type="dxa"/>
              <w:right w:w="80" w:type="dxa"/>
            </w:tcMar>
          </w:tcPr>
          <w:p w14:paraId="722D7DAF"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 është disproporcionale sepse penalizon qasjen në profesion pa lidhje me cilësinë ose sigurinë profesionale.</w:t>
            </w:r>
          </w:p>
        </w:tc>
        <w:tc>
          <w:tcPr>
            <w:tcW w:w="0" w:type="auto"/>
            <w:shd w:val="clear" w:color="auto" w:fill="FFFFFF" w:themeFill="background1"/>
            <w:tcMar>
              <w:top w:w="60" w:type="dxa"/>
              <w:left w:w="100" w:type="dxa"/>
              <w:bottom w:w="60" w:type="dxa"/>
              <w:right w:w="80" w:type="dxa"/>
            </w:tcMar>
          </w:tcPr>
          <w:p w14:paraId="563BA300"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Shtyrje e afatit dhe heqje e ndalimit 5-vjeçar. Parashikim i mekanizmit të njoftimit zyrtar para skadimit.</w:t>
            </w:r>
          </w:p>
        </w:tc>
        <w:tc>
          <w:tcPr>
            <w:tcW w:w="0" w:type="auto"/>
            <w:shd w:val="clear" w:color="auto" w:fill="FFFFFF" w:themeFill="background1"/>
            <w:tcMar>
              <w:top w:w="60" w:type="dxa"/>
              <w:left w:w="100" w:type="dxa"/>
              <w:bottom w:w="60" w:type="dxa"/>
              <w:right w:w="80" w:type="dxa"/>
            </w:tcMar>
            <w:vAlign w:val="center"/>
          </w:tcPr>
          <w:p w14:paraId="48E91D94"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322083CB"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vetëm i paragrafit 3 të nenit 17 të Ligjit nr. 82/2021.</w:t>
            </w:r>
          </w:p>
        </w:tc>
      </w:tr>
    </w:tbl>
    <w:p w14:paraId="7DC4CA44" w14:textId="77777777" w:rsidR="00531657" w:rsidRPr="00A86707" w:rsidRDefault="00531657" w:rsidP="1A578B1C">
      <w:pPr>
        <w:pStyle w:val="Heading2"/>
        <w:spacing w:before="120" w:after="40" w:line="240" w:lineRule="auto"/>
        <w:rPr>
          <w:rFonts w:ascii="Aptos Display" w:hAnsi="Aptos Display"/>
          <w:b/>
          <w:bCs/>
          <w:sz w:val="24"/>
          <w:szCs w:val="24"/>
          <w:lang w:val="it-IT"/>
        </w:rPr>
      </w:pPr>
      <w:bookmarkStart w:id="221" w:name="_Toc234158995"/>
      <w:r w:rsidRPr="1B863F5C">
        <w:rPr>
          <w:rFonts w:ascii="Aptos Display" w:hAnsi="Aptos Display"/>
          <w:b/>
          <w:bCs/>
          <w:sz w:val="24"/>
          <w:szCs w:val="24"/>
        </w:rPr>
        <w:t>Plani i masave – Sektori i Drejtësisë – Falimentimi</w:t>
      </w:r>
      <w:bookmarkEnd w:id="220"/>
      <w:bookmarkEnd w:id="2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59"/>
        <w:gridCol w:w="1316"/>
        <w:gridCol w:w="3516"/>
        <w:gridCol w:w="1527"/>
        <w:gridCol w:w="2785"/>
        <w:gridCol w:w="2269"/>
        <w:gridCol w:w="1017"/>
        <w:gridCol w:w="1807"/>
      </w:tblGrid>
      <w:tr w:rsidR="00AD0B70" w:rsidRPr="00F22EAF" w14:paraId="77C1D75E" w14:textId="77777777" w:rsidTr="1B863F5C">
        <w:tc>
          <w:tcPr>
            <w:tcW w:w="0" w:type="auto"/>
            <w:gridSpan w:val="3"/>
            <w:shd w:val="clear" w:color="auto" w:fill="1F3864"/>
            <w:tcMar>
              <w:top w:w="70" w:type="dxa"/>
              <w:left w:w="100" w:type="dxa"/>
              <w:bottom w:w="70" w:type="dxa"/>
              <w:right w:w="80" w:type="dxa"/>
            </w:tcMar>
            <w:vAlign w:val="center"/>
          </w:tcPr>
          <w:p w14:paraId="019093F5"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70" w:type="dxa"/>
              <w:left w:w="100" w:type="dxa"/>
              <w:bottom w:w="70" w:type="dxa"/>
              <w:right w:w="80" w:type="dxa"/>
            </w:tcMar>
            <w:vAlign w:val="center"/>
          </w:tcPr>
          <w:p w14:paraId="2288DE38"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DREJTËSISË| AGJENCIA KOMBËTARE E FALIMENTIMIT</w:t>
            </w:r>
          </w:p>
        </w:tc>
      </w:tr>
      <w:tr w:rsidR="00AD0B70" w14:paraId="5935E420" w14:textId="77777777" w:rsidTr="1B863F5C">
        <w:tc>
          <w:tcPr>
            <w:tcW w:w="0" w:type="auto"/>
            <w:gridSpan w:val="3"/>
            <w:shd w:val="clear" w:color="auto" w:fill="FFFFFF" w:themeFill="background1"/>
            <w:tcMar>
              <w:top w:w="70" w:type="dxa"/>
              <w:left w:w="100" w:type="dxa"/>
              <w:bottom w:w="70" w:type="dxa"/>
              <w:right w:w="80" w:type="dxa"/>
            </w:tcMar>
            <w:vAlign w:val="center"/>
          </w:tcPr>
          <w:p w14:paraId="6270325C" w14:textId="77777777" w:rsidR="00AD0B70" w:rsidRPr="00AF2AD2"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70" w:type="dxa"/>
              <w:left w:w="100" w:type="dxa"/>
              <w:bottom w:w="70" w:type="dxa"/>
              <w:right w:w="80" w:type="dxa"/>
            </w:tcMar>
            <w:vAlign w:val="center"/>
          </w:tcPr>
          <w:p w14:paraId="0548E996" w14:textId="77777777" w:rsidR="00AD0B70" w:rsidRPr="00AF2AD2"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FALIMENTIMI</w:t>
            </w:r>
          </w:p>
        </w:tc>
      </w:tr>
      <w:tr w:rsidR="00AD0B70" w14:paraId="3BD1C6EC" w14:textId="77777777" w:rsidTr="1B863F5C">
        <w:tc>
          <w:tcPr>
            <w:tcW w:w="0" w:type="auto"/>
            <w:shd w:val="clear" w:color="auto" w:fill="FFFFFF" w:themeFill="background1"/>
            <w:tcMar>
              <w:top w:w="80" w:type="dxa"/>
              <w:left w:w="100" w:type="dxa"/>
              <w:bottom w:w="80" w:type="dxa"/>
              <w:right w:w="80" w:type="dxa"/>
            </w:tcMar>
            <w:vAlign w:val="center"/>
          </w:tcPr>
          <w:p w14:paraId="037D8827"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100" w:type="dxa"/>
              <w:bottom w:w="80" w:type="dxa"/>
              <w:right w:w="80" w:type="dxa"/>
            </w:tcMar>
            <w:vAlign w:val="center"/>
          </w:tcPr>
          <w:p w14:paraId="01DD028F"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i rregulluar</w:t>
            </w:r>
          </w:p>
        </w:tc>
        <w:tc>
          <w:tcPr>
            <w:tcW w:w="0" w:type="auto"/>
            <w:shd w:val="clear" w:color="auto" w:fill="FFFFFF" w:themeFill="background1"/>
            <w:tcMar>
              <w:top w:w="80" w:type="dxa"/>
              <w:left w:w="100" w:type="dxa"/>
              <w:bottom w:w="80" w:type="dxa"/>
              <w:right w:w="80" w:type="dxa"/>
            </w:tcMar>
            <w:vAlign w:val="center"/>
          </w:tcPr>
          <w:p w14:paraId="16B7D8E1"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100" w:type="dxa"/>
              <w:bottom w:w="80" w:type="dxa"/>
              <w:right w:w="80" w:type="dxa"/>
            </w:tcMar>
            <w:vAlign w:val="center"/>
          </w:tcPr>
          <w:p w14:paraId="2607FAAC"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100" w:type="dxa"/>
              <w:bottom w:w="80" w:type="dxa"/>
              <w:right w:w="80" w:type="dxa"/>
            </w:tcMar>
            <w:vAlign w:val="center"/>
          </w:tcPr>
          <w:p w14:paraId="1B28552E"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100" w:type="dxa"/>
              <w:bottom w:w="80" w:type="dxa"/>
              <w:right w:w="80" w:type="dxa"/>
            </w:tcMar>
            <w:vAlign w:val="center"/>
          </w:tcPr>
          <w:p w14:paraId="75587E21"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100" w:type="dxa"/>
              <w:bottom w:w="80" w:type="dxa"/>
              <w:right w:w="80" w:type="dxa"/>
            </w:tcMar>
            <w:vAlign w:val="center"/>
          </w:tcPr>
          <w:p w14:paraId="5EEBAF93"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100" w:type="dxa"/>
              <w:bottom w:w="80" w:type="dxa"/>
              <w:right w:w="80" w:type="dxa"/>
            </w:tcMar>
            <w:vAlign w:val="center"/>
          </w:tcPr>
          <w:p w14:paraId="12BB7059"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5B3EBDF2" w14:textId="77777777" w:rsidTr="1B863F5C">
        <w:tc>
          <w:tcPr>
            <w:tcW w:w="0" w:type="auto"/>
            <w:shd w:val="clear" w:color="auto" w:fill="FFFFFF" w:themeFill="background1"/>
            <w:tcMar>
              <w:top w:w="60" w:type="dxa"/>
              <w:left w:w="100" w:type="dxa"/>
              <w:bottom w:w="60" w:type="dxa"/>
              <w:right w:w="80" w:type="dxa"/>
            </w:tcMar>
            <w:vAlign w:val="center"/>
          </w:tcPr>
          <w:p w14:paraId="79C9153C"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60" w:type="dxa"/>
              <w:left w:w="100" w:type="dxa"/>
              <w:bottom w:w="60" w:type="dxa"/>
              <w:right w:w="80" w:type="dxa"/>
            </w:tcMar>
          </w:tcPr>
          <w:p w14:paraId="3240A645"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Administrator i Falimentimit</w:t>
            </w:r>
          </w:p>
        </w:tc>
        <w:tc>
          <w:tcPr>
            <w:tcW w:w="0" w:type="auto"/>
            <w:shd w:val="clear" w:color="auto" w:fill="FFFFFF" w:themeFill="background1"/>
            <w:tcMar>
              <w:top w:w="60" w:type="dxa"/>
              <w:left w:w="100" w:type="dxa"/>
              <w:bottom w:w="60" w:type="dxa"/>
              <w:right w:w="80" w:type="dxa"/>
            </w:tcMar>
          </w:tcPr>
          <w:p w14:paraId="75376820"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 nr. 110/2016 "Për falimentimin" (FZ 226/2016) VKM nr. 294, datë 17.5.2023 "Kriteret për administrator falimentimi" (FZ 77/2023) VKM nr. 543/2018 "Kodi i Etikës" VKM nr. 733/2019 "Standardet kombëtare" VKM nr. 705/2020 "Shpërblimi i administratorit" VKM nr. 65/2021 "Marrëveshjet jashtëgjyqësore" VKM nr. 542/2018 "Organizimi i AKF" Urdhër nr. 375/1 "Regjistri i administratorëve" Urdhër nr. 26/2014 "Mbikëqyrja dhe kontrolli"</w:t>
            </w:r>
          </w:p>
        </w:tc>
        <w:tc>
          <w:tcPr>
            <w:tcW w:w="0" w:type="auto"/>
            <w:shd w:val="clear" w:color="auto" w:fill="FFFFFF" w:themeFill="background1"/>
            <w:tcMar>
              <w:top w:w="60" w:type="dxa"/>
              <w:left w:w="100" w:type="dxa"/>
              <w:bottom w:w="60" w:type="dxa"/>
              <w:right w:w="80" w:type="dxa"/>
            </w:tcMar>
          </w:tcPr>
          <w:p w14:paraId="69A28344"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 që kandidati të jetë shtetas shqiptar — neni 3(a) i VKM 294/2023.</w:t>
            </w:r>
          </w:p>
        </w:tc>
        <w:tc>
          <w:tcPr>
            <w:tcW w:w="0" w:type="auto"/>
            <w:shd w:val="clear" w:color="auto" w:fill="FFFFFF" w:themeFill="background1"/>
            <w:tcMar>
              <w:top w:w="60" w:type="dxa"/>
              <w:left w:w="100" w:type="dxa"/>
              <w:bottom w:w="60" w:type="dxa"/>
              <w:right w:w="80" w:type="dxa"/>
            </w:tcMar>
          </w:tcPr>
          <w:p w14:paraId="1A92BA45"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 për shtetësi është kriter i ndaluar dhe nuk konsiderohet i domosdoshëm apo proporcional sipas nenit 59 të Direktivës 2005/36/EC. Funksioni nuk përfshin ushtrim të autoritetit publik sipas jurisprudencës së GJED.</w:t>
            </w:r>
          </w:p>
        </w:tc>
        <w:tc>
          <w:tcPr>
            <w:tcW w:w="0" w:type="auto"/>
            <w:shd w:val="clear" w:color="auto" w:fill="FFFFFF" w:themeFill="background1"/>
            <w:tcMar>
              <w:top w:w="60" w:type="dxa"/>
              <w:left w:w="100" w:type="dxa"/>
              <w:bottom w:w="60" w:type="dxa"/>
              <w:right w:w="80" w:type="dxa"/>
            </w:tcMar>
          </w:tcPr>
          <w:p w14:paraId="0A00B87E"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Zëvendësimi i formulës "vetëm shtetas shqiptar" me: "shtetas i Shqipërisë ose i një shteti anëtar të BE që plotëson kriteret profesionale". Shtimi i kërkesës për njohjen e gjuhës shqipe vetëm për qëllime profesionale.</w:t>
            </w:r>
          </w:p>
        </w:tc>
        <w:tc>
          <w:tcPr>
            <w:tcW w:w="0" w:type="auto"/>
            <w:shd w:val="clear" w:color="auto" w:fill="FFFFFF" w:themeFill="background1"/>
            <w:tcMar>
              <w:top w:w="60" w:type="dxa"/>
              <w:left w:w="100" w:type="dxa"/>
              <w:bottom w:w="60" w:type="dxa"/>
              <w:right w:w="80" w:type="dxa"/>
            </w:tcMar>
            <w:vAlign w:val="center"/>
          </w:tcPr>
          <w:p w14:paraId="58B281EE" w14:textId="77777777" w:rsidR="00AD0B70" w:rsidRPr="004B3DD7"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60" w:type="dxa"/>
              <w:left w:w="100" w:type="dxa"/>
              <w:bottom w:w="60" w:type="dxa"/>
              <w:right w:w="80" w:type="dxa"/>
            </w:tcMar>
          </w:tcPr>
          <w:p w14:paraId="532F5E3A" w14:textId="77777777" w:rsidR="00AD0B70" w:rsidRPr="004B3DD7"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Kërkohet harmonizim me njohjen e kualifikimeve profesionale me qëllim që ky profesion të mund të kryhet edhe nga qytetarë të BE-së.</w:t>
            </w:r>
          </w:p>
        </w:tc>
      </w:tr>
    </w:tbl>
    <w:p w14:paraId="1109D5D1" w14:textId="77777777" w:rsidR="00531657" w:rsidRPr="00765401" w:rsidRDefault="6F34CC3D" w:rsidP="1A578B1C">
      <w:pPr>
        <w:pStyle w:val="Heading2"/>
        <w:spacing w:before="120" w:after="40" w:line="240" w:lineRule="auto"/>
        <w:rPr>
          <w:rFonts w:ascii="Aptos Display" w:hAnsi="Aptos Display"/>
          <w:b/>
          <w:bCs/>
          <w:sz w:val="24"/>
          <w:szCs w:val="24"/>
          <w:lang w:val="sq-AL"/>
        </w:rPr>
      </w:pPr>
      <w:bookmarkStart w:id="222" w:name="_Toc221459419"/>
      <w:bookmarkStart w:id="223" w:name="_Toc228211806"/>
      <w:bookmarkStart w:id="224" w:name="_Toc228704037"/>
      <w:bookmarkStart w:id="225" w:name="_Toc234158996"/>
      <w:r w:rsidRPr="1B863F5C">
        <w:rPr>
          <w:rFonts w:ascii="Aptos Display" w:hAnsi="Aptos Display"/>
          <w:b/>
          <w:bCs/>
          <w:sz w:val="24"/>
          <w:szCs w:val="24"/>
        </w:rPr>
        <w:t>Plani i masave – Sektori i Punëve të Brendshme</w:t>
      </w:r>
      <w:bookmarkEnd w:id="222"/>
      <w:bookmarkEnd w:id="223"/>
      <w:bookmarkEnd w:id="224"/>
      <w:bookmarkEnd w:id="2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49"/>
        <w:gridCol w:w="1216"/>
        <w:gridCol w:w="2355"/>
        <w:gridCol w:w="2310"/>
        <w:gridCol w:w="2850"/>
        <w:gridCol w:w="2455"/>
        <w:gridCol w:w="984"/>
        <w:gridCol w:w="2077"/>
      </w:tblGrid>
      <w:tr w:rsidR="00AD0B70" w:rsidRPr="00F22EAF" w14:paraId="42A2DE20" w14:textId="77777777" w:rsidTr="1B863F5C">
        <w:tc>
          <w:tcPr>
            <w:tcW w:w="0" w:type="auto"/>
            <w:gridSpan w:val="3"/>
            <w:shd w:val="clear" w:color="auto" w:fill="1F3864"/>
            <w:tcMar>
              <w:top w:w="70" w:type="dxa"/>
              <w:left w:w="90" w:type="dxa"/>
              <w:bottom w:w="70" w:type="dxa"/>
              <w:right w:w="80" w:type="dxa"/>
            </w:tcMar>
            <w:vAlign w:val="center"/>
          </w:tcPr>
          <w:p w14:paraId="415C71CA" w14:textId="77777777" w:rsidR="00AD0B70" w:rsidRPr="00F22EAF" w:rsidRDefault="1245496D" w:rsidP="007A7BE3">
            <w:pPr>
              <w:spacing w:after="40" w:line="240" w:lineRule="auto"/>
              <w:rPr>
                <w:rFonts w:ascii="Aptos" w:hAnsi="Aptos"/>
                <w:color w:val="FFFFFF"/>
              </w:rPr>
            </w:pPr>
            <w:r w:rsidRPr="1B863F5C">
              <w:rPr>
                <w:rFonts w:ascii="Aptos" w:hAnsi="Aptos"/>
                <w:b/>
                <w:bCs/>
                <w:color w:val="FFFFFF" w:themeColor="background1"/>
              </w:rPr>
              <w:t>Rregullatori</w:t>
            </w:r>
          </w:p>
        </w:tc>
        <w:tc>
          <w:tcPr>
            <w:tcW w:w="0" w:type="auto"/>
            <w:gridSpan w:val="5"/>
            <w:shd w:val="clear" w:color="auto" w:fill="1F3864"/>
            <w:tcMar>
              <w:top w:w="70" w:type="dxa"/>
              <w:left w:w="90" w:type="dxa"/>
              <w:bottom w:w="70" w:type="dxa"/>
              <w:right w:w="80" w:type="dxa"/>
            </w:tcMar>
            <w:vAlign w:val="center"/>
          </w:tcPr>
          <w:p w14:paraId="12863B6F" w14:textId="77777777" w:rsidR="00AD0B70" w:rsidRPr="00F22EAF" w:rsidRDefault="1245496D" w:rsidP="007A7BE3">
            <w:pPr>
              <w:spacing w:after="40" w:line="240" w:lineRule="auto"/>
              <w:rPr>
                <w:rFonts w:ascii="Aptos" w:hAnsi="Aptos"/>
                <w:color w:val="FFFFFF"/>
              </w:rPr>
            </w:pPr>
            <w:r w:rsidRPr="1B863F5C">
              <w:rPr>
                <w:rFonts w:ascii="Aptos" w:hAnsi="Aptos"/>
                <w:color w:val="FFFFFF" w:themeColor="background1"/>
              </w:rPr>
              <w:t>MINISTRIA E BRENDSHME</w:t>
            </w:r>
          </w:p>
        </w:tc>
      </w:tr>
      <w:tr w:rsidR="00AD0B70" w14:paraId="78D42036" w14:textId="77777777" w:rsidTr="1B863F5C">
        <w:trPr>
          <w:trHeight w:val="699"/>
        </w:trPr>
        <w:tc>
          <w:tcPr>
            <w:tcW w:w="0" w:type="auto"/>
            <w:gridSpan w:val="3"/>
            <w:shd w:val="clear" w:color="auto" w:fill="FFFFFF" w:themeFill="background1"/>
            <w:tcMar>
              <w:top w:w="70" w:type="dxa"/>
              <w:left w:w="90" w:type="dxa"/>
              <w:bottom w:w="70" w:type="dxa"/>
              <w:right w:w="80" w:type="dxa"/>
            </w:tcMar>
            <w:vAlign w:val="center"/>
          </w:tcPr>
          <w:p w14:paraId="7D30526E"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Sektori i shërbimeve profesionale</w:t>
            </w:r>
          </w:p>
        </w:tc>
        <w:tc>
          <w:tcPr>
            <w:tcW w:w="0" w:type="auto"/>
            <w:gridSpan w:val="5"/>
            <w:shd w:val="clear" w:color="auto" w:fill="FFFFFF" w:themeFill="background1"/>
            <w:tcMar>
              <w:top w:w="70" w:type="dxa"/>
              <w:left w:w="90" w:type="dxa"/>
              <w:bottom w:w="70" w:type="dxa"/>
              <w:right w:w="80" w:type="dxa"/>
            </w:tcMar>
            <w:vAlign w:val="center"/>
          </w:tcPr>
          <w:p w14:paraId="41D739E0" w14:textId="77777777" w:rsidR="00AD0B70" w:rsidRPr="00765401" w:rsidRDefault="1245496D" w:rsidP="007A7BE3">
            <w:pPr>
              <w:spacing w:after="40" w:line="240" w:lineRule="auto"/>
              <w:rPr>
                <w:rFonts w:ascii="Aptos" w:hAnsi="Aptos"/>
                <w:color w:val="000000"/>
              </w:rPr>
            </w:pPr>
            <w:r w:rsidRPr="1B863F5C">
              <w:rPr>
                <w:rFonts w:ascii="Aptos" w:hAnsi="Aptos"/>
                <w:color w:val="000000" w:themeColor="text1"/>
              </w:rPr>
              <w:t>SIGURIA PUBLIKE DHE MBROJTJA CIVILE</w:t>
            </w:r>
          </w:p>
        </w:tc>
      </w:tr>
      <w:tr w:rsidR="00AD0B70" w14:paraId="2EEABA98" w14:textId="77777777" w:rsidTr="1B863F5C">
        <w:trPr>
          <w:trHeight w:val="462"/>
        </w:trPr>
        <w:tc>
          <w:tcPr>
            <w:tcW w:w="0" w:type="auto"/>
            <w:shd w:val="clear" w:color="auto" w:fill="FFFFFF" w:themeFill="background1"/>
            <w:tcMar>
              <w:top w:w="80" w:type="dxa"/>
              <w:left w:w="90" w:type="dxa"/>
              <w:bottom w:w="80" w:type="dxa"/>
              <w:right w:w="80" w:type="dxa"/>
            </w:tcMar>
            <w:vAlign w:val="center"/>
          </w:tcPr>
          <w:p w14:paraId="7CE4AFA6"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6C33730E"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Profesioni i rregulluar</w:t>
            </w:r>
          </w:p>
        </w:tc>
        <w:tc>
          <w:tcPr>
            <w:tcW w:w="0" w:type="auto"/>
            <w:shd w:val="clear" w:color="auto" w:fill="FFFFFF" w:themeFill="background1"/>
            <w:tcMar>
              <w:top w:w="80" w:type="dxa"/>
              <w:left w:w="90" w:type="dxa"/>
              <w:bottom w:w="80" w:type="dxa"/>
              <w:right w:w="80" w:type="dxa"/>
            </w:tcMar>
            <w:vAlign w:val="center"/>
          </w:tcPr>
          <w:p w14:paraId="0CD1D4C1"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Baza ligjore (ligj/akt nënligjor) apo praktika administrative</w:t>
            </w:r>
          </w:p>
        </w:tc>
        <w:tc>
          <w:tcPr>
            <w:tcW w:w="0" w:type="auto"/>
            <w:shd w:val="clear" w:color="auto" w:fill="FFFFFF" w:themeFill="background1"/>
            <w:tcMar>
              <w:top w:w="80" w:type="dxa"/>
              <w:left w:w="90" w:type="dxa"/>
              <w:bottom w:w="80" w:type="dxa"/>
              <w:right w:w="80" w:type="dxa"/>
            </w:tcMar>
            <w:vAlign w:val="center"/>
          </w:tcPr>
          <w:p w14:paraId="68DB9C8B"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4C1175AF"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54DC97B6"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2DB4F27E"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11C7894B" w14:textId="77777777" w:rsidR="00AD0B70" w:rsidRPr="00765401" w:rsidRDefault="1245496D" w:rsidP="007A7BE3">
            <w:pPr>
              <w:spacing w:after="40" w:line="240" w:lineRule="auto"/>
              <w:rPr>
                <w:rFonts w:ascii="Aptos" w:hAnsi="Aptos"/>
                <w:color w:val="000000"/>
              </w:rPr>
            </w:pPr>
            <w:r w:rsidRPr="1B863F5C">
              <w:rPr>
                <w:rFonts w:ascii="Aptos" w:hAnsi="Aptos"/>
                <w:b/>
                <w:bCs/>
                <w:color w:val="000000" w:themeColor="text1"/>
              </w:rPr>
              <w:t>Vërejtje të tjera me rëndësi</w:t>
            </w:r>
          </w:p>
        </w:tc>
      </w:tr>
      <w:tr w:rsidR="00AD0B70" w14:paraId="5B6D231C" w14:textId="77777777" w:rsidTr="1B863F5C">
        <w:tc>
          <w:tcPr>
            <w:tcW w:w="0" w:type="auto"/>
            <w:shd w:val="clear" w:color="auto" w:fill="FFFFFF" w:themeFill="background1"/>
            <w:tcMar>
              <w:top w:w="55" w:type="dxa"/>
              <w:left w:w="90" w:type="dxa"/>
              <w:bottom w:w="55" w:type="dxa"/>
              <w:right w:w="80" w:type="dxa"/>
            </w:tcMar>
          </w:tcPr>
          <w:p w14:paraId="7E052378"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262EB306"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Zjarrfikës (Shërbimi i mbrojtjes nga zjarri dhe shpëtimi)</w:t>
            </w:r>
          </w:p>
        </w:tc>
        <w:tc>
          <w:tcPr>
            <w:tcW w:w="0" w:type="auto"/>
            <w:shd w:val="clear" w:color="auto" w:fill="FFFFFF" w:themeFill="background1"/>
            <w:tcMar>
              <w:top w:w="55" w:type="dxa"/>
              <w:left w:w="90" w:type="dxa"/>
              <w:bottom w:w="55" w:type="dxa"/>
              <w:right w:w="80" w:type="dxa"/>
            </w:tcMar>
          </w:tcPr>
          <w:p w14:paraId="6896AD64"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Ligji nr. 152/2015 "Për shërbimin e mbrojtjes nga zjarri dhe shpëtimin", veçanërisht nenet 14–18; aktet nënligjore për pranimin, trajnimin, </w:t>
            </w:r>
            <w:r w:rsidRPr="1B863F5C">
              <w:rPr>
                <w:rFonts w:ascii="Aptos" w:hAnsi="Aptos"/>
                <w:color w:val="000000" w:themeColor="text1"/>
                <w:sz w:val="18"/>
                <w:szCs w:val="18"/>
              </w:rPr>
              <w:lastRenderedPageBreak/>
              <w:t>testimin, organizimin dhe disiplinën në Shërbimin Zjarrfikës Shpëtues; sipas rastit, Ligji nr. 108/2014 "Për Policinë e Shtetit", i ndryshuar</w:t>
            </w:r>
          </w:p>
        </w:tc>
        <w:tc>
          <w:tcPr>
            <w:tcW w:w="0" w:type="auto"/>
            <w:shd w:val="clear" w:color="auto" w:fill="FFFFFF" w:themeFill="background1"/>
            <w:tcMar>
              <w:top w:w="55" w:type="dxa"/>
              <w:left w:w="90" w:type="dxa"/>
              <w:bottom w:w="55" w:type="dxa"/>
              <w:right w:w="80" w:type="dxa"/>
            </w:tcMar>
          </w:tcPr>
          <w:p w14:paraId="7786C8B7"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lastRenderedPageBreak/>
              <w:t xml:space="preserve">Funksioni ushtrohet si funksion publik brenda strukturës shtetërore. Kriteret e hyrjes përfshijnë testim fizik, trajnim të detyrueshëm dhe verifikim </w:t>
            </w:r>
            <w:r w:rsidRPr="1B863F5C">
              <w:rPr>
                <w:rFonts w:ascii="Aptos" w:hAnsi="Aptos"/>
                <w:color w:val="000000" w:themeColor="text1"/>
                <w:sz w:val="18"/>
                <w:szCs w:val="18"/>
              </w:rPr>
              <w:lastRenderedPageBreak/>
              <w:t>integriteti. Janë identifikuar kufizime mbi bazë shtetësie dhe kufizime moshe, të cilat nuk shoqërohen gjithmonë me arsyetim objektiv të dokumentuar</w:t>
            </w:r>
          </w:p>
        </w:tc>
        <w:tc>
          <w:tcPr>
            <w:tcW w:w="0" w:type="auto"/>
            <w:shd w:val="clear" w:color="auto" w:fill="FFFFFF" w:themeFill="background1"/>
            <w:tcMar>
              <w:top w:w="55" w:type="dxa"/>
              <w:left w:w="90" w:type="dxa"/>
              <w:bottom w:w="55" w:type="dxa"/>
              <w:right w:w="80" w:type="dxa"/>
            </w:tcMar>
          </w:tcPr>
          <w:p w14:paraId="08CF0A32"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lastRenderedPageBreak/>
              <w:t xml:space="preserve">Objektivi legjitim është mbrojtja e sigurisë publike, jetës dhe pronës. Ky objektiv ka peshë të lartë dhe justifikon kërkesa të posaçme për trajnim, testim fizik dhe verifikim integriteti. Megjithatë, kërkesa e </w:t>
            </w:r>
            <w:r w:rsidRPr="1B863F5C">
              <w:rPr>
                <w:rFonts w:ascii="Aptos" w:hAnsi="Aptos"/>
                <w:color w:val="000000" w:themeColor="text1"/>
                <w:sz w:val="18"/>
                <w:szCs w:val="18"/>
              </w:rPr>
              <w:lastRenderedPageBreak/>
              <w:t>shtetësisë duhet të shqyrtohet sipas nenit 45 TFBE dhe të justifikohet vetëm kur lidhet realisht me funksione që përfshijnë autoritet publik. Kufizimi i moshës duhet të lidhet me aftësinë objektive fizike dhe operacionale, jo të zbatohet si kriter formal i pajustifikuar</w:t>
            </w:r>
          </w:p>
        </w:tc>
        <w:tc>
          <w:tcPr>
            <w:tcW w:w="0" w:type="auto"/>
            <w:shd w:val="clear" w:color="auto" w:fill="FFFFFF" w:themeFill="background1"/>
            <w:tcMar>
              <w:top w:w="55" w:type="dxa"/>
              <w:left w:w="90" w:type="dxa"/>
              <w:bottom w:w="55" w:type="dxa"/>
              <w:right w:w="80" w:type="dxa"/>
            </w:tcMar>
          </w:tcPr>
          <w:p w14:paraId="09C6E16E" w14:textId="1C02F1E9"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lastRenderedPageBreak/>
              <w:t xml:space="preserve">Rishikohen nenet 14–18 të Ligjit nr. 152/2015 dhe aktet nënligjore përkatëse. Kufizimi i shtetësisë ruhet i justifikuar sipas nenit 45(4) TFBE (funksion publik me </w:t>
            </w:r>
            <w:r w:rsidRPr="1B863F5C">
              <w:rPr>
                <w:rFonts w:ascii="Aptos" w:hAnsi="Aptos"/>
                <w:color w:val="000000" w:themeColor="text1"/>
                <w:sz w:val="18"/>
                <w:szCs w:val="18"/>
              </w:rPr>
              <w:lastRenderedPageBreak/>
              <w:t>pushtet autoritativ), me justifikim të dokumentuar dhe rishikim periodik. Kufizimi i moshës hiqet ose zëvendësohet me kriter objektiv të aftësisë fizike dhe shëndetësore. Standardizohen kriteret e pranimit, trajnimit dhe testimit.</w:t>
            </w:r>
          </w:p>
        </w:tc>
        <w:tc>
          <w:tcPr>
            <w:tcW w:w="0" w:type="auto"/>
            <w:shd w:val="clear" w:color="auto" w:fill="FFFFFF" w:themeFill="background1"/>
            <w:tcMar>
              <w:top w:w="55" w:type="dxa"/>
              <w:left w:w="90" w:type="dxa"/>
              <w:bottom w:w="55" w:type="dxa"/>
              <w:right w:w="80" w:type="dxa"/>
            </w:tcMar>
          </w:tcPr>
          <w:p w14:paraId="2DC2F475"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b/>
                <w:bCs/>
                <w:color w:val="000000" w:themeColor="text1"/>
                <w:sz w:val="18"/>
                <w:szCs w:val="18"/>
              </w:rPr>
              <w:lastRenderedPageBreak/>
              <w:t>T4/2027</w:t>
            </w:r>
          </w:p>
        </w:tc>
        <w:tc>
          <w:tcPr>
            <w:tcW w:w="0" w:type="auto"/>
            <w:shd w:val="clear" w:color="auto" w:fill="FFFFFF" w:themeFill="background1"/>
            <w:tcMar>
              <w:top w:w="55" w:type="dxa"/>
              <w:left w:w="90" w:type="dxa"/>
              <w:bottom w:w="55" w:type="dxa"/>
              <w:right w:w="80" w:type="dxa"/>
            </w:tcMar>
          </w:tcPr>
          <w:p w14:paraId="2B28E886"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Kërkon koordinim me reformën e administratës publike, politikat e mbrojtjes civile dhe standardet e barazisë në punësim. </w:t>
            </w:r>
            <w:r w:rsidRPr="1B863F5C">
              <w:rPr>
                <w:rFonts w:ascii="Aptos" w:hAnsi="Aptos"/>
                <w:color w:val="000000" w:themeColor="text1"/>
                <w:sz w:val="18"/>
                <w:szCs w:val="18"/>
              </w:rPr>
              <w:lastRenderedPageBreak/>
              <w:t>Për profesionistët e huaj mund të kërkohet trajnim plotësues për gjuhën, procedurat kombëtare të emergjencës dhe standardet operative të MZSH-së.</w:t>
            </w:r>
          </w:p>
        </w:tc>
      </w:tr>
      <w:tr w:rsidR="00AD0B70" w14:paraId="044E4F65" w14:textId="77777777" w:rsidTr="1B863F5C">
        <w:tc>
          <w:tcPr>
            <w:tcW w:w="0" w:type="auto"/>
            <w:shd w:val="clear" w:color="auto" w:fill="FFFFFF" w:themeFill="background1"/>
            <w:tcMar>
              <w:top w:w="55" w:type="dxa"/>
              <w:left w:w="90" w:type="dxa"/>
              <w:bottom w:w="55" w:type="dxa"/>
              <w:right w:w="80" w:type="dxa"/>
            </w:tcMar>
          </w:tcPr>
          <w:p w14:paraId="04E8DF7D"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b/>
                <w:bCs/>
                <w:color w:val="000000" w:themeColor="text1"/>
                <w:sz w:val="18"/>
                <w:szCs w:val="18"/>
              </w:rPr>
              <w:lastRenderedPageBreak/>
              <w:t>2</w:t>
            </w:r>
          </w:p>
        </w:tc>
        <w:tc>
          <w:tcPr>
            <w:tcW w:w="0" w:type="auto"/>
            <w:shd w:val="clear" w:color="auto" w:fill="FFFFFF" w:themeFill="background1"/>
            <w:tcMar>
              <w:top w:w="55" w:type="dxa"/>
              <w:left w:w="90" w:type="dxa"/>
              <w:bottom w:w="55" w:type="dxa"/>
              <w:right w:w="80" w:type="dxa"/>
            </w:tcMar>
          </w:tcPr>
          <w:p w14:paraId="74D26A9D"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Punonjës i shërbimit privat të sigurisë fizike</w:t>
            </w:r>
          </w:p>
        </w:tc>
        <w:tc>
          <w:tcPr>
            <w:tcW w:w="0" w:type="auto"/>
            <w:shd w:val="clear" w:color="auto" w:fill="FFFFFF" w:themeFill="background1"/>
            <w:tcMar>
              <w:top w:w="55" w:type="dxa"/>
              <w:left w:w="90" w:type="dxa"/>
              <w:bottom w:w="55" w:type="dxa"/>
              <w:right w:w="80" w:type="dxa"/>
            </w:tcMar>
          </w:tcPr>
          <w:p w14:paraId="47510FAE" w14:textId="4AC246E9"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Ligji nr. 75/2014 "Për shërbimin privat të sigurisë fizike",</w:t>
            </w:r>
            <w:r w:rsidR="6968190F" w:rsidRPr="1B863F5C">
              <w:rPr>
                <w:rFonts w:ascii="Aptos" w:hAnsi="Aptos"/>
                <w:color w:val="000000" w:themeColor="text1"/>
                <w:sz w:val="18"/>
                <w:szCs w:val="18"/>
              </w:rPr>
              <w:t xml:space="preserve"> i ndryshuar</w:t>
            </w:r>
            <w:r w:rsidRPr="1B863F5C">
              <w:rPr>
                <w:rFonts w:ascii="Aptos" w:hAnsi="Aptos"/>
                <w:color w:val="000000" w:themeColor="text1"/>
                <w:sz w:val="18"/>
                <w:szCs w:val="18"/>
              </w:rPr>
              <w:t xml:space="preserve"> veçanërisht nenet 22–28 për certifikimin, neni 29 për afatet dhe neni 34 për ankimin; Ligji nr. 10081/2009 "Për licencat, autorizimet dhe lejet në Republikën e Shqipërisë", sipas rastit; aktet nënligjore përkatëse për trajnimin, certifikimin, verifikimin dhe mbikëqyrjen.</w:t>
            </w:r>
          </w:p>
        </w:tc>
        <w:tc>
          <w:tcPr>
            <w:tcW w:w="0" w:type="auto"/>
            <w:shd w:val="clear" w:color="auto" w:fill="FFFFFF" w:themeFill="background1"/>
            <w:tcMar>
              <w:top w:w="55" w:type="dxa"/>
              <w:left w:w="90" w:type="dxa"/>
              <w:bottom w:w="55" w:type="dxa"/>
              <w:right w:w="80" w:type="dxa"/>
            </w:tcMar>
          </w:tcPr>
          <w:p w14:paraId="0BD36FCA" w14:textId="5A632042" w:rsidR="00AD0B70" w:rsidRPr="00765401" w:rsidRDefault="325D9267" w:rsidP="1A578B1C">
            <w:pPr>
              <w:spacing w:after="40" w:line="240" w:lineRule="auto"/>
              <w:rPr>
                <w:rFonts w:ascii="Aptos" w:hAnsi="Aptos"/>
                <w:color w:val="000000"/>
                <w:sz w:val="18"/>
                <w:szCs w:val="18"/>
              </w:rPr>
            </w:pPr>
            <w:r w:rsidRPr="1B863F5C">
              <w:rPr>
                <w:rFonts w:ascii="Aptos" w:hAnsi="Aptos"/>
                <w:color w:val="000000" w:themeColor="text1"/>
                <w:sz w:val="18"/>
                <w:szCs w:val="18"/>
              </w:rPr>
              <w:t>Certifikimi individual i punonjësit kryhet nga strukturat e Policisë së Shtetit, ndërsa certifikimi i titullarit të subjektit dhe i drejtuesit teknik ndiqet sipas një procedure të veçantë. Certifikata lëshohet me afat të kufizuar vlefshmërie. Nga vlerësimi janë identifikuar kërkesa specifike të zbatueshme për shtetasit e huaj, kërkesa që lidhen me moshën, mungesa e një regjimi për ofrimin e përkohshëm të shërbimeve ndërkufitare dhe një procedurë certifikimi që ende nuk është plotësisht e digjitalizuar. </w:t>
            </w:r>
          </w:p>
        </w:tc>
        <w:tc>
          <w:tcPr>
            <w:tcW w:w="0" w:type="auto"/>
            <w:shd w:val="clear" w:color="auto" w:fill="FFFFFF" w:themeFill="background1"/>
            <w:tcMar>
              <w:top w:w="55" w:type="dxa"/>
              <w:left w:w="90" w:type="dxa"/>
              <w:bottom w:w="55" w:type="dxa"/>
              <w:right w:w="80" w:type="dxa"/>
            </w:tcMar>
          </w:tcPr>
          <w:p w14:paraId="4974493C" w14:textId="49108934"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Objektivi legjitim është mbrojtja e sigurisë publike, rendit publik, personave dhe pronës. Certifikimi individual, verifikimi i besueshmërisë, kontrolli penal dhe trajnimi minimal janë masa të përshtatshme dhe, në parim, të domosdoshme</w:t>
            </w:r>
            <w:r w:rsidR="76F7907B" w:rsidRPr="1B863F5C">
              <w:rPr>
                <w:rFonts w:ascii="Aptos" w:hAnsi="Aptos"/>
                <w:color w:val="000000" w:themeColor="text1"/>
                <w:sz w:val="18"/>
                <w:szCs w:val="18"/>
              </w:rPr>
              <w:t xml:space="preserve"> </w:t>
            </w:r>
            <w:r w:rsidRPr="1B863F5C">
              <w:rPr>
                <w:rFonts w:ascii="Aptos" w:hAnsi="Aptos"/>
                <w:color w:val="000000" w:themeColor="text1"/>
                <w:sz w:val="18"/>
                <w:szCs w:val="18"/>
              </w:rPr>
              <w:t>Mungesa e regjimit të ofrimit të përkohshëm dhe mungesa e digjitalizimit të procedurës krijojnë barrë administrative të panevojshme</w:t>
            </w:r>
          </w:p>
        </w:tc>
        <w:tc>
          <w:tcPr>
            <w:tcW w:w="0" w:type="auto"/>
            <w:shd w:val="clear" w:color="auto" w:fill="FFFFFF" w:themeFill="background1"/>
            <w:tcMar>
              <w:top w:w="55" w:type="dxa"/>
              <w:left w:w="90" w:type="dxa"/>
              <w:bottom w:w="55" w:type="dxa"/>
              <w:right w:w="80" w:type="dxa"/>
            </w:tcMar>
          </w:tcPr>
          <w:p w14:paraId="0D2A6D20" w14:textId="27388EF8" w:rsidR="00AD0B70" w:rsidRPr="00765401" w:rsidRDefault="325D9267" w:rsidP="1A578B1C">
            <w:pPr>
              <w:spacing w:after="40" w:line="240" w:lineRule="auto"/>
              <w:rPr>
                <w:rFonts w:ascii="Aptos" w:hAnsi="Aptos"/>
                <w:color w:val="000000"/>
                <w:sz w:val="18"/>
                <w:szCs w:val="18"/>
              </w:rPr>
            </w:pPr>
            <w:r w:rsidRPr="1B863F5C">
              <w:rPr>
                <w:rFonts w:ascii="Aptos" w:hAnsi="Aptos"/>
                <w:color w:val="000000" w:themeColor="text1"/>
                <w:sz w:val="18"/>
                <w:szCs w:val="18"/>
              </w:rPr>
              <w:t>Kërkesa për shtetësi është hequr dhe është zëvendësuar me lejen unike sipas ligjit për të huajt</w:t>
            </w:r>
            <w:r w:rsidR="00C20792" w:rsidRPr="1B863F5C">
              <w:rPr>
                <w:rFonts w:ascii="Aptos" w:hAnsi="Aptos"/>
                <w:color w:val="000000" w:themeColor="text1"/>
                <w:sz w:val="18"/>
                <w:szCs w:val="18"/>
              </w:rPr>
              <w:t xml:space="preserve"> dhe </w:t>
            </w:r>
            <w:r w:rsidRPr="1B863F5C">
              <w:rPr>
                <w:rFonts w:ascii="Aptos" w:hAnsi="Aptos"/>
                <w:color w:val="000000" w:themeColor="text1"/>
                <w:sz w:val="18"/>
                <w:szCs w:val="18"/>
              </w:rPr>
              <w:t>me kushte objektive të zbatueshme për shtetasit e huaj. Masat e mbetura konsistojnë në rregullimin e regjimit për ofrimin e përkohshëm të shërbimeve nëpërmjet ligjit horizontal për njohjen e kualifikimeve profesionale dhe në digjitalizimin e plotë të procedurës së certifikimit përmes portalit e-Albania. </w:t>
            </w:r>
          </w:p>
        </w:tc>
        <w:tc>
          <w:tcPr>
            <w:tcW w:w="0" w:type="auto"/>
            <w:shd w:val="clear" w:color="auto" w:fill="FFFFFF" w:themeFill="background1"/>
            <w:tcMar>
              <w:top w:w="55" w:type="dxa"/>
              <w:left w:w="90" w:type="dxa"/>
              <w:bottom w:w="55" w:type="dxa"/>
              <w:right w:w="80" w:type="dxa"/>
            </w:tcMar>
          </w:tcPr>
          <w:p w14:paraId="2FA90E70"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039B9FCE" w14:textId="3EF756CF"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Punonjësi SHPSF kualifikohet si profesion i rregulluar sipas nenit 3(1)(a) të Direktivës 2005/36/KE. Verifikimi i besueshmërisë nga Policia e Shtetit është proporcional. Ligji nr. 75/2014 duhet të përshtatet me Projektligjin NJKP për regjimin e ofrimit të përkohshëm.</w:t>
            </w:r>
          </w:p>
        </w:tc>
      </w:tr>
    </w:tbl>
    <w:p w14:paraId="4B4899F3" w14:textId="77777777" w:rsidR="00531657" w:rsidRPr="00A86707" w:rsidRDefault="00C323D3" w:rsidP="1A578B1C">
      <w:pPr>
        <w:pStyle w:val="Heading2"/>
        <w:spacing w:before="120" w:after="40" w:line="240" w:lineRule="auto"/>
        <w:rPr>
          <w:rFonts w:ascii="Aptos Display" w:hAnsi="Aptos Display"/>
          <w:b/>
          <w:bCs/>
          <w:sz w:val="24"/>
          <w:szCs w:val="24"/>
          <w:lang w:val="it-IT"/>
        </w:rPr>
      </w:pPr>
      <w:bookmarkStart w:id="226" w:name="_Toc234158997"/>
      <w:r w:rsidRPr="1B863F5C">
        <w:rPr>
          <w:rFonts w:ascii="Aptos Display" w:hAnsi="Aptos Display"/>
          <w:b/>
          <w:bCs/>
          <w:sz w:val="24"/>
          <w:szCs w:val="24"/>
        </w:rPr>
        <w:t>Plani i masave – Sektori i Shëndetësisë dhe Kujdesit Social</w:t>
      </w:r>
      <w:bookmarkEnd w:id="2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49"/>
        <w:gridCol w:w="1272"/>
        <w:gridCol w:w="2142"/>
        <w:gridCol w:w="2544"/>
        <w:gridCol w:w="2354"/>
        <w:gridCol w:w="2871"/>
        <w:gridCol w:w="982"/>
        <w:gridCol w:w="2082"/>
      </w:tblGrid>
      <w:tr w:rsidR="00AD0B70" w:rsidRPr="00F22EAF" w14:paraId="6EF8AEDB" w14:textId="77777777" w:rsidTr="1B863F5C">
        <w:tc>
          <w:tcPr>
            <w:tcW w:w="0" w:type="auto"/>
            <w:gridSpan w:val="3"/>
            <w:shd w:val="clear" w:color="auto" w:fill="1F3864"/>
            <w:tcMar>
              <w:top w:w="60" w:type="dxa"/>
              <w:left w:w="90" w:type="dxa"/>
              <w:bottom w:w="60" w:type="dxa"/>
              <w:right w:w="80" w:type="dxa"/>
            </w:tcMar>
            <w:vAlign w:val="center"/>
          </w:tcPr>
          <w:p w14:paraId="3B46EB53"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2ABEA625"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SHËNDETËSISË DHE MBROJTJES SOCIALE (MSHMS)</w:t>
            </w:r>
          </w:p>
        </w:tc>
      </w:tr>
      <w:tr w:rsidR="00AD0B70" w14:paraId="2EDD5FEA" w14:textId="77777777" w:rsidTr="1B863F5C">
        <w:tc>
          <w:tcPr>
            <w:tcW w:w="0" w:type="auto"/>
            <w:gridSpan w:val="3"/>
            <w:shd w:val="clear" w:color="auto" w:fill="FFFFFF" w:themeFill="background1"/>
            <w:tcMar>
              <w:top w:w="60" w:type="dxa"/>
              <w:left w:w="90" w:type="dxa"/>
              <w:bottom w:w="60" w:type="dxa"/>
              <w:right w:w="80" w:type="dxa"/>
            </w:tcMar>
            <w:vAlign w:val="center"/>
          </w:tcPr>
          <w:p w14:paraId="55590A75" w14:textId="77777777" w:rsidR="00AD0B70" w:rsidRPr="00AF2AD2"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53F310EE" w14:textId="77777777" w:rsidR="00AD0B70" w:rsidRPr="00AF2AD2"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SHËNDETËSIA DHE SHËRBIMET SOCIALE</w:t>
            </w:r>
          </w:p>
        </w:tc>
      </w:tr>
      <w:tr w:rsidR="00AD0B70" w14:paraId="2E6203F7" w14:textId="77777777" w:rsidTr="1B863F5C">
        <w:tc>
          <w:tcPr>
            <w:tcW w:w="0" w:type="auto"/>
            <w:shd w:val="clear" w:color="auto" w:fill="FFFFFF" w:themeFill="background1"/>
            <w:tcMar>
              <w:top w:w="80" w:type="dxa"/>
              <w:left w:w="90" w:type="dxa"/>
              <w:bottom w:w="80" w:type="dxa"/>
              <w:right w:w="80" w:type="dxa"/>
            </w:tcMar>
            <w:vAlign w:val="center"/>
          </w:tcPr>
          <w:p w14:paraId="7DB56B98"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33EDB362"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i rregulluar</w:t>
            </w:r>
          </w:p>
        </w:tc>
        <w:tc>
          <w:tcPr>
            <w:tcW w:w="0" w:type="auto"/>
            <w:shd w:val="clear" w:color="auto" w:fill="FFFFFF" w:themeFill="background1"/>
            <w:tcMar>
              <w:top w:w="80" w:type="dxa"/>
              <w:left w:w="90" w:type="dxa"/>
              <w:bottom w:w="80" w:type="dxa"/>
              <w:right w:w="80" w:type="dxa"/>
            </w:tcMar>
            <w:vAlign w:val="center"/>
          </w:tcPr>
          <w:p w14:paraId="41079888"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 xml:space="preserve">Baza ligjore (ligj/akt nënligjor) apo </w:t>
            </w:r>
            <w:r w:rsidRPr="1B863F5C">
              <w:rPr>
                <w:rFonts w:ascii="Aptos" w:eastAsia="Aptos Body" w:hAnsi="Aptos" w:cs="Aptos Body"/>
                <w:b/>
                <w:bCs/>
                <w:color w:val="000000" w:themeColor="text1"/>
              </w:rPr>
              <w:lastRenderedPageBreak/>
              <w:t>praktika administrative</w:t>
            </w:r>
          </w:p>
        </w:tc>
        <w:tc>
          <w:tcPr>
            <w:tcW w:w="0" w:type="auto"/>
            <w:shd w:val="clear" w:color="auto" w:fill="FFFFFF" w:themeFill="background1"/>
            <w:tcMar>
              <w:top w:w="80" w:type="dxa"/>
              <w:left w:w="90" w:type="dxa"/>
              <w:bottom w:w="80" w:type="dxa"/>
              <w:right w:w="80" w:type="dxa"/>
            </w:tcMar>
            <w:vAlign w:val="center"/>
          </w:tcPr>
          <w:p w14:paraId="5B7382C1"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lastRenderedPageBreak/>
              <w:t>Kufizimi i identifikuar</w:t>
            </w:r>
          </w:p>
        </w:tc>
        <w:tc>
          <w:tcPr>
            <w:tcW w:w="0" w:type="auto"/>
            <w:shd w:val="clear" w:color="auto" w:fill="FFFFFF" w:themeFill="background1"/>
            <w:tcMar>
              <w:top w:w="80" w:type="dxa"/>
              <w:left w:w="90" w:type="dxa"/>
              <w:bottom w:w="80" w:type="dxa"/>
              <w:right w:w="80" w:type="dxa"/>
            </w:tcMar>
            <w:vAlign w:val="center"/>
          </w:tcPr>
          <w:p w14:paraId="796C0EC9"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41802BB5"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6D198DCD"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0861E384"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4323E851" w14:textId="77777777" w:rsidTr="1B863F5C">
        <w:tc>
          <w:tcPr>
            <w:tcW w:w="0" w:type="auto"/>
            <w:shd w:val="clear" w:color="auto" w:fill="FFFFFF" w:themeFill="background1"/>
            <w:tcMar>
              <w:top w:w="55" w:type="dxa"/>
              <w:left w:w="90" w:type="dxa"/>
              <w:bottom w:w="55" w:type="dxa"/>
              <w:right w:w="80" w:type="dxa"/>
            </w:tcMar>
          </w:tcPr>
          <w:p w14:paraId="013ED960" w14:textId="77777777" w:rsidR="00AD0B70" w:rsidRPr="004B3DD7"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6325E5A8"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Mjek me formim bazë</w:t>
            </w:r>
          </w:p>
        </w:tc>
        <w:tc>
          <w:tcPr>
            <w:tcW w:w="0" w:type="auto"/>
            <w:shd w:val="clear" w:color="auto" w:fill="FFFFFF" w:themeFill="background1"/>
            <w:tcMar>
              <w:top w:w="55" w:type="dxa"/>
              <w:left w:w="90" w:type="dxa"/>
              <w:bottom w:w="55" w:type="dxa"/>
              <w:right w:w="80" w:type="dxa"/>
            </w:tcMar>
          </w:tcPr>
          <w:p w14:paraId="3FE83733"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123/2014; Ligji nr. 10107/2009; aktet për provimin, regjistrimin dhe edukimin e vazhdueshëm; VKM nr. 952/2012; Direktiva 2005/36/KE.</w:t>
            </w:r>
          </w:p>
        </w:tc>
        <w:tc>
          <w:tcPr>
            <w:tcW w:w="0" w:type="auto"/>
            <w:shd w:val="clear" w:color="auto" w:fill="FFFFFF" w:themeFill="background1"/>
            <w:tcMar>
              <w:top w:w="55" w:type="dxa"/>
              <w:left w:w="90" w:type="dxa"/>
              <w:bottom w:w="55" w:type="dxa"/>
              <w:right w:w="80" w:type="dxa"/>
            </w:tcMar>
          </w:tcPr>
          <w:p w14:paraId="4A9A6450"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Nostrifikim i zgjatur; provim shteti ose kërkesa shtesë kur titulli duhet të trajtohet sipas njohjes automatike; paqartësi ndërmjet njohjes akademike dhe profesionale. Paqartësi për njohjen për efekt vendosje dhe për efekt të ofrimit të përkohshëm të shërbimit.</w:t>
            </w:r>
          </w:p>
        </w:tc>
        <w:tc>
          <w:tcPr>
            <w:tcW w:w="0" w:type="auto"/>
            <w:shd w:val="clear" w:color="auto" w:fill="FFFFFF" w:themeFill="background1"/>
            <w:tcMar>
              <w:top w:w="55" w:type="dxa"/>
              <w:left w:w="90" w:type="dxa"/>
              <w:bottom w:w="55" w:type="dxa"/>
              <w:right w:w="80" w:type="dxa"/>
            </w:tcMar>
          </w:tcPr>
          <w:p w14:paraId="2007212A"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i shëndetit publik është legjitim. Formimi, regjistrimi dhe edukimi i vazhdueshëm janë proporcionale. Provimi i shtetit/nostrifikimi i plotë ndaj titujve që përfitojnë nga njohja automatike ose VKM nr. 952/2012 krijojnë barrë joproporcionale.</w:t>
            </w:r>
          </w:p>
        </w:tc>
        <w:tc>
          <w:tcPr>
            <w:tcW w:w="0" w:type="auto"/>
            <w:shd w:val="clear" w:color="auto" w:fill="FFFFFF" w:themeFill="background1"/>
            <w:tcMar>
              <w:top w:w="55" w:type="dxa"/>
              <w:left w:w="90" w:type="dxa"/>
              <w:bottom w:w="55" w:type="dxa"/>
              <w:right w:w="80" w:type="dxa"/>
            </w:tcMar>
          </w:tcPr>
          <w:p w14:paraId="4C900267"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Zbatim efektiv i VKM nr. 952/2012; lehtësim i procedurave dhe përshtatje për titujt që përfitojnë nga njohja automatike; ndarje e qartë ndërmjet njohjes akademike dhe profesionale; referim te Projektligji NJKP. Zbatim i VKM 41/2018, e ndryshuar, për kriteret minimale të formimit që duhet të përmbajnë programet e studimit për profesionet sektoriale. </w:t>
            </w:r>
          </w:p>
        </w:tc>
        <w:tc>
          <w:tcPr>
            <w:tcW w:w="0" w:type="auto"/>
            <w:shd w:val="clear" w:color="auto" w:fill="FFFFFF" w:themeFill="background1"/>
            <w:tcMar>
              <w:top w:w="55" w:type="dxa"/>
              <w:left w:w="90" w:type="dxa"/>
              <w:bottom w:w="55" w:type="dxa"/>
              <w:right w:w="80" w:type="dxa"/>
            </w:tcMar>
          </w:tcPr>
          <w:p w14:paraId="4BB90175" w14:textId="77777777" w:rsidR="00AD0B70" w:rsidRPr="004B3DD7"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1379CFC1"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Profesion sektorial me njohje automatike. Termi i saktë: mjek me formim bazë.</w:t>
            </w:r>
          </w:p>
        </w:tc>
      </w:tr>
      <w:tr w:rsidR="00AD0B70" w14:paraId="77607259" w14:textId="77777777" w:rsidTr="1B863F5C">
        <w:tc>
          <w:tcPr>
            <w:tcW w:w="0" w:type="auto"/>
            <w:shd w:val="clear" w:color="auto" w:fill="FFFFFF" w:themeFill="background1"/>
            <w:tcMar>
              <w:top w:w="55" w:type="dxa"/>
              <w:left w:w="90" w:type="dxa"/>
              <w:bottom w:w="55" w:type="dxa"/>
              <w:right w:w="80" w:type="dxa"/>
            </w:tcMar>
          </w:tcPr>
          <w:p w14:paraId="53945706" w14:textId="77777777" w:rsidR="00AD0B70" w:rsidRPr="004B3DD7"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w:t>
            </w:r>
          </w:p>
        </w:tc>
        <w:tc>
          <w:tcPr>
            <w:tcW w:w="0" w:type="auto"/>
            <w:shd w:val="clear" w:color="auto" w:fill="FFFFFF" w:themeFill="background1"/>
            <w:tcMar>
              <w:top w:w="55" w:type="dxa"/>
              <w:left w:w="90" w:type="dxa"/>
              <w:bottom w:w="55" w:type="dxa"/>
              <w:right w:w="80" w:type="dxa"/>
            </w:tcMar>
          </w:tcPr>
          <w:p w14:paraId="7CDB54B9"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Mjek specialist</w:t>
            </w:r>
          </w:p>
        </w:tc>
        <w:tc>
          <w:tcPr>
            <w:tcW w:w="0" w:type="auto"/>
            <w:shd w:val="clear" w:color="auto" w:fill="FFFFFF" w:themeFill="background1"/>
            <w:tcMar>
              <w:top w:w="55" w:type="dxa"/>
              <w:left w:w="90" w:type="dxa"/>
              <w:bottom w:w="55" w:type="dxa"/>
              <w:right w:w="80" w:type="dxa"/>
            </w:tcMar>
          </w:tcPr>
          <w:p w14:paraId="054E2B5B"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123/2014; VKM nr. 824/2021; aktet e Urdhrit të Mjekëve; VKM nr. 952/2012; Direktiva 2005/36/KE.</w:t>
            </w:r>
          </w:p>
        </w:tc>
        <w:tc>
          <w:tcPr>
            <w:tcW w:w="0" w:type="auto"/>
            <w:shd w:val="clear" w:color="auto" w:fill="FFFFFF" w:themeFill="background1"/>
            <w:tcMar>
              <w:top w:w="55" w:type="dxa"/>
              <w:left w:w="90" w:type="dxa"/>
              <w:bottom w:w="55" w:type="dxa"/>
              <w:right w:w="80" w:type="dxa"/>
            </w:tcMar>
          </w:tcPr>
          <w:p w14:paraId="22E1F5FC"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Provim shteti/praktikë shtesë edhe për tituj specializimi të BE/ZEE; mungesë procedure të qartë për verifikimin e specializimeve me njohje automatike.</w:t>
            </w:r>
          </w:p>
        </w:tc>
        <w:tc>
          <w:tcPr>
            <w:tcW w:w="0" w:type="auto"/>
            <w:shd w:val="clear" w:color="auto" w:fill="FFFFFF" w:themeFill="background1"/>
            <w:tcMar>
              <w:top w:w="55" w:type="dxa"/>
              <w:left w:w="90" w:type="dxa"/>
              <w:bottom w:w="55" w:type="dxa"/>
              <w:right w:w="80" w:type="dxa"/>
            </w:tcMar>
          </w:tcPr>
          <w:p w14:paraId="51A699AA"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Specializimi është proporcional me riskun klinik. Kërkesa shtesë ndaj titujve të BE/ZEE është joproporcionale nëse nuk lidhet me dallime thelbësore të formimit.</w:t>
            </w:r>
          </w:p>
        </w:tc>
        <w:tc>
          <w:tcPr>
            <w:tcW w:w="0" w:type="auto"/>
            <w:shd w:val="clear" w:color="auto" w:fill="FFFFFF" w:themeFill="background1"/>
            <w:tcMar>
              <w:top w:w="55" w:type="dxa"/>
              <w:left w:w="90" w:type="dxa"/>
              <w:bottom w:w="55" w:type="dxa"/>
              <w:right w:w="80" w:type="dxa"/>
            </w:tcMar>
          </w:tcPr>
          <w:p w14:paraId="7F61F5C8"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Njohje e titujve të specializimit sipas Direktivës 2005/36/KE; provim/praktikë shtesë vetëm kur lejohet nga Projektligji NJKP; rishikim me Urdhrin e Mjekëve. Zbatim i VKM 41/2018, e ndryshuar, për kriteret minimale të formimit që duhet të përmbajnë programet e studimit për profesionet sektoriale, si edhe ndryshimeve të VKM 824/2021 “Për miratimin e Kodit të Cilësisë në Arsimin e lartë” për standardet për specializimet afatgjate ne fushën e mjekësisë.</w:t>
            </w:r>
          </w:p>
        </w:tc>
        <w:tc>
          <w:tcPr>
            <w:tcW w:w="0" w:type="auto"/>
            <w:shd w:val="clear" w:color="auto" w:fill="FFFFFF" w:themeFill="background1"/>
            <w:tcMar>
              <w:top w:w="55" w:type="dxa"/>
              <w:left w:w="90" w:type="dxa"/>
              <w:bottom w:w="55" w:type="dxa"/>
              <w:right w:w="80" w:type="dxa"/>
            </w:tcMar>
          </w:tcPr>
          <w:p w14:paraId="6C1EF07D" w14:textId="77777777" w:rsidR="00AD0B70" w:rsidRPr="004B3DD7"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79FCEEC2" w14:textId="77777777" w:rsidR="00AD0B70" w:rsidRPr="004B3DD7"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Profesion sektorial; kërkon verifikim të specialiteteve dhe minimumit të formimit.</w:t>
            </w:r>
          </w:p>
        </w:tc>
      </w:tr>
      <w:tr w:rsidR="00AD0B70" w14:paraId="1596A601" w14:textId="77777777" w:rsidTr="1B863F5C">
        <w:tc>
          <w:tcPr>
            <w:tcW w:w="0" w:type="auto"/>
            <w:shd w:val="clear" w:color="auto" w:fill="FFFFFF" w:themeFill="background1"/>
            <w:tcMar>
              <w:top w:w="55" w:type="dxa"/>
              <w:left w:w="90" w:type="dxa"/>
              <w:bottom w:w="55" w:type="dxa"/>
              <w:right w:w="80" w:type="dxa"/>
            </w:tcMar>
          </w:tcPr>
          <w:p w14:paraId="4A0FB37F"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w:t>
            </w:r>
          </w:p>
        </w:tc>
        <w:tc>
          <w:tcPr>
            <w:tcW w:w="0" w:type="auto"/>
            <w:shd w:val="clear" w:color="auto" w:fill="FFFFFF" w:themeFill="background1"/>
            <w:tcMar>
              <w:top w:w="55" w:type="dxa"/>
              <w:left w:w="90" w:type="dxa"/>
              <w:bottom w:w="55" w:type="dxa"/>
              <w:right w:w="80" w:type="dxa"/>
            </w:tcMar>
          </w:tcPr>
          <w:p w14:paraId="5765F005"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Stomatolog me formim bazë</w:t>
            </w:r>
          </w:p>
        </w:tc>
        <w:tc>
          <w:tcPr>
            <w:tcW w:w="0" w:type="auto"/>
            <w:shd w:val="clear" w:color="auto" w:fill="FFFFFF" w:themeFill="background1"/>
            <w:tcMar>
              <w:top w:w="55" w:type="dxa"/>
              <w:left w:w="90" w:type="dxa"/>
              <w:bottom w:w="55" w:type="dxa"/>
              <w:right w:w="80" w:type="dxa"/>
            </w:tcMar>
          </w:tcPr>
          <w:p w14:paraId="7CB5C455"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127/2014; Ligji nr. 10107/2009; aktet e Urdhrit të Stomatologut; VKM nr. 952/2012; Direktiva 2005/36/KE.</w:t>
            </w:r>
          </w:p>
        </w:tc>
        <w:tc>
          <w:tcPr>
            <w:tcW w:w="0" w:type="auto"/>
            <w:shd w:val="clear" w:color="auto" w:fill="FFFFFF" w:themeFill="background1"/>
            <w:tcMar>
              <w:top w:w="55" w:type="dxa"/>
              <w:left w:w="90" w:type="dxa"/>
              <w:bottom w:w="55" w:type="dxa"/>
              <w:right w:w="80" w:type="dxa"/>
            </w:tcMar>
          </w:tcPr>
          <w:p w14:paraId="6439ECE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Nostrifikim dhe praktikë/provim shtesë në rastet e titujve që duhet të njihen automatikisht. Kërkesa për leje pune edhe në rast të ofrimit të përkohshëm.</w:t>
            </w:r>
          </w:p>
        </w:tc>
        <w:tc>
          <w:tcPr>
            <w:tcW w:w="0" w:type="auto"/>
            <w:shd w:val="clear" w:color="auto" w:fill="FFFFFF" w:themeFill="background1"/>
            <w:tcMar>
              <w:top w:w="55" w:type="dxa"/>
              <w:left w:w="90" w:type="dxa"/>
              <w:bottom w:w="55" w:type="dxa"/>
              <w:right w:w="80" w:type="dxa"/>
            </w:tcMar>
          </w:tcPr>
          <w:p w14:paraId="1D418B9F"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Formimi stomatologjik dhe regjistrimi profesional janë proporcionale. Barrierat procedurale shtesë për titujt e BE/ZEE janë joproporcionale në mungesë të dallimeve thelbësore.</w:t>
            </w:r>
          </w:p>
        </w:tc>
        <w:tc>
          <w:tcPr>
            <w:tcW w:w="0" w:type="auto"/>
            <w:shd w:val="clear" w:color="auto" w:fill="FFFFFF" w:themeFill="background1"/>
            <w:tcMar>
              <w:top w:w="55" w:type="dxa"/>
              <w:left w:w="90" w:type="dxa"/>
              <w:bottom w:w="55" w:type="dxa"/>
              <w:right w:w="80" w:type="dxa"/>
            </w:tcMar>
          </w:tcPr>
          <w:p w14:paraId="76960D5A"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Ndryshim i nenit 5 (2) të ligjit nr. 127/2014 në lidhje me stomatologët e huaj. Thjeshtim i procedurës; zbatim i VKM nr. 952/2012; heqje e provimit për titujt që përfitojnë nga njohja automatike; referim te Projektligji NJKP për ofrimin e përkohshëm dhe përshtatje e procedurave. Zbatimi VKM 41/2018, e ndryshuar, për kriteret minimale të formimit që duhet të përmbajnë </w:t>
            </w:r>
            <w:r w:rsidRPr="1B863F5C">
              <w:rPr>
                <w:rFonts w:ascii="Aptos" w:eastAsia="Aptos Body" w:hAnsi="Aptos" w:cs="Aptos Body"/>
                <w:color w:val="000000" w:themeColor="text1"/>
                <w:sz w:val="18"/>
                <w:szCs w:val="18"/>
              </w:rPr>
              <w:lastRenderedPageBreak/>
              <w:t>programet e studimit për profesionet sektoriale.</w:t>
            </w:r>
          </w:p>
        </w:tc>
        <w:tc>
          <w:tcPr>
            <w:tcW w:w="0" w:type="auto"/>
            <w:shd w:val="clear" w:color="auto" w:fill="FFFFFF" w:themeFill="background1"/>
            <w:tcMar>
              <w:top w:w="55" w:type="dxa"/>
              <w:left w:w="90" w:type="dxa"/>
              <w:bottom w:w="55" w:type="dxa"/>
              <w:right w:w="80" w:type="dxa"/>
            </w:tcMar>
          </w:tcPr>
          <w:p w14:paraId="758B378B"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0" w:type="auto"/>
            <w:shd w:val="clear" w:color="auto" w:fill="FFFFFF" w:themeFill="background1"/>
            <w:tcMar>
              <w:top w:w="55" w:type="dxa"/>
              <w:left w:w="90" w:type="dxa"/>
              <w:bottom w:w="55" w:type="dxa"/>
              <w:right w:w="80" w:type="dxa"/>
            </w:tcMar>
          </w:tcPr>
          <w:p w14:paraId="78DEC774"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Profesion sektorial që përfiton nga njohja automatike sipas Projektligjit NJKP.</w:t>
            </w:r>
          </w:p>
        </w:tc>
      </w:tr>
      <w:tr w:rsidR="00AD0B70" w14:paraId="0C3091F3" w14:textId="77777777" w:rsidTr="1B863F5C">
        <w:tc>
          <w:tcPr>
            <w:tcW w:w="0" w:type="auto"/>
            <w:shd w:val="clear" w:color="auto" w:fill="FFFFFF" w:themeFill="background1"/>
            <w:tcMar>
              <w:top w:w="55" w:type="dxa"/>
              <w:left w:w="90" w:type="dxa"/>
              <w:bottom w:w="55" w:type="dxa"/>
              <w:right w:w="80" w:type="dxa"/>
            </w:tcMar>
          </w:tcPr>
          <w:p w14:paraId="4F6B2764"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4</w:t>
            </w:r>
          </w:p>
        </w:tc>
        <w:tc>
          <w:tcPr>
            <w:tcW w:w="0" w:type="auto"/>
            <w:shd w:val="clear" w:color="auto" w:fill="FFFFFF" w:themeFill="background1"/>
            <w:tcMar>
              <w:top w:w="55" w:type="dxa"/>
              <w:left w:w="90" w:type="dxa"/>
              <w:bottom w:w="55" w:type="dxa"/>
              <w:right w:w="80" w:type="dxa"/>
            </w:tcMar>
          </w:tcPr>
          <w:p w14:paraId="5CD2F58D"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Stomatolog specialist</w:t>
            </w:r>
          </w:p>
        </w:tc>
        <w:tc>
          <w:tcPr>
            <w:tcW w:w="0" w:type="auto"/>
            <w:shd w:val="clear" w:color="auto" w:fill="FFFFFF" w:themeFill="background1"/>
            <w:tcMar>
              <w:top w:w="55" w:type="dxa"/>
              <w:left w:w="90" w:type="dxa"/>
              <w:bottom w:w="55" w:type="dxa"/>
              <w:right w:w="80" w:type="dxa"/>
            </w:tcMar>
          </w:tcPr>
          <w:p w14:paraId="24231457"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127/2014; aktet e Urdhrit të Stomatologut; aktet për specializimet; VKM nr. 952/2012; Direktiva 2005/36/KE.</w:t>
            </w:r>
          </w:p>
        </w:tc>
        <w:tc>
          <w:tcPr>
            <w:tcW w:w="0" w:type="auto"/>
            <w:shd w:val="clear" w:color="auto" w:fill="FFFFFF" w:themeFill="background1"/>
            <w:tcMar>
              <w:top w:w="55" w:type="dxa"/>
              <w:left w:w="90" w:type="dxa"/>
              <w:bottom w:w="55" w:type="dxa"/>
              <w:right w:w="80" w:type="dxa"/>
            </w:tcMar>
          </w:tcPr>
          <w:p w14:paraId="70D01995"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Procedurë jo e qartë për specializimet e huaja; praktikë/provim shtesë pa test proporcionaliteti.</w:t>
            </w:r>
          </w:p>
        </w:tc>
        <w:tc>
          <w:tcPr>
            <w:tcW w:w="0" w:type="auto"/>
            <w:shd w:val="clear" w:color="auto" w:fill="FFFFFF" w:themeFill="background1"/>
            <w:tcMar>
              <w:top w:w="55" w:type="dxa"/>
              <w:left w:w="90" w:type="dxa"/>
              <w:bottom w:w="55" w:type="dxa"/>
              <w:right w:w="80" w:type="dxa"/>
            </w:tcMar>
          </w:tcPr>
          <w:p w14:paraId="7A724A0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Kontrolli i specializimit është proporcional për sigurinë e pacientit. Kërkesa shtesë ndaj titujve të BE/ZEE duhet të aplikohet vetëm kur ka dallime thelbësore.</w:t>
            </w:r>
          </w:p>
        </w:tc>
        <w:tc>
          <w:tcPr>
            <w:tcW w:w="0" w:type="auto"/>
            <w:shd w:val="clear" w:color="auto" w:fill="FFFFFF" w:themeFill="background1"/>
            <w:tcMar>
              <w:top w:w="55" w:type="dxa"/>
              <w:left w:w="90" w:type="dxa"/>
              <w:bottom w:w="55" w:type="dxa"/>
              <w:right w:w="80" w:type="dxa"/>
            </w:tcMar>
          </w:tcPr>
          <w:p w14:paraId="0D8E29B0"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nenit 5 (2) të ligjit nr. 127/2014 dhe përshtatje me njohjen automatike; referim te Projektligji NJKP. Zbatim i VKM 41/2018, e ndryshuar, për kriteret minimale të formimit që duhet të përmbajnë programet e studimit për profesionet sektoriale, si edhe ndryshimeve të VKM 824/2021 “Për miratimin e Kodit të Cilësisë në Arsimin e lartë” për standardet për specializimet afatgjate ne fushën e mjekësisë.</w:t>
            </w:r>
          </w:p>
        </w:tc>
        <w:tc>
          <w:tcPr>
            <w:tcW w:w="0" w:type="auto"/>
            <w:shd w:val="clear" w:color="auto" w:fill="FFFFFF" w:themeFill="background1"/>
            <w:tcMar>
              <w:top w:w="55" w:type="dxa"/>
              <w:left w:w="90" w:type="dxa"/>
              <w:bottom w:w="55" w:type="dxa"/>
              <w:right w:w="80" w:type="dxa"/>
            </w:tcMar>
          </w:tcPr>
          <w:p w14:paraId="21E1FB43"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T4/2026</w:t>
            </w:r>
          </w:p>
        </w:tc>
        <w:tc>
          <w:tcPr>
            <w:tcW w:w="0" w:type="auto"/>
            <w:shd w:val="clear" w:color="auto" w:fill="FFFFFF" w:themeFill="background1"/>
            <w:tcMar>
              <w:top w:w="55" w:type="dxa"/>
              <w:left w:w="90" w:type="dxa"/>
              <w:bottom w:w="55" w:type="dxa"/>
              <w:right w:w="80" w:type="dxa"/>
            </w:tcMar>
          </w:tcPr>
          <w:p w14:paraId="75710743"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Profesion sektorial që përfiton nga njohja automatike sipas Projektligjit NJKP. I ndarë nga mjeku stomatolog për të reflektuar qartë 7 profesionet sektoriale.</w:t>
            </w:r>
          </w:p>
        </w:tc>
      </w:tr>
      <w:tr w:rsidR="00AD0B70" w14:paraId="62045065" w14:textId="77777777" w:rsidTr="1B863F5C">
        <w:tc>
          <w:tcPr>
            <w:tcW w:w="0" w:type="auto"/>
            <w:shd w:val="clear" w:color="auto" w:fill="FFFFFF" w:themeFill="background1"/>
            <w:tcMar>
              <w:top w:w="55" w:type="dxa"/>
              <w:left w:w="90" w:type="dxa"/>
              <w:bottom w:w="55" w:type="dxa"/>
              <w:right w:w="80" w:type="dxa"/>
            </w:tcMar>
          </w:tcPr>
          <w:p w14:paraId="3E5BCD73"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5</w:t>
            </w:r>
          </w:p>
        </w:tc>
        <w:tc>
          <w:tcPr>
            <w:tcW w:w="0" w:type="auto"/>
            <w:shd w:val="clear" w:color="auto" w:fill="FFFFFF" w:themeFill="background1"/>
            <w:tcMar>
              <w:top w:w="55" w:type="dxa"/>
              <w:left w:w="90" w:type="dxa"/>
              <w:bottom w:w="55" w:type="dxa"/>
              <w:right w:w="80" w:type="dxa"/>
            </w:tcMar>
          </w:tcPr>
          <w:p w14:paraId="62E59B21"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Farmacist</w:t>
            </w:r>
          </w:p>
        </w:tc>
        <w:tc>
          <w:tcPr>
            <w:tcW w:w="0" w:type="auto"/>
            <w:shd w:val="clear" w:color="auto" w:fill="FFFFFF" w:themeFill="background1"/>
            <w:tcMar>
              <w:top w:w="55" w:type="dxa"/>
              <w:left w:w="90" w:type="dxa"/>
              <w:bottom w:w="55" w:type="dxa"/>
              <w:right w:w="80" w:type="dxa"/>
            </w:tcMar>
          </w:tcPr>
          <w:p w14:paraId="1D7D1F7A"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9150/2003; Ligji nr. 105/2014; aktet e Urdhrit të Farmacistëve; VKM nr. 952/2012; Direktiva 2005/36/KE.</w:t>
            </w:r>
          </w:p>
        </w:tc>
        <w:tc>
          <w:tcPr>
            <w:tcW w:w="0" w:type="auto"/>
            <w:shd w:val="clear" w:color="auto" w:fill="FFFFFF" w:themeFill="background1"/>
            <w:tcMar>
              <w:top w:w="55" w:type="dxa"/>
              <w:left w:w="90" w:type="dxa"/>
              <w:bottom w:w="55" w:type="dxa"/>
              <w:right w:w="80" w:type="dxa"/>
            </w:tcMar>
          </w:tcPr>
          <w:p w14:paraId="642D40AB"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Praktikë vendase/kërkesa shtesë në regjistrim; zbatim jo i qartë i përjashtimit nga provimi.</w:t>
            </w:r>
          </w:p>
        </w:tc>
        <w:tc>
          <w:tcPr>
            <w:tcW w:w="0" w:type="auto"/>
            <w:shd w:val="clear" w:color="auto" w:fill="FFFFFF" w:themeFill="background1"/>
            <w:tcMar>
              <w:top w:w="55" w:type="dxa"/>
              <w:left w:w="90" w:type="dxa"/>
              <w:bottom w:w="55" w:type="dxa"/>
              <w:right w:w="80" w:type="dxa"/>
            </w:tcMar>
          </w:tcPr>
          <w:p w14:paraId="3716C68D"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Formimi dhe regjistrimi janë proporcionale me sigurinë farmaceutike. Barrat shtesë ndaj titujve të BE/ZEE janë joproporcionale pa arsye të dokumentuara.</w:t>
            </w:r>
          </w:p>
        </w:tc>
        <w:tc>
          <w:tcPr>
            <w:tcW w:w="0" w:type="auto"/>
            <w:shd w:val="clear" w:color="auto" w:fill="FFFFFF" w:themeFill="background1"/>
            <w:tcMar>
              <w:top w:w="55" w:type="dxa"/>
              <w:left w:w="90" w:type="dxa"/>
              <w:bottom w:w="55" w:type="dxa"/>
              <w:right w:w="80" w:type="dxa"/>
            </w:tcMar>
          </w:tcPr>
          <w:p w14:paraId="7FCBCE4F"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Rishikim i rregullave të regjistrimit; zbatim i VKM nr. 952/2012; heqje e provimit për titujt me njohje automatike; harmonizim me Projektligjin NJKP. batimi i VKM 41/2018, e ndryshuar, për kriteret minimale të formimit që duhet të përmbajnë programet e studimit për profesionet sektoriale.</w:t>
            </w:r>
          </w:p>
        </w:tc>
        <w:tc>
          <w:tcPr>
            <w:tcW w:w="0" w:type="auto"/>
            <w:shd w:val="clear" w:color="auto" w:fill="FFFFFF" w:themeFill="background1"/>
            <w:tcMar>
              <w:top w:w="55" w:type="dxa"/>
              <w:left w:w="90" w:type="dxa"/>
              <w:bottom w:w="55" w:type="dxa"/>
              <w:right w:w="80" w:type="dxa"/>
            </w:tcMar>
          </w:tcPr>
          <w:p w14:paraId="48B6AAA7"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T4/2026</w:t>
            </w:r>
          </w:p>
        </w:tc>
        <w:tc>
          <w:tcPr>
            <w:tcW w:w="0" w:type="auto"/>
            <w:shd w:val="clear" w:color="auto" w:fill="FFFFFF" w:themeFill="background1"/>
            <w:tcMar>
              <w:top w:w="55" w:type="dxa"/>
              <w:left w:w="90" w:type="dxa"/>
              <w:bottom w:w="55" w:type="dxa"/>
              <w:right w:w="80" w:type="dxa"/>
            </w:tcMar>
          </w:tcPr>
          <w:p w14:paraId="22BDAF8C"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dallohet njohja e kualifikimit nga autorizimet për veprimtari farmaceutike.</w:t>
            </w:r>
          </w:p>
        </w:tc>
      </w:tr>
      <w:tr w:rsidR="00AD0B70" w14:paraId="76291A21" w14:textId="77777777" w:rsidTr="1B863F5C">
        <w:tc>
          <w:tcPr>
            <w:tcW w:w="0" w:type="auto"/>
            <w:shd w:val="clear" w:color="auto" w:fill="FFFFFF" w:themeFill="background1"/>
            <w:tcMar>
              <w:top w:w="55" w:type="dxa"/>
              <w:left w:w="90" w:type="dxa"/>
              <w:bottom w:w="55" w:type="dxa"/>
              <w:right w:w="80" w:type="dxa"/>
            </w:tcMar>
          </w:tcPr>
          <w:p w14:paraId="5A8D17EB"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6</w:t>
            </w:r>
          </w:p>
        </w:tc>
        <w:tc>
          <w:tcPr>
            <w:tcW w:w="0" w:type="auto"/>
            <w:shd w:val="clear" w:color="auto" w:fill="FFFFFF" w:themeFill="background1"/>
            <w:tcMar>
              <w:top w:w="55" w:type="dxa"/>
              <w:left w:w="90" w:type="dxa"/>
              <w:bottom w:w="55" w:type="dxa"/>
              <w:right w:w="80" w:type="dxa"/>
            </w:tcMar>
          </w:tcPr>
          <w:p w14:paraId="71DB7B6B"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Infermier i kujdesit të përgjithshëm</w:t>
            </w:r>
          </w:p>
        </w:tc>
        <w:tc>
          <w:tcPr>
            <w:tcW w:w="0" w:type="auto"/>
            <w:shd w:val="clear" w:color="auto" w:fill="FFFFFF" w:themeFill="background1"/>
            <w:tcMar>
              <w:top w:w="55" w:type="dxa"/>
              <w:left w:w="90" w:type="dxa"/>
              <w:bottom w:w="55" w:type="dxa"/>
              <w:right w:w="80" w:type="dxa"/>
            </w:tcMar>
          </w:tcPr>
          <w:p w14:paraId="0C1AAB0A"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9718/2007; aktet e Urdhrit të Infermierit; VKM nr. 952/2012; Direktiva 2005/36/KE.</w:t>
            </w:r>
          </w:p>
        </w:tc>
        <w:tc>
          <w:tcPr>
            <w:tcW w:w="0" w:type="auto"/>
            <w:shd w:val="clear" w:color="auto" w:fill="FFFFFF" w:themeFill="background1"/>
            <w:tcMar>
              <w:top w:w="55" w:type="dxa"/>
              <w:left w:w="90" w:type="dxa"/>
              <w:bottom w:w="55" w:type="dxa"/>
              <w:right w:w="80" w:type="dxa"/>
            </w:tcMar>
          </w:tcPr>
          <w:p w14:paraId="76205926"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Regjistrim dhe provim të aplikuara pa dallim të mjaftueshëm ndaj titujve me njohje automatike; procedura të fragmentuara.</w:t>
            </w:r>
          </w:p>
        </w:tc>
        <w:tc>
          <w:tcPr>
            <w:tcW w:w="0" w:type="auto"/>
            <w:shd w:val="clear" w:color="auto" w:fill="FFFFFF" w:themeFill="background1"/>
            <w:tcMar>
              <w:top w:w="55" w:type="dxa"/>
              <w:left w:w="90" w:type="dxa"/>
              <w:bottom w:w="55" w:type="dxa"/>
              <w:right w:w="80" w:type="dxa"/>
            </w:tcMar>
          </w:tcPr>
          <w:p w14:paraId="520901B0"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Kërkesat janë proporcionale për sigurinë e pacientit. Provimi ose përsëritja e praktikës është joproporcionale për titujt që plotësojnë kushtet e Direktivës/VKM nr. 952/2012.</w:t>
            </w:r>
          </w:p>
        </w:tc>
        <w:tc>
          <w:tcPr>
            <w:tcW w:w="0" w:type="auto"/>
            <w:shd w:val="clear" w:color="auto" w:fill="FFFFFF" w:themeFill="background1"/>
            <w:tcMar>
              <w:top w:w="55" w:type="dxa"/>
              <w:left w:w="90" w:type="dxa"/>
              <w:bottom w:w="55" w:type="dxa"/>
              <w:right w:w="80" w:type="dxa"/>
            </w:tcMar>
          </w:tcPr>
          <w:p w14:paraId="3E929295"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Njohje e drejtpërdrejtë e titujve të BE/ZEE; publikim i procedurës me afate dhe ankime; harmonizim me Projektligjin NJKP. Zbatim i VKM 41/2018, e ndryshuar, për kriteret minimale të formimit që duhet të përmbajnë programet e studimit për profesionet sektoriale.</w:t>
            </w:r>
          </w:p>
        </w:tc>
        <w:tc>
          <w:tcPr>
            <w:tcW w:w="0" w:type="auto"/>
            <w:shd w:val="clear" w:color="auto" w:fill="FFFFFF" w:themeFill="background1"/>
            <w:tcMar>
              <w:top w:w="55" w:type="dxa"/>
              <w:left w:w="90" w:type="dxa"/>
              <w:bottom w:w="55" w:type="dxa"/>
              <w:right w:w="80" w:type="dxa"/>
            </w:tcMar>
          </w:tcPr>
          <w:p w14:paraId="180E2936"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T4/2026</w:t>
            </w:r>
          </w:p>
        </w:tc>
        <w:tc>
          <w:tcPr>
            <w:tcW w:w="0" w:type="auto"/>
            <w:shd w:val="clear" w:color="auto" w:fill="FFFFFF" w:themeFill="background1"/>
            <w:tcMar>
              <w:top w:w="55" w:type="dxa"/>
              <w:left w:w="90" w:type="dxa"/>
              <w:bottom w:w="55" w:type="dxa"/>
              <w:right w:w="80" w:type="dxa"/>
            </w:tcMar>
          </w:tcPr>
          <w:p w14:paraId="724FB03D"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Përfitim nga njohja automatike sipas Projektligjit NJKP.</w:t>
            </w:r>
          </w:p>
        </w:tc>
      </w:tr>
      <w:tr w:rsidR="00AD0B70" w14:paraId="332FAB9E" w14:textId="77777777" w:rsidTr="1B863F5C">
        <w:tc>
          <w:tcPr>
            <w:tcW w:w="0" w:type="auto"/>
            <w:shd w:val="clear" w:color="auto" w:fill="FFFFFF" w:themeFill="background1"/>
            <w:tcMar>
              <w:top w:w="55" w:type="dxa"/>
              <w:left w:w="90" w:type="dxa"/>
              <w:bottom w:w="55" w:type="dxa"/>
              <w:right w:w="80" w:type="dxa"/>
            </w:tcMar>
          </w:tcPr>
          <w:p w14:paraId="21DC5B80"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7</w:t>
            </w:r>
          </w:p>
        </w:tc>
        <w:tc>
          <w:tcPr>
            <w:tcW w:w="0" w:type="auto"/>
            <w:shd w:val="clear" w:color="auto" w:fill="FFFFFF" w:themeFill="background1"/>
            <w:tcMar>
              <w:top w:w="55" w:type="dxa"/>
              <w:left w:w="90" w:type="dxa"/>
              <w:bottom w:w="55" w:type="dxa"/>
              <w:right w:w="80" w:type="dxa"/>
            </w:tcMar>
          </w:tcPr>
          <w:p w14:paraId="1DAF0C8D"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Mami</w:t>
            </w:r>
          </w:p>
        </w:tc>
        <w:tc>
          <w:tcPr>
            <w:tcW w:w="0" w:type="auto"/>
            <w:shd w:val="clear" w:color="auto" w:fill="FFFFFF" w:themeFill="background1"/>
            <w:tcMar>
              <w:top w:w="55" w:type="dxa"/>
              <w:left w:w="90" w:type="dxa"/>
              <w:bottom w:w="55" w:type="dxa"/>
              <w:right w:w="80" w:type="dxa"/>
            </w:tcMar>
          </w:tcPr>
          <w:p w14:paraId="5F8148E6"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9718/2007; aktet përkatëse të Urdhrit të Infermierit; VKM nr. 952/2012; Direktiva 2005/36/KE.</w:t>
            </w:r>
          </w:p>
        </w:tc>
        <w:tc>
          <w:tcPr>
            <w:tcW w:w="0" w:type="auto"/>
            <w:shd w:val="clear" w:color="auto" w:fill="FFFFFF" w:themeFill="background1"/>
            <w:tcMar>
              <w:top w:w="55" w:type="dxa"/>
              <w:left w:w="90" w:type="dxa"/>
              <w:bottom w:w="55" w:type="dxa"/>
              <w:right w:w="80" w:type="dxa"/>
            </w:tcMar>
          </w:tcPr>
          <w:p w14:paraId="7DD68AEC"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Provim shteti/kërkesa shtesë për regjistrim edhe për tituj që duhet të njihen automatikisht; paqartësi për formimin minimal.</w:t>
            </w:r>
          </w:p>
        </w:tc>
        <w:tc>
          <w:tcPr>
            <w:tcW w:w="0" w:type="auto"/>
            <w:shd w:val="clear" w:color="auto" w:fill="FFFFFF" w:themeFill="background1"/>
            <w:tcMar>
              <w:top w:w="55" w:type="dxa"/>
              <w:left w:w="90" w:type="dxa"/>
              <w:bottom w:w="55" w:type="dxa"/>
              <w:right w:w="80" w:type="dxa"/>
            </w:tcMar>
          </w:tcPr>
          <w:p w14:paraId="2A9C8B1A"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Formimi dhe regjistrimi janë proporcionale. Kërkesat shtesë ndaj titujve që përmbushin minimumet e Direktivës nuk janë proporcionale pa dallime thelbësore.</w:t>
            </w:r>
          </w:p>
        </w:tc>
        <w:tc>
          <w:tcPr>
            <w:tcW w:w="0" w:type="auto"/>
            <w:shd w:val="clear" w:color="auto" w:fill="FFFFFF" w:themeFill="background1"/>
            <w:tcMar>
              <w:top w:w="55" w:type="dxa"/>
              <w:left w:w="90" w:type="dxa"/>
              <w:bottom w:w="55" w:type="dxa"/>
              <w:right w:w="80" w:type="dxa"/>
            </w:tcMar>
          </w:tcPr>
          <w:p w14:paraId="52913897"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Thjeshtim i regjistrimit; zbatim i VKM nr. 952/2012; heqje e provimit për titujt me njohje automatike; harmonizim i formimit minimal (zbatimi i VKM 41/2018, i ndryshuar, me Projektligjin NJKP.</w:t>
            </w:r>
          </w:p>
        </w:tc>
        <w:tc>
          <w:tcPr>
            <w:tcW w:w="0" w:type="auto"/>
            <w:shd w:val="clear" w:color="auto" w:fill="FFFFFF" w:themeFill="background1"/>
            <w:tcMar>
              <w:top w:w="55" w:type="dxa"/>
              <w:left w:w="90" w:type="dxa"/>
              <w:bottom w:w="55" w:type="dxa"/>
              <w:right w:w="80" w:type="dxa"/>
            </w:tcMar>
          </w:tcPr>
          <w:p w14:paraId="2834D206"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T4/2026</w:t>
            </w:r>
          </w:p>
        </w:tc>
        <w:tc>
          <w:tcPr>
            <w:tcW w:w="0" w:type="auto"/>
            <w:shd w:val="clear" w:color="auto" w:fill="FFFFFF" w:themeFill="background1"/>
            <w:tcMar>
              <w:top w:w="55" w:type="dxa"/>
              <w:left w:w="90" w:type="dxa"/>
              <w:bottom w:w="55" w:type="dxa"/>
              <w:right w:w="80" w:type="dxa"/>
            </w:tcMar>
          </w:tcPr>
          <w:p w14:paraId="0D69E981"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Përfitim nga njohja automatike sipas Projektligjit NJKP.</w:t>
            </w:r>
          </w:p>
        </w:tc>
      </w:tr>
      <w:tr w:rsidR="00AD0B70" w14:paraId="18DB916D" w14:textId="77777777" w:rsidTr="1B863F5C">
        <w:tc>
          <w:tcPr>
            <w:tcW w:w="0" w:type="auto"/>
            <w:shd w:val="clear" w:color="auto" w:fill="FFFFFF" w:themeFill="background1"/>
            <w:tcMar>
              <w:top w:w="55" w:type="dxa"/>
              <w:left w:w="90" w:type="dxa"/>
              <w:bottom w:w="55" w:type="dxa"/>
              <w:right w:w="80" w:type="dxa"/>
            </w:tcMar>
          </w:tcPr>
          <w:p w14:paraId="46D79740"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8</w:t>
            </w:r>
          </w:p>
        </w:tc>
        <w:tc>
          <w:tcPr>
            <w:tcW w:w="0" w:type="auto"/>
            <w:shd w:val="clear" w:color="auto" w:fill="FFFFFF" w:themeFill="background1"/>
            <w:tcMar>
              <w:top w:w="55" w:type="dxa"/>
              <w:left w:w="90" w:type="dxa"/>
              <w:bottom w:w="55" w:type="dxa"/>
              <w:right w:w="80" w:type="dxa"/>
            </w:tcMar>
          </w:tcPr>
          <w:p w14:paraId="57D25DB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Logoped</w:t>
            </w:r>
          </w:p>
        </w:tc>
        <w:tc>
          <w:tcPr>
            <w:tcW w:w="0" w:type="auto"/>
            <w:shd w:val="clear" w:color="auto" w:fill="FFFFFF" w:themeFill="background1"/>
            <w:tcMar>
              <w:top w:w="55" w:type="dxa"/>
              <w:left w:w="90" w:type="dxa"/>
              <w:bottom w:w="55" w:type="dxa"/>
              <w:right w:w="80" w:type="dxa"/>
            </w:tcMar>
          </w:tcPr>
          <w:p w14:paraId="3C6161A3"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10107/2009; Ligji nr. 15/2016; aktet për provimin dhe regjistrimin; Projektligji NJKP.</w:t>
            </w:r>
          </w:p>
        </w:tc>
        <w:tc>
          <w:tcPr>
            <w:tcW w:w="0" w:type="auto"/>
            <w:shd w:val="clear" w:color="auto" w:fill="FFFFFF" w:themeFill="background1"/>
            <w:tcMar>
              <w:top w:w="55" w:type="dxa"/>
              <w:left w:w="90" w:type="dxa"/>
              <w:bottom w:w="55" w:type="dxa"/>
              <w:right w:w="80" w:type="dxa"/>
            </w:tcMar>
          </w:tcPr>
          <w:p w14:paraId="7EEB7A3C"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Nostrifikim dhe provim shteti; procedurë jo e standardizuar për kualifikimet e huaja; kërkesë gjuhësore pa nivel të qartë.</w:t>
            </w:r>
          </w:p>
        </w:tc>
        <w:tc>
          <w:tcPr>
            <w:tcW w:w="0" w:type="auto"/>
            <w:shd w:val="clear" w:color="auto" w:fill="FFFFFF" w:themeFill="background1"/>
            <w:tcMar>
              <w:top w:w="55" w:type="dxa"/>
              <w:left w:w="90" w:type="dxa"/>
              <w:bottom w:w="55" w:type="dxa"/>
              <w:right w:w="80" w:type="dxa"/>
            </w:tcMar>
          </w:tcPr>
          <w:p w14:paraId="2ABD4FB3"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Sistem i përgjithshëm rast pas rasti i pranueshëm. Barrë joproporcionale kur kërkesat nuk lidhen me dallime thelbësore ose kur gjuha nuk specifikohet.</w:t>
            </w:r>
          </w:p>
        </w:tc>
        <w:tc>
          <w:tcPr>
            <w:tcW w:w="0" w:type="auto"/>
            <w:shd w:val="clear" w:color="auto" w:fill="FFFFFF" w:themeFill="background1"/>
            <w:tcMar>
              <w:top w:w="55" w:type="dxa"/>
              <w:left w:w="90" w:type="dxa"/>
              <w:bottom w:w="55" w:type="dxa"/>
              <w:right w:w="80" w:type="dxa"/>
            </w:tcMar>
          </w:tcPr>
          <w:p w14:paraId="3BA76244"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Standardizim i njohjes rast pas rasti; masa kompensuese vetëm për dallime thelbësore; përcaktim i kërkesës gjuhësore sipas riskut; referim te Projektligji NJKP.</w:t>
            </w:r>
          </w:p>
        </w:tc>
        <w:tc>
          <w:tcPr>
            <w:tcW w:w="0" w:type="auto"/>
            <w:shd w:val="clear" w:color="auto" w:fill="FFFFFF" w:themeFill="background1"/>
            <w:tcMar>
              <w:top w:w="55" w:type="dxa"/>
              <w:left w:w="90" w:type="dxa"/>
              <w:bottom w:w="55" w:type="dxa"/>
              <w:right w:w="80" w:type="dxa"/>
            </w:tcMar>
          </w:tcPr>
          <w:p w14:paraId="1F71952F"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6374F4AE"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Kërkon standarde kombëtare profesionale.</w:t>
            </w:r>
          </w:p>
        </w:tc>
      </w:tr>
      <w:tr w:rsidR="00AD0B70" w14:paraId="4D0DDE66" w14:textId="77777777" w:rsidTr="1B863F5C">
        <w:tc>
          <w:tcPr>
            <w:tcW w:w="0" w:type="auto"/>
            <w:shd w:val="clear" w:color="auto" w:fill="FFFFFF" w:themeFill="background1"/>
            <w:tcMar>
              <w:top w:w="55" w:type="dxa"/>
              <w:left w:w="90" w:type="dxa"/>
              <w:bottom w:w="55" w:type="dxa"/>
              <w:right w:w="80" w:type="dxa"/>
            </w:tcMar>
          </w:tcPr>
          <w:p w14:paraId="3A66D0C0"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9</w:t>
            </w:r>
          </w:p>
        </w:tc>
        <w:tc>
          <w:tcPr>
            <w:tcW w:w="0" w:type="auto"/>
            <w:shd w:val="clear" w:color="auto" w:fill="FFFFFF" w:themeFill="background1"/>
            <w:tcMar>
              <w:top w:w="55" w:type="dxa"/>
              <w:left w:w="90" w:type="dxa"/>
              <w:bottom w:w="55" w:type="dxa"/>
              <w:right w:w="80" w:type="dxa"/>
            </w:tcMar>
          </w:tcPr>
          <w:p w14:paraId="15631A89"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Teknik laboratori mjekësor</w:t>
            </w:r>
          </w:p>
        </w:tc>
        <w:tc>
          <w:tcPr>
            <w:tcW w:w="0" w:type="auto"/>
            <w:shd w:val="clear" w:color="auto" w:fill="FFFFFF" w:themeFill="background1"/>
            <w:tcMar>
              <w:top w:w="55" w:type="dxa"/>
              <w:left w:w="90" w:type="dxa"/>
              <w:bottom w:w="55" w:type="dxa"/>
              <w:right w:w="80" w:type="dxa"/>
            </w:tcMar>
          </w:tcPr>
          <w:p w14:paraId="15FDC9DF"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10107/2009; Ligji nr. 15/2016; aktet për praktikën, provimin dhe regjistrimin; Projektligji NJKP.</w:t>
            </w:r>
          </w:p>
        </w:tc>
        <w:tc>
          <w:tcPr>
            <w:tcW w:w="0" w:type="auto"/>
            <w:shd w:val="clear" w:color="auto" w:fill="FFFFFF" w:themeFill="background1"/>
            <w:tcMar>
              <w:top w:w="55" w:type="dxa"/>
              <w:left w:w="90" w:type="dxa"/>
              <w:bottom w:w="55" w:type="dxa"/>
              <w:right w:w="80" w:type="dxa"/>
            </w:tcMar>
          </w:tcPr>
          <w:p w14:paraId="44362A28"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Praktikë vendase e detyrueshme; afate/ankime jo gjithmonë të qarta.</w:t>
            </w:r>
          </w:p>
        </w:tc>
        <w:tc>
          <w:tcPr>
            <w:tcW w:w="0" w:type="auto"/>
            <w:shd w:val="clear" w:color="auto" w:fill="FFFFFF" w:themeFill="background1"/>
            <w:tcMar>
              <w:top w:w="55" w:type="dxa"/>
              <w:left w:w="90" w:type="dxa"/>
              <w:bottom w:w="55" w:type="dxa"/>
              <w:right w:w="80" w:type="dxa"/>
            </w:tcMar>
          </w:tcPr>
          <w:p w14:paraId="6CFC189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Praktika dhe testimi justifikohen nga siguria laboratorike, por praktika e huaj ekuivalente duhet të njihet kur plotëson standardet.</w:t>
            </w:r>
          </w:p>
        </w:tc>
        <w:tc>
          <w:tcPr>
            <w:tcW w:w="0" w:type="auto"/>
            <w:shd w:val="clear" w:color="auto" w:fill="FFFFFF" w:themeFill="background1"/>
            <w:tcMar>
              <w:top w:w="55" w:type="dxa"/>
              <w:left w:w="90" w:type="dxa"/>
              <w:bottom w:w="55" w:type="dxa"/>
              <w:right w:w="80" w:type="dxa"/>
            </w:tcMar>
          </w:tcPr>
          <w:p w14:paraId="1E47834A"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Pranim i praktikave/trajnimeve ekuivalente; standardizim i procedurës; publikim i afateve, dokumentacionit dhe ankimit; referim te Projektligji NJKP.</w:t>
            </w:r>
          </w:p>
        </w:tc>
        <w:tc>
          <w:tcPr>
            <w:tcW w:w="0" w:type="auto"/>
            <w:shd w:val="clear" w:color="auto" w:fill="FFFFFF" w:themeFill="background1"/>
            <w:tcMar>
              <w:top w:w="55" w:type="dxa"/>
              <w:left w:w="90" w:type="dxa"/>
              <w:bottom w:w="55" w:type="dxa"/>
              <w:right w:w="80" w:type="dxa"/>
            </w:tcMar>
          </w:tcPr>
          <w:p w14:paraId="38847717"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4CD97297"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lidhet me standardet laboratorike dhe kontrollin e cilësisë.</w:t>
            </w:r>
          </w:p>
        </w:tc>
      </w:tr>
      <w:tr w:rsidR="00AD0B70" w14:paraId="3799DDF0" w14:textId="77777777" w:rsidTr="1B863F5C">
        <w:tc>
          <w:tcPr>
            <w:tcW w:w="0" w:type="auto"/>
            <w:shd w:val="clear" w:color="auto" w:fill="FFFFFF" w:themeFill="background1"/>
            <w:tcMar>
              <w:top w:w="55" w:type="dxa"/>
              <w:left w:w="90" w:type="dxa"/>
              <w:bottom w:w="55" w:type="dxa"/>
              <w:right w:w="80" w:type="dxa"/>
            </w:tcMar>
          </w:tcPr>
          <w:p w14:paraId="2819DD33"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10</w:t>
            </w:r>
          </w:p>
        </w:tc>
        <w:tc>
          <w:tcPr>
            <w:tcW w:w="0" w:type="auto"/>
            <w:shd w:val="clear" w:color="auto" w:fill="FFFFFF" w:themeFill="background1"/>
            <w:tcMar>
              <w:top w:w="55" w:type="dxa"/>
              <w:left w:w="90" w:type="dxa"/>
              <w:bottom w:w="55" w:type="dxa"/>
              <w:right w:w="80" w:type="dxa"/>
            </w:tcMar>
          </w:tcPr>
          <w:p w14:paraId="0347C7D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Teknik imazherie mjekësore</w:t>
            </w:r>
          </w:p>
        </w:tc>
        <w:tc>
          <w:tcPr>
            <w:tcW w:w="0" w:type="auto"/>
            <w:shd w:val="clear" w:color="auto" w:fill="FFFFFF" w:themeFill="background1"/>
            <w:tcMar>
              <w:top w:w="55" w:type="dxa"/>
              <w:left w:w="90" w:type="dxa"/>
              <w:bottom w:w="55" w:type="dxa"/>
              <w:right w:w="80" w:type="dxa"/>
            </w:tcMar>
          </w:tcPr>
          <w:p w14:paraId="73C9720B"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10107/2009; Ligji nr. 15/2016; aktet për praktikën, provimin dhe regjistrimin; Projektligji NJKP.</w:t>
            </w:r>
          </w:p>
        </w:tc>
        <w:tc>
          <w:tcPr>
            <w:tcW w:w="0" w:type="auto"/>
            <w:shd w:val="clear" w:color="auto" w:fill="FFFFFF" w:themeFill="background1"/>
            <w:tcMar>
              <w:top w:w="55" w:type="dxa"/>
              <w:left w:w="90" w:type="dxa"/>
              <w:bottom w:w="55" w:type="dxa"/>
              <w:right w:w="80" w:type="dxa"/>
            </w:tcMar>
          </w:tcPr>
          <w:p w14:paraId="1228F707"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Praktikë vendase dhe provim shteti; paqartësi për njohjen e përvojës/trajnimit të huaj.</w:t>
            </w:r>
          </w:p>
        </w:tc>
        <w:tc>
          <w:tcPr>
            <w:tcW w:w="0" w:type="auto"/>
            <w:shd w:val="clear" w:color="auto" w:fill="FFFFFF" w:themeFill="background1"/>
            <w:tcMar>
              <w:top w:w="55" w:type="dxa"/>
              <w:left w:w="90" w:type="dxa"/>
              <w:bottom w:w="55" w:type="dxa"/>
              <w:right w:w="80" w:type="dxa"/>
            </w:tcMar>
          </w:tcPr>
          <w:p w14:paraId="489988A8"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Kërkesat justifikohen nga siguria e pacientit dhe përdorimi i pajisjeve me risk, por duhet të pranojnë kualifikime ekuivalente.</w:t>
            </w:r>
          </w:p>
        </w:tc>
        <w:tc>
          <w:tcPr>
            <w:tcW w:w="0" w:type="auto"/>
            <w:shd w:val="clear" w:color="auto" w:fill="FFFFFF" w:themeFill="background1"/>
            <w:tcMar>
              <w:top w:w="55" w:type="dxa"/>
              <w:left w:w="90" w:type="dxa"/>
              <w:bottom w:w="55" w:type="dxa"/>
              <w:right w:w="80" w:type="dxa"/>
            </w:tcMar>
          </w:tcPr>
          <w:p w14:paraId="451C68F3"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Harmonizim i njohjes së diplomave dhe përvojës; pranim i trajnimeve ekuivalente; masa kompensuese vetëm kur ka dallime thelbësore.</w:t>
            </w:r>
          </w:p>
        </w:tc>
        <w:tc>
          <w:tcPr>
            <w:tcW w:w="0" w:type="auto"/>
            <w:shd w:val="clear" w:color="auto" w:fill="FFFFFF" w:themeFill="background1"/>
            <w:tcMar>
              <w:top w:w="55" w:type="dxa"/>
              <w:left w:w="90" w:type="dxa"/>
              <w:bottom w:w="55" w:type="dxa"/>
              <w:right w:w="80" w:type="dxa"/>
            </w:tcMar>
          </w:tcPr>
          <w:p w14:paraId="6DF31CE6"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22A88F9A"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qartësohet lidhja me rregullat e sigurisë nga rrezatimi, kur zbatohen.</w:t>
            </w:r>
          </w:p>
        </w:tc>
      </w:tr>
      <w:tr w:rsidR="00AD0B70" w14:paraId="5F7B14C1" w14:textId="77777777" w:rsidTr="1B863F5C">
        <w:tc>
          <w:tcPr>
            <w:tcW w:w="0" w:type="auto"/>
            <w:shd w:val="clear" w:color="auto" w:fill="FFFFFF" w:themeFill="background1"/>
            <w:tcMar>
              <w:top w:w="55" w:type="dxa"/>
              <w:left w:w="90" w:type="dxa"/>
              <w:bottom w:w="55" w:type="dxa"/>
              <w:right w:w="80" w:type="dxa"/>
            </w:tcMar>
          </w:tcPr>
          <w:p w14:paraId="24E4159C"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11</w:t>
            </w:r>
          </w:p>
        </w:tc>
        <w:tc>
          <w:tcPr>
            <w:tcW w:w="0" w:type="auto"/>
            <w:shd w:val="clear" w:color="auto" w:fill="FFFFFF" w:themeFill="background1"/>
            <w:tcMar>
              <w:top w:w="55" w:type="dxa"/>
              <w:left w:w="90" w:type="dxa"/>
              <w:bottom w:w="55" w:type="dxa"/>
              <w:right w:w="80" w:type="dxa"/>
            </w:tcMar>
          </w:tcPr>
          <w:p w14:paraId="5D1DB7D8"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Fizioterapist</w:t>
            </w:r>
          </w:p>
        </w:tc>
        <w:tc>
          <w:tcPr>
            <w:tcW w:w="0" w:type="auto"/>
            <w:shd w:val="clear" w:color="auto" w:fill="FFFFFF" w:themeFill="background1"/>
            <w:tcMar>
              <w:top w:w="55" w:type="dxa"/>
              <w:left w:w="90" w:type="dxa"/>
              <w:bottom w:w="55" w:type="dxa"/>
              <w:right w:w="80" w:type="dxa"/>
            </w:tcMar>
          </w:tcPr>
          <w:p w14:paraId="5822BFD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10107/2009; Ligji nr. 15/2016; aktet për provimin dhe regjistrimin; Projektligji NJKP.</w:t>
            </w:r>
          </w:p>
        </w:tc>
        <w:tc>
          <w:tcPr>
            <w:tcW w:w="0" w:type="auto"/>
            <w:shd w:val="clear" w:color="auto" w:fill="FFFFFF" w:themeFill="background1"/>
            <w:tcMar>
              <w:top w:w="55" w:type="dxa"/>
              <w:left w:w="90" w:type="dxa"/>
              <w:bottom w:w="55" w:type="dxa"/>
              <w:right w:w="80" w:type="dxa"/>
            </w:tcMar>
          </w:tcPr>
          <w:p w14:paraId="4825B9C6"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Praktikë dhe provim të zbatuara në mënyrë uniforme; mungesë procedure të qartë për njohjen rast pas rasti.</w:t>
            </w:r>
          </w:p>
        </w:tc>
        <w:tc>
          <w:tcPr>
            <w:tcW w:w="0" w:type="auto"/>
            <w:shd w:val="clear" w:color="auto" w:fill="FFFFFF" w:themeFill="background1"/>
            <w:tcMar>
              <w:top w:w="55" w:type="dxa"/>
              <w:left w:w="90" w:type="dxa"/>
              <w:bottom w:w="55" w:type="dxa"/>
              <w:right w:w="80" w:type="dxa"/>
            </w:tcMar>
          </w:tcPr>
          <w:p w14:paraId="6A54BCA4"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Kërkesat janë pjesërisht proporcionale për rehabilitimin dhe sigurinë e pacientit, por zbatimi uniform ndaj kualifikimeve të huaja krijon barrë.</w:t>
            </w:r>
          </w:p>
        </w:tc>
        <w:tc>
          <w:tcPr>
            <w:tcW w:w="0" w:type="auto"/>
            <w:shd w:val="clear" w:color="auto" w:fill="FFFFFF" w:themeFill="background1"/>
            <w:tcMar>
              <w:top w:w="55" w:type="dxa"/>
              <w:left w:w="90" w:type="dxa"/>
              <w:bottom w:w="55" w:type="dxa"/>
              <w:right w:w="80" w:type="dxa"/>
            </w:tcMar>
          </w:tcPr>
          <w:p w14:paraId="4FD5C601"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Thjeshtim i njohjes rast pas rasti; kritere të qarta krahasimi të formimit; masa kompensuese vetëm kur janë të domosdoshme.</w:t>
            </w:r>
          </w:p>
        </w:tc>
        <w:tc>
          <w:tcPr>
            <w:tcW w:w="0" w:type="auto"/>
            <w:shd w:val="clear" w:color="auto" w:fill="FFFFFF" w:themeFill="background1"/>
            <w:tcMar>
              <w:top w:w="55" w:type="dxa"/>
              <w:left w:w="90" w:type="dxa"/>
              <w:bottom w:w="55" w:type="dxa"/>
              <w:right w:w="80" w:type="dxa"/>
            </w:tcMar>
          </w:tcPr>
          <w:p w14:paraId="5719F9D1"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1A919E85"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Nevojë për rishikim dhe publikim të standardeve profesionale.</w:t>
            </w:r>
          </w:p>
        </w:tc>
      </w:tr>
      <w:tr w:rsidR="00AD0B70" w14:paraId="48A74385" w14:textId="77777777" w:rsidTr="1B863F5C">
        <w:tc>
          <w:tcPr>
            <w:tcW w:w="0" w:type="auto"/>
            <w:shd w:val="clear" w:color="auto" w:fill="FFFFFF" w:themeFill="background1"/>
            <w:tcMar>
              <w:top w:w="55" w:type="dxa"/>
              <w:left w:w="90" w:type="dxa"/>
              <w:bottom w:w="55" w:type="dxa"/>
              <w:right w:w="80" w:type="dxa"/>
            </w:tcMar>
          </w:tcPr>
          <w:p w14:paraId="0FD8120C"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12</w:t>
            </w:r>
          </w:p>
        </w:tc>
        <w:tc>
          <w:tcPr>
            <w:tcW w:w="0" w:type="auto"/>
            <w:shd w:val="clear" w:color="auto" w:fill="FFFFFF" w:themeFill="background1"/>
            <w:tcMar>
              <w:top w:w="55" w:type="dxa"/>
              <w:left w:w="90" w:type="dxa"/>
              <w:bottom w:w="55" w:type="dxa"/>
              <w:right w:w="80" w:type="dxa"/>
            </w:tcMar>
          </w:tcPr>
          <w:p w14:paraId="6F391958"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Psikolog</w:t>
            </w:r>
          </w:p>
        </w:tc>
        <w:tc>
          <w:tcPr>
            <w:tcW w:w="0" w:type="auto"/>
            <w:shd w:val="clear" w:color="auto" w:fill="FFFFFF" w:themeFill="background1"/>
            <w:tcMar>
              <w:top w:w="55" w:type="dxa"/>
              <w:left w:w="90" w:type="dxa"/>
              <w:bottom w:w="55" w:type="dxa"/>
              <w:right w:w="80" w:type="dxa"/>
            </w:tcMar>
          </w:tcPr>
          <w:p w14:paraId="7C8E2DA4" w14:textId="0A856A21"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40/2016; aktet e Urdhrit të Psikologut; </w:t>
            </w:r>
            <w:r w:rsidR="36102175" w:rsidRPr="1B863F5C">
              <w:rPr>
                <w:rFonts w:ascii="Aptos" w:eastAsia="Aptos Body" w:hAnsi="Aptos" w:cs="Aptos Body"/>
                <w:color w:val="000000" w:themeColor="text1"/>
                <w:sz w:val="18"/>
                <w:szCs w:val="18"/>
              </w:rPr>
              <w:t>Rregullore për regjistrimin, anëtarësimin dhe licencimin në Urdhrin e Psikologut të Republikës së Shqipërisë, ndryshuar me Vendim të Asamblesë, datë 05.07.2024. A</w:t>
            </w:r>
            <w:r w:rsidRPr="1B863F5C">
              <w:rPr>
                <w:rFonts w:ascii="Aptos" w:eastAsia="Aptos Body" w:hAnsi="Aptos" w:cs="Aptos Body"/>
                <w:color w:val="000000" w:themeColor="text1"/>
                <w:sz w:val="18"/>
                <w:szCs w:val="18"/>
              </w:rPr>
              <w:t>ktet për praktikën, provimin dhe licencimin; Projektligji NJKP.</w:t>
            </w:r>
          </w:p>
        </w:tc>
        <w:tc>
          <w:tcPr>
            <w:tcW w:w="0" w:type="auto"/>
            <w:shd w:val="clear" w:color="auto" w:fill="FFFFFF" w:themeFill="background1"/>
            <w:tcMar>
              <w:top w:w="55" w:type="dxa"/>
              <w:left w:w="90" w:type="dxa"/>
              <w:bottom w:w="55" w:type="dxa"/>
              <w:right w:w="80" w:type="dxa"/>
            </w:tcMar>
          </w:tcPr>
          <w:p w14:paraId="7579E356" w14:textId="463AEF43"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Praktikë, provim dhe licencim i ngurtë; procedurë jo e standardizuar për profesionistët e BE/ZEE; kërkesë gjuhësore e paqartë. Sipas sqarimit të Urdhrit të Psikologut, skema anëtarësim–praktikë–provim shteti zbatohet për shtetasit shqiptarë pas hyrjes në fuqi të Ligjit nr. 40/2016; licenca e huaj njihet nga Komisioni i Licencimit pa procedura shtesë (Rregullorja e regjistrimit, anëtarësimit dhe licencimit, e ndryshuar 2024, </w:t>
            </w:r>
            <w:r w:rsidRPr="1B863F5C">
              <w:rPr>
                <w:rFonts w:ascii="Aptos" w:eastAsia="Aptos Body" w:hAnsi="Aptos" w:cs="Aptos Body"/>
                <w:color w:val="000000" w:themeColor="text1"/>
                <w:sz w:val="18"/>
                <w:szCs w:val="18"/>
              </w:rPr>
              <w:lastRenderedPageBreak/>
              <w:t>neni 9).</w:t>
            </w:r>
            <w:r w:rsidR="36102175" w:rsidRPr="1B863F5C">
              <w:rPr>
                <w:rFonts w:ascii="Aptos" w:eastAsia="Aptos Body" w:hAnsi="Aptos" w:cs="Aptos Body"/>
                <w:color w:val="000000" w:themeColor="text1"/>
                <w:sz w:val="18"/>
                <w:szCs w:val="18"/>
              </w:rPr>
              <w:t xml:space="preserve"> Kërkesa per rekomandim nga një psikolog vendas duket e pajustifikuar.</w:t>
            </w:r>
          </w:p>
        </w:tc>
        <w:tc>
          <w:tcPr>
            <w:tcW w:w="0" w:type="auto"/>
            <w:shd w:val="clear" w:color="auto" w:fill="FFFFFF" w:themeFill="background1"/>
            <w:tcMar>
              <w:top w:w="55" w:type="dxa"/>
              <w:left w:w="90" w:type="dxa"/>
              <w:bottom w:w="55" w:type="dxa"/>
              <w:right w:w="80" w:type="dxa"/>
            </w:tcMar>
          </w:tcPr>
          <w:p w14:paraId="601356B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Kërkesat janë të justifikueshme për shërbime me ndikim te persona vulnerabël, por zbatimi uniform krijon risk diskriminimi të tërthortë.</w:t>
            </w:r>
          </w:p>
        </w:tc>
        <w:tc>
          <w:tcPr>
            <w:tcW w:w="0" w:type="auto"/>
            <w:shd w:val="clear" w:color="auto" w:fill="FFFFFF" w:themeFill="background1"/>
            <w:tcMar>
              <w:top w:w="55" w:type="dxa"/>
              <w:left w:w="90" w:type="dxa"/>
              <w:bottom w:w="55" w:type="dxa"/>
              <w:right w:w="80" w:type="dxa"/>
            </w:tcMar>
          </w:tcPr>
          <w:p w14:paraId="60F1DFA0" w14:textId="38073B28"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Formalizim në aktet përkatëse i praktikës së njohjes së licencave të huaja (Rregullorja 2024, neni 9); njohje rast pas rasti sipas riskut, me dallim të psikologut klinik; masa kompensuese sipas Projektligjit NJKP; saktësim i kërkesës gjuhësore, i zbatueshëm me ndryshimet ligjore.</w:t>
            </w:r>
          </w:p>
        </w:tc>
        <w:tc>
          <w:tcPr>
            <w:tcW w:w="0" w:type="auto"/>
            <w:shd w:val="clear" w:color="auto" w:fill="FFFFFF" w:themeFill="background1"/>
            <w:tcMar>
              <w:top w:w="55" w:type="dxa"/>
              <w:left w:w="90" w:type="dxa"/>
              <w:bottom w:w="55" w:type="dxa"/>
              <w:right w:w="80" w:type="dxa"/>
            </w:tcMar>
          </w:tcPr>
          <w:p w14:paraId="3A1CEBB8"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028BCF95" w14:textId="5B8A6D1C"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dallohet psikologu klinik nga fusha të tjera psikologjie, sipas riskut.</w:t>
            </w:r>
            <w:r w:rsidR="3A34CEC4" w:rsidRPr="1B863F5C">
              <w:rPr>
                <w:rFonts w:ascii="Aptos" w:eastAsia="Aptos Body" w:hAnsi="Aptos" w:cs="Aptos Body"/>
                <w:color w:val="000000" w:themeColor="text1"/>
                <w:sz w:val="18"/>
                <w:szCs w:val="18"/>
              </w:rPr>
              <w:t xml:space="preserve"> Me hyrjen në fuqi të projekligjit NJKP duhen adaptuar kërkesat për njohjen, pasi nuk do mund të kërkohet nostrifikim për profesionistët e vendeve anëtare të BE, por vetëm masa kompensuese. </w:t>
            </w:r>
          </w:p>
        </w:tc>
      </w:tr>
      <w:tr w:rsidR="00AD0B70" w14:paraId="1D736654" w14:textId="77777777" w:rsidTr="1B863F5C">
        <w:tc>
          <w:tcPr>
            <w:tcW w:w="0" w:type="auto"/>
            <w:shd w:val="clear" w:color="auto" w:fill="FFFFFF" w:themeFill="background1"/>
            <w:tcMar>
              <w:top w:w="55" w:type="dxa"/>
              <w:left w:w="90" w:type="dxa"/>
              <w:bottom w:w="55" w:type="dxa"/>
              <w:right w:w="80" w:type="dxa"/>
            </w:tcMar>
          </w:tcPr>
          <w:p w14:paraId="53D62E98"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13</w:t>
            </w:r>
          </w:p>
        </w:tc>
        <w:tc>
          <w:tcPr>
            <w:tcW w:w="0" w:type="auto"/>
            <w:shd w:val="clear" w:color="auto" w:fill="FFFFFF" w:themeFill="background1"/>
            <w:tcMar>
              <w:top w:w="55" w:type="dxa"/>
              <w:left w:w="90" w:type="dxa"/>
              <w:bottom w:w="55" w:type="dxa"/>
              <w:right w:w="80" w:type="dxa"/>
            </w:tcMar>
          </w:tcPr>
          <w:p w14:paraId="5AC64F90"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Punonjës social</w:t>
            </w:r>
          </w:p>
        </w:tc>
        <w:tc>
          <w:tcPr>
            <w:tcW w:w="0" w:type="auto"/>
            <w:shd w:val="clear" w:color="auto" w:fill="FFFFFF" w:themeFill="background1"/>
            <w:tcMar>
              <w:top w:w="55" w:type="dxa"/>
              <w:left w:w="90" w:type="dxa"/>
              <w:bottom w:w="55" w:type="dxa"/>
              <w:right w:w="80" w:type="dxa"/>
            </w:tcMar>
          </w:tcPr>
          <w:p w14:paraId="04E7390F"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163/2014; Ligji nr. 121/2016; aktet për provimin, regjistrimin dhe ushtrimin; Projektligji NJKP.</w:t>
            </w:r>
          </w:p>
        </w:tc>
        <w:tc>
          <w:tcPr>
            <w:tcW w:w="0" w:type="auto"/>
            <w:shd w:val="clear" w:color="auto" w:fill="FFFFFF" w:themeFill="background1"/>
            <w:tcMar>
              <w:top w:w="55" w:type="dxa"/>
              <w:left w:w="90" w:type="dxa"/>
              <w:bottom w:w="55" w:type="dxa"/>
              <w:right w:w="80" w:type="dxa"/>
            </w:tcMar>
          </w:tcPr>
          <w:p w14:paraId="35849D96"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Praktikë dhe provim shteti; procedurë jo e qartë për kualifikimet e huaja; ofrim i përkohshëm i paqartë.</w:t>
            </w:r>
          </w:p>
        </w:tc>
        <w:tc>
          <w:tcPr>
            <w:tcW w:w="0" w:type="auto"/>
            <w:shd w:val="clear" w:color="auto" w:fill="FFFFFF" w:themeFill="background1"/>
            <w:tcMar>
              <w:top w:w="55" w:type="dxa"/>
              <w:left w:w="90" w:type="dxa"/>
              <w:bottom w:w="55" w:type="dxa"/>
              <w:right w:w="80" w:type="dxa"/>
            </w:tcMar>
          </w:tcPr>
          <w:p w14:paraId="3B9E529E"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Rregullimi është proporcional për mbrojtjen e personave vulnerabël, por kërkesat duhet të lidhen me rolin konkret dhe të mos përsërisin njohjen akademike.</w:t>
            </w:r>
          </w:p>
        </w:tc>
        <w:tc>
          <w:tcPr>
            <w:tcW w:w="0" w:type="auto"/>
            <w:shd w:val="clear" w:color="auto" w:fill="FFFFFF" w:themeFill="background1"/>
            <w:tcMar>
              <w:top w:w="55" w:type="dxa"/>
              <w:left w:w="90" w:type="dxa"/>
              <w:bottom w:w="55" w:type="dxa"/>
              <w:right w:w="80" w:type="dxa"/>
            </w:tcMar>
          </w:tcPr>
          <w:p w14:paraId="43D44A0B"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Thjeshtim i licencimit/regjistrimit; procedurë e njohjes profesionale sipas Projektligjit NJKP; publikim i afateve dhe ankimit; parashikim i ofrimit të përkohshëm kur është i përshtatshëm.</w:t>
            </w:r>
          </w:p>
        </w:tc>
        <w:tc>
          <w:tcPr>
            <w:tcW w:w="0" w:type="auto"/>
            <w:shd w:val="clear" w:color="auto" w:fill="FFFFFF" w:themeFill="background1"/>
            <w:tcMar>
              <w:top w:w="55" w:type="dxa"/>
              <w:left w:w="90" w:type="dxa"/>
              <w:bottom w:w="55" w:type="dxa"/>
              <w:right w:w="80" w:type="dxa"/>
            </w:tcMar>
          </w:tcPr>
          <w:p w14:paraId="42296F3F"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4A9DA944"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Profesion social i rregulluar individual; të dallohet nga licencimi i subjekteve.</w:t>
            </w:r>
          </w:p>
        </w:tc>
      </w:tr>
      <w:tr w:rsidR="00AD0B70" w14:paraId="4556F4F1" w14:textId="77777777" w:rsidTr="1B863F5C">
        <w:tc>
          <w:tcPr>
            <w:tcW w:w="0" w:type="auto"/>
            <w:shd w:val="clear" w:color="auto" w:fill="FFFFFF" w:themeFill="background1"/>
            <w:tcMar>
              <w:top w:w="55" w:type="dxa"/>
              <w:left w:w="90" w:type="dxa"/>
              <w:bottom w:w="55" w:type="dxa"/>
              <w:right w:w="80" w:type="dxa"/>
            </w:tcMar>
          </w:tcPr>
          <w:p w14:paraId="6F296913"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14</w:t>
            </w:r>
          </w:p>
        </w:tc>
        <w:tc>
          <w:tcPr>
            <w:tcW w:w="0" w:type="auto"/>
            <w:shd w:val="clear" w:color="auto" w:fill="FFFFFF" w:themeFill="background1"/>
            <w:tcMar>
              <w:top w:w="55" w:type="dxa"/>
              <w:left w:w="90" w:type="dxa"/>
              <w:bottom w:w="55" w:type="dxa"/>
              <w:right w:w="80" w:type="dxa"/>
            </w:tcMar>
          </w:tcPr>
          <w:p w14:paraId="22B0DF76"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Kujdestari për fëmijë</w:t>
            </w:r>
          </w:p>
        </w:tc>
        <w:tc>
          <w:tcPr>
            <w:tcW w:w="0" w:type="auto"/>
            <w:shd w:val="clear" w:color="auto" w:fill="FFFFFF" w:themeFill="background1"/>
            <w:tcMar>
              <w:top w:w="55" w:type="dxa"/>
              <w:left w:w="90" w:type="dxa"/>
              <w:bottom w:w="55" w:type="dxa"/>
              <w:right w:w="80" w:type="dxa"/>
            </w:tcMar>
          </w:tcPr>
          <w:p w14:paraId="7679785F"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121/2016; aktet nënligjore për standardet minimale, licencimin dhe mbikëqyrjen e shërbimeve.</w:t>
            </w:r>
          </w:p>
        </w:tc>
        <w:tc>
          <w:tcPr>
            <w:tcW w:w="0" w:type="auto"/>
            <w:shd w:val="clear" w:color="auto" w:fill="FFFFFF" w:themeFill="background1"/>
            <w:tcMar>
              <w:top w:w="55" w:type="dxa"/>
              <w:left w:w="90" w:type="dxa"/>
              <w:bottom w:w="55" w:type="dxa"/>
              <w:right w:w="80" w:type="dxa"/>
            </w:tcMar>
          </w:tcPr>
          <w:p w14:paraId="2D0BD1CB"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Trajnim/certifikim i detyrueshëm; paqartësi nëse rregullohet profesion individual apo kryesisht ofruesi/subjekti.</w:t>
            </w:r>
          </w:p>
        </w:tc>
        <w:tc>
          <w:tcPr>
            <w:tcW w:w="0" w:type="auto"/>
            <w:shd w:val="clear" w:color="auto" w:fill="FFFFFF" w:themeFill="background1"/>
            <w:tcMar>
              <w:top w:w="55" w:type="dxa"/>
              <w:left w:w="90" w:type="dxa"/>
              <w:bottom w:w="55" w:type="dxa"/>
              <w:right w:w="80" w:type="dxa"/>
            </w:tcMar>
          </w:tcPr>
          <w:p w14:paraId="397C273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Mbrojtja e fëmijëve është objektiv legjitim me peshë të lartë. Licencimi i ofruesit dhe standardet minimale janë proporcionale; statusi si profesion individual nuk duhet të supozohet automatikisht.</w:t>
            </w:r>
          </w:p>
        </w:tc>
        <w:tc>
          <w:tcPr>
            <w:tcW w:w="0" w:type="auto"/>
            <w:shd w:val="clear" w:color="auto" w:fill="FFFFFF" w:themeFill="background1"/>
            <w:tcMar>
              <w:top w:w="55" w:type="dxa"/>
              <w:left w:w="90" w:type="dxa"/>
              <w:bottom w:w="55" w:type="dxa"/>
              <w:right w:w="80" w:type="dxa"/>
            </w:tcMar>
          </w:tcPr>
          <w:p w14:paraId="6AF889D2"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Qartësohet statusi juridik; standardizohen trajnimi, certifikimi dhe kriteret minimale; procedurat thjeshtohen pa ulur mbrojtjen e fëmijëve.</w:t>
            </w:r>
          </w:p>
        </w:tc>
        <w:tc>
          <w:tcPr>
            <w:tcW w:w="0" w:type="auto"/>
            <w:shd w:val="clear" w:color="auto" w:fill="FFFFFF" w:themeFill="background1"/>
            <w:tcMar>
              <w:top w:w="55" w:type="dxa"/>
              <w:left w:w="90" w:type="dxa"/>
              <w:bottom w:w="55" w:type="dxa"/>
              <w:right w:w="80" w:type="dxa"/>
            </w:tcMar>
          </w:tcPr>
          <w:p w14:paraId="5BCC2344"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4171C9C9"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Nëse ka profesion individual të rregulluar, procedura lidhet me Projektligjin NJKP.</w:t>
            </w:r>
          </w:p>
        </w:tc>
      </w:tr>
      <w:tr w:rsidR="00AD0B70" w14:paraId="17011F6F" w14:textId="77777777" w:rsidTr="1B863F5C">
        <w:tc>
          <w:tcPr>
            <w:tcW w:w="0" w:type="auto"/>
            <w:shd w:val="clear" w:color="auto" w:fill="FFFFFF" w:themeFill="background1"/>
            <w:tcMar>
              <w:top w:w="55" w:type="dxa"/>
              <w:left w:w="90" w:type="dxa"/>
              <w:bottom w:w="55" w:type="dxa"/>
              <w:right w:w="80" w:type="dxa"/>
            </w:tcMar>
          </w:tcPr>
          <w:p w14:paraId="33FFA1FC"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15</w:t>
            </w:r>
          </w:p>
        </w:tc>
        <w:tc>
          <w:tcPr>
            <w:tcW w:w="0" w:type="auto"/>
            <w:shd w:val="clear" w:color="auto" w:fill="FFFFFF" w:themeFill="background1"/>
            <w:tcMar>
              <w:top w:w="55" w:type="dxa"/>
              <w:left w:w="90" w:type="dxa"/>
              <w:bottom w:w="55" w:type="dxa"/>
              <w:right w:w="80" w:type="dxa"/>
            </w:tcMar>
          </w:tcPr>
          <w:p w14:paraId="70F6119E"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Kujdestari për persona me aftësi të kufizuara</w:t>
            </w:r>
          </w:p>
        </w:tc>
        <w:tc>
          <w:tcPr>
            <w:tcW w:w="0" w:type="auto"/>
            <w:shd w:val="clear" w:color="auto" w:fill="FFFFFF" w:themeFill="background1"/>
            <w:tcMar>
              <w:top w:w="55" w:type="dxa"/>
              <w:left w:w="90" w:type="dxa"/>
              <w:bottom w:w="55" w:type="dxa"/>
              <w:right w:w="80" w:type="dxa"/>
            </w:tcMar>
          </w:tcPr>
          <w:p w14:paraId="2B0EC8C5"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121/2016; aktet për standardet minimale, licencimin, trajnimin dhe mbikëqyrjen.</w:t>
            </w:r>
          </w:p>
        </w:tc>
        <w:tc>
          <w:tcPr>
            <w:tcW w:w="0" w:type="auto"/>
            <w:shd w:val="clear" w:color="auto" w:fill="FFFFFF" w:themeFill="background1"/>
            <w:tcMar>
              <w:top w:w="55" w:type="dxa"/>
              <w:left w:w="90" w:type="dxa"/>
              <w:bottom w:w="55" w:type="dxa"/>
              <w:right w:w="80" w:type="dxa"/>
            </w:tcMar>
          </w:tcPr>
          <w:p w14:paraId="7138F678"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Trajnim/certifikim i detyrueshëm; paqartësi ndërmjet licencimit të ofruesit dhe kualifikimit individual; trajnimet e huaja nuk njihen qartë.</w:t>
            </w:r>
          </w:p>
        </w:tc>
        <w:tc>
          <w:tcPr>
            <w:tcW w:w="0" w:type="auto"/>
            <w:shd w:val="clear" w:color="auto" w:fill="FFFFFF" w:themeFill="background1"/>
            <w:tcMar>
              <w:top w:w="55" w:type="dxa"/>
              <w:left w:w="90" w:type="dxa"/>
              <w:bottom w:w="55" w:type="dxa"/>
              <w:right w:w="80" w:type="dxa"/>
            </w:tcMar>
          </w:tcPr>
          <w:p w14:paraId="31544FAF"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Rregullimi është proporcional për mbrojtjen e personave me aftësi të kufizuara; barra procedurale bëhet problematike nëse nuk lidhet me riskun konkret.</w:t>
            </w:r>
          </w:p>
        </w:tc>
        <w:tc>
          <w:tcPr>
            <w:tcW w:w="0" w:type="auto"/>
            <w:shd w:val="clear" w:color="auto" w:fill="FFFFFF" w:themeFill="background1"/>
            <w:tcMar>
              <w:top w:w="55" w:type="dxa"/>
              <w:left w:w="90" w:type="dxa"/>
              <w:bottom w:w="55" w:type="dxa"/>
              <w:right w:w="80" w:type="dxa"/>
            </w:tcMar>
          </w:tcPr>
          <w:p w14:paraId="0A81AA3E"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Lehtësohen dhe standardizohen procedurat; qartësohet roli i ofruesit dhe i kujdestarit individual; pranohen trajnime ekuivalente kur përmbushin standardet minimale; referim te Projektligji NJKP kur ka njohje profesionale individuale.</w:t>
            </w:r>
          </w:p>
        </w:tc>
        <w:tc>
          <w:tcPr>
            <w:tcW w:w="0" w:type="auto"/>
            <w:shd w:val="clear" w:color="auto" w:fill="FFFFFF" w:themeFill="background1"/>
            <w:tcMar>
              <w:top w:w="55" w:type="dxa"/>
              <w:left w:w="90" w:type="dxa"/>
              <w:bottom w:w="55" w:type="dxa"/>
              <w:right w:w="80" w:type="dxa"/>
            </w:tcMar>
          </w:tcPr>
          <w:p w14:paraId="2B6CD2CF" w14:textId="77777777" w:rsidR="00AD0B70" w:rsidRPr="00DB1369" w:rsidRDefault="1245496D" w:rsidP="00075A44">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08E01137" w14:textId="77777777" w:rsidR="00AD0B70" w:rsidRPr="00DB1369" w:rsidRDefault="1245496D" w:rsidP="00075A44">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Fokus në mbrojtjen sociale, cilësinë e kujdesit dhe shmangien e barrierave joproporcionale.</w:t>
            </w:r>
          </w:p>
        </w:tc>
      </w:tr>
    </w:tbl>
    <w:p w14:paraId="211F9E7F" w14:textId="77777777" w:rsidR="00531657" w:rsidRPr="00765401" w:rsidRDefault="6F34CC3D" w:rsidP="1A578B1C">
      <w:pPr>
        <w:pStyle w:val="Heading2"/>
        <w:spacing w:before="120" w:after="40" w:line="240" w:lineRule="auto"/>
        <w:rPr>
          <w:rFonts w:ascii="Aptos Display" w:hAnsi="Aptos Display"/>
          <w:b/>
          <w:bCs/>
          <w:sz w:val="24"/>
          <w:szCs w:val="24"/>
          <w:lang w:val="it-IT"/>
        </w:rPr>
      </w:pPr>
      <w:bookmarkStart w:id="227" w:name="_Toc221459421"/>
      <w:bookmarkStart w:id="228" w:name="_Toc228704039"/>
      <w:bookmarkStart w:id="229" w:name="_Toc234158998"/>
      <w:r w:rsidRPr="1B863F5C">
        <w:rPr>
          <w:rFonts w:ascii="Aptos Display" w:hAnsi="Aptos Display"/>
          <w:b/>
          <w:bCs/>
          <w:sz w:val="24"/>
          <w:szCs w:val="24"/>
        </w:rPr>
        <w:t>Plani i masave – Sektori i Veterinarisë</w:t>
      </w:r>
      <w:bookmarkEnd w:id="227"/>
      <w:bookmarkEnd w:id="228"/>
      <w:bookmarkEnd w:id="2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49"/>
        <w:gridCol w:w="1143"/>
        <w:gridCol w:w="1808"/>
        <w:gridCol w:w="2260"/>
        <w:gridCol w:w="2273"/>
        <w:gridCol w:w="3503"/>
        <w:gridCol w:w="988"/>
        <w:gridCol w:w="2272"/>
      </w:tblGrid>
      <w:tr w:rsidR="00AD0B70" w:rsidRPr="00F22EAF" w14:paraId="32CA2F04" w14:textId="77777777" w:rsidTr="1B863F5C">
        <w:tc>
          <w:tcPr>
            <w:tcW w:w="0" w:type="auto"/>
            <w:gridSpan w:val="3"/>
            <w:shd w:val="clear" w:color="auto" w:fill="1F3864"/>
            <w:tcMar>
              <w:top w:w="60" w:type="dxa"/>
              <w:left w:w="90" w:type="dxa"/>
              <w:bottom w:w="60" w:type="dxa"/>
              <w:right w:w="80" w:type="dxa"/>
            </w:tcMar>
            <w:vAlign w:val="center"/>
          </w:tcPr>
          <w:p w14:paraId="55103851"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6A4D4E85"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BUJQËSISË DHE ZHVILLIMIT RURAL (MBZHR) / URDHRI PROFESIONAL I MJEKUT VETERINAR SHQIPTAR (UPMV)</w:t>
            </w:r>
          </w:p>
        </w:tc>
      </w:tr>
      <w:tr w:rsidR="00AD0B70" w14:paraId="5CB99001" w14:textId="77777777" w:rsidTr="1B863F5C">
        <w:tc>
          <w:tcPr>
            <w:tcW w:w="0" w:type="auto"/>
            <w:gridSpan w:val="3"/>
            <w:shd w:val="clear" w:color="auto" w:fill="FFFFFF" w:themeFill="background1"/>
            <w:tcMar>
              <w:top w:w="60" w:type="dxa"/>
              <w:left w:w="90" w:type="dxa"/>
              <w:bottom w:w="60" w:type="dxa"/>
              <w:right w:w="80" w:type="dxa"/>
            </w:tcMar>
            <w:vAlign w:val="center"/>
          </w:tcPr>
          <w:p w14:paraId="117A791C" w14:textId="77777777" w:rsidR="00AD0B70" w:rsidRPr="00AF2AD2"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2284D3AE" w14:textId="77777777" w:rsidR="00AD0B70" w:rsidRPr="00AF2AD2"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VETERINARIA</w:t>
            </w:r>
          </w:p>
        </w:tc>
      </w:tr>
      <w:tr w:rsidR="00AD0B70" w14:paraId="5F95355A" w14:textId="77777777" w:rsidTr="1B863F5C">
        <w:trPr>
          <w:trHeight w:val="648"/>
        </w:trPr>
        <w:tc>
          <w:tcPr>
            <w:tcW w:w="0" w:type="auto"/>
            <w:shd w:val="clear" w:color="auto" w:fill="FFFFFF" w:themeFill="background1"/>
            <w:tcMar>
              <w:top w:w="80" w:type="dxa"/>
              <w:left w:w="90" w:type="dxa"/>
              <w:bottom w:w="80" w:type="dxa"/>
              <w:right w:w="80" w:type="dxa"/>
            </w:tcMar>
            <w:vAlign w:val="center"/>
          </w:tcPr>
          <w:p w14:paraId="55D64F61"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19B00DFD"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i rregulluar</w:t>
            </w:r>
          </w:p>
        </w:tc>
        <w:tc>
          <w:tcPr>
            <w:tcW w:w="0" w:type="auto"/>
            <w:shd w:val="clear" w:color="auto" w:fill="FFFFFF" w:themeFill="background1"/>
            <w:tcMar>
              <w:top w:w="80" w:type="dxa"/>
              <w:left w:w="90" w:type="dxa"/>
              <w:bottom w:w="80" w:type="dxa"/>
              <w:right w:w="80" w:type="dxa"/>
            </w:tcMar>
            <w:vAlign w:val="center"/>
          </w:tcPr>
          <w:p w14:paraId="12155CE8"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90" w:type="dxa"/>
              <w:bottom w:w="80" w:type="dxa"/>
              <w:right w:w="80" w:type="dxa"/>
            </w:tcMar>
            <w:vAlign w:val="center"/>
          </w:tcPr>
          <w:p w14:paraId="5899FA62"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26277418"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529D852C"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000ADBA1"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3B985F85"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0E8DB812" w14:textId="77777777" w:rsidTr="1B863F5C">
        <w:tc>
          <w:tcPr>
            <w:tcW w:w="0" w:type="auto"/>
            <w:shd w:val="clear" w:color="auto" w:fill="FFFFFF" w:themeFill="background1"/>
            <w:tcMar>
              <w:top w:w="55" w:type="dxa"/>
              <w:left w:w="90" w:type="dxa"/>
              <w:bottom w:w="55" w:type="dxa"/>
              <w:right w:w="80" w:type="dxa"/>
            </w:tcMar>
          </w:tcPr>
          <w:p w14:paraId="7A2CA278"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1D61E190"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Mjek veterinar</w:t>
            </w:r>
          </w:p>
        </w:tc>
        <w:tc>
          <w:tcPr>
            <w:tcW w:w="0" w:type="auto"/>
            <w:shd w:val="clear" w:color="auto" w:fill="FFFFFF" w:themeFill="background1"/>
            <w:tcMar>
              <w:top w:w="55" w:type="dxa"/>
              <w:left w:w="90" w:type="dxa"/>
              <w:bottom w:w="55" w:type="dxa"/>
              <w:right w:w="80" w:type="dxa"/>
            </w:tcMar>
          </w:tcPr>
          <w:p w14:paraId="4F17107A"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10171/2009; Ligji nr. 113/2015; </w:t>
            </w:r>
            <w:r w:rsidRPr="1B863F5C">
              <w:rPr>
                <w:rFonts w:ascii="Aptos" w:eastAsia="Aptos Body" w:hAnsi="Aptos" w:cs="Aptos Body"/>
                <w:color w:val="000000" w:themeColor="text1"/>
                <w:sz w:val="18"/>
                <w:szCs w:val="18"/>
              </w:rPr>
              <w:lastRenderedPageBreak/>
              <w:t>Ligji nr. 10465/2011; VKM nr. 952/2012; aktet e UPMV.</w:t>
            </w:r>
          </w:p>
        </w:tc>
        <w:tc>
          <w:tcPr>
            <w:tcW w:w="0" w:type="auto"/>
            <w:shd w:val="clear" w:color="auto" w:fill="FFFFFF" w:themeFill="background1"/>
            <w:tcMar>
              <w:top w:w="55" w:type="dxa"/>
              <w:left w:w="90" w:type="dxa"/>
              <w:bottom w:w="55" w:type="dxa"/>
              <w:right w:w="80" w:type="dxa"/>
            </w:tcMar>
          </w:tcPr>
          <w:p w14:paraId="42DFF6E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Njohje akademike + provim shteti sipas rastit + </w:t>
            </w:r>
            <w:r w:rsidRPr="1B863F5C">
              <w:rPr>
                <w:rFonts w:ascii="Aptos" w:eastAsia="Aptos Body" w:hAnsi="Aptos" w:cs="Aptos Body"/>
                <w:color w:val="000000" w:themeColor="text1"/>
                <w:sz w:val="18"/>
                <w:szCs w:val="18"/>
              </w:rPr>
              <w:lastRenderedPageBreak/>
              <w:t>regjistrim në UPMV; zbatim jo i njëtrajtshëm i përjashtimit nga provimi; mungon regjim i ofrimit të përkohshëm.</w:t>
            </w:r>
          </w:p>
        </w:tc>
        <w:tc>
          <w:tcPr>
            <w:tcW w:w="0" w:type="auto"/>
            <w:shd w:val="clear" w:color="auto" w:fill="FFFFFF" w:themeFill="background1"/>
            <w:tcMar>
              <w:top w:w="55" w:type="dxa"/>
              <w:left w:w="90" w:type="dxa"/>
              <w:bottom w:w="55" w:type="dxa"/>
              <w:right w:w="80" w:type="dxa"/>
            </w:tcMar>
          </w:tcPr>
          <w:p w14:paraId="250EF86C"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Kërkesat janë proporcionale për </w:t>
            </w:r>
            <w:r w:rsidRPr="1B863F5C">
              <w:rPr>
                <w:rFonts w:ascii="Aptos" w:eastAsia="Aptos Body" w:hAnsi="Aptos" w:cs="Aptos Body"/>
                <w:color w:val="000000" w:themeColor="text1"/>
                <w:sz w:val="18"/>
                <w:szCs w:val="18"/>
              </w:rPr>
              <w:lastRenderedPageBreak/>
              <w:t>shëndetin publik, kafshët dhe sigurinë ushqimore; për titujt BE/ZEE duhet shmangur barrë shtesë dhe të respektohet logjika e njohjes automatike.</w:t>
            </w:r>
          </w:p>
        </w:tc>
        <w:tc>
          <w:tcPr>
            <w:tcW w:w="0" w:type="auto"/>
            <w:shd w:val="clear" w:color="auto" w:fill="FFFFFF" w:themeFill="background1"/>
            <w:tcMar>
              <w:top w:w="55" w:type="dxa"/>
              <w:left w:w="90" w:type="dxa"/>
              <w:bottom w:w="55" w:type="dxa"/>
              <w:right w:w="80" w:type="dxa"/>
            </w:tcMar>
          </w:tcPr>
          <w:p w14:paraId="4A5D032D"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Përshtatje me Projektligjin NJKP, duke zbatuar shprehimisht regjimin e njohjes </w:t>
            </w:r>
            <w:r w:rsidRPr="1B863F5C">
              <w:rPr>
                <w:rFonts w:ascii="Aptos" w:eastAsia="Aptos Body" w:hAnsi="Aptos" w:cs="Aptos Body"/>
                <w:color w:val="000000" w:themeColor="text1"/>
                <w:sz w:val="18"/>
                <w:szCs w:val="18"/>
              </w:rPr>
              <w:lastRenderedPageBreak/>
              <w:t>automatike sipas Aneksit V, pika 5.4 të Direktivës 2005/36/KE (Mjek veterinar). Zbatim i VKM 41/2018, e ndryshuar, për kriteret minimale të formimit që duhet të përmbajnë programet e studimit për profesionet sektoriale. Zbatim efektiv i VKM nr. 952/2012; afate, ankim dhe regjim i qartë për ofrimin e përkohshëm të shërbimeve.</w:t>
            </w:r>
          </w:p>
        </w:tc>
        <w:tc>
          <w:tcPr>
            <w:tcW w:w="0" w:type="auto"/>
            <w:shd w:val="clear" w:color="auto" w:fill="FFFFFF" w:themeFill="background1"/>
            <w:tcMar>
              <w:top w:w="55" w:type="dxa"/>
              <w:left w:w="90" w:type="dxa"/>
              <w:bottom w:w="55" w:type="dxa"/>
              <w:right w:w="80" w:type="dxa"/>
            </w:tcMar>
          </w:tcPr>
          <w:p w14:paraId="6D4FBB2C"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0" w:type="auto"/>
            <w:shd w:val="clear" w:color="auto" w:fill="FFFFFF" w:themeFill="background1"/>
            <w:tcMar>
              <w:top w:w="55" w:type="dxa"/>
              <w:left w:w="90" w:type="dxa"/>
              <w:bottom w:w="55" w:type="dxa"/>
              <w:right w:w="80" w:type="dxa"/>
            </w:tcMar>
          </w:tcPr>
          <w:p w14:paraId="26CC816B" w14:textId="7B5D286D"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Profesion sektorial me njohje automatike sipas </w:t>
            </w:r>
            <w:r w:rsidRPr="1B863F5C">
              <w:rPr>
                <w:rFonts w:ascii="Aptos" w:eastAsia="Aptos Body" w:hAnsi="Aptos" w:cs="Aptos Body"/>
                <w:color w:val="000000" w:themeColor="text1"/>
                <w:sz w:val="18"/>
                <w:szCs w:val="18"/>
              </w:rPr>
              <w:lastRenderedPageBreak/>
              <w:t xml:space="preserve">Direktivës 2005/36/KE. Çështja e certifikimit të krediteve të edukimit të vazhduar profesional, e ngritur nga </w:t>
            </w:r>
            <w:r w:rsidR="39A47C23" w:rsidRPr="1B863F5C">
              <w:rPr>
                <w:rFonts w:ascii="Aptos" w:eastAsia="Aptos Body" w:hAnsi="Aptos" w:cs="Aptos Body"/>
                <w:color w:val="000000" w:themeColor="text1"/>
                <w:sz w:val="18"/>
                <w:szCs w:val="18"/>
              </w:rPr>
              <w:t xml:space="preserve">shoqata </w:t>
            </w:r>
            <w:r w:rsidRPr="1B863F5C">
              <w:rPr>
                <w:rFonts w:ascii="Aptos" w:eastAsia="Aptos Body" w:hAnsi="Aptos" w:cs="Aptos Body"/>
                <w:color w:val="000000" w:themeColor="text1"/>
                <w:sz w:val="18"/>
                <w:szCs w:val="18"/>
              </w:rPr>
              <w:t>ACAVA, i përcillet MBZHR-së dhe strukturave përkatëse; për kualifikimet e formimit të vazhduar zbatohen të njëjtat standarde si për profesionet e tjera shëndetësore.</w:t>
            </w:r>
          </w:p>
        </w:tc>
      </w:tr>
      <w:tr w:rsidR="00AD0B70" w14:paraId="2FFC4835" w14:textId="77777777" w:rsidTr="1B863F5C">
        <w:tc>
          <w:tcPr>
            <w:tcW w:w="0" w:type="auto"/>
            <w:shd w:val="clear" w:color="auto" w:fill="FFFFFF" w:themeFill="background1"/>
            <w:tcMar>
              <w:top w:w="55" w:type="dxa"/>
              <w:left w:w="90" w:type="dxa"/>
              <w:bottom w:w="55" w:type="dxa"/>
              <w:right w:w="80" w:type="dxa"/>
            </w:tcMar>
          </w:tcPr>
          <w:p w14:paraId="6DDB47FA"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2</w:t>
            </w:r>
          </w:p>
        </w:tc>
        <w:tc>
          <w:tcPr>
            <w:tcW w:w="0" w:type="auto"/>
            <w:shd w:val="clear" w:color="auto" w:fill="FFFFFF" w:themeFill="background1"/>
            <w:tcMar>
              <w:top w:w="55" w:type="dxa"/>
              <w:left w:w="90" w:type="dxa"/>
              <w:bottom w:w="55" w:type="dxa"/>
              <w:right w:w="80" w:type="dxa"/>
            </w:tcMar>
          </w:tcPr>
          <w:p w14:paraId="10653FEE"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Farmacist veterinar¹</w:t>
            </w:r>
          </w:p>
        </w:tc>
        <w:tc>
          <w:tcPr>
            <w:tcW w:w="0" w:type="auto"/>
            <w:shd w:val="clear" w:color="auto" w:fill="FFFFFF" w:themeFill="background1"/>
            <w:tcMar>
              <w:top w:w="55" w:type="dxa"/>
              <w:left w:w="90" w:type="dxa"/>
              <w:bottom w:w="55" w:type="dxa"/>
              <w:right w:w="80" w:type="dxa"/>
            </w:tcMar>
          </w:tcPr>
          <w:p w14:paraId="1752358D"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10465/2011; Ligji nr. 113/2015; aktet për barnat veterinare; legjislacioni për barnat dhe kompetencat e AKBPM.</w:t>
            </w:r>
          </w:p>
        </w:tc>
        <w:tc>
          <w:tcPr>
            <w:tcW w:w="0" w:type="auto"/>
            <w:shd w:val="clear" w:color="auto" w:fill="FFFFFF" w:themeFill="background1"/>
            <w:tcMar>
              <w:top w:w="55" w:type="dxa"/>
              <w:left w:w="90" w:type="dxa"/>
              <w:bottom w:w="55" w:type="dxa"/>
              <w:right w:w="80" w:type="dxa"/>
            </w:tcMar>
          </w:tcPr>
          <w:p w14:paraId="47DD1C84" w14:textId="3FE4E7EA"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Status i paqartë dhe i kontestuar; rrezik mbivendosjeje UPMV–AKVMB dhe konfuzion me profesionin e farmacistit.</w:t>
            </w:r>
          </w:p>
        </w:tc>
        <w:tc>
          <w:tcPr>
            <w:tcW w:w="0" w:type="auto"/>
            <w:shd w:val="clear" w:color="auto" w:fill="FFFFFF" w:themeFill="background1"/>
            <w:tcMar>
              <w:top w:w="55" w:type="dxa"/>
              <w:left w:w="90" w:type="dxa"/>
              <w:bottom w:w="55" w:type="dxa"/>
              <w:right w:w="80" w:type="dxa"/>
            </w:tcMar>
          </w:tcPr>
          <w:p w14:paraId="089BD9E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Kontrolli i barnave veterinare është proporcional; krijimi i një profesioni të veçantë kërkon vlerësim paraprak të statusit dhe kompetencave.</w:t>
            </w:r>
          </w:p>
        </w:tc>
        <w:tc>
          <w:tcPr>
            <w:tcW w:w="0" w:type="auto"/>
            <w:shd w:val="clear" w:color="auto" w:fill="FFFFFF" w:themeFill="background1"/>
            <w:tcMar>
              <w:top w:w="55" w:type="dxa"/>
              <w:left w:w="90" w:type="dxa"/>
              <w:bottom w:w="55" w:type="dxa"/>
              <w:right w:w="80" w:type="dxa"/>
            </w:tcMar>
          </w:tcPr>
          <w:p w14:paraId="5E046177" w14:textId="4BA1E1AF"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Saktësim statusi me MBZHR, UPMV, UFSH, AKVMB; nëse konfirmohet si profesion i rregulluar, përshtatje me Projektligjin NJKP.</w:t>
            </w:r>
          </w:p>
        </w:tc>
        <w:tc>
          <w:tcPr>
            <w:tcW w:w="0" w:type="auto"/>
            <w:shd w:val="clear" w:color="auto" w:fill="FFFFFF" w:themeFill="background1"/>
            <w:tcMar>
              <w:top w:w="55" w:type="dxa"/>
              <w:left w:w="90" w:type="dxa"/>
              <w:bottom w:w="55" w:type="dxa"/>
              <w:right w:w="80" w:type="dxa"/>
            </w:tcMar>
          </w:tcPr>
          <w:p w14:paraId="691C028C"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729A9969"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Urdhri i Farmacistëve të Shqipërisë ka kundërshtuar statusin e farmacistit veterinar si profesion i veçantë i rregulluar, duke argumentuar se ky profesion nuk njihet si i tillë në acquis dhe se Rregullorja (BE) 2019/6 për produkte medicinale veterinare nuk e parashikon si profesion të veçantë.</w:t>
            </w:r>
          </w:p>
        </w:tc>
      </w:tr>
      <w:tr w:rsidR="00AD0B70" w14:paraId="40CF58EE" w14:textId="77777777" w:rsidTr="1B863F5C">
        <w:tc>
          <w:tcPr>
            <w:tcW w:w="0" w:type="auto"/>
            <w:shd w:val="clear" w:color="auto" w:fill="FFFFFF" w:themeFill="background1"/>
            <w:tcMar>
              <w:top w:w="55" w:type="dxa"/>
              <w:left w:w="90" w:type="dxa"/>
              <w:bottom w:w="55" w:type="dxa"/>
              <w:right w:w="80" w:type="dxa"/>
            </w:tcMar>
          </w:tcPr>
          <w:p w14:paraId="7C6AE4DA"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w:t>
            </w:r>
          </w:p>
        </w:tc>
        <w:tc>
          <w:tcPr>
            <w:tcW w:w="0" w:type="auto"/>
            <w:shd w:val="clear" w:color="auto" w:fill="FFFFFF" w:themeFill="background1"/>
            <w:tcMar>
              <w:top w:w="55" w:type="dxa"/>
              <w:left w:w="90" w:type="dxa"/>
              <w:bottom w:w="55" w:type="dxa"/>
              <w:right w:w="80" w:type="dxa"/>
            </w:tcMar>
          </w:tcPr>
          <w:p w14:paraId="2BDA89F7"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Teknik veterinar</w:t>
            </w:r>
          </w:p>
        </w:tc>
        <w:tc>
          <w:tcPr>
            <w:tcW w:w="0" w:type="auto"/>
            <w:shd w:val="clear" w:color="auto" w:fill="FFFFFF" w:themeFill="background1"/>
            <w:tcMar>
              <w:top w:w="55" w:type="dxa"/>
              <w:left w:w="90" w:type="dxa"/>
              <w:bottom w:w="55" w:type="dxa"/>
              <w:right w:w="80" w:type="dxa"/>
            </w:tcMar>
          </w:tcPr>
          <w:p w14:paraId="79EB8B7D"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10465/2011; Ligji nr. 113/2015; aktet për licencimin, regjistrimin, trajnimin dhe mbikëqyrjen.</w:t>
            </w:r>
          </w:p>
        </w:tc>
        <w:tc>
          <w:tcPr>
            <w:tcW w:w="0" w:type="auto"/>
            <w:shd w:val="clear" w:color="auto" w:fill="FFFFFF" w:themeFill="background1"/>
            <w:tcMar>
              <w:top w:w="55" w:type="dxa"/>
              <w:left w:w="90" w:type="dxa"/>
              <w:bottom w:w="55" w:type="dxa"/>
              <w:right w:w="80" w:type="dxa"/>
            </w:tcMar>
          </w:tcPr>
          <w:p w14:paraId="5C53348B"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Licencim dhe regjistrim pranë UPMV, por statusi sipas Direktivës 2005/36/KE nuk është saktësuar; veprimtari teknike nën mbikëqyrje.</w:t>
            </w:r>
          </w:p>
        </w:tc>
        <w:tc>
          <w:tcPr>
            <w:tcW w:w="0" w:type="auto"/>
            <w:shd w:val="clear" w:color="auto" w:fill="FFFFFF" w:themeFill="background1"/>
            <w:tcMar>
              <w:top w:w="55" w:type="dxa"/>
              <w:left w:w="90" w:type="dxa"/>
              <w:bottom w:w="55" w:type="dxa"/>
              <w:right w:w="80" w:type="dxa"/>
            </w:tcMar>
          </w:tcPr>
          <w:p w14:paraId="7F13952E"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Kërkesat për formim, licencim dhe mbikëqyrje janë të justifikueshme; proporcionaliteti kërkon saktësim statusi para njohjes profesionale.</w:t>
            </w:r>
          </w:p>
        </w:tc>
        <w:tc>
          <w:tcPr>
            <w:tcW w:w="0" w:type="auto"/>
            <w:shd w:val="clear" w:color="auto" w:fill="FFFFFF" w:themeFill="background1"/>
            <w:tcMar>
              <w:top w:w="55" w:type="dxa"/>
              <w:left w:w="90" w:type="dxa"/>
              <w:bottom w:w="55" w:type="dxa"/>
              <w:right w:w="80" w:type="dxa"/>
            </w:tcMar>
          </w:tcPr>
          <w:p w14:paraId="2D4EFA00"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Saktësim statusi; nëse konfirmohet si profesion i rregulluar, përshtatje me Projektligjin NJKP; nëse jo, kufizim te kompetenca teknike.</w:t>
            </w:r>
          </w:p>
        </w:tc>
        <w:tc>
          <w:tcPr>
            <w:tcW w:w="0" w:type="auto"/>
            <w:shd w:val="clear" w:color="auto" w:fill="FFFFFF" w:themeFill="background1"/>
            <w:tcMar>
              <w:top w:w="55" w:type="dxa"/>
              <w:left w:w="90" w:type="dxa"/>
              <w:bottom w:w="55" w:type="dxa"/>
              <w:right w:w="80" w:type="dxa"/>
            </w:tcMar>
          </w:tcPr>
          <w:p w14:paraId="49D9A83E"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3E182EFC"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Shmang mbivendosjen e licencimit individual me mbikëqyrjen veterinare.</w:t>
            </w:r>
          </w:p>
        </w:tc>
      </w:tr>
      <w:tr w:rsidR="00AD0B70" w14:paraId="6FFBAF59" w14:textId="77777777" w:rsidTr="1B863F5C">
        <w:tc>
          <w:tcPr>
            <w:tcW w:w="0" w:type="auto"/>
            <w:shd w:val="clear" w:color="auto" w:fill="FFFFFF" w:themeFill="background1"/>
            <w:tcMar>
              <w:top w:w="55" w:type="dxa"/>
              <w:left w:w="90" w:type="dxa"/>
              <w:bottom w:w="55" w:type="dxa"/>
              <w:right w:w="80" w:type="dxa"/>
            </w:tcMar>
          </w:tcPr>
          <w:p w14:paraId="6D938510"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4</w:t>
            </w:r>
          </w:p>
        </w:tc>
        <w:tc>
          <w:tcPr>
            <w:tcW w:w="0" w:type="auto"/>
            <w:shd w:val="clear" w:color="auto" w:fill="FFFFFF" w:themeFill="background1"/>
            <w:tcMar>
              <w:top w:w="55" w:type="dxa"/>
              <w:left w:w="90" w:type="dxa"/>
              <w:bottom w:w="55" w:type="dxa"/>
              <w:right w:w="80" w:type="dxa"/>
            </w:tcMar>
          </w:tcPr>
          <w:p w14:paraId="4F64B883"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Teknik i ndërzimit</w:t>
            </w:r>
          </w:p>
        </w:tc>
        <w:tc>
          <w:tcPr>
            <w:tcW w:w="0" w:type="auto"/>
            <w:shd w:val="clear" w:color="auto" w:fill="FFFFFF" w:themeFill="background1"/>
            <w:tcMar>
              <w:top w:w="55" w:type="dxa"/>
              <w:left w:w="90" w:type="dxa"/>
              <w:bottom w:w="55" w:type="dxa"/>
              <w:right w:w="80" w:type="dxa"/>
            </w:tcMar>
          </w:tcPr>
          <w:p w14:paraId="6607639D"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10465/2011; Ligji nr. 113/2015; aktet për ndërzimin artificial, materialin gjenetik, trajnimin dhe regjistrimin.</w:t>
            </w:r>
          </w:p>
        </w:tc>
        <w:tc>
          <w:tcPr>
            <w:tcW w:w="0" w:type="auto"/>
            <w:shd w:val="clear" w:color="auto" w:fill="FFFFFF" w:themeFill="background1"/>
            <w:tcMar>
              <w:top w:w="55" w:type="dxa"/>
              <w:left w:w="90" w:type="dxa"/>
              <w:bottom w:w="55" w:type="dxa"/>
              <w:right w:w="80" w:type="dxa"/>
            </w:tcMar>
          </w:tcPr>
          <w:p w14:paraId="448558B3"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Status i pasaktësuar; rrezik aplikimi i kërkesave të rënda pa lidhje me natyrën teknike dhe riskun real të veprimtarisë.</w:t>
            </w:r>
          </w:p>
        </w:tc>
        <w:tc>
          <w:tcPr>
            <w:tcW w:w="0" w:type="auto"/>
            <w:shd w:val="clear" w:color="auto" w:fill="FFFFFF" w:themeFill="background1"/>
            <w:tcMar>
              <w:top w:w="55" w:type="dxa"/>
              <w:left w:w="90" w:type="dxa"/>
              <w:bottom w:w="55" w:type="dxa"/>
              <w:right w:w="80" w:type="dxa"/>
            </w:tcMar>
          </w:tcPr>
          <w:p w14:paraId="4AA89CA0"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Rregullimi është i justifikuar nga shëndeti i kafshëve, biosiguria dhe cilësia e materialit gjenetik; kërkesat duhet të kufizohen te trajnimi, </w:t>
            </w:r>
            <w:r w:rsidRPr="1B863F5C">
              <w:rPr>
                <w:rFonts w:ascii="Aptos" w:eastAsia="Aptos Body" w:hAnsi="Aptos" w:cs="Aptos Body"/>
                <w:color w:val="000000" w:themeColor="text1"/>
                <w:sz w:val="18"/>
                <w:szCs w:val="18"/>
              </w:rPr>
              <w:lastRenderedPageBreak/>
              <w:t>kompetenca dhe mbikëqyrja.</w:t>
            </w:r>
          </w:p>
        </w:tc>
        <w:tc>
          <w:tcPr>
            <w:tcW w:w="0" w:type="auto"/>
            <w:shd w:val="clear" w:color="auto" w:fill="FFFFFF" w:themeFill="background1"/>
            <w:tcMar>
              <w:top w:w="55" w:type="dxa"/>
              <w:left w:w="90" w:type="dxa"/>
              <w:bottom w:w="55" w:type="dxa"/>
              <w:right w:w="80" w:type="dxa"/>
            </w:tcMar>
          </w:tcPr>
          <w:p w14:paraId="418D788C"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Saktësim statusi; përcaktim i veprimtarive të lejuara, mbikëqyrjes, trajnimit minimal dhe regjistrimit; përshtatje me Projektligjin NJKP nëse konfirmohet si profesion.</w:t>
            </w:r>
          </w:p>
        </w:tc>
        <w:tc>
          <w:tcPr>
            <w:tcW w:w="0" w:type="auto"/>
            <w:shd w:val="clear" w:color="auto" w:fill="FFFFFF" w:themeFill="background1"/>
            <w:tcMar>
              <w:top w:w="55" w:type="dxa"/>
              <w:left w:w="90" w:type="dxa"/>
              <w:bottom w:w="55" w:type="dxa"/>
              <w:right w:w="80" w:type="dxa"/>
            </w:tcMar>
          </w:tcPr>
          <w:p w14:paraId="6B566534"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6C756DA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Koordinim me politikat veterinare të riprodhimit dhe biosigurinë.</w:t>
            </w:r>
          </w:p>
        </w:tc>
      </w:tr>
      <w:tr w:rsidR="00AD0B70" w14:paraId="09947138" w14:textId="77777777" w:rsidTr="1B863F5C">
        <w:tc>
          <w:tcPr>
            <w:tcW w:w="0" w:type="auto"/>
            <w:shd w:val="clear" w:color="auto" w:fill="FFFFFF" w:themeFill="background1"/>
            <w:tcMar>
              <w:top w:w="55" w:type="dxa"/>
              <w:left w:w="90" w:type="dxa"/>
              <w:bottom w:w="55" w:type="dxa"/>
              <w:right w:w="80" w:type="dxa"/>
            </w:tcMar>
          </w:tcPr>
          <w:p w14:paraId="2582DEE5"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5</w:t>
            </w:r>
          </w:p>
        </w:tc>
        <w:tc>
          <w:tcPr>
            <w:tcW w:w="0" w:type="auto"/>
            <w:shd w:val="clear" w:color="auto" w:fill="FFFFFF" w:themeFill="background1"/>
            <w:tcMar>
              <w:top w:w="55" w:type="dxa"/>
              <w:left w:w="90" w:type="dxa"/>
              <w:bottom w:w="55" w:type="dxa"/>
              <w:right w:w="80" w:type="dxa"/>
            </w:tcMar>
          </w:tcPr>
          <w:p w14:paraId="28ADD0E2" w14:textId="1C5BE313"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Koordinimi UPMV–AKVMB</w:t>
            </w:r>
          </w:p>
        </w:tc>
        <w:tc>
          <w:tcPr>
            <w:tcW w:w="0" w:type="auto"/>
            <w:shd w:val="clear" w:color="auto" w:fill="FFFFFF" w:themeFill="background1"/>
            <w:tcMar>
              <w:top w:w="55" w:type="dxa"/>
              <w:left w:w="90" w:type="dxa"/>
              <w:bottom w:w="55" w:type="dxa"/>
              <w:right w:w="80" w:type="dxa"/>
            </w:tcMar>
          </w:tcPr>
          <w:p w14:paraId="2F3331D7"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10465/2011; Ligji nr. 113/2015; aktet për inspektimin veterinar, barnat veterinare dhe licencimin e subjekteve.</w:t>
            </w:r>
          </w:p>
        </w:tc>
        <w:tc>
          <w:tcPr>
            <w:tcW w:w="0" w:type="auto"/>
            <w:shd w:val="clear" w:color="auto" w:fill="FFFFFF" w:themeFill="background1"/>
            <w:tcMar>
              <w:top w:w="55" w:type="dxa"/>
              <w:left w:w="90" w:type="dxa"/>
              <w:bottom w:w="55" w:type="dxa"/>
              <w:right w:w="80" w:type="dxa"/>
            </w:tcMar>
          </w:tcPr>
          <w:p w14:paraId="5A0BC05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Mbivendosje ndërmjet licencimit profesional, licencimit/autorizimit të subjektit, inspektimit dhe kontrollit të barnave.</w:t>
            </w:r>
          </w:p>
        </w:tc>
        <w:tc>
          <w:tcPr>
            <w:tcW w:w="0" w:type="auto"/>
            <w:shd w:val="clear" w:color="auto" w:fill="FFFFFF" w:themeFill="background1"/>
            <w:tcMar>
              <w:top w:w="55" w:type="dxa"/>
              <w:left w:w="90" w:type="dxa"/>
              <w:bottom w:w="55" w:type="dxa"/>
              <w:right w:w="80" w:type="dxa"/>
            </w:tcMar>
          </w:tcPr>
          <w:p w14:paraId="0FDFF05B"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Kontrolli institucional është legjitim, por dokumentacioni dhe kontrollet e dyfishta nuk shtojnë domosdoshmërisht siguri.</w:t>
            </w:r>
          </w:p>
        </w:tc>
        <w:tc>
          <w:tcPr>
            <w:tcW w:w="0" w:type="auto"/>
            <w:shd w:val="clear" w:color="auto" w:fill="FFFFFF" w:themeFill="background1"/>
            <w:tcMar>
              <w:top w:w="55" w:type="dxa"/>
              <w:left w:w="90" w:type="dxa"/>
              <w:bottom w:w="55" w:type="dxa"/>
              <w:right w:w="80" w:type="dxa"/>
            </w:tcMar>
          </w:tcPr>
          <w:p w14:paraId="1D147F7E"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Protokolle koordinimi; shkëmbim informacioni; ndërveprim elektronik për licencat, regjistrimet, inspektimet dhe statusin e subjekteve/profesionistëve.</w:t>
            </w:r>
          </w:p>
        </w:tc>
        <w:tc>
          <w:tcPr>
            <w:tcW w:w="0" w:type="auto"/>
            <w:shd w:val="clear" w:color="auto" w:fill="FFFFFF" w:themeFill="background1"/>
            <w:tcMar>
              <w:top w:w="55" w:type="dxa"/>
              <w:left w:w="90" w:type="dxa"/>
              <w:bottom w:w="55" w:type="dxa"/>
              <w:right w:w="80" w:type="dxa"/>
            </w:tcMar>
          </w:tcPr>
          <w:p w14:paraId="366BD399"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61A171B7"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Masë horizontale, veçanërisht për farmacitë veterinare dhe farmacistin veterinar.</w:t>
            </w:r>
          </w:p>
        </w:tc>
      </w:tr>
    </w:tbl>
    <w:p w14:paraId="1EC82EDD" w14:textId="77777777" w:rsidR="00531657" w:rsidRPr="00A86707" w:rsidRDefault="6F34CC3D" w:rsidP="00027CD0">
      <w:pPr>
        <w:pStyle w:val="Heading2"/>
        <w:spacing w:before="120" w:after="40" w:line="240" w:lineRule="auto"/>
        <w:rPr>
          <w:rFonts w:ascii="Aptos Display" w:hAnsi="Aptos Display"/>
          <w:b/>
          <w:bCs/>
          <w:sz w:val="24"/>
          <w:szCs w:val="24"/>
          <w:lang w:val="it-IT"/>
        </w:rPr>
      </w:pPr>
      <w:bookmarkStart w:id="230" w:name="_Toc221459422"/>
      <w:bookmarkStart w:id="231" w:name="_Toc228704040"/>
      <w:bookmarkStart w:id="232" w:name="_Toc234158999"/>
      <w:r w:rsidRPr="1B863F5C">
        <w:rPr>
          <w:rFonts w:ascii="Aptos Display" w:hAnsi="Aptos Display"/>
          <w:b/>
          <w:bCs/>
          <w:sz w:val="24"/>
          <w:szCs w:val="24"/>
        </w:rPr>
        <w:t>Plani i masave – Sektori i Mjedisit</w:t>
      </w:r>
      <w:bookmarkEnd w:id="230"/>
      <w:bookmarkEnd w:id="231"/>
      <w:bookmarkEnd w:id="2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1231"/>
        <w:gridCol w:w="1222"/>
        <w:gridCol w:w="1492"/>
        <w:gridCol w:w="2411"/>
        <w:gridCol w:w="2859"/>
        <w:gridCol w:w="1921"/>
        <w:gridCol w:w="1533"/>
        <w:gridCol w:w="2027"/>
      </w:tblGrid>
      <w:tr w:rsidR="00AD0B70" w:rsidRPr="00F22EAF" w14:paraId="37E1FEE0" w14:textId="77777777" w:rsidTr="1B863F5C">
        <w:tc>
          <w:tcPr>
            <w:tcW w:w="0" w:type="auto"/>
            <w:gridSpan w:val="3"/>
            <w:shd w:val="clear" w:color="auto" w:fill="1F3864"/>
            <w:tcMar>
              <w:top w:w="60" w:type="dxa"/>
              <w:left w:w="90" w:type="dxa"/>
              <w:bottom w:w="60" w:type="dxa"/>
              <w:right w:w="80" w:type="dxa"/>
            </w:tcMar>
            <w:vAlign w:val="center"/>
          </w:tcPr>
          <w:p w14:paraId="00BA8CA3"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0FB1ED1C"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PËRGJEGJËSE PËR MJEDISIN / AGJENCIA KOMBËTARE E MJEDISIT (AKM) / QENDRA KOMBËTARE E BIZNESIT (QKB) / AGJENCIA E MENAXHIMIT TË BURIMEVE UJORE (AMBU)</w:t>
            </w:r>
          </w:p>
        </w:tc>
      </w:tr>
      <w:tr w:rsidR="00AD0B70" w14:paraId="5079C39A" w14:textId="77777777" w:rsidTr="1B863F5C">
        <w:tc>
          <w:tcPr>
            <w:tcW w:w="0" w:type="auto"/>
            <w:gridSpan w:val="3"/>
            <w:shd w:val="clear" w:color="auto" w:fill="FFFFFF" w:themeFill="background1"/>
            <w:tcMar>
              <w:top w:w="60" w:type="dxa"/>
              <w:left w:w="90" w:type="dxa"/>
              <w:bottom w:w="60" w:type="dxa"/>
              <w:right w:w="80" w:type="dxa"/>
            </w:tcMar>
            <w:vAlign w:val="center"/>
          </w:tcPr>
          <w:p w14:paraId="73FBA316" w14:textId="77777777" w:rsidR="00AD0B70" w:rsidRPr="00AF2AD2"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17AC8512" w14:textId="77777777" w:rsidR="00AD0B70" w:rsidRPr="00AF2AD2"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MJEDISI DHE BURIMET NATYRORE</w:t>
            </w:r>
          </w:p>
        </w:tc>
      </w:tr>
      <w:tr w:rsidR="00AD0B70" w14:paraId="4AA14193" w14:textId="77777777" w:rsidTr="1B863F5C">
        <w:tc>
          <w:tcPr>
            <w:tcW w:w="0" w:type="auto"/>
            <w:shd w:val="clear" w:color="auto" w:fill="FFFFFF" w:themeFill="background1"/>
            <w:tcMar>
              <w:top w:w="80" w:type="dxa"/>
              <w:left w:w="90" w:type="dxa"/>
              <w:bottom w:w="80" w:type="dxa"/>
              <w:right w:w="80" w:type="dxa"/>
            </w:tcMar>
            <w:vAlign w:val="center"/>
          </w:tcPr>
          <w:p w14:paraId="6A51D065"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5FB4B0A5"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veprimtaria e rregulluar</w:t>
            </w:r>
          </w:p>
        </w:tc>
        <w:tc>
          <w:tcPr>
            <w:tcW w:w="0" w:type="auto"/>
            <w:shd w:val="clear" w:color="auto" w:fill="FFFFFF" w:themeFill="background1"/>
            <w:tcMar>
              <w:top w:w="80" w:type="dxa"/>
              <w:left w:w="90" w:type="dxa"/>
              <w:bottom w:w="80" w:type="dxa"/>
              <w:right w:w="80" w:type="dxa"/>
            </w:tcMar>
            <w:vAlign w:val="center"/>
          </w:tcPr>
          <w:p w14:paraId="31E990BF"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90" w:type="dxa"/>
              <w:bottom w:w="80" w:type="dxa"/>
              <w:right w:w="80" w:type="dxa"/>
            </w:tcMar>
            <w:vAlign w:val="center"/>
          </w:tcPr>
          <w:p w14:paraId="6862AAF4"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2C453BFE"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771B4195"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6BAFE7D0"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565D0BF9" w14:textId="77777777" w:rsidR="00AD0B70" w:rsidRPr="00AF2AD2"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6368402F" w14:textId="77777777" w:rsidTr="1B863F5C">
        <w:tc>
          <w:tcPr>
            <w:tcW w:w="2200" w:type="dxa"/>
            <w:shd w:val="clear" w:color="auto" w:fill="FFFFFF" w:themeFill="background1"/>
            <w:tcMar>
              <w:top w:w="55" w:type="dxa"/>
              <w:left w:w="90" w:type="dxa"/>
              <w:bottom w:w="55" w:type="dxa"/>
              <w:right w:w="80" w:type="dxa"/>
            </w:tcMar>
          </w:tcPr>
          <w:p w14:paraId="275D7062"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1152" w:type="dxa"/>
            <w:shd w:val="clear" w:color="auto" w:fill="FFFFFF" w:themeFill="background1"/>
            <w:tcMar>
              <w:top w:w="55" w:type="dxa"/>
              <w:left w:w="90" w:type="dxa"/>
              <w:bottom w:w="55" w:type="dxa"/>
              <w:right w:w="80" w:type="dxa"/>
            </w:tcMar>
          </w:tcPr>
          <w:p w14:paraId="46AD1A1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Ekspert i Vlerësimit të Ndikimit në Mjedis (VNM)</w:t>
            </w:r>
          </w:p>
        </w:tc>
        <w:tc>
          <w:tcPr>
            <w:tcW w:w="1405" w:type="dxa"/>
            <w:shd w:val="clear" w:color="auto" w:fill="FFFFFF" w:themeFill="background1"/>
            <w:tcMar>
              <w:top w:w="55" w:type="dxa"/>
              <w:left w:w="90" w:type="dxa"/>
              <w:bottom w:w="55" w:type="dxa"/>
              <w:right w:w="80" w:type="dxa"/>
            </w:tcMar>
          </w:tcPr>
          <w:p w14:paraId="79CFEBC7"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10440/2011 "Për vlerësimin e ndikimit në mjedis", i ndryshuar me Ligjin nr. 67/2024 Ligji nr. 10431/2011 "Për mbrojtjen e </w:t>
            </w:r>
          </w:p>
        </w:tc>
        <w:tc>
          <w:tcPr>
            <w:tcW w:w="1414" w:type="dxa"/>
            <w:shd w:val="clear" w:color="auto" w:fill="FFFFFF" w:themeFill="background1"/>
            <w:tcMar>
              <w:top w:w="55" w:type="dxa"/>
              <w:left w:w="90" w:type="dxa"/>
              <w:bottom w:w="55" w:type="dxa"/>
              <w:right w:w="80" w:type="dxa"/>
            </w:tcMar>
          </w:tcPr>
          <w:p w14:paraId="38952D4D"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Kërkohet diplomë universitare në fushë relevante si parakusht dhe certifikim/provim pranë autoritetit kompetent si kusht i pavarur. Diploma e huaj nuk zëvendëson certifikimin kombëtar. Procedura e njohjes së kualifikimeve të huaja, </w:t>
            </w:r>
          </w:p>
        </w:tc>
        <w:tc>
          <w:tcPr>
            <w:tcW w:w="1675" w:type="dxa"/>
            <w:shd w:val="clear" w:color="auto" w:fill="FFFFFF" w:themeFill="background1"/>
            <w:tcMar>
              <w:top w:w="55" w:type="dxa"/>
              <w:left w:w="90" w:type="dxa"/>
              <w:bottom w:w="55" w:type="dxa"/>
              <w:right w:w="80" w:type="dxa"/>
            </w:tcMar>
          </w:tcPr>
          <w:p w14:paraId="4DF7AE20"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Certifikimi individual është proporcional, pasi raportet e VNM-së ndikojnë drejtpërdrejt në vendimmarrjen administrative dhe në mbrojtjen e mjedisit. Megjithatë, duhet dalluar qartë njohja akademike nga certifikimi profesional. Kërkesat shtesë duhet të jenë të dokumentuara </w:t>
            </w:r>
          </w:p>
        </w:tc>
        <w:tc>
          <w:tcPr>
            <w:tcW w:w="1180" w:type="dxa"/>
            <w:shd w:val="clear" w:color="auto" w:fill="FFFFFF" w:themeFill="background1"/>
            <w:tcMar>
              <w:top w:w="55" w:type="dxa"/>
              <w:left w:w="90" w:type="dxa"/>
              <w:bottom w:w="55" w:type="dxa"/>
              <w:right w:w="80" w:type="dxa"/>
            </w:tcMar>
          </w:tcPr>
          <w:p w14:paraId="31DFE295"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Saktësohen hapat për njohjen e diplomave dhe kualifikimeve të huaja, afatet, ankimi dhe raporti ndërmjet diplomës dhe certifikimit. Ndryshohet VKM nr. 1124/2008, i ndryshuar, dhe </w:t>
            </w:r>
          </w:p>
        </w:tc>
        <w:tc>
          <w:tcPr>
            <w:tcW w:w="903" w:type="dxa"/>
            <w:shd w:val="clear" w:color="auto" w:fill="FFFFFF" w:themeFill="background1"/>
            <w:tcMar>
              <w:top w:w="55" w:type="dxa"/>
              <w:left w:w="90" w:type="dxa"/>
              <w:bottom w:w="55" w:type="dxa"/>
              <w:right w:w="80" w:type="dxa"/>
            </w:tcMar>
          </w:tcPr>
          <w:p w14:paraId="7504499D"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color w:val="000000" w:themeColor="text1"/>
                <w:sz w:val="18"/>
                <w:szCs w:val="18"/>
              </w:rPr>
              <w:t>T4/2027</w:t>
            </w:r>
          </w:p>
        </w:tc>
        <w:tc>
          <w:tcPr>
            <w:tcW w:w="1191" w:type="dxa"/>
            <w:shd w:val="clear" w:color="auto" w:fill="FFFFFF" w:themeFill="background1"/>
            <w:tcMar>
              <w:top w:w="55" w:type="dxa"/>
              <w:left w:w="90" w:type="dxa"/>
              <w:bottom w:w="55" w:type="dxa"/>
              <w:right w:w="80" w:type="dxa"/>
            </w:tcMar>
          </w:tcPr>
          <w:p w14:paraId="408903EC"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Rreshti lidhet me elementin individual të kualifikimit profesional. Certifikimi kombëtar mund të ruhet, por duhet të administrohet me afate të qarta dhe garanci procedurale.</w:t>
            </w:r>
          </w:p>
        </w:tc>
      </w:tr>
      <w:tr w:rsidR="00AD0B70" w14:paraId="520C768B" w14:textId="77777777" w:rsidTr="1B863F5C">
        <w:tc>
          <w:tcPr>
            <w:tcW w:w="2200" w:type="dxa"/>
            <w:shd w:val="clear" w:color="auto" w:fill="FFFFFF" w:themeFill="background1"/>
            <w:tcMar>
              <w:top w:w="55" w:type="dxa"/>
              <w:left w:w="90" w:type="dxa"/>
              <w:bottom w:w="55" w:type="dxa"/>
              <w:right w:w="80" w:type="dxa"/>
            </w:tcMar>
          </w:tcPr>
          <w:p w14:paraId="317347E8"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w:t>
            </w:r>
          </w:p>
        </w:tc>
        <w:tc>
          <w:tcPr>
            <w:tcW w:w="1152" w:type="dxa"/>
            <w:shd w:val="clear" w:color="auto" w:fill="FFFFFF" w:themeFill="background1"/>
            <w:tcMar>
              <w:top w:w="55" w:type="dxa"/>
              <w:left w:w="90" w:type="dxa"/>
              <w:bottom w:w="55" w:type="dxa"/>
              <w:right w:w="80" w:type="dxa"/>
            </w:tcMar>
          </w:tcPr>
          <w:p w14:paraId="2E9A5A49"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Ekspert i certifikuar në fushën e pyjeve dhe kullotave (4 kategori)</w:t>
            </w:r>
          </w:p>
        </w:tc>
        <w:tc>
          <w:tcPr>
            <w:tcW w:w="1405" w:type="dxa"/>
            <w:shd w:val="clear" w:color="auto" w:fill="FFFFFF" w:themeFill="background1"/>
            <w:tcMar>
              <w:top w:w="55" w:type="dxa"/>
              <w:left w:w="90" w:type="dxa"/>
              <w:bottom w:w="55" w:type="dxa"/>
              <w:right w:w="80" w:type="dxa"/>
            </w:tcMar>
          </w:tcPr>
          <w:p w14:paraId="7286758A"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57/2020 "Për pyjet" VKM nr. 284, datë 29.4.2022 "Për përcaktimin e rregullave, procedurave dhe kritereve për </w:t>
            </w:r>
            <w:r w:rsidRPr="1B863F5C">
              <w:rPr>
                <w:rFonts w:ascii="Aptos" w:eastAsia="Aptos Body" w:hAnsi="Aptos" w:cs="Aptos Body"/>
                <w:color w:val="000000" w:themeColor="text1"/>
                <w:sz w:val="18"/>
                <w:szCs w:val="18"/>
              </w:rPr>
              <w:lastRenderedPageBreak/>
              <w:t>pajisjen me certifikatën e ekspertit në fushën e pyjeve dhe kullotave" (FZ 67/2022; FZ 137/2024)</w:t>
            </w:r>
          </w:p>
        </w:tc>
        <w:tc>
          <w:tcPr>
            <w:tcW w:w="1414" w:type="dxa"/>
            <w:shd w:val="clear" w:color="auto" w:fill="FFFFFF" w:themeFill="background1"/>
            <w:tcMar>
              <w:top w:w="55" w:type="dxa"/>
              <w:left w:w="90" w:type="dxa"/>
              <w:bottom w:w="55" w:type="dxa"/>
              <w:right w:w="80" w:type="dxa"/>
            </w:tcMar>
          </w:tcPr>
          <w:p w14:paraId="2B5812DD"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Kërkohet diplomë ose profil pyjor dhe certifikim nga autoriteti përgjegjës. Procedura nuk është gjithmonë e qartë për afatet, ankimin, certifikimin periodik dhe njohjen e kualifikimeve të fituara </w:t>
            </w:r>
            <w:r w:rsidRPr="1B863F5C">
              <w:rPr>
                <w:rFonts w:ascii="Aptos" w:eastAsia="Aptos Body" w:hAnsi="Aptos" w:cs="Aptos Body"/>
                <w:color w:val="000000" w:themeColor="text1"/>
                <w:sz w:val="18"/>
                <w:szCs w:val="18"/>
              </w:rPr>
              <w:lastRenderedPageBreak/>
              <w:t>jashtë vendit. Parashikohen 4 kategori veprimtarish, me katër lloje certifikatash pa titull të veçantë të dallueshëm, që variojnë nga titullari me diplomë universitare deri tek specialisti i mesëm i nivelit 4 të Kornizës Kombëtare të Kualifikimeve, gjë që krijon paqartësi. Certifikimi lejohet vetëm përmes platformës e-Albania, sistem i cili akseson vetëm shtetasit shqiptarë ose personat me vendqëndrim në Shqipëri, duke krijuar trajtim de facto të pabarabartë.</w:t>
            </w:r>
          </w:p>
        </w:tc>
        <w:tc>
          <w:tcPr>
            <w:tcW w:w="1675" w:type="dxa"/>
            <w:shd w:val="clear" w:color="auto" w:fill="FFFFFF" w:themeFill="background1"/>
            <w:tcMar>
              <w:top w:w="55" w:type="dxa"/>
              <w:left w:w="90" w:type="dxa"/>
              <w:bottom w:w="55" w:type="dxa"/>
              <w:right w:w="80" w:type="dxa"/>
            </w:tcMar>
          </w:tcPr>
          <w:p w14:paraId="6CD8792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Kufizimet janë të justifikueshme për shkak të mbrojtjes së fondit pyjor dhe të përgjegjësisë teknike. Megjithatë, VKM nr. 284/2022 krijon paqartësi që mund të cenojë parimin e transparencës, pasi profesioni është i kufizuar me rezervë aktiviteti, ndërsa </w:t>
            </w:r>
            <w:r w:rsidRPr="1B863F5C">
              <w:rPr>
                <w:rFonts w:ascii="Aptos" w:eastAsia="Aptos Body" w:hAnsi="Aptos" w:cs="Aptos Body"/>
                <w:color w:val="000000" w:themeColor="text1"/>
                <w:sz w:val="18"/>
                <w:szCs w:val="18"/>
              </w:rPr>
              <w:lastRenderedPageBreak/>
              <w:t>veprimtaritë nuk janë të emërtuara qartë, por tepër përshkruese, gjë që përbën shkak për konfuzion. Mungon rregullim ligjor për njohjen e kualifikimeve të huaja.</w:t>
            </w:r>
          </w:p>
        </w:tc>
        <w:tc>
          <w:tcPr>
            <w:tcW w:w="1180" w:type="dxa"/>
            <w:shd w:val="clear" w:color="auto" w:fill="FFFFFF" w:themeFill="background1"/>
            <w:tcMar>
              <w:top w:w="55" w:type="dxa"/>
              <w:left w:w="90" w:type="dxa"/>
              <w:bottom w:w="55" w:type="dxa"/>
              <w:right w:w="80" w:type="dxa"/>
            </w:tcMar>
          </w:tcPr>
          <w:p w14:paraId="47ABE6D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Ndryshohet VKM nr. 284, datë 29.4.2022. Saktësohen kategoritë e certifikatave, në mënyrë që të dallohen qartë njëra nga tjetra. Vendoset procedurë e qartë certifikimi, </w:t>
            </w:r>
            <w:r w:rsidRPr="1B863F5C">
              <w:rPr>
                <w:rFonts w:ascii="Aptos" w:eastAsia="Aptos Body" w:hAnsi="Aptos" w:cs="Aptos Body"/>
                <w:color w:val="000000" w:themeColor="text1"/>
                <w:sz w:val="18"/>
                <w:szCs w:val="18"/>
              </w:rPr>
              <w:lastRenderedPageBreak/>
              <w:t>rinovimi, ankimi dhe njohje e certifikimeve të huaja, në përputhje me Projektligjin NJKP. Hapet aksesi në platformën e certifikimit edhe për shtetasit e BE-së dhe ZEE-së.</w:t>
            </w:r>
          </w:p>
        </w:tc>
        <w:tc>
          <w:tcPr>
            <w:tcW w:w="903" w:type="dxa"/>
            <w:shd w:val="clear" w:color="auto" w:fill="FFFFFF" w:themeFill="background1"/>
            <w:tcMar>
              <w:top w:w="55" w:type="dxa"/>
              <w:left w:w="90" w:type="dxa"/>
              <w:bottom w:w="55" w:type="dxa"/>
              <w:right w:w="80" w:type="dxa"/>
            </w:tcMar>
          </w:tcPr>
          <w:p w14:paraId="28C2B51F"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color w:val="000000" w:themeColor="text1"/>
                <w:sz w:val="18"/>
                <w:szCs w:val="18"/>
              </w:rPr>
              <w:lastRenderedPageBreak/>
              <w:t>T4/2027</w:t>
            </w:r>
          </w:p>
        </w:tc>
        <w:tc>
          <w:tcPr>
            <w:tcW w:w="1191" w:type="dxa"/>
            <w:shd w:val="clear" w:color="auto" w:fill="FFFFFF" w:themeFill="background1"/>
            <w:tcMar>
              <w:top w:w="55" w:type="dxa"/>
              <w:left w:w="90" w:type="dxa"/>
              <w:bottom w:w="55" w:type="dxa"/>
              <w:right w:w="80" w:type="dxa"/>
            </w:tcMar>
          </w:tcPr>
          <w:p w14:paraId="50AB2DE4"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 duhet të reflektojë Projektligjin NJKP për ofrimin e përkohshëm të shërbimeve nga ekspertë të certifikuar jashtë vendit.</w:t>
            </w:r>
          </w:p>
        </w:tc>
      </w:tr>
    </w:tbl>
    <w:p w14:paraId="432C8FDB" w14:textId="77777777" w:rsidR="00531657" w:rsidRPr="00765401" w:rsidRDefault="6F34CC3D" w:rsidP="1A578B1C">
      <w:pPr>
        <w:pStyle w:val="Heading2"/>
        <w:spacing w:before="120" w:after="40" w:line="240" w:lineRule="auto"/>
        <w:rPr>
          <w:rFonts w:ascii="Aptos Display" w:hAnsi="Aptos Display"/>
          <w:b/>
          <w:bCs/>
          <w:sz w:val="24"/>
          <w:szCs w:val="24"/>
        </w:rPr>
      </w:pPr>
      <w:bookmarkStart w:id="233" w:name="_Toc228704041"/>
      <w:bookmarkStart w:id="234" w:name="_Toc234159000"/>
      <w:r w:rsidRPr="1B863F5C">
        <w:rPr>
          <w:rFonts w:ascii="Aptos Display" w:hAnsi="Aptos Display"/>
          <w:b/>
          <w:bCs/>
          <w:sz w:val="24"/>
          <w:szCs w:val="24"/>
        </w:rPr>
        <w:t>Plani i masave – Sektori i Infrastrukturës dhe energjisë</w:t>
      </w:r>
      <w:bookmarkEnd w:id="233"/>
      <w:bookmarkEnd w:id="2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52"/>
        <w:gridCol w:w="1747"/>
        <w:gridCol w:w="2376"/>
        <w:gridCol w:w="1776"/>
        <w:gridCol w:w="2202"/>
        <w:gridCol w:w="2348"/>
        <w:gridCol w:w="989"/>
        <w:gridCol w:w="2806"/>
      </w:tblGrid>
      <w:tr w:rsidR="00AD0B70" w:rsidRPr="00F22EAF" w14:paraId="4193E2CF" w14:textId="77777777" w:rsidTr="1B863F5C">
        <w:tc>
          <w:tcPr>
            <w:tcW w:w="0" w:type="auto"/>
            <w:gridSpan w:val="3"/>
            <w:shd w:val="clear" w:color="auto" w:fill="1F3864"/>
            <w:tcMar>
              <w:top w:w="60" w:type="dxa"/>
              <w:left w:w="90" w:type="dxa"/>
              <w:bottom w:w="60" w:type="dxa"/>
              <w:right w:w="80" w:type="dxa"/>
            </w:tcMar>
            <w:vAlign w:val="center"/>
          </w:tcPr>
          <w:p w14:paraId="1F97AAD7"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1881AB43"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INFRASTRUKTURËS DHE ENERGJISË (MIE)</w:t>
            </w:r>
          </w:p>
        </w:tc>
      </w:tr>
      <w:tr w:rsidR="00AD0B70" w14:paraId="76AFE3E7" w14:textId="77777777" w:rsidTr="1B863F5C">
        <w:tc>
          <w:tcPr>
            <w:tcW w:w="0" w:type="auto"/>
            <w:gridSpan w:val="3"/>
            <w:shd w:val="clear" w:color="auto" w:fill="FFFFFF" w:themeFill="background1"/>
            <w:tcMar>
              <w:top w:w="60" w:type="dxa"/>
              <w:left w:w="90" w:type="dxa"/>
              <w:bottom w:w="60" w:type="dxa"/>
              <w:right w:w="80" w:type="dxa"/>
            </w:tcMar>
            <w:vAlign w:val="center"/>
          </w:tcPr>
          <w:p w14:paraId="61710540" w14:textId="77777777" w:rsidR="00AD0B70" w:rsidRPr="00AB1FAC"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47E35139" w14:textId="77777777" w:rsidR="00AD0B70" w:rsidRPr="00AB1FAC"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INXHINIERIA, NDËRTIMI DHE BURIMET NATYRORE</w:t>
            </w:r>
          </w:p>
        </w:tc>
      </w:tr>
      <w:tr w:rsidR="00AD0B70" w14:paraId="7F71FACD" w14:textId="77777777" w:rsidTr="1B863F5C">
        <w:tc>
          <w:tcPr>
            <w:tcW w:w="0" w:type="auto"/>
            <w:shd w:val="clear" w:color="auto" w:fill="FFFFFF" w:themeFill="background1"/>
            <w:tcMar>
              <w:top w:w="80" w:type="dxa"/>
              <w:left w:w="90" w:type="dxa"/>
              <w:bottom w:w="80" w:type="dxa"/>
              <w:right w:w="80" w:type="dxa"/>
            </w:tcMar>
            <w:vAlign w:val="center"/>
          </w:tcPr>
          <w:p w14:paraId="54C6F9D8"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706BC715"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nënprofili i rregulluar</w:t>
            </w:r>
          </w:p>
        </w:tc>
        <w:tc>
          <w:tcPr>
            <w:tcW w:w="0" w:type="auto"/>
            <w:shd w:val="clear" w:color="auto" w:fill="FFFFFF" w:themeFill="background1"/>
            <w:tcMar>
              <w:top w:w="80" w:type="dxa"/>
              <w:left w:w="90" w:type="dxa"/>
              <w:bottom w:w="80" w:type="dxa"/>
              <w:right w:w="80" w:type="dxa"/>
            </w:tcMar>
            <w:vAlign w:val="center"/>
          </w:tcPr>
          <w:p w14:paraId="71C154E1"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90" w:type="dxa"/>
              <w:bottom w:w="80" w:type="dxa"/>
              <w:right w:w="80" w:type="dxa"/>
            </w:tcMar>
            <w:vAlign w:val="center"/>
          </w:tcPr>
          <w:p w14:paraId="20E23D4B"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22561BF9"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5C7BDBFF"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16B3BCDA"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0860AA4D"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3CD84310" w14:textId="77777777" w:rsidTr="1B863F5C">
        <w:tc>
          <w:tcPr>
            <w:tcW w:w="0" w:type="auto"/>
            <w:shd w:val="clear" w:color="auto" w:fill="FFFFFF" w:themeFill="background1"/>
            <w:tcMar>
              <w:top w:w="55" w:type="dxa"/>
              <w:left w:w="90" w:type="dxa"/>
              <w:bottom w:w="55" w:type="dxa"/>
              <w:right w:w="80" w:type="dxa"/>
            </w:tcMar>
          </w:tcPr>
          <w:p w14:paraId="52AF7877"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30AD5FF2"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Arkitekt</w:t>
            </w:r>
          </w:p>
        </w:tc>
        <w:tc>
          <w:tcPr>
            <w:tcW w:w="0" w:type="auto"/>
            <w:shd w:val="clear" w:color="auto" w:fill="FFFFFF" w:themeFill="background1"/>
            <w:tcMar>
              <w:top w:w="55" w:type="dxa"/>
              <w:left w:w="90" w:type="dxa"/>
              <w:bottom w:w="55" w:type="dxa"/>
              <w:right w:w="80" w:type="dxa"/>
            </w:tcMar>
          </w:tcPr>
          <w:p w14:paraId="0646A447"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10 171/2009 "Për profesionet e rregulluara në Republikën e Shqipërisë", i ndryshuar (FZ 154/2009)</w:t>
            </w:r>
          </w:p>
          <w:p w14:paraId="5F18F7B5"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649/2011 "Për përcaktimin e listës së specialiteteve, nënspecialiteteve apo specialiteteve plotësuese për profesionet e rregulluara" (FZ 147/2011; 177/2015; 77/2020; 52/2026)</w:t>
            </w:r>
          </w:p>
          <w:p w14:paraId="5BE3B245"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Ligji nr. 8402/1998 "Për kontrollin dhe disiplinimin e punimeve të ndërtimit", i ndryshuar (FZ 22/1998)</w:t>
            </w:r>
          </w:p>
          <w:p w14:paraId="493AE0E6"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107/2014 "Për planifikimin dhe zhvillimin e territorit" (FZ 137/2014)</w:t>
            </w:r>
          </w:p>
          <w:p w14:paraId="72D2BD9B"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759/2014 "Për licencimin profesional të individëve dhe subjekteve juridike që do të ushtrojnë veprimtari në fushën e studimit e të projektimit në ndërtim dhe mbikëqyrjes e kolaudimit të punimeve të zbatimit në ndërtim" (FZ 181/2014; 262/2016; 21/2017; 78/2024)</w:t>
            </w:r>
          </w:p>
          <w:p w14:paraId="19C0CC49"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Direktiva 2005/36/KE, nenet 46–49</w:t>
            </w:r>
          </w:p>
        </w:tc>
        <w:tc>
          <w:tcPr>
            <w:tcW w:w="0" w:type="auto"/>
            <w:shd w:val="clear" w:color="auto" w:fill="FFFFFF" w:themeFill="background1"/>
            <w:tcMar>
              <w:top w:w="55" w:type="dxa"/>
              <w:left w:w="90" w:type="dxa"/>
              <w:bottom w:w="55" w:type="dxa"/>
              <w:right w:w="80" w:type="dxa"/>
            </w:tcMar>
          </w:tcPr>
          <w:p w14:paraId="1469D26E"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Mungon verifikimi i shprehur i kushteve minimale të harmonizuara të formimit dhe procedurë e qartë për njohjen profesionale të titujve të huaj.</w:t>
            </w:r>
          </w:p>
        </w:tc>
        <w:tc>
          <w:tcPr>
            <w:tcW w:w="0" w:type="auto"/>
            <w:shd w:val="clear" w:color="auto" w:fill="FFFFFF" w:themeFill="background1"/>
            <w:tcMar>
              <w:top w:w="55" w:type="dxa"/>
              <w:left w:w="90" w:type="dxa"/>
              <w:bottom w:w="55" w:type="dxa"/>
              <w:right w:w="80" w:type="dxa"/>
            </w:tcMar>
          </w:tcPr>
          <w:p w14:paraId="3ABA8B7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Transparencë e pjesshme; proporcionalitet i justifikueshëm nga siguria publike, por i paplotë pa lidhje të qartë me standardet sektoriale të Direktivës.</w:t>
            </w:r>
          </w:p>
        </w:tc>
        <w:tc>
          <w:tcPr>
            <w:tcW w:w="0" w:type="auto"/>
            <w:shd w:val="clear" w:color="auto" w:fill="FFFFFF" w:themeFill="background1"/>
            <w:tcMar>
              <w:top w:w="55" w:type="dxa"/>
              <w:left w:w="90" w:type="dxa"/>
              <w:bottom w:w="55" w:type="dxa"/>
              <w:right w:w="80" w:type="dxa"/>
            </w:tcMar>
          </w:tcPr>
          <w:p w14:paraId="21865032"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Ndryshim i nenit 38 të VKM nr. 759/2014, i ndryshuar. Përafrim i legjislacionit sektorial me nenet 46–49 të Direktivës 2005/36/KE; Zbatimi i VKM 41/2018, e ndryshuar, për kriteret minimale të formimit që duhet të përmbajnë programet e studimit për profesionet sektoriale; parashikim i procedurës së njohjes dhe lidhje e </w:t>
            </w:r>
            <w:r w:rsidRPr="1B863F5C">
              <w:rPr>
                <w:rFonts w:ascii="Aptos" w:eastAsia="Aptos Body" w:hAnsi="Aptos" w:cs="Aptos Body"/>
                <w:color w:val="000000" w:themeColor="text1"/>
                <w:sz w:val="18"/>
                <w:szCs w:val="18"/>
              </w:rPr>
              <w:lastRenderedPageBreak/>
              <w:t>drejtpërdrejtë me Projektligjin NJKP.</w:t>
            </w:r>
          </w:p>
        </w:tc>
        <w:tc>
          <w:tcPr>
            <w:tcW w:w="0" w:type="auto"/>
            <w:shd w:val="clear" w:color="auto" w:fill="FFFFFF" w:themeFill="background1"/>
            <w:tcMar>
              <w:top w:w="55" w:type="dxa"/>
              <w:left w:w="90" w:type="dxa"/>
              <w:bottom w:w="55" w:type="dxa"/>
              <w:right w:w="80" w:type="dxa"/>
            </w:tcMar>
          </w:tcPr>
          <w:p w14:paraId="38BF4576"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0" w:type="auto"/>
            <w:shd w:val="clear" w:color="auto" w:fill="FFFFFF" w:themeFill="background1"/>
            <w:tcMar>
              <w:top w:w="55" w:type="dxa"/>
              <w:left w:w="90" w:type="dxa"/>
              <w:bottom w:w="55" w:type="dxa"/>
              <w:right w:w="80" w:type="dxa"/>
            </w:tcMar>
          </w:tcPr>
          <w:p w14:paraId="1CD89BA8"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Të trajtohet si profesion sektorial; të verifikohet raporti me Aneksin V.7 të Direktivës 2005/36/KE. — Gjatë konsultimit publik (Sesioni 3) u evidentua mungesa e urdhrit profesional të arkitektit dhe zgjatja e regjimit tranzitor të licencimit; organizohet takim i dedikuar me MA-në dhe MIE-n për strukturën kompetente dhe verifikimin e kurrikulës sipas Aneksit V.7. Çdo rregullim i ri i aksesit i nënshtrohet testit të </w:t>
            </w:r>
            <w:r w:rsidRPr="1B863F5C">
              <w:rPr>
                <w:rFonts w:ascii="Aptos" w:eastAsia="Aptos Body" w:hAnsi="Aptos" w:cs="Aptos Body"/>
                <w:color w:val="000000" w:themeColor="text1"/>
                <w:sz w:val="18"/>
                <w:szCs w:val="18"/>
              </w:rPr>
              <w:lastRenderedPageBreak/>
              <w:t>proporcionalitetit sipas Direktivës (BE) 2018/958.</w:t>
            </w:r>
          </w:p>
        </w:tc>
      </w:tr>
      <w:tr w:rsidR="00AD0B70" w14:paraId="1DF7A1EE" w14:textId="77777777" w:rsidTr="1B863F5C">
        <w:tc>
          <w:tcPr>
            <w:tcW w:w="0" w:type="auto"/>
            <w:shd w:val="clear" w:color="auto" w:fill="FFFFFF" w:themeFill="background1"/>
            <w:tcMar>
              <w:top w:w="55" w:type="dxa"/>
              <w:left w:w="90" w:type="dxa"/>
              <w:bottom w:w="55" w:type="dxa"/>
              <w:right w:w="80" w:type="dxa"/>
            </w:tcMar>
          </w:tcPr>
          <w:p w14:paraId="4F919E25"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2</w:t>
            </w:r>
          </w:p>
        </w:tc>
        <w:tc>
          <w:tcPr>
            <w:tcW w:w="0" w:type="auto"/>
            <w:shd w:val="clear" w:color="auto" w:fill="FFFFFF" w:themeFill="background1"/>
            <w:tcMar>
              <w:top w:w="55" w:type="dxa"/>
              <w:left w:w="90" w:type="dxa"/>
              <w:bottom w:w="55" w:type="dxa"/>
              <w:right w:w="80" w:type="dxa"/>
            </w:tcMar>
          </w:tcPr>
          <w:p w14:paraId="206CC969"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Urbanist</w:t>
            </w:r>
          </w:p>
        </w:tc>
        <w:tc>
          <w:tcPr>
            <w:tcW w:w="0" w:type="auto"/>
            <w:shd w:val="clear" w:color="auto" w:fill="FFFFFF" w:themeFill="background1"/>
            <w:tcMar>
              <w:top w:w="55" w:type="dxa"/>
              <w:left w:w="90" w:type="dxa"/>
              <w:bottom w:w="55" w:type="dxa"/>
              <w:right w:w="80" w:type="dxa"/>
            </w:tcMar>
          </w:tcPr>
          <w:p w14:paraId="08777E1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10 171/2009 "Për profesionet e rregulluara në Republikën e Shqipërisë", i ndryshuar (FZ 154/2009)</w:t>
            </w:r>
          </w:p>
          <w:p w14:paraId="6B2BF923"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649/2011 "Për përcaktimin e listës së specialiteteve, nënspecialiteteve apo specialiteteve plotësuese për profesionet e rregulluara" (FZ 147/2011; 177/2015; 77/2020; 52/2026)</w:t>
            </w:r>
          </w:p>
          <w:p w14:paraId="11019EF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VKM nr. 759/2014 "Për licencimin profesional të individëve dhe subjekteve juridike që do të ushtrojnë veprimtari në fushën e studimit e të projektimit në ndërtim dhe mbikëqyrjes e kolaudimit të punimeve të </w:t>
            </w:r>
            <w:r w:rsidRPr="1B863F5C">
              <w:rPr>
                <w:rFonts w:ascii="Aptos" w:eastAsia="Aptos Body" w:hAnsi="Aptos" w:cs="Aptos Body"/>
                <w:color w:val="000000" w:themeColor="text1"/>
                <w:sz w:val="18"/>
                <w:szCs w:val="18"/>
              </w:rPr>
              <w:lastRenderedPageBreak/>
              <w:t>zbatimit në ndërtim" (FZ 181/2014; 262/2016; 21/2017; 78/2024)</w:t>
            </w:r>
          </w:p>
        </w:tc>
        <w:tc>
          <w:tcPr>
            <w:tcW w:w="0" w:type="auto"/>
            <w:shd w:val="clear" w:color="auto" w:fill="FFFFFF" w:themeFill="background1"/>
            <w:tcMar>
              <w:top w:w="55" w:type="dxa"/>
              <w:left w:w="90" w:type="dxa"/>
              <w:bottom w:w="55" w:type="dxa"/>
              <w:right w:w="80" w:type="dxa"/>
            </w:tcMar>
          </w:tcPr>
          <w:p w14:paraId="063B3455"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Nënprofili nuk ndahet gjithmonë qartë nga arkitekti në procedurat e licencimit; mungon një përshkrim i unifikuar i veprimtarive të rezervuara.</w:t>
            </w:r>
          </w:p>
        </w:tc>
        <w:tc>
          <w:tcPr>
            <w:tcW w:w="0" w:type="auto"/>
            <w:shd w:val="clear" w:color="auto" w:fill="FFFFFF" w:themeFill="background1"/>
            <w:tcMar>
              <w:top w:w="55" w:type="dxa"/>
              <w:left w:w="90" w:type="dxa"/>
              <w:bottom w:w="55" w:type="dxa"/>
              <w:right w:w="80" w:type="dxa"/>
            </w:tcMar>
          </w:tcPr>
          <w:p w14:paraId="28535DD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Transparencë mesatare; proporcionalitet i pranueshëm, por me rrezik paqartësie për aplikuesit vendas dhe të huaj.</w:t>
            </w:r>
          </w:p>
        </w:tc>
        <w:tc>
          <w:tcPr>
            <w:tcW w:w="0" w:type="auto"/>
            <w:shd w:val="clear" w:color="auto" w:fill="FFFFFF" w:themeFill="background1"/>
            <w:tcMar>
              <w:top w:w="55" w:type="dxa"/>
              <w:left w:w="90" w:type="dxa"/>
              <w:bottom w:w="55" w:type="dxa"/>
              <w:right w:w="80" w:type="dxa"/>
            </w:tcMar>
          </w:tcPr>
          <w:p w14:paraId="2145084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VKM nr. 649/2011 për qartësim të nënprofilit në aktet e licencimit dhe lidhje me Aneksin V të Direktivës 2005/36/KE; publikim i kritereve dhe fushës së veprimtarisë. Ndryshim i nenit 38 të VKM nr. 759/2014 për lejimin e procedurës së njohjes së licencave të huaja; lidhje me Projektligjin NJKP edhe për ofertat e shërbimeve të përkohshme.</w:t>
            </w:r>
          </w:p>
        </w:tc>
        <w:tc>
          <w:tcPr>
            <w:tcW w:w="0" w:type="auto"/>
            <w:shd w:val="clear" w:color="auto" w:fill="FFFFFF" w:themeFill="background1"/>
            <w:tcMar>
              <w:top w:w="55" w:type="dxa"/>
              <w:left w:w="90" w:type="dxa"/>
              <w:bottom w:w="55" w:type="dxa"/>
              <w:right w:w="80" w:type="dxa"/>
            </w:tcMar>
          </w:tcPr>
          <w:p w14:paraId="705C7F6F"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2791C32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qartësohet mbivendosja me arkitektin në autorizimet profesionale.</w:t>
            </w:r>
          </w:p>
        </w:tc>
      </w:tr>
      <w:tr w:rsidR="00AD0B70" w14:paraId="5D6BFB82" w14:textId="77777777" w:rsidTr="1B863F5C">
        <w:tc>
          <w:tcPr>
            <w:tcW w:w="0" w:type="auto"/>
            <w:shd w:val="clear" w:color="auto" w:fill="FFFFFF" w:themeFill="background1"/>
            <w:tcMar>
              <w:top w:w="55" w:type="dxa"/>
              <w:left w:w="90" w:type="dxa"/>
              <w:bottom w:w="55" w:type="dxa"/>
              <w:right w:w="80" w:type="dxa"/>
            </w:tcMar>
          </w:tcPr>
          <w:p w14:paraId="400BF23D"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3–25</w:t>
            </w:r>
          </w:p>
        </w:tc>
        <w:tc>
          <w:tcPr>
            <w:tcW w:w="0" w:type="auto"/>
            <w:shd w:val="clear" w:color="auto" w:fill="FFFFFF" w:themeFill="background1"/>
            <w:tcMar>
              <w:top w:w="55" w:type="dxa"/>
              <w:left w:w="90" w:type="dxa"/>
              <w:bottom w:w="55" w:type="dxa"/>
              <w:right w:w="80" w:type="dxa"/>
            </w:tcMar>
          </w:tcPr>
          <w:p w14:paraId="2558F2A4"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Inxhinier ndërtimi dhe nënprofilet (nr 3–25):</w:t>
            </w:r>
          </w:p>
          <w:p w14:paraId="6061474E"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3. Inxhinier ndërtimi</w:t>
            </w:r>
          </w:p>
          <w:p w14:paraId="0EF9715A"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4. Inxhinier strukturist</w:t>
            </w:r>
          </w:p>
          <w:p w14:paraId="127E4065"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5. Inxhinier transporti</w:t>
            </w:r>
          </w:p>
          <w:p w14:paraId="10792D19"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6. Inxhinier gjeoteknik</w:t>
            </w:r>
          </w:p>
          <w:p w14:paraId="13C3D9B9"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7. Inxhinier mjedisi</w:t>
            </w:r>
          </w:p>
          <w:p w14:paraId="5B84462D"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8. Inxhinier energjie</w:t>
            </w:r>
          </w:p>
          <w:p w14:paraId="7C85207C"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9. Inxhinier hidroteknik</w:t>
            </w:r>
          </w:p>
          <w:p w14:paraId="1A3C23B8"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10. Inxhinier gjeolog</w:t>
            </w:r>
          </w:p>
          <w:p w14:paraId="10330843"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11. Inxhinier hidrogjeolog</w:t>
            </w:r>
          </w:p>
          <w:p w14:paraId="10D0B195"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12. Inxhinier gjeofizik</w:t>
            </w:r>
          </w:p>
          <w:p w14:paraId="3139604B"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13. Inxhinier nafte</w:t>
            </w:r>
          </w:p>
          <w:p w14:paraId="012FFBCF"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14. Inxhinier minierash</w:t>
            </w:r>
          </w:p>
          <w:p w14:paraId="28DBF085"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15. Inxhinier kimie</w:t>
            </w:r>
          </w:p>
          <w:p w14:paraId="18A6DA43"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16. Inxhinier i proceseve kimike</w:t>
            </w:r>
          </w:p>
          <w:p w14:paraId="5410074E"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17. Inxhinier elektrik</w:t>
            </w:r>
          </w:p>
          <w:p w14:paraId="05F51E0F"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18. Inxhinier elektroenergjetik</w:t>
            </w:r>
          </w:p>
          <w:p w14:paraId="278ED1BC"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lastRenderedPageBreak/>
              <w:t>19. Inxhinier automatizimi industrial</w:t>
            </w:r>
          </w:p>
          <w:p w14:paraId="2D10DA30"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20. Inxhinier mekanik</w:t>
            </w:r>
          </w:p>
          <w:p w14:paraId="7A8F2273"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21. Inxhinier konstruksionesh dhe mjetesh lëvizëse</w:t>
            </w:r>
          </w:p>
          <w:p w14:paraId="60298CC3"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22. Inxhinier detar / naval</w:t>
            </w:r>
          </w:p>
          <w:p w14:paraId="3509FFC3"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23. Inxhinier gjeodet</w:t>
            </w:r>
          </w:p>
          <w:p w14:paraId="5BA5BD65"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24. Inxhinier gjeomatikë</w:t>
            </w:r>
          </w:p>
          <w:p w14:paraId="005FB891" w14:textId="77777777" w:rsidR="00AD0B70" w:rsidRPr="00DB1369"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25. Inxhinier hidrogjeologjie</w:t>
            </w:r>
          </w:p>
        </w:tc>
        <w:tc>
          <w:tcPr>
            <w:tcW w:w="0" w:type="auto"/>
            <w:shd w:val="clear" w:color="auto" w:fill="FFFFFF" w:themeFill="background1"/>
            <w:tcMar>
              <w:top w:w="55" w:type="dxa"/>
              <w:left w:w="90" w:type="dxa"/>
              <w:bottom w:w="55" w:type="dxa"/>
              <w:right w:w="80" w:type="dxa"/>
            </w:tcMar>
          </w:tcPr>
          <w:p w14:paraId="7338433A"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VKM nr. 759/2014 "Për licencimin profesional të individëve dhe subjekteve juridike që do të ushtrojnë veprimtari në fushën e studimit e të projektimit në ndërtim dhe mbikëqyrjes e kolaudimit të punimeve të zbatimit në ndërtim" (FZ 181/2014; 262/2016; 21/2017; 78/2024)</w:t>
            </w:r>
          </w:p>
        </w:tc>
        <w:tc>
          <w:tcPr>
            <w:tcW w:w="0" w:type="auto"/>
            <w:shd w:val="clear" w:color="auto" w:fill="FFFFFF" w:themeFill="background1"/>
            <w:tcMar>
              <w:top w:w="55" w:type="dxa"/>
              <w:left w:w="90" w:type="dxa"/>
              <w:bottom w:w="55" w:type="dxa"/>
              <w:right w:w="80" w:type="dxa"/>
            </w:tcMar>
          </w:tcPr>
          <w:p w14:paraId="5077FCE2"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Procedura licencimi të fragmentuara dhe ndarje jo gjithmonë e qartë ndërmjet nënprofileve të ndërtimit.</w:t>
            </w:r>
          </w:p>
        </w:tc>
        <w:tc>
          <w:tcPr>
            <w:tcW w:w="0" w:type="auto"/>
            <w:shd w:val="clear" w:color="auto" w:fill="FFFFFF" w:themeFill="background1"/>
            <w:tcMar>
              <w:top w:w="55" w:type="dxa"/>
              <w:left w:w="90" w:type="dxa"/>
              <w:bottom w:w="55" w:type="dxa"/>
              <w:right w:w="80" w:type="dxa"/>
            </w:tcMar>
          </w:tcPr>
          <w:p w14:paraId="262D5912"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Transparencë mesatare; proporcionalitet i pjesshëm për shkak të ngarkesës kumulative dhe mungesës së një mekanizmi koordinimi.</w:t>
            </w:r>
          </w:p>
        </w:tc>
        <w:tc>
          <w:tcPr>
            <w:tcW w:w="0" w:type="auto"/>
            <w:shd w:val="clear" w:color="auto" w:fill="FFFFFF" w:themeFill="background1"/>
            <w:tcMar>
              <w:top w:w="55" w:type="dxa"/>
              <w:left w:w="90" w:type="dxa"/>
              <w:bottom w:w="55" w:type="dxa"/>
              <w:right w:w="80" w:type="dxa"/>
            </w:tcMar>
          </w:tcPr>
          <w:p w14:paraId="34BEE1C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nenit 38 të VKM nr. 759/2014; lidhje me procedurat e njohjes profesionale sipas Projektligjit NJKP dhe dallim i qartë nga lejimi i ofrimit të përkohshëm të shërbimit. Përcaktim i procedurave të qarta dhe heqja e kërkesës për regjistrim në QKB në rastet e ofrimit të përkohshëm të shërbimit.</w:t>
            </w:r>
          </w:p>
        </w:tc>
        <w:tc>
          <w:tcPr>
            <w:tcW w:w="0" w:type="auto"/>
            <w:shd w:val="clear" w:color="auto" w:fill="FFFFFF" w:themeFill="background1"/>
            <w:tcMar>
              <w:top w:w="55" w:type="dxa"/>
              <w:left w:w="90" w:type="dxa"/>
              <w:bottom w:w="55" w:type="dxa"/>
              <w:right w:w="80" w:type="dxa"/>
            </w:tcMar>
          </w:tcPr>
          <w:p w14:paraId="19E77744"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5FD7307C"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 arkitektin ruhet trajtimi i posaçëm si profesion sektorial sipas Direktivës 2005/36/KE; për nënprofilet e tjera zbatohet sistemi i përgjithshëm i njohjes rast pas rasti.</w:t>
            </w:r>
          </w:p>
        </w:tc>
      </w:tr>
      <w:tr w:rsidR="00AD0B70" w14:paraId="687FA20B" w14:textId="77777777" w:rsidTr="1B863F5C">
        <w:tc>
          <w:tcPr>
            <w:tcW w:w="0" w:type="auto"/>
            <w:shd w:val="clear" w:color="auto" w:fill="FFFFFF" w:themeFill="background1"/>
            <w:tcMar>
              <w:top w:w="55" w:type="dxa"/>
              <w:left w:w="90" w:type="dxa"/>
              <w:bottom w:w="55" w:type="dxa"/>
              <w:right w:w="80" w:type="dxa"/>
            </w:tcMar>
          </w:tcPr>
          <w:p w14:paraId="129C8ABD"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26</w:t>
            </w:r>
          </w:p>
        </w:tc>
        <w:tc>
          <w:tcPr>
            <w:tcW w:w="0" w:type="auto"/>
            <w:shd w:val="clear" w:color="auto" w:fill="FFFFFF" w:themeFill="background1"/>
            <w:tcMar>
              <w:top w:w="55" w:type="dxa"/>
              <w:left w:w="90" w:type="dxa"/>
              <w:bottom w:w="55" w:type="dxa"/>
              <w:right w:w="80" w:type="dxa"/>
            </w:tcMar>
          </w:tcPr>
          <w:p w14:paraId="1A832657"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Vlerësues i pasurive të paluajtshme</w:t>
            </w:r>
          </w:p>
        </w:tc>
        <w:tc>
          <w:tcPr>
            <w:tcW w:w="0" w:type="auto"/>
            <w:shd w:val="clear" w:color="auto" w:fill="FFFFFF" w:themeFill="background1"/>
            <w:tcMar>
              <w:top w:w="55" w:type="dxa"/>
              <w:left w:w="90" w:type="dxa"/>
              <w:bottom w:w="55" w:type="dxa"/>
              <w:right w:w="80" w:type="dxa"/>
            </w:tcMar>
          </w:tcPr>
          <w:p w14:paraId="34629B7E"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10 081/2009 "Për licencat, autorizimet dhe lejet në Republikën e Shqipërisë", i ndryshuar</w:t>
            </w:r>
          </w:p>
          <w:p w14:paraId="45F3F9FA"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712/2016 "Për licencimin e vlerësuesve të pasurive të paluajtshme" (FZ 198/2016)</w:t>
            </w:r>
          </w:p>
          <w:p w14:paraId="3BC9D76B"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80/2015 "Për profesionet e lira"</w:t>
            </w:r>
          </w:p>
          <w:p w14:paraId="4959F76A"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Projektligji NJKP (si kuadër horizontal)</w:t>
            </w:r>
          </w:p>
        </w:tc>
        <w:tc>
          <w:tcPr>
            <w:tcW w:w="0" w:type="auto"/>
            <w:shd w:val="clear" w:color="auto" w:fill="FFFFFF" w:themeFill="background1"/>
            <w:tcMar>
              <w:top w:w="55" w:type="dxa"/>
              <w:left w:w="90" w:type="dxa"/>
              <w:bottom w:w="55" w:type="dxa"/>
              <w:right w:w="80" w:type="dxa"/>
            </w:tcMar>
          </w:tcPr>
          <w:p w14:paraId="1B758BA8"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Procedura e ekuivalentimit për vlerësuesit e huaj nuk korrespondon plotësisht me garancitë e Direktivës 2005/36/KE; mungon regjim i veçantë për ofrimin e përkohshëm.</w:t>
            </w:r>
          </w:p>
        </w:tc>
        <w:tc>
          <w:tcPr>
            <w:tcW w:w="0" w:type="auto"/>
            <w:shd w:val="clear" w:color="auto" w:fill="FFFFFF" w:themeFill="background1"/>
            <w:tcMar>
              <w:top w:w="55" w:type="dxa"/>
              <w:left w:w="90" w:type="dxa"/>
              <w:bottom w:w="55" w:type="dxa"/>
              <w:right w:w="80" w:type="dxa"/>
            </w:tcMar>
          </w:tcPr>
          <w:p w14:paraId="077B5FF6"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Transparencë mesatare; proporcionalitet pjesërisht i justifikuar, pasi ka afate dhe ankime, por procedura e njohjes mbetet e paplotë.</w:t>
            </w:r>
          </w:p>
        </w:tc>
        <w:tc>
          <w:tcPr>
            <w:tcW w:w="0" w:type="auto"/>
            <w:shd w:val="clear" w:color="auto" w:fill="FFFFFF" w:themeFill="background1"/>
            <w:tcMar>
              <w:top w:w="55" w:type="dxa"/>
              <w:left w:w="90" w:type="dxa"/>
              <w:bottom w:w="55" w:type="dxa"/>
              <w:right w:w="80" w:type="dxa"/>
            </w:tcMar>
          </w:tcPr>
          <w:p w14:paraId="231D0F20"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Harmonizim i VKM nr. 712/2016 me Projektligjin NJKP; sqarim i mundësisë së listimit sipas nenit 7(4); përafrim me standardet europiane të vlerësimit. Shtesë në nenin 21 të VKM nr. 712/2016 për harmonizim të plotë me Projektligjin NJKP për ofertat e shërbimeve të përkohshme.</w:t>
            </w:r>
          </w:p>
        </w:tc>
        <w:tc>
          <w:tcPr>
            <w:tcW w:w="0" w:type="auto"/>
            <w:shd w:val="clear" w:color="auto" w:fill="FFFFFF" w:themeFill="background1"/>
            <w:tcMar>
              <w:top w:w="55" w:type="dxa"/>
              <w:left w:w="90" w:type="dxa"/>
              <w:bottom w:w="55" w:type="dxa"/>
              <w:right w:w="80" w:type="dxa"/>
            </w:tcMar>
          </w:tcPr>
          <w:p w14:paraId="2CD9FF4A"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42238A5B"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trajtohet veçmas nga inxhinierët për shkak të natyrës së veprimtarisë dhe sistemit të licencimit.</w:t>
            </w:r>
          </w:p>
        </w:tc>
      </w:tr>
    </w:tbl>
    <w:p w14:paraId="037869CD" w14:textId="77777777" w:rsidR="00531657" w:rsidRPr="00765401" w:rsidRDefault="6F34CC3D" w:rsidP="1A578B1C">
      <w:pPr>
        <w:pStyle w:val="Heading2"/>
        <w:spacing w:before="120" w:after="40" w:line="240" w:lineRule="auto"/>
        <w:rPr>
          <w:b/>
          <w:bCs/>
          <w:sz w:val="24"/>
          <w:szCs w:val="24"/>
          <w:lang w:val="sq-AL"/>
        </w:rPr>
      </w:pPr>
      <w:bookmarkStart w:id="235" w:name="_Toc221459424"/>
      <w:bookmarkStart w:id="236" w:name="_Toc228704042"/>
      <w:bookmarkStart w:id="237" w:name="_Toc234159001"/>
      <w:r w:rsidRPr="1B863F5C">
        <w:rPr>
          <w:b/>
          <w:bCs/>
          <w:sz w:val="24"/>
          <w:szCs w:val="24"/>
        </w:rPr>
        <w:t>Plani i masave – Sektori i Transportit Rrugor, Detar</w:t>
      </w:r>
      <w:bookmarkEnd w:id="235"/>
      <w:r w:rsidRPr="1B863F5C">
        <w:rPr>
          <w:b/>
          <w:bCs/>
          <w:sz w:val="24"/>
          <w:szCs w:val="24"/>
        </w:rPr>
        <w:t xml:space="preserve"> dhe Ajror</w:t>
      </w:r>
      <w:bookmarkEnd w:id="236"/>
      <w:bookmarkEnd w:id="2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217"/>
        <w:gridCol w:w="1698"/>
        <w:gridCol w:w="1274"/>
        <w:gridCol w:w="1974"/>
        <w:gridCol w:w="2528"/>
        <w:gridCol w:w="3276"/>
        <w:gridCol w:w="1103"/>
        <w:gridCol w:w="1626"/>
      </w:tblGrid>
      <w:tr w:rsidR="00AD0B70" w14:paraId="3F96E7F8" w14:textId="77777777" w:rsidTr="1B863F5C">
        <w:tc>
          <w:tcPr>
            <w:tcW w:w="0" w:type="auto"/>
            <w:gridSpan w:val="3"/>
            <w:shd w:val="clear" w:color="auto" w:fill="D6E4F0"/>
            <w:tcMar>
              <w:top w:w="60" w:type="dxa"/>
              <w:left w:w="90" w:type="dxa"/>
              <w:bottom w:w="60" w:type="dxa"/>
              <w:right w:w="80" w:type="dxa"/>
            </w:tcMar>
            <w:vAlign w:val="center"/>
          </w:tcPr>
          <w:p w14:paraId="3D7F7CDE" w14:textId="77777777" w:rsidR="00AD0B70" w:rsidRPr="003E3B3B" w:rsidRDefault="1245496D" w:rsidP="007A7BE3">
            <w:pPr>
              <w:spacing w:after="40" w:line="240" w:lineRule="auto"/>
              <w:rPr>
                <w:rFonts w:ascii="Aptos" w:hAnsi="Aptos"/>
                <w:color w:val="000000"/>
              </w:rPr>
            </w:pPr>
            <w:r w:rsidRPr="1B863F5C">
              <w:rPr>
                <w:rFonts w:ascii="Aptos" w:hAnsi="Aptos"/>
                <w:b/>
                <w:bCs/>
                <w:color w:val="000000" w:themeColor="text1"/>
              </w:rPr>
              <w:t>Rregullatori</w:t>
            </w:r>
          </w:p>
        </w:tc>
        <w:tc>
          <w:tcPr>
            <w:tcW w:w="0" w:type="auto"/>
            <w:gridSpan w:val="5"/>
            <w:shd w:val="clear" w:color="auto" w:fill="D6E4F0"/>
            <w:tcMar>
              <w:top w:w="60" w:type="dxa"/>
              <w:left w:w="90" w:type="dxa"/>
              <w:bottom w:w="60" w:type="dxa"/>
              <w:right w:w="80" w:type="dxa"/>
            </w:tcMar>
            <w:vAlign w:val="center"/>
          </w:tcPr>
          <w:p w14:paraId="5EE62E9B" w14:textId="365C70E0" w:rsidR="00AD0B70" w:rsidRPr="009561CC" w:rsidRDefault="1245496D" w:rsidP="007A7BE3">
            <w:pPr>
              <w:spacing w:after="40" w:line="240" w:lineRule="auto"/>
              <w:rPr>
                <w:rFonts w:ascii="Aptos" w:hAnsi="Aptos"/>
                <w:color w:val="000000"/>
              </w:rPr>
            </w:pPr>
            <w:r w:rsidRPr="1B863F5C">
              <w:rPr>
                <w:rFonts w:ascii="Aptos" w:hAnsi="Aptos"/>
                <w:color w:val="000000" w:themeColor="text1"/>
              </w:rPr>
              <w:t>MINISTRIA E INFRASTRUKTURËS DHE ENERGJISË (MIE); DPSHTRR; DREJTORIA E PËRGJITHSHME DETARE (DPD</w:t>
            </w:r>
            <w:r w:rsidR="39A47C23" w:rsidRPr="1B863F5C">
              <w:rPr>
                <w:rFonts w:ascii="Aptos" w:hAnsi="Aptos"/>
                <w:color w:val="000000" w:themeColor="text1"/>
              </w:rPr>
              <w:t>et</w:t>
            </w:r>
            <w:r w:rsidRPr="1B863F5C">
              <w:rPr>
                <w:rFonts w:ascii="Aptos" w:hAnsi="Aptos"/>
                <w:color w:val="000000" w:themeColor="text1"/>
              </w:rPr>
              <w:t>); AUTORITETI I AVIACIONIT CIVIL (AAC)</w:t>
            </w:r>
          </w:p>
        </w:tc>
      </w:tr>
      <w:tr w:rsidR="00AD0B70" w14:paraId="68038F0B" w14:textId="77777777" w:rsidTr="1B863F5C">
        <w:tc>
          <w:tcPr>
            <w:tcW w:w="0" w:type="auto"/>
            <w:gridSpan w:val="3"/>
            <w:shd w:val="clear" w:color="auto" w:fill="D6E4F0"/>
            <w:tcMar>
              <w:top w:w="60" w:type="dxa"/>
              <w:left w:w="90" w:type="dxa"/>
              <w:bottom w:w="60" w:type="dxa"/>
              <w:right w:w="80" w:type="dxa"/>
            </w:tcMar>
            <w:vAlign w:val="center"/>
          </w:tcPr>
          <w:p w14:paraId="1B4DF202" w14:textId="77777777" w:rsidR="00AD0B70" w:rsidRPr="00765401" w:rsidRDefault="1245496D" w:rsidP="007A7BE3">
            <w:pPr>
              <w:spacing w:after="40" w:line="240" w:lineRule="auto"/>
              <w:rPr>
                <w:rFonts w:ascii="Aptos" w:hAnsi="Aptos"/>
              </w:rPr>
            </w:pPr>
            <w:r w:rsidRPr="1B863F5C">
              <w:rPr>
                <w:rFonts w:ascii="Aptos" w:hAnsi="Aptos"/>
                <w:b/>
                <w:bCs/>
                <w:color w:val="003366"/>
              </w:rPr>
              <w:t>Sektori i shërbimeve profesionale</w:t>
            </w:r>
          </w:p>
        </w:tc>
        <w:tc>
          <w:tcPr>
            <w:tcW w:w="0" w:type="auto"/>
            <w:gridSpan w:val="5"/>
            <w:shd w:val="clear" w:color="auto" w:fill="D6E4F0"/>
            <w:tcMar>
              <w:top w:w="60" w:type="dxa"/>
              <w:left w:w="90" w:type="dxa"/>
              <w:bottom w:w="60" w:type="dxa"/>
              <w:right w:w="80" w:type="dxa"/>
            </w:tcMar>
            <w:vAlign w:val="center"/>
          </w:tcPr>
          <w:p w14:paraId="1849F332" w14:textId="77777777" w:rsidR="00AD0B70" w:rsidRPr="00765401" w:rsidRDefault="1245496D" w:rsidP="007A7BE3">
            <w:pPr>
              <w:spacing w:after="40" w:line="240" w:lineRule="auto"/>
              <w:rPr>
                <w:rFonts w:ascii="Aptos" w:hAnsi="Aptos"/>
              </w:rPr>
            </w:pPr>
            <w:r w:rsidRPr="1B863F5C">
              <w:rPr>
                <w:rFonts w:ascii="Aptos" w:hAnsi="Aptos"/>
                <w:color w:val="003366"/>
              </w:rPr>
              <w:t>TRANSPORTI RRUGOR, DETAR DHE AJROR</w:t>
            </w:r>
          </w:p>
        </w:tc>
      </w:tr>
      <w:tr w:rsidR="00AD0B70" w14:paraId="1A81BF1B" w14:textId="77777777" w:rsidTr="1B863F5C">
        <w:trPr>
          <w:tblHeader/>
        </w:trPr>
        <w:tc>
          <w:tcPr>
            <w:tcW w:w="0" w:type="auto"/>
            <w:shd w:val="clear" w:color="auto" w:fill="FFFFFF" w:themeFill="background1"/>
            <w:tcMar>
              <w:top w:w="80" w:type="dxa"/>
              <w:left w:w="60" w:type="dxa"/>
              <w:bottom w:w="80" w:type="dxa"/>
              <w:right w:w="60" w:type="dxa"/>
            </w:tcMar>
            <w:vAlign w:val="center"/>
          </w:tcPr>
          <w:p w14:paraId="6B937694" w14:textId="77777777" w:rsidR="00AD0B70" w:rsidRPr="00765401" w:rsidRDefault="1245496D" w:rsidP="007A7BE3">
            <w:pPr>
              <w:spacing w:after="40" w:line="240" w:lineRule="auto"/>
              <w:jc w:val="center"/>
              <w:rPr>
                <w:rFonts w:ascii="Aptos" w:hAnsi="Aptos"/>
              </w:rPr>
            </w:pPr>
            <w:r w:rsidRPr="1B863F5C">
              <w:rPr>
                <w:rFonts w:ascii="Aptos" w:hAnsi="Aptos"/>
                <w:b/>
                <w:bCs/>
                <w:color w:val="FFFFFF" w:themeColor="background1"/>
              </w:rPr>
              <w:t>Nr.</w:t>
            </w:r>
          </w:p>
        </w:tc>
        <w:tc>
          <w:tcPr>
            <w:tcW w:w="0" w:type="auto"/>
            <w:shd w:val="clear" w:color="auto" w:fill="FFFFFF" w:themeFill="background1"/>
            <w:tcMar>
              <w:top w:w="80" w:type="dxa"/>
              <w:left w:w="90" w:type="dxa"/>
              <w:bottom w:w="80" w:type="dxa"/>
              <w:right w:w="80" w:type="dxa"/>
            </w:tcMar>
            <w:vAlign w:val="center"/>
          </w:tcPr>
          <w:p w14:paraId="133906F3" w14:textId="77777777" w:rsidR="00AD0B70" w:rsidRPr="00765401" w:rsidRDefault="1245496D" w:rsidP="007A7BE3">
            <w:pPr>
              <w:spacing w:after="40" w:line="240" w:lineRule="auto"/>
              <w:jc w:val="center"/>
              <w:rPr>
                <w:rFonts w:ascii="Aptos" w:hAnsi="Aptos"/>
              </w:rPr>
            </w:pPr>
            <w:r w:rsidRPr="1B863F5C">
              <w:rPr>
                <w:rFonts w:ascii="Aptos" w:hAnsi="Aptos"/>
                <w:b/>
                <w:bCs/>
                <w:color w:val="FFFFFF" w:themeColor="background1"/>
              </w:rPr>
              <w:t>Veprimtaria / Profesioni i rregulluar</w:t>
            </w:r>
          </w:p>
        </w:tc>
        <w:tc>
          <w:tcPr>
            <w:tcW w:w="0" w:type="auto"/>
            <w:shd w:val="clear" w:color="auto" w:fill="FFFFFF" w:themeFill="background1"/>
            <w:tcMar>
              <w:top w:w="80" w:type="dxa"/>
              <w:left w:w="90" w:type="dxa"/>
              <w:bottom w:w="80" w:type="dxa"/>
              <w:right w:w="80" w:type="dxa"/>
            </w:tcMar>
            <w:vAlign w:val="center"/>
          </w:tcPr>
          <w:p w14:paraId="0DCC636F" w14:textId="77777777" w:rsidR="00AD0B70" w:rsidRPr="00765401" w:rsidRDefault="1245496D" w:rsidP="007A7BE3">
            <w:pPr>
              <w:spacing w:after="40" w:line="240" w:lineRule="auto"/>
              <w:jc w:val="center"/>
              <w:rPr>
                <w:rFonts w:ascii="Aptos" w:hAnsi="Aptos"/>
              </w:rPr>
            </w:pPr>
            <w:r w:rsidRPr="1B863F5C">
              <w:rPr>
                <w:rFonts w:ascii="Aptos" w:hAnsi="Aptos"/>
                <w:b/>
                <w:bCs/>
                <w:color w:val="FFFFFF" w:themeColor="background1"/>
              </w:rPr>
              <w:t>Baza ligjore (ligj/akt nënligjor)</w:t>
            </w:r>
          </w:p>
        </w:tc>
        <w:tc>
          <w:tcPr>
            <w:tcW w:w="0" w:type="auto"/>
            <w:shd w:val="clear" w:color="auto" w:fill="FFFFFF" w:themeFill="background1"/>
            <w:tcMar>
              <w:top w:w="80" w:type="dxa"/>
              <w:left w:w="90" w:type="dxa"/>
              <w:bottom w:w="80" w:type="dxa"/>
              <w:right w:w="80" w:type="dxa"/>
            </w:tcMar>
            <w:vAlign w:val="center"/>
          </w:tcPr>
          <w:p w14:paraId="750F53EA" w14:textId="77777777" w:rsidR="00AD0B70" w:rsidRPr="00765401" w:rsidRDefault="1245496D" w:rsidP="007A7BE3">
            <w:pPr>
              <w:spacing w:after="40" w:line="240" w:lineRule="auto"/>
              <w:jc w:val="center"/>
              <w:rPr>
                <w:rFonts w:ascii="Aptos" w:hAnsi="Aptos"/>
              </w:rPr>
            </w:pPr>
            <w:r w:rsidRPr="1B863F5C">
              <w:rPr>
                <w:rFonts w:ascii="Aptos" w:hAnsi="Aptos"/>
                <w:b/>
                <w:bCs/>
                <w:color w:val="FFFFFF" w:themeColor="background1"/>
              </w:rPr>
              <w:t>Kufizimi i identifikuar</w:t>
            </w:r>
          </w:p>
        </w:tc>
        <w:tc>
          <w:tcPr>
            <w:tcW w:w="0" w:type="auto"/>
            <w:shd w:val="clear" w:color="auto" w:fill="FFFFFF" w:themeFill="background1"/>
            <w:tcMar>
              <w:top w:w="80" w:type="dxa"/>
              <w:left w:w="90" w:type="dxa"/>
              <w:bottom w:w="80" w:type="dxa"/>
              <w:right w:w="80" w:type="dxa"/>
            </w:tcMar>
            <w:vAlign w:val="center"/>
          </w:tcPr>
          <w:p w14:paraId="681339DB" w14:textId="77777777" w:rsidR="00AD0B70" w:rsidRPr="00765401" w:rsidRDefault="1245496D" w:rsidP="007A7BE3">
            <w:pPr>
              <w:spacing w:after="40" w:line="240" w:lineRule="auto"/>
              <w:jc w:val="center"/>
              <w:rPr>
                <w:rFonts w:ascii="Aptos" w:hAnsi="Aptos"/>
              </w:rPr>
            </w:pPr>
            <w:r w:rsidRPr="1B863F5C">
              <w:rPr>
                <w:rFonts w:ascii="Aptos" w:hAnsi="Aptos"/>
                <w:b/>
                <w:bCs/>
                <w:color w:val="FFFFFF" w:themeColor="background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449F7E85" w14:textId="77777777" w:rsidR="00AD0B70" w:rsidRPr="00765401" w:rsidRDefault="1245496D" w:rsidP="007A7BE3">
            <w:pPr>
              <w:spacing w:after="40" w:line="240" w:lineRule="auto"/>
              <w:jc w:val="center"/>
              <w:rPr>
                <w:rFonts w:ascii="Aptos" w:hAnsi="Aptos"/>
              </w:rPr>
            </w:pPr>
            <w:r w:rsidRPr="1B863F5C">
              <w:rPr>
                <w:rFonts w:ascii="Aptos" w:hAnsi="Aptos"/>
                <w:b/>
                <w:bCs/>
                <w:color w:val="FFFFFF" w:themeColor="background1"/>
              </w:rPr>
              <w:t>Ndërhyrja e kërkuar</w:t>
            </w:r>
          </w:p>
        </w:tc>
        <w:tc>
          <w:tcPr>
            <w:tcW w:w="0" w:type="auto"/>
            <w:shd w:val="clear" w:color="auto" w:fill="FFFFFF" w:themeFill="background1"/>
            <w:tcMar>
              <w:top w:w="80" w:type="dxa"/>
              <w:left w:w="90" w:type="dxa"/>
              <w:bottom w:w="80" w:type="dxa"/>
              <w:right w:w="80" w:type="dxa"/>
            </w:tcMar>
            <w:vAlign w:val="center"/>
          </w:tcPr>
          <w:p w14:paraId="35C586BD" w14:textId="77777777" w:rsidR="00AD0B70" w:rsidRPr="00765401" w:rsidRDefault="1245496D" w:rsidP="007A7BE3">
            <w:pPr>
              <w:spacing w:after="40" w:line="240" w:lineRule="auto"/>
              <w:jc w:val="center"/>
              <w:rPr>
                <w:rFonts w:ascii="Aptos" w:hAnsi="Aptos"/>
              </w:rPr>
            </w:pPr>
            <w:r w:rsidRPr="1B863F5C">
              <w:rPr>
                <w:rFonts w:ascii="Aptos" w:hAnsi="Aptos"/>
                <w:b/>
                <w:bCs/>
                <w:color w:val="FFFFFF" w:themeColor="background1"/>
              </w:rPr>
              <w:t>Afati</w:t>
            </w:r>
          </w:p>
        </w:tc>
        <w:tc>
          <w:tcPr>
            <w:tcW w:w="0" w:type="auto"/>
            <w:shd w:val="clear" w:color="auto" w:fill="FFFFFF" w:themeFill="background1"/>
            <w:tcMar>
              <w:top w:w="80" w:type="dxa"/>
              <w:left w:w="90" w:type="dxa"/>
              <w:bottom w:w="80" w:type="dxa"/>
              <w:right w:w="80" w:type="dxa"/>
            </w:tcMar>
            <w:vAlign w:val="center"/>
          </w:tcPr>
          <w:p w14:paraId="75CED301" w14:textId="77777777" w:rsidR="00AD0B70" w:rsidRPr="00765401" w:rsidRDefault="1245496D" w:rsidP="007A7BE3">
            <w:pPr>
              <w:spacing w:after="40" w:line="240" w:lineRule="auto"/>
              <w:jc w:val="center"/>
              <w:rPr>
                <w:rFonts w:ascii="Aptos" w:hAnsi="Aptos"/>
              </w:rPr>
            </w:pPr>
            <w:r w:rsidRPr="1B863F5C">
              <w:rPr>
                <w:rFonts w:ascii="Aptos" w:hAnsi="Aptos"/>
                <w:b/>
                <w:bCs/>
                <w:color w:val="FFFFFF" w:themeColor="background1"/>
              </w:rPr>
              <w:t>Vërejtje të tjera me rëndësi</w:t>
            </w:r>
          </w:p>
        </w:tc>
      </w:tr>
      <w:tr w:rsidR="00AD0B70" w14:paraId="4EB5FB35" w14:textId="77777777" w:rsidTr="1B863F5C">
        <w:tc>
          <w:tcPr>
            <w:tcW w:w="2200" w:type="dxa"/>
            <w:shd w:val="clear" w:color="auto" w:fill="EBF3FB"/>
            <w:tcMar>
              <w:top w:w="55" w:type="dxa"/>
              <w:left w:w="60" w:type="dxa"/>
              <w:bottom w:w="55" w:type="dxa"/>
              <w:right w:w="60" w:type="dxa"/>
            </w:tcMar>
          </w:tcPr>
          <w:p w14:paraId="7E8D3E4E"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lastRenderedPageBreak/>
              <w:t>1–9</w:t>
            </w:r>
          </w:p>
        </w:tc>
        <w:tc>
          <w:tcPr>
            <w:tcW w:w="1686" w:type="dxa"/>
            <w:shd w:val="clear" w:color="auto" w:fill="EBF3FB"/>
            <w:tcMar>
              <w:top w:w="55" w:type="dxa"/>
              <w:left w:w="90" w:type="dxa"/>
              <w:bottom w:w="55" w:type="dxa"/>
              <w:right w:w="80" w:type="dxa"/>
            </w:tcMar>
          </w:tcPr>
          <w:p w14:paraId="0B9C2BD4" w14:textId="77777777" w:rsidR="00AD0B70" w:rsidRPr="00765401" w:rsidRDefault="1245496D" w:rsidP="1A578B1C">
            <w:pPr>
              <w:spacing w:after="40" w:line="240" w:lineRule="auto"/>
              <w:rPr>
                <w:rFonts w:ascii="Aptos" w:hAnsi="Aptos"/>
                <w:sz w:val="18"/>
                <w:szCs w:val="18"/>
              </w:rPr>
            </w:pPr>
            <w:r w:rsidRPr="1B863F5C">
              <w:rPr>
                <w:rFonts w:ascii="Aptos" w:hAnsi="Aptos"/>
                <w:b/>
                <w:bCs/>
                <w:color w:val="000000" w:themeColor="text1"/>
                <w:sz w:val="18"/>
                <w:szCs w:val="18"/>
              </w:rPr>
              <w:t>Transport Rrugor — 9 veprimtari të rregulluara:</w:t>
            </w:r>
          </w:p>
          <w:p w14:paraId="014A104D"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1. Drejtuesi i mjetit profesionist — CAP/Kodi 95 (Kategoritë C1, C, CE, D1, D, DE)</w:t>
            </w:r>
          </w:p>
          <w:p w14:paraId="11601ADD"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2. Mësues teorie në autoshkollë — VAP</w:t>
            </w:r>
          </w:p>
          <w:p w14:paraId="2EF34F4D"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3. Instruktor praktik në autoshkollë — VAP</w:t>
            </w:r>
          </w:p>
          <w:p w14:paraId="47361919"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4. Përgjegjës teknik i autoriparimit — DAP</w:t>
            </w:r>
          </w:p>
          <w:p w14:paraId="016DA74B"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5. Përgjegjës teknik i shitblerjes së mjeteve rrugore — DAP</w:t>
            </w:r>
          </w:p>
          <w:p w14:paraId="66B7A3E3"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6. Operator i makinerive të rënda të ndërtimit dhe punimit të tokës — DAP</w:t>
            </w:r>
          </w:p>
          <w:p w14:paraId="2E172BC9"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7. Shoqërues teknik i transporteve jonormale — DAP</w:t>
            </w:r>
          </w:p>
          <w:p w14:paraId="49F787AC"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8. Taksist — Dëshmi Taksisti</w:t>
            </w:r>
          </w:p>
          <w:p w14:paraId="381CC087"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9. Drejtuesi i mjetit ADR — Certifikatë Trajnimi ADR</w:t>
            </w:r>
          </w:p>
        </w:tc>
        <w:tc>
          <w:tcPr>
            <w:tcW w:w="1136" w:type="dxa"/>
            <w:shd w:val="clear" w:color="auto" w:fill="EBF3FB"/>
            <w:tcMar>
              <w:top w:w="55" w:type="dxa"/>
              <w:left w:w="90" w:type="dxa"/>
              <w:bottom w:w="55" w:type="dxa"/>
              <w:right w:w="80" w:type="dxa"/>
            </w:tcMar>
          </w:tcPr>
          <w:p w14:paraId="4212DC3A"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Ligji nr. 8308/1998 "Për transportet rrugore", i ndryshuar</w:t>
            </w:r>
          </w:p>
          <w:p w14:paraId="68976719"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Udhëzimi nr. 3606/2, datë 28.10.2011, i ndryshuar me Udhëzimin nr. 1, datë 10.4.2026 (CAP — nenet 11–13)</w:t>
            </w:r>
          </w:p>
          <w:p w14:paraId="135B159B"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Udhëzimi nr. 9, datë 14.4.2022 (autoshkollë — nenet 5–9)</w:t>
            </w:r>
          </w:p>
          <w:p w14:paraId="2858A7E3"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VKM nr. 153, datë 7.4.2000 "Rregullorja e zbatimit të Kodit Rrugor" (nenet 295, 297, 313)</w:t>
            </w:r>
          </w:p>
          <w:p w14:paraId="6C2D7B5D"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Ligji nr. 9573/2006 "Për autoriparimin, shitblerjen dhe depozitimin e mjeteve rrugore" (nenet 6–7)</w:t>
            </w:r>
          </w:p>
          <w:p w14:paraId="27E29F10"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Rregullorja nr. 4/2018 e DPSHTRR-së (nenet 3–6)</w:t>
            </w:r>
          </w:p>
          <w:p w14:paraId="3BFD0174"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VKM nr. 808/2003 (makineri të rënda — nenet 3–7)</w:t>
            </w:r>
          </w:p>
          <w:p w14:paraId="742D9468"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Udhëzimi i përbashkët nr. 4447/2003 (transportet jonormale — nenet 2–4)</w:t>
            </w:r>
          </w:p>
          <w:p w14:paraId="13A34EBF"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Ligji nr. 118/2012 "Për transportin e mallrave të rrezikshme", neni 7</w:t>
            </w:r>
          </w:p>
          <w:p w14:paraId="7B10BDB0"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Marrëveshja ADR (aktualizim 2023), seksioni 8.2</w:t>
            </w:r>
          </w:p>
          <w:p w14:paraId="4C4A1401"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Direktiva (BE) 2022/2561 (CAP) — e transpozuar</w:t>
            </w:r>
          </w:p>
          <w:p w14:paraId="50EE48FF"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Direktiva 2008/68/KE (pjesërisht e transpozuar)</w:t>
            </w:r>
          </w:p>
        </w:tc>
        <w:tc>
          <w:tcPr>
            <w:tcW w:w="1419" w:type="dxa"/>
            <w:shd w:val="clear" w:color="auto" w:fill="EBF3FB"/>
            <w:tcMar>
              <w:top w:w="55" w:type="dxa"/>
              <w:left w:w="90" w:type="dxa"/>
              <w:bottom w:w="55" w:type="dxa"/>
              <w:right w:w="80" w:type="dxa"/>
            </w:tcMar>
          </w:tcPr>
          <w:p w14:paraId="60734849"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 xml:space="preserve">Paqartësi mbi njohjen e dëshmive të huaja. Mungesa e regjimit të ofrimit të përkohshëm. Kërkesë ekskluzive për diplomë inxhinierike mekanike. Kurrikula jo të standardizuara ndërmjet DRSHTRR-ve rajonale. Kërkesë disproporcionale: 10 vjet përvojë në drejtim + kufizim moshe 30–70 vjeç pa justifikim proporcionaliteti të dokumentuar. Kërkesë 5-vjeçare përvojë pa dallim sipas nivelit kualifikimit. Mungesë regjistri elektronik dhe regjimi të ofrimit të përkohshëm. Proces manual aplikimi. Mungesë regjistri elektronik. Mungesë regjimi të ofrimit të përkohshëm. Kurrikula të ndryshme ndërmjet DRSHTRR-ve rajonale. Mungesë regjistri elektronik dhe regjimi të ofrimit të përkohshëm. Mungesë mekanizmi rifreskimi periodik të aftësive. Mungesë regjimi të ofrimit të përkohshëm. Kufizim de facto i moshës deri 70 vjeç pa bazë ligjore të shprehur dhe pa justifikim </w:t>
            </w:r>
            <w:r w:rsidRPr="1B863F5C">
              <w:rPr>
                <w:rFonts w:ascii="Aptos" w:hAnsi="Aptos"/>
                <w:color w:val="000000" w:themeColor="text1"/>
                <w:sz w:val="18"/>
                <w:szCs w:val="18"/>
              </w:rPr>
              <w:lastRenderedPageBreak/>
              <w:t>proporcionaliteti. Mungesë regjimi të ofrimit të përkohshëm. Certifikata ADR e huaj nuk njihet automatikisht edhe kur lëshuar nga vend palë e Marrëveshjes ADR. Mungesë regjimi të ofrimit të përkohshëm.</w:t>
            </w:r>
          </w:p>
        </w:tc>
        <w:tc>
          <w:tcPr>
            <w:tcW w:w="1580" w:type="dxa"/>
            <w:shd w:val="clear" w:color="auto" w:fill="EBF3FB"/>
            <w:tcMar>
              <w:top w:w="55" w:type="dxa"/>
              <w:left w:w="90" w:type="dxa"/>
              <w:bottom w:w="55" w:type="dxa"/>
              <w:right w:w="80" w:type="dxa"/>
            </w:tcMar>
          </w:tcPr>
          <w:p w14:paraId="41A8F6B4"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Objektivi legjitim: siguria rrugore, mbrojtja e konsumatorit dhe e mjedisit — i justifikuar. Kufizimi ekskluziv i diplomës (nr 2), pragjet e moshës pa justifikim (nr 3, 8), uniformiteti i përvojës (nr 4), fragmentarizimi rajonal (nr 2, 6) dhe mungesa e njohjes reciproke (nr 1, 9) janë joproporcionale. Çdo kufizim kërkon justifikim individual sipas nenit 59 të Direktivës 2005/36/KE dhe neneve 5–9 për regjimin e ofrimit të përkohshëm.</w:t>
            </w:r>
          </w:p>
        </w:tc>
        <w:tc>
          <w:tcPr>
            <w:tcW w:w="1243" w:type="dxa"/>
            <w:shd w:val="clear" w:color="auto" w:fill="EBF3FB"/>
            <w:tcMar>
              <w:top w:w="55" w:type="dxa"/>
              <w:left w:w="90" w:type="dxa"/>
              <w:bottom w:w="55" w:type="dxa"/>
              <w:right w:w="80" w:type="dxa"/>
            </w:tcMar>
          </w:tcPr>
          <w:p w14:paraId="0A0D3D99"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Ndryshim i Ligjit nr. 8308/1998 dhe Ligjit nr. 118/2012: parashikim njohjes reciproke (CAP, ADR), regjim ofrimi të përkohshëm. Ndryshim i Udhëzimit nr. 9/2022: zgjerim i diplomave të pranueshme (nr 2); kufiri moshës 70 vjeç → kriter objektiv aftësie; përvojë nga 10 → 5 vjet (nr 3). Ndryshim i Rregullores nr. 4/2018: diferencim përvojë sipas nivelit kualifikimit (nr 4); digjitalizim procedurash (nr 5). Ndryshim i VKM nr. 808/2003: harmonizim kombëtar kurrikulave (nr 6). Ndryshim i VKM nr. 153/2000, neni 297: saktësim bazës ligjore (nr 8). Krijim regjistri elektronik publik (nr 4, 5, 6). Trajnim periodik 5-vjeçar (nr 7). Për çdo ndërhyrje: referencë te Projektligji NJKP.</w:t>
            </w:r>
          </w:p>
        </w:tc>
        <w:tc>
          <w:tcPr>
            <w:tcW w:w="778" w:type="dxa"/>
            <w:shd w:val="clear" w:color="auto" w:fill="EBF3FB"/>
            <w:tcMar>
              <w:top w:w="55" w:type="dxa"/>
              <w:left w:w="90" w:type="dxa"/>
              <w:bottom w:w="55" w:type="dxa"/>
              <w:right w:w="80" w:type="dxa"/>
            </w:tcMar>
          </w:tcPr>
          <w:p w14:paraId="3900C0C4"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T4/2026 (nr 9: T4/2027)</w:t>
            </w:r>
          </w:p>
        </w:tc>
        <w:tc>
          <w:tcPr>
            <w:tcW w:w="1137" w:type="dxa"/>
            <w:shd w:val="clear" w:color="auto" w:fill="EBF3FB"/>
            <w:tcMar>
              <w:top w:w="55" w:type="dxa"/>
              <w:left w:w="90" w:type="dxa"/>
              <w:bottom w:w="55" w:type="dxa"/>
              <w:right w:w="80" w:type="dxa"/>
            </w:tcMar>
          </w:tcPr>
          <w:p w14:paraId="6CF00328"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Direktiva (BE) 2022/2561 zëvendëson 2003/59/KE (CAP). ADR: Marrëveshja ADR vetë parashikon njohje reciproke ndërmjet palëve. Projektligji NJKP si kuadër horizontal.</w:t>
            </w:r>
          </w:p>
        </w:tc>
      </w:tr>
      <w:tr w:rsidR="00AD0B70" w14:paraId="208758A1" w14:textId="77777777" w:rsidTr="1B863F5C">
        <w:tc>
          <w:tcPr>
            <w:tcW w:w="2200" w:type="dxa"/>
            <w:shd w:val="clear" w:color="auto" w:fill="FFFFFF" w:themeFill="background1"/>
            <w:tcMar>
              <w:top w:w="55" w:type="dxa"/>
              <w:left w:w="60" w:type="dxa"/>
              <w:bottom w:w="55" w:type="dxa"/>
              <w:right w:w="60" w:type="dxa"/>
            </w:tcMar>
          </w:tcPr>
          <w:p w14:paraId="36730CD3"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1–13</w:t>
            </w:r>
          </w:p>
        </w:tc>
        <w:tc>
          <w:tcPr>
            <w:tcW w:w="1686" w:type="dxa"/>
            <w:shd w:val="clear" w:color="auto" w:fill="FFFFFF" w:themeFill="background1"/>
            <w:tcMar>
              <w:top w:w="55" w:type="dxa"/>
              <w:left w:w="90" w:type="dxa"/>
              <w:bottom w:w="55" w:type="dxa"/>
              <w:right w:w="80" w:type="dxa"/>
            </w:tcMar>
          </w:tcPr>
          <w:p w14:paraId="76BFDC0E" w14:textId="77777777" w:rsidR="00AD0B70" w:rsidRPr="00765401" w:rsidRDefault="1245496D" w:rsidP="1A578B1C">
            <w:pPr>
              <w:spacing w:after="40" w:line="240" w:lineRule="auto"/>
              <w:rPr>
                <w:rFonts w:ascii="Aptos" w:hAnsi="Aptos"/>
                <w:sz w:val="18"/>
                <w:szCs w:val="18"/>
              </w:rPr>
            </w:pPr>
            <w:r w:rsidRPr="1B863F5C">
              <w:rPr>
                <w:rFonts w:ascii="Aptos" w:hAnsi="Aptos"/>
                <w:b/>
                <w:bCs/>
                <w:color w:val="000000" w:themeColor="text1"/>
                <w:sz w:val="18"/>
                <w:szCs w:val="18"/>
              </w:rPr>
              <w:t>Transport Detar — 13 funksione të rregulluara:</w:t>
            </w:r>
          </w:p>
          <w:p w14:paraId="396A0A62"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1. Kapiten detar</w:t>
            </w:r>
          </w:p>
          <w:p w14:paraId="341D30D6"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2. Oficer detar i parë i kuvertës</w:t>
            </w:r>
          </w:p>
          <w:p w14:paraId="5EE75669"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3. Oficer detar i kuvertës</w:t>
            </w:r>
          </w:p>
          <w:p w14:paraId="6BEADDB9"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4. Oficer detar i parë</w:t>
            </w:r>
          </w:p>
          <w:p w14:paraId="2C48EB68"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lastRenderedPageBreak/>
              <w:t>5. Inxhinier detar mekanik (oficer i dhomës së makinave)</w:t>
            </w:r>
          </w:p>
          <w:p w14:paraId="047BCF86"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6. Kryeinxhinier detar mekanik</w:t>
            </w:r>
          </w:p>
          <w:p w14:paraId="1CD4F9E2"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7. Inxhinier detar mekanik i dytë</w:t>
            </w:r>
          </w:p>
          <w:p w14:paraId="31832167"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8. Ndihmësinxhinier detar mekanik</w:t>
            </w:r>
          </w:p>
          <w:p w14:paraId="0EA53F24"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9. Oficer detar elektronik (ETO)</w:t>
            </w:r>
          </w:p>
          <w:p w14:paraId="74740FEE"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10. Operator detar i radiokomunikimit (GOC)</w:t>
            </w:r>
          </w:p>
          <w:p w14:paraId="23942515"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11. Operator detar i radiokomunikimit GMDSS (GOC/ROC)</w:t>
            </w:r>
          </w:p>
          <w:p w14:paraId="055F67A1"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12. Oficer detar mashine i kualifikuar (ASE)</w:t>
            </w:r>
          </w:p>
          <w:p w14:paraId="38174C87" w14:textId="77777777" w:rsidR="00AD0B70" w:rsidRPr="00765401" w:rsidRDefault="1245496D" w:rsidP="1A578B1C">
            <w:pPr>
              <w:spacing w:after="40" w:line="240" w:lineRule="auto"/>
              <w:ind w:left="160"/>
              <w:rPr>
                <w:rFonts w:ascii="Aptos" w:hAnsi="Aptos"/>
                <w:sz w:val="18"/>
                <w:szCs w:val="18"/>
              </w:rPr>
            </w:pPr>
            <w:r w:rsidRPr="1B863F5C">
              <w:rPr>
                <w:rFonts w:ascii="Aptos" w:hAnsi="Aptos"/>
                <w:color w:val="000000" w:themeColor="text1"/>
                <w:sz w:val="18"/>
                <w:szCs w:val="18"/>
              </w:rPr>
              <w:t>13. Marinar kuverte i kualifikuar</w:t>
            </w:r>
          </w:p>
        </w:tc>
        <w:tc>
          <w:tcPr>
            <w:tcW w:w="1136" w:type="dxa"/>
            <w:shd w:val="clear" w:color="auto" w:fill="FFFFFF" w:themeFill="background1"/>
            <w:tcMar>
              <w:top w:w="55" w:type="dxa"/>
              <w:left w:w="90" w:type="dxa"/>
              <w:bottom w:w="55" w:type="dxa"/>
              <w:right w:w="80" w:type="dxa"/>
            </w:tcMar>
          </w:tcPr>
          <w:p w14:paraId="70DFA3FE"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Ligji nr. 9251/2004 "Kodi Detar i Republikës së Shqipërisë", i ndryshuar</w:t>
            </w:r>
          </w:p>
          <w:p w14:paraId="4EA33604"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 xml:space="preserve">Urdhri i MIE nr. 134, datë 27.6.2022 "Për nivelin minimal të </w:t>
            </w:r>
            <w:r w:rsidRPr="1B863F5C">
              <w:rPr>
                <w:rFonts w:ascii="Aptos" w:hAnsi="Aptos"/>
                <w:color w:val="000000" w:themeColor="text1"/>
                <w:sz w:val="18"/>
                <w:szCs w:val="18"/>
              </w:rPr>
              <w:lastRenderedPageBreak/>
              <w:t>trajnimit të detarëve"</w:t>
            </w:r>
          </w:p>
          <w:p w14:paraId="665C2320"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Konventa STCW 1978, e ndryshuar (amendimet Manila 2010), Rregullorja A-II/2</w:t>
            </w:r>
          </w:p>
          <w:p w14:paraId="77BC5D23"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Direktiva (BE) 2022/993 për nivelin minimal të trajnimit të detarëve (lex specialis)</w:t>
            </w:r>
          </w:p>
        </w:tc>
        <w:tc>
          <w:tcPr>
            <w:tcW w:w="1419" w:type="dxa"/>
            <w:shd w:val="clear" w:color="auto" w:fill="FFFFFF" w:themeFill="background1"/>
            <w:tcMar>
              <w:top w:w="55" w:type="dxa"/>
              <w:left w:w="90" w:type="dxa"/>
              <w:bottom w:w="55" w:type="dxa"/>
              <w:right w:w="80" w:type="dxa"/>
            </w:tcMar>
          </w:tcPr>
          <w:p w14:paraId="104DF1BE"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 xml:space="preserve">Procedura e endorsement-it/konvertimit të certifikatave të kompetencës të lëshuara jashtë vendit nuk ka afate të standardizuara shprehimisht. Mungon mekanizëm specifik ankimi detar. Regjistri i </w:t>
            </w:r>
            <w:r w:rsidRPr="1B863F5C">
              <w:rPr>
                <w:rFonts w:ascii="Aptos" w:hAnsi="Aptos"/>
                <w:color w:val="000000" w:themeColor="text1"/>
                <w:sz w:val="18"/>
                <w:szCs w:val="18"/>
              </w:rPr>
              <w:lastRenderedPageBreak/>
              <w:t>certifikatave dhe endorsement-eve nuk është publik dhe elektronik.</w:t>
            </w:r>
          </w:p>
        </w:tc>
        <w:tc>
          <w:tcPr>
            <w:tcW w:w="1580" w:type="dxa"/>
            <w:shd w:val="clear" w:color="auto" w:fill="FFFFFF" w:themeFill="background1"/>
            <w:tcMar>
              <w:top w:w="55" w:type="dxa"/>
              <w:left w:w="90" w:type="dxa"/>
              <w:bottom w:w="55" w:type="dxa"/>
              <w:right w:w="80" w:type="dxa"/>
            </w:tcMar>
          </w:tcPr>
          <w:p w14:paraId="193FBA67"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 xml:space="preserve">Objektivi legjitim: siguria detare ndërkombëtare, mbrojtja e jetës në det dhe e mjedisit detar — i justifikuar. Certifikimi sipas STCW A-II/2 dhe Direktiva (BE) 2022/993 janë proporcionale. Direktiva (BE) 2022/993 zbatohet si lex specialis — jo Direktiva 2005/36/KE. Boshllëqet lidhen </w:t>
            </w:r>
            <w:r w:rsidRPr="1B863F5C">
              <w:rPr>
                <w:rFonts w:ascii="Aptos" w:hAnsi="Aptos"/>
                <w:color w:val="000000" w:themeColor="text1"/>
                <w:sz w:val="18"/>
                <w:szCs w:val="18"/>
              </w:rPr>
              <w:lastRenderedPageBreak/>
              <w:t>me afate, ankim dhe regjistrin elektronik.</w:t>
            </w:r>
          </w:p>
        </w:tc>
        <w:tc>
          <w:tcPr>
            <w:tcW w:w="1243" w:type="dxa"/>
            <w:shd w:val="clear" w:color="auto" w:fill="FFFFFF" w:themeFill="background1"/>
            <w:tcMar>
              <w:top w:w="55" w:type="dxa"/>
              <w:left w:w="90" w:type="dxa"/>
              <w:bottom w:w="55" w:type="dxa"/>
              <w:right w:w="80" w:type="dxa"/>
            </w:tcMar>
          </w:tcPr>
          <w:p w14:paraId="3CDEB39F"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Ndryshim i Urdhrit nr. 134/2022: afat shprehur ≤ 30 ditë për endorsement; mekanizëm ankimi specifik detar; regjistër elektronik publik i certifikatave dhe endorsement-eve të lëshuara nga DPD-ja.</w:t>
            </w:r>
          </w:p>
        </w:tc>
        <w:tc>
          <w:tcPr>
            <w:tcW w:w="778" w:type="dxa"/>
            <w:shd w:val="clear" w:color="auto" w:fill="FFFFFF" w:themeFill="background1"/>
            <w:tcMar>
              <w:top w:w="55" w:type="dxa"/>
              <w:left w:w="90" w:type="dxa"/>
              <w:bottom w:w="55" w:type="dxa"/>
              <w:right w:w="80" w:type="dxa"/>
            </w:tcMar>
          </w:tcPr>
          <w:p w14:paraId="469DA910"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T4/2027</w:t>
            </w:r>
          </w:p>
        </w:tc>
        <w:tc>
          <w:tcPr>
            <w:tcW w:w="1137" w:type="dxa"/>
            <w:shd w:val="clear" w:color="auto" w:fill="FFFFFF" w:themeFill="background1"/>
            <w:tcMar>
              <w:top w:w="55" w:type="dxa"/>
              <w:left w:w="90" w:type="dxa"/>
              <w:bottom w:w="55" w:type="dxa"/>
              <w:right w:w="80" w:type="dxa"/>
            </w:tcMar>
          </w:tcPr>
          <w:p w14:paraId="296B9D89"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 xml:space="preserve">Direktiva (BE) 2022/993 zëvendëson Direktivën 2008/106/KE. Ndërhyrjet përqendrohen te endorsement-i, afatet, ankimi dhe regjistrat </w:t>
            </w:r>
            <w:r w:rsidRPr="1B863F5C">
              <w:rPr>
                <w:rFonts w:ascii="Aptos" w:hAnsi="Aptos"/>
                <w:color w:val="000000" w:themeColor="text1"/>
                <w:sz w:val="18"/>
                <w:szCs w:val="18"/>
              </w:rPr>
              <w:lastRenderedPageBreak/>
              <w:t>elektronikë — jo te vetë kuadri STCW.</w:t>
            </w:r>
          </w:p>
        </w:tc>
      </w:tr>
      <w:tr w:rsidR="00AD0B70" w14:paraId="056C02D0" w14:textId="77777777" w:rsidTr="1B863F5C">
        <w:tc>
          <w:tcPr>
            <w:tcW w:w="2200" w:type="dxa"/>
            <w:shd w:val="clear" w:color="auto" w:fill="EBF3FB"/>
            <w:tcMar>
              <w:top w:w="55" w:type="dxa"/>
              <w:left w:w="60" w:type="dxa"/>
              <w:bottom w:w="55" w:type="dxa"/>
              <w:right w:w="60" w:type="dxa"/>
            </w:tcMar>
          </w:tcPr>
          <w:p w14:paraId="035FD363"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lastRenderedPageBreak/>
              <w:t>1–9</w:t>
            </w:r>
          </w:p>
        </w:tc>
        <w:tc>
          <w:tcPr>
            <w:tcW w:w="1686" w:type="dxa"/>
            <w:shd w:val="clear" w:color="auto" w:fill="EBF3FB"/>
            <w:tcMar>
              <w:top w:w="55" w:type="dxa"/>
              <w:left w:w="90" w:type="dxa"/>
              <w:bottom w:w="55" w:type="dxa"/>
              <w:right w:w="80" w:type="dxa"/>
            </w:tcMar>
          </w:tcPr>
          <w:p w14:paraId="1090251C" w14:textId="77777777" w:rsidR="00F4664C" w:rsidRPr="00F4664C" w:rsidRDefault="1198C639" w:rsidP="00F4664C">
            <w:pPr>
              <w:tabs>
                <w:tab w:val="left" w:pos="208"/>
              </w:tabs>
              <w:spacing w:after="40" w:line="240" w:lineRule="auto"/>
              <w:rPr>
                <w:rFonts w:ascii="Aptos" w:hAnsi="Aptos"/>
                <w:color w:val="000000" w:themeColor="text1"/>
                <w:sz w:val="18"/>
                <w:szCs w:val="18"/>
                <w:lang w:val="en-US"/>
              </w:rPr>
            </w:pPr>
            <w:r w:rsidRPr="1B863F5C">
              <w:rPr>
                <w:rFonts w:ascii="Aptos" w:hAnsi="Aptos"/>
                <w:color w:val="000000" w:themeColor="text1"/>
                <w:sz w:val="18"/>
                <w:szCs w:val="18"/>
              </w:rPr>
              <w:t>Air Transport — 5 regulated individual professions:</w:t>
            </w:r>
          </w:p>
          <w:p w14:paraId="04EC4D96" w14:textId="77777777" w:rsidR="00F4664C" w:rsidRPr="00F4664C" w:rsidRDefault="1198C639" w:rsidP="00F4664C">
            <w:pPr>
              <w:numPr>
                <w:ilvl w:val="0"/>
                <w:numId w:val="12"/>
              </w:numPr>
              <w:tabs>
                <w:tab w:val="left" w:pos="208"/>
              </w:tabs>
              <w:spacing w:after="40" w:line="240" w:lineRule="auto"/>
              <w:ind w:left="0" w:firstLine="0"/>
              <w:rPr>
                <w:rFonts w:ascii="Aptos" w:hAnsi="Aptos"/>
                <w:color w:val="000000" w:themeColor="text1"/>
                <w:sz w:val="18"/>
                <w:szCs w:val="18"/>
                <w:lang w:val="en-US"/>
              </w:rPr>
            </w:pPr>
            <w:r w:rsidRPr="1B863F5C">
              <w:rPr>
                <w:rFonts w:ascii="Aptos" w:hAnsi="Aptos"/>
                <w:color w:val="000000" w:themeColor="text1"/>
                <w:sz w:val="18"/>
                <w:szCs w:val="18"/>
              </w:rPr>
              <w:t>Air Traffic Controller (ATCO)</w:t>
            </w:r>
          </w:p>
          <w:p w14:paraId="78691F9F" w14:textId="77777777" w:rsidR="00F4664C" w:rsidRPr="00F4664C" w:rsidRDefault="1198C639" w:rsidP="00F4664C">
            <w:pPr>
              <w:numPr>
                <w:ilvl w:val="0"/>
                <w:numId w:val="12"/>
              </w:numPr>
              <w:tabs>
                <w:tab w:val="left" w:pos="208"/>
              </w:tabs>
              <w:spacing w:after="40" w:line="240" w:lineRule="auto"/>
              <w:ind w:left="0" w:firstLine="0"/>
              <w:rPr>
                <w:rFonts w:ascii="Aptos" w:hAnsi="Aptos"/>
                <w:color w:val="000000" w:themeColor="text1"/>
                <w:sz w:val="18"/>
                <w:szCs w:val="18"/>
                <w:lang w:val="en-US"/>
              </w:rPr>
            </w:pPr>
            <w:r w:rsidRPr="1B863F5C">
              <w:rPr>
                <w:rFonts w:ascii="Aptos" w:hAnsi="Aptos"/>
                <w:color w:val="000000" w:themeColor="text1"/>
                <w:sz w:val="18"/>
                <w:szCs w:val="18"/>
              </w:rPr>
              <w:t>Pilot</w:t>
            </w:r>
          </w:p>
          <w:p w14:paraId="73EF1670" w14:textId="77777777" w:rsidR="00F4664C" w:rsidRPr="00F4664C" w:rsidRDefault="1198C639" w:rsidP="00F4664C">
            <w:pPr>
              <w:numPr>
                <w:ilvl w:val="0"/>
                <w:numId w:val="12"/>
              </w:numPr>
              <w:tabs>
                <w:tab w:val="left" w:pos="208"/>
              </w:tabs>
              <w:spacing w:after="40" w:line="240" w:lineRule="auto"/>
              <w:ind w:left="0" w:firstLine="0"/>
              <w:rPr>
                <w:rFonts w:ascii="Aptos" w:hAnsi="Aptos"/>
                <w:color w:val="000000" w:themeColor="text1"/>
                <w:sz w:val="18"/>
                <w:szCs w:val="18"/>
                <w:lang w:val="en-US"/>
              </w:rPr>
            </w:pPr>
            <w:r w:rsidRPr="1B863F5C">
              <w:rPr>
                <w:rFonts w:ascii="Aptos" w:hAnsi="Aptos"/>
                <w:color w:val="000000" w:themeColor="text1"/>
                <w:sz w:val="18"/>
                <w:szCs w:val="18"/>
              </w:rPr>
              <w:t>Cabin Crew Member</w:t>
            </w:r>
          </w:p>
          <w:p w14:paraId="363CB44F" w14:textId="77777777" w:rsidR="00F4664C" w:rsidRPr="00F4664C" w:rsidRDefault="1198C639" w:rsidP="00F4664C">
            <w:pPr>
              <w:numPr>
                <w:ilvl w:val="0"/>
                <w:numId w:val="12"/>
              </w:numPr>
              <w:tabs>
                <w:tab w:val="left" w:pos="208"/>
              </w:tabs>
              <w:spacing w:after="40" w:line="240" w:lineRule="auto"/>
              <w:ind w:left="0" w:firstLine="0"/>
              <w:rPr>
                <w:rFonts w:ascii="Aptos" w:hAnsi="Aptos"/>
                <w:color w:val="000000" w:themeColor="text1"/>
                <w:sz w:val="18"/>
                <w:szCs w:val="18"/>
                <w:lang w:val="en-US"/>
              </w:rPr>
            </w:pPr>
            <w:r w:rsidRPr="1B863F5C">
              <w:rPr>
                <w:rFonts w:ascii="Aptos" w:hAnsi="Aptos"/>
                <w:color w:val="000000" w:themeColor="text1"/>
                <w:sz w:val="18"/>
                <w:szCs w:val="18"/>
              </w:rPr>
              <w:lastRenderedPageBreak/>
              <w:t>Aircraft Maintenance Licence Holder</w:t>
            </w:r>
          </w:p>
          <w:p w14:paraId="51DE0AA6" w14:textId="77777777" w:rsidR="00F4664C" w:rsidRPr="00F4664C" w:rsidRDefault="1198C639" w:rsidP="00F4664C">
            <w:pPr>
              <w:numPr>
                <w:ilvl w:val="0"/>
                <w:numId w:val="12"/>
              </w:numPr>
              <w:tabs>
                <w:tab w:val="left" w:pos="208"/>
              </w:tabs>
              <w:spacing w:after="40" w:line="240" w:lineRule="auto"/>
              <w:ind w:left="0" w:firstLine="0"/>
              <w:rPr>
                <w:rFonts w:ascii="Aptos" w:hAnsi="Aptos"/>
                <w:color w:val="000000" w:themeColor="text1"/>
                <w:sz w:val="18"/>
                <w:szCs w:val="18"/>
                <w:lang w:val="en-US"/>
              </w:rPr>
            </w:pPr>
            <w:r w:rsidRPr="1B863F5C">
              <w:rPr>
                <w:rFonts w:ascii="Aptos" w:hAnsi="Aptos"/>
                <w:color w:val="000000" w:themeColor="text1"/>
                <w:sz w:val="18"/>
                <w:szCs w:val="18"/>
              </w:rPr>
              <w:t>(subject to AAC confirmation) Flight Instructor/Flight Examiner as a separate regulated profession; otherwise treated as licence privileges under Part-FCL.</w:t>
            </w:r>
          </w:p>
          <w:p w14:paraId="4E4B54E0" w14:textId="77777777" w:rsidR="00F4664C" w:rsidRPr="00F4664C" w:rsidRDefault="1198C639" w:rsidP="00F4664C">
            <w:pPr>
              <w:tabs>
                <w:tab w:val="left" w:pos="208"/>
              </w:tabs>
              <w:spacing w:after="40" w:line="240" w:lineRule="auto"/>
              <w:rPr>
                <w:rFonts w:ascii="Aptos" w:hAnsi="Aptos"/>
                <w:color w:val="000000" w:themeColor="text1"/>
                <w:sz w:val="18"/>
                <w:szCs w:val="18"/>
                <w:lang w:val="en-US"/>
              </w:rPr>
            </w:pPr>
            <w:r w:rsidRPr="1B863F5C">
              <w:rPr>
                <w:rFonts w:ascii="Aptos" w:hAnsi="Aptos"/>
                <w:i/>
                <w:iCs/>
                <w:color w:val="000000" w:themeColor="text1"/>
                <w:sz w:val="18"/>
                <w:szCs w:val="18"/>
              </w:rPr>
              <w:t>The aerodrome operator, air operator (AOC), airport/slot coordinator and AAC inspector are not regulated individual professions for the purposes of Directive 2005/36/EC.</w:t>
            </w:r>
          </w:p>
          <w:p w14:paraId="020CD3C2" w14:textId="5B6D70E0" w:rsidR="00AD0B70" w:rsidRPr="00F4664C" w:rsidRDefault="00AD0B70" w:rsidP="00F4664C">
            <w:pPr>
              <w:tabs>
                <w:tab w:val="left" w:pos="208"/>
              </w:tabs>
              <w:spacing w:after="40" w:line="240" w:lineRule="auto"/>
              <w:rPr>
                <w:rFonts w:ascii="Aptos" w:hAnsi="Aptos"/>
                <w:sz w:val="18"/>
                <w:szCs w:val="18"/>
              </w:rPr>
            </w:pPr>
          </w:p>
        </w:tc>
        <w:tc>
          <w:tcPr>
            <w:tcW w:w="1136" w:type="dxa"/>
            <w:shd w:val="clear" w:color="auto" w:fill="EBF3FB"/>
            <w:tcMar>
              <w:top w:w="55" w:type="dxa"/>
              <w:left w:w="90" w:type="dxa"/>
              <w:bottom w:w="55" w:type="dxa"/>
              <w:right w:w="80" w:type="dxa"/>
            </w:tcMar>
          </w:tcPr>
          <w:p w14:paraId="41246576"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Ligji nr. 96/2020 "Kodi Ajror i Republikës së Shqipërisë"</w:t>
            </w:r>
          </w:p>
          <w:p w14:paraId="2C552B40"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VKM nr. 1095/2020 "Për kërkesat thelbësore në aviacionin civil"</w:t>
            </w:r>
          </w:p>
          <w:p w14:paraId="5A68F663"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Urdhri i MIE nr. 122/2019 — aerodromi (Rregullorja (BE) nr. 139/2014)</w:t>
            </w:r>
          </w:p>
          <w:p w14:paraId="07C12064"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Urdhri i MIE nr. 80/2023 — operime ajrore (Rregullorja (BE) nr. 965/2012)</w:t>
            </w:r>
          </w:p>
          <w:p w14:paraId="17044970"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Urdhri i MIE nr. 171, datë 11.11.2025 — ATCO (Rregulloret (BE) 2015/340, 2023/893, 2023/203)</w:t>
            </w:r>
          </w:p>
          <w:p w14:paraId="1A820E81"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Urdhri i MIE nr. 178, datë 20.12.2023, i ndryshuar me Urdhrin nr. 111/2025 — ekuipazh ajror (Part-FCL)</w:t>
            </w:r>
          </w:p>
          <w:p w14:paraId="0A7322EA"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Urdhri nr. 218/2023 — validimi i licencave</w:t>
            </w:r>
          </w:p>
          <w:p w14:paraId="7E0F1963"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Ligji nr. 53/2022 "Për organizimin dhe funksionimin e AAC-së"</w:t>
            </w:r>
          </w:p>
          <w:p w14:paraId="244DD584"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lastRenderedPageBreak/>
              <w:t>Konventa e Çikagos, Aneksi 1</w:t>
            </w:r>
          </w:p>
        </w:tc>
        <w:tc>
          <w:tcPr>
            <w:tcW w:w="1419" w:type="dxa"/>
            <w:shd w:val="clear" w:color="auto" w:fill="EBF3FB"/>
            <w:tcMar>
              <w:top w:w="55" w:type="dxa"/>
              <w:left w:w="90" w:type="dxa"/>
              <w:bottom w:w="55" w:type="dxa"/>
              <w:right w:w="80" w:type="dxa"/>
            </w:tcMar>
          </w:tcPr>
          <w:p w14:paraId="5904E7AB" w14:textId="7D138C39" w:rsidR="00AD0B70" w:rsidRPr="00765401" w:rsidRDefault="1198C639" w:rsidP="1A578B1C">
            <w:pPr>
              <w:spacing w:after="40" w:line="240" w:lineRule="auto"/>
              <w:rPr>
                <w:rFonts w:ascii="Aptos" w:hAnsi="Aptos"/>
                <w:sz w:val="18"/>
                <w:szCs w:val="18"/>
              </w:rPr>
            </w:pPr>
            <w:r w:rsidRPr="1B863F5C">
              <w:rPr>
                <w:rFonts w:ascii="Aptos" w:hAnsi="Aptos"/>
                <w:color w:val="000000" w:themeColor="text1"/>
                <w:sz w:val="18"/>
                <w:szCs w:val="18"/>
              </w:rPr>
              <w:lastRenderedPageBreak/>
              <w:t xml:space="preserve">Procedurat për njohjen, validimin dhe konvertimin e licencave mund të përfitojnë nga standardizimi i afateve, konsolidimi i informacionit publik dhe digjitalizimi i procedurave administrative. Nevojitet gjithashtu </w:t>
            </w:r>
            <w:r w:rsidRPr="1B863F5C">
              <w:rPr>
                <w:rFonts w:ascii="Aptos" w:hAnsi="Aptos"/>
                <w:color w:val="000000" w:themeColor="text1"/>
                <w:sz w:val="18"/>
                <w:szCs w:val="18"/>
              </w:rPr>
              <w:lastRenderedPageBreak/>
              <w:t xml:space="preserve">qartësim i procedurave për ushtrimin e përkohshëm të veprimtarisë, aty ku zbatohet kuadri i Direktivës 2005/36/KE, pa cenuar acquis sektorial të aviacionit.  </w:t>
            </w:r>
          </w:p>
        </w:tc>
        <w:tc>
          <w:tcPr>
            <w:tcW w:w="1580" w:type="dxa"/>
            <w:shd w:val="clear" w:color="auto" w:fill="EBF3FB"/>
            <w:tcMar>
              <w:top w:w="55" w:type="dxa"/>
              <w:left w:w="90" w:type="dxa"/>
              <w:bottom w:w="55" w:type="dxa"/>
              <w:right w:w="80" w:type="dxa"/>
            </w:tcMar>
          </w:tcPr>
          <w:p w14:paraId="2C38663C" w14:textId="33D70F84" w:rsidR="00AD0B70" w:rsidRPr="00765401" w:rsidRDefault="1198C639" w:rsidP="1A578B1C">
            <w:pPr>
              <w:spacing w:after="40" w:line="240" w:lineRule="auto"/>
              <w:rPr>
                <w:rFonts w:ascii="Aptos" w:hAnsi="Aptos"/>
                <w:sz w:val="18"/>
                <w:szCs w:val="18"/>
              </w:rPr>
            </w:pPr>
            <w:r w:rsidRPr="1B863F5C">
              <w:rPr>
                <w:rFonts w:ascii="Aptos" w:hAnsi="Aptos"/>
                <w:color w:val="000000" w:themeColor="text1"/>
                <w:sz w:val="18"/>
                <w:szCs w:val="18"/>
              </w:rPr>
              <w:lastRenderedPageBreak/>
              <w:t xml:space="preserve">Objektivi legjitim i mbrojtjes së sigurisë së aviacionit civil dhe të pasagjerëve është plotësisht i justifikuar. Kërkesat profesionale burojnë kryesisht nga acquis sektorial i BE-së në fushën e aviacionit civil (EASA/ICAO) dhe, në parim, konsiderohen proporcionale. Çështjet e identifikuara lidhen kryesisht me transparencën </w:t>
            </w:r>
            <w:r w:rsidRPr="1B863F5C">
              <w:rPr>
                <w:rFonts w:ascii="Aptos" w:hAnsi="Aptos"/>
                <w:color w:val="000000" w:themeColor="text1"/>
                <w:sz w:val="18"/>
                <w:szCs w:val="18"/>
              </w:rPr>
              <w:lastRenderedPageBreak/>
              <w:t>procedurale, validimin e licencave dhe funksionimin administrativ, dhe jo me proporcionalitetin e vetë kërkesave për kualifikim profesional. </w:t>
            </w:r>
          </w:p>
        </w:tc>
        <w:tc>
          <w:tcPr>
            <w:tcW w:w="1243" w:type="dxa"/>
            <w:shd w:val="clear" w:color="auto" w:fill="EBF3FB"/>
            <w:tcMar>
              <w:top w:w="55" w:type="dxa"/>
              <w:left w:w="90" w:type="dxa"/>
              <w:bottom w:w="55" w:type="dxa"/>
              <w:right w:w="80" w:type="dxa"/>
            </w:tcMar>
          </w:tcPr>
          <w:p w14:paraId="13D3E40A" w14:textId="0DF4FF7B" w:rsidR="00F4664C" w:rsidRPr="00F4664C" w:rsidRDefault="1198C639" w:rsidP="00F4664C">
            <w:pPr>
              <w:spacing w:after="40" w:line="240" w:lineRule="auto"/>
              <w:rPr>
                <w:rFonts w:ascii="Aptos" w:hAnsi="Aptos"/>
                <w:color w:val="000000" w:themeColor="text1"/>
                <w:sz w:val="18"/>
                <w:szCs w:val="18"/>
                <w:lang w:val="en-US"/>
              </w:rPr>
            </w:pPr>
            <w:r w:rsidRPr="1B863F5C">
              <w:rPr>
                <w:rFonts w:ascii="Aptos" w:hAnsi="Aptos"/>
                <w:color w:val="000000" w:themeColor="text1"/>
                <w:sz w:val="18"/>
                <w:szCs w:val="18"/>
              </w:rPr>
              <w:lastRenderedPageBreak/>
              <w:t>Standardizimi dhe digjitalizimi i procedurave për validimin dhe konvertimin e licencave. </w:t>
            </w:r>
          </w:p>
          <w:p w14:paraId="42E01B7D" w14:textId="77777777" w:rsidR="00F4664C" w:rsidRPr="00F4664C" w:rsidRDefault="1198C639" w:rsidP="00F4664C">
            <w:pPr>
              <w:spacing w:after="40" w:line="240" w:lineRule="auto"/>
              <w:rPr>
                <w:rFonts w:ascii="Aptos" w:hAnsi="Aptos"/>
                <w:color w:val="000000" w:themeColor="text1"/>
                <w:sz w:val="18"/>
                <w:szCs w:val="18"/>
                <w:lang w:val="en-US"/>
              </w:rPr>
            </w:pPr>
            <w:r w:rsidRPr="1B863F5C">
              <w:rPr>
                <w:rFonts w:ascii="Aptos" w:hAnsi="Aptos"/>
                <w:color w:val="000000" w:themeColor="text1"/>
                <w:sz w:val="18"/>
                <w:szCs w:val="18"/>
              </w:rPr>
              <w:t>Publikimi i udhëzuesve të konsoliduar dhe i afateve procedurale. </w:t>
            </w:r>
          </w:p>
          <w:p w14:paraId="2A8B6BAB" w14:textId="77777777" w:rsidR="00F4664C" w:rsidRPr="00F4664C" w:rsidRDefault="1198C639" w:rsidP="00F4664C">
            <w:pPr>
              <w:spacing w:after="40" w:line="240" w:lineRule="auto"/>
              <w:rPr>
                <w:rFonts w:ascii="Aptos" w:hAnsi="Aptos"/>
                <w:color w:val="000000" w:themeColor="text1"/>
                <w:sz w:val="18"/>
                <w:szCs w:val="18"/>
                <w:lang w:val="en-US"/>
              </w:rPr>
            </w:pPr>
            <w:r w:rsidRPr="1B863F5C">
              <w:rPr>
                <w:rFonts w:ascii="Aptos" w:hAnsi="Aptos"/>
                <w:color w:val="000000" w:themeColor="text1"/>
                <w:sz w:val="18"/>
                <w:szCs w:val="18"/>
              </w:rPr>
              <w:t>Konsolidimi i regjistrave elektronikë dhe i informacionit publik mbi profesionet individuale të rregulluara. Përcaktimi i qartë i rasteve në të cilat zbatohet Direktivа 2005/36/KE, pa cenuar rregullat sektoriale të EASA-së. </w:t>
            </w:r>
          </w:p>
          <w:p w14:paraId="0AB6E0D8" w14:textId="6BA77F84" w:rsidR="00AD0B70" w:rsidRPr="00765401" w:rsidRDefault="00AD0B70" w:rsidP="1A578B1C">
            <w:pPr>
              <w:spacing w:after="40" w:line="240" w:lineRule="auto"/>
              <w:rPr>
                <w:rFonts w:ascii="Aptos" w:hAnsi="Aptos"/>
                <w:sz w:val="18"/>
                <w:szCs w:val="18"/>
              </w:rPr>
            </w:pPr>
          </w:p>
        </w:tc>
        <w:tc>
          <w:tcPr>
            <w:tcW w:w="778" w:type="dxa"/>
            <w:shd w:val="clear" w:color="auto" w:fill="EBF3FB"/>
            <w:tcMar>
              <w:top w:w="55" w:type="dxa"/>
              <w:left w:w="90" w:type="dxa"/>
              <w:bottom w:w="55" w:type="dxa"/>
              <w:right w:w="80" w:type="dxa"/>
            </w:tcMar>
          </w:tcPr>
          <w:p w14:paraId="24DC782A"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lastRenderedPageBreak/>
              <w:t>T4/2027</w:t>
            </w:r>
          </w:p>
        </w:tc>
        <w:tc>
          <w:tcPr>
            <w:tcW w:w="1137" w:type="dxa"/>
            <w:shd w:val="clear" w:color="auto" w:fill="EBF3FB"/>
            <w:tcMar>
              <w:top w:w="55" w:type="dxa"/>
              <w:left w:w="90" w:type="dxa"/>
              <w:bottom w:w="55" w:type="dxa"/>
              <w:right w:w="80" w:type="dxa"/>
            </w:tcMar>
          </w:tcPr>
          <w:p w14:paraId="38FAB7DA" w14:textId="6D799B9C"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 xml:space="preserve">Urdhri nr. 171/2025 zëvendëson Urdhrin nr. 91/2019 (ATCO). Urdhri nr. 178/2023 (i ndryshuar) është referenca kryesore për ekuipazhin ajror. Projektligji </w:t>
            </w:r>
            <w:r w:rsidRPr="1B863F5C">
              <w:rPr>
                <w:rFonts w:ascii="Aptos" w:hAnsi="Aptos"/>
                <w:color w:val="000000" w:themeColor="text1"/>
                <w:sz w:val="18"/>
                <w:szCs w:val="18"/>
              </w:rPr>
              <w:lastRenderedPageBreak/>
              <w:t>NJKP si kuadër horizontal.</w:t>
            </w:r>
          </w:p>
        </w:tc>
      </w:tr>
    </w:tbl>
    <w:p w14:paraId="1BB48629" w14:textId="77777777" w:rsidR="00531657" w:rsidRPr="00807FB4" w:rsidRDefault="00531657" w:rsidP="1A578B1C">
      <w:pPr>
        <w:spacing w:after="40" w:line="240" w:lineRule="auto"/>
        <w:rPr>
          <w:rFonts w:ascii="Aptos" w:hAnsi="Aptos"/>
          <w:color w:val="000000"/>
          <w:sz w:val="22"/>
          <w:szCs w:val="22"/>
        </w:rPr>
      </w:pPr>
      <w:r w:rsidRPr="1B863F5C">
        <w:rPr>
          <w:rFonts w:ascii="Aptos" w:hAnsi="Aptos"/>
          <w:color w:val="000000" w:themeColor="text1"/>
          <w:sz w:val="22"/>
          <w:szCs w:val="22"/>
        </w:rPr>
        <w:lastRenderedPageBreak/>
        <w:t xml:space="preserve">* Projektligji NJKP transpozon Direktivën 2005/36/KE dhe Direktivën (BE) 2018/958 dhe zbatohet si kuadër horizontal atje ku nuk ka akt sektorial të posaçëm. Në sektorin e transportit ka acquis të BE sektoriale. Gjetjet e deritanishme tregojnë që aktet sektoriale jane transpozuar. </w:t>
      </w:r>
    </w:p>
    <w:p w14:paraId="778B86E4" w14:textId="77777777" w:rsidR="00531657" w:rsidRPr="00A86707" w:rsidRDefault="6F34CC3D" w:rsidP="1A578B1C">
      <w:pPr>
        <w:pStyle w:val="Heading2"/>
        <w:spacing w:before="120" w:after="40" w:line="240" w:lineRule="auto"/>
        <w:rPr>
          <w:rFonts w:ascii="Aptos Display" w:hAnsi="Aptos Display"/>
          <w:b/>
          <w:bCs/>
          <w:sz w:val="24"/>
          <w:szCs w:val="24"/>
          <w:lang w:val="it-IT"/>
        </w:rPr>
      </w:pPr>
      <w:bookmarkStart w:id="238" w:name="_Toc228704043"/>
      <w:bookmarkStart w:id="239" w:name="_Toc234159002"/>
      <w:r w:rsidRPr="1B863F5C">
        <w:rPr>
          <w:rFonts w:ascii="Aptos Display" w:hAnsi="Aptos Display"/>
          <w:b/>
          <w:bCs/>
          <w:sz w:val="24"/>
          <w:szCs w:val="24"/>
        </w:rPr>
        <w:t>Plani i masave – Sektori i Arsimit</w:t>
      </w:r>
      <w:bookmarkEnd w:id="238"/>
      <w:bookmarkEnd w:id="2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50"/>
        <w:gridCol w:w="1506"/>
        <w:gridCol w:w="1926"/>
        <w:gridCol w:w="2529"/>
        <w:gridCol w:w="2673"/>
        <w:gridCol w:w="2488"/>
        <w:gridCol w:w="979"/>
        <w:gridCol w:w="2145"/>
      </w:tblGrid>
      <w:tr w:rsidR="00AD0B70" w:rsidRPr="00F22EAF" w14:paraId="784724BE" w14:textId="77777777" w:rsidTr="1B863F5C">
        <w:tc>
          <w:tcPr>
            <w:tcW w:w="0" w:type="auto"/>
            <w:gridSpan w:val="3"/>
            <w:shd w:val="clear" w:color="auto" w:fill="1F3864"/>
            <w:tcMar>
              <w:top w:w="60" w:type="dxa"/>
              <w:left w:w="90" w:type="dxa"/>
              <w:bottom w:w="60" w:type="dxa"/>
              <w:right w:w="80" w:type="dxa"/>
            </w:tcMar>
            <w:vAlign w:val="center"/>
          </w:tcPr>
          <w:p w14:paraId="3EC2DB47"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546315C6"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ARSIMIT (MA)</w:t>
            </w:r>
          </w:p>
        </w:tc>
      </w:tr>
      <w:tr w:rsidR="00AD0B70" w14:paraId="1D304FD9" w14:textId="77777777" w:rsidTr="1B863F5C">
        <w:tc>
          <w:tcPr>
            <w:tcW w:w="0" w:type="auto"/>
            <w:gridSpan w:val="3"/>
            <w:shd w:val="clear" w:color="auto" w:fill="FFFFFF" w:themeFill="background1"/>
            <w:tcMar>
              <w:top w:w="60" w:type="dxa"/>
              <w:left w:w="90" w:type="dxa"/>
              <w:bottom w:w="60" w:type="dxa"/>
              <w:right w:w="80" w:type="dxa"/>
            </w:tcMar>
            <w:vAlign w:val="center"/>
          </w:tcPr>
          <w:p w14:paraId="5C5988BB" w14:textId="77777777" w:rsidR="00AD0B70" w:rsidRPr="00AB1FAC"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71DF4393" w14:textId="77777777" w:rsidR="00AD0B70" w:rsidRPr="00AB1FAC"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ARSIMI PARAUNIVERSITAR — MËSUES</w:t>
            </w:r>
          </w:p>
        </w:tc>
      </w:tr>
      <w:tr w:rsidR="00AD0B70" w14:paraId="19F984E9" w14:textId="77777777" w:rsidTr="1B863F5C">
        <w:trPr>
          <w:tblHeader/>
        </w:trPr>
        <w:tc>
          <w:tcPr>
            <w:tcW w:w="0" w:type="auto"/>
            <w:shd w:val="clear" w:color="auto" w:fill="FFFFFF" w:themeFill="background1"/>
            <w:tcMar>
              <w:top w:w="80" w:type="dxa"/>
              <w:left w:w="90" w:type="dxa"/>
              <w:bottom w:w="80" w:type="dxa"/>
              <w:right w:w="80" w:type="dxa"/>
            </w:tcMar>
            <w:vAlign w:val="center"/>
          </w:tcPr>
          <w:p w14:paraId="6173EB75"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371CC71D"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profili i rregulluar</w:t>
            </w:r>
          </w:p>
        </w:tc>
        <w:tc>
          <w:tcPr>
            <w:tcW w:w="0" w:type="auto"/>
            <w:shd w:val="clear" w:color="auto" w:fill="FFFFFF" w:themeFill="background1"/>
            <w:tcMar>
              <w:top w:w="80" w:type="dxa"/>
              <w:left w:w="90" w:type="dxa"/>
              <w:bottom w:w="80" w:type="dxa"/>
              <w:right w:w="80" w:type="dxa"/>
            </w:tcMar>
            <w:vAlign w:val="center"/>
          </w:tcPr>
          <w:p w14:paraId="660F74AE"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 apo praktika administrative</w:t>
            </w:r>
          </w:p>
        </w:tc>
        <w:tc>
          <w:tcPr>
            <w:tcW w:w="0" w:type="auto"/>
            <w:shd w:val="clear" w:color="auto" w:fill="FFFFFF" w:themeFill="background1"/>
            <w:tcMar>
              <w:top w:w="80" w:type="dxa"/>
              <w:left w:w="90" w:type="dxa"/>
              <w:bottom w:w="80" w:type="dxa"/>
              <w:right w:w="80" w:type="dxa"/>
            </w:tcMar>
            <w:vAlign w:val="center"/>
          </w:tcPr>
          <w:p w14:paraId="79FC2C8C"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5A45E1EE"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45F95707"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098C9325"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70F59F9F"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6D0FF168" w14:textId="77777777" w:rsidTr="1B863F5C">
        <w:tc>
          <w:tcPr>
            <w:tcW w:w="0" w:type="auto"/>
            <w:shd w:val="clear" w:color="auto" w:fill="FFFFFF" w:themeFill="background1"/>
            <w:tcMar>
              <w:top w:w="55" w:type="dxa"/>
              <w:left w:w="90" w:type="dxa"/>
              <w:bottom w:w="55" w:type="dxa"/>
              <w:right w:w="80" w:type="dxa"/>
            </w:tcMar>
          </w:tcPr>
          <w:p w14:paraId="146C9293"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243FC029"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Mësues — të gjitha 28 profilet e arsimit parauniversitar</w:t>
            </w:r>
          </w:p>
        </w:tc>
        <w:tc>
          <w:tcPr>
            <w:tcW w:w="0" w:type="auto"/>
            <w:shd w:val="clear" w:color="auto" w:fill="FFFFFF" w:themeFill="background1"/>
            <w:tcMar>
              <w:top w:w="55" w:type="dxa"/>
              <w:left w:w="90" w:type="dxa"/>
              <w:bottom w:w="55" w:type="dxa"/>
              <w:right w:w="80" w:type="dxa"/>
            </w:tcMar>
          </w:tcPr>
          <w:p w14:paraId="3CBBA58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69/2012 "Për sistemin arsimor parauniversitar në Republikën e Shqipërisë", i ndryshuar, veçanërisht nenet 57–64 për licencimin e mësuesit dhe neni 60 për provimin e shtetit</w:t>
            </w:r>
          </w:p>
          <w:p w14:paraId="05CB2F6D"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10 171/2009 "Për profesionet e rregulluara në Republikën e Shqipërisë", i ndryshuar</w:t>
            </w:r>
          </w:p>
          <w:p w14:paraId="5EE71F38"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VKM nr. 649/2011 "Për përcaktimin e listës së specialiteteve, nënspecialiteteve apo specialiteteve plotësuese për profesionet e </w:t>
            </w:r>
            <w:r w:rsidRPr="1B863F5C">
              <w:rPr>
                <w:rFonts w:ascii="Aptos" w:eastAsia="Aptos Body" w:hAnsi="Aptos" w:cs="Aptos Body"/>
                <w:color w:val="000000" w:themeColor="text1"/>
                <w:sz w:val="18"/>
                <w:szCs w:val="18"/>
              </w:rPr>
              <w:lastRenderedPageBreak/>
              <w:t>rregulluara", e ndryshuar</w:t>
            </w:r>
          </w:p>
          <w:p w14:paraId="63A59124"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952/2012 "Për përjashtimin e profesionistit nga detyrimi për dhënien e provimit të shtetit për profesionet e rregulluara"</w:t>
            </w:r>
          </w:p>
          <w:p w14:paraId="61BDFE33"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Urdhri nr. 365/2020 për provimin e shtetit</w:t>
            </w:r>
          </w:p>
          <w:p w14:paraId="50CDC87D"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Urdhri nr. 100/2022 për praktikën profesionale</w:t>
            </w:r>
          </w:p>
          <w:p w14:paraId="019134B6"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6, datë 24.4.2024 "Për licencën e mësuesit"</w:t>
            </w:r>
          </w:p>
          <w:p w14:paraId="3A9FE0AA"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8, datë 3.5.2024 për procedurat e pranimit dhe administrimin e portalit "Mësues për Shqipërinë"</w:t>
            </w:r>
          </w:p>
        </w:tc>
        <w:tc>
          <w:tcPr>
            <w:tcW w:w="0" w:type="auto"/>
            <w:shd w:val="clear" w:color="auto" w:fill="FFFFFF" w:themeFill="background1"/>
            <w:tcMar>
              <w:top w:w="55" w:type="dxa"/>
              <w:left w:w="90" w:type="dxa"/>
              <w:bottom w:w="55" w:type="dxa"/>
              <w:right w:w="80" w:type="dxa"/>
            </w:tcMar>
          </w:tcPr>
          <w:p w14:paraId="227ABC97"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Procedurat e aksesit në profesion janë të shpërndara në disa akte dhe platforma, pa një pikë të vetme informacioni që të paraqesë në mënyrë të integruar kriteret, dokumentacionin, afatet, tarifat, rrugët e ankimit dhe hapat për kandidatët vendas dhe të huaj. Aplikimi elektronik nuk mbulon në mënyrë të plotë të gjitha fazat e praktikës, provimit të shtetit dhe hyrjes e ushtrimit të profesionit.</w:t>
            </w:r>
          </w:p>
        </w:tc>
        <w:tc>
          <w:tcPr>
            <w:tcW w:w="0" w:type="auto"/>
            <w:shd w:val="clear" w:color="auto" w:fill="FFFFFF" w:themeFill="background1"/>
            <w:tcMar>
              <w:top w:w="55" w:type="dxa"/>
              <w:left w:w="90" w:type="dxa"/>
              <w:bottom w:w="55" w:type="dxa"/>
              <w:right w:w="80" w:type="dxa"/>
            </w:tcMar>
          </w:tcPr>
          <w:p w14:paraId="59A1C233"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është cilësia e arsimit parauniversitar dhe mbrojtja e të drejtave të nxënësve. Licencimi si kusht hyrjeje është në parim proporcional. Megjithatë, fragmentarizimi i informacionit procedural krijon pasiguri juridike dhe barrë administrative të panevojshme, pa shtuar garanci reale për cilësinë e mësimdhënies. Nuk evidentohet kufizim formal mbi bazë shtetësie; megjithatë, fakti që kërkesa për punësim lidhet me DRAP-in e vendbanimit të përhershëm mund të përbëjë diskriminim të tërthortë.</w:t>
            </w:r>
          </w:p>
        </w:tc>
        <w:tc>
          <w:tcPr>
            <w:tcW w:w="0" w:type="auto"/>
            <w:shd w:val="clear" w:color="auto" w:fill="FFFFFF" w:themeFill="background1"/>
            <w:tcMar>
              <w:top w:w="55" w:type="dxa"/>
              <w:left w:w="90" w:type="dxa"/>
              <w:bottom w:w="55" w:type="dxa"/>
              <w:right w:w="80" w:type="dxa"/>
            </w:tcMar>
          </w:tcPr>
          <w:p w14:paraId="2DA3F419"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6/2024 dhe Udhëzimi nr. 8/2024 ndryshohen për të konsoliduar në platformën "Mësues për Shqipërinë" një pikë të vetme informacioni për të gjitha 28 profilet: kriteret, dokumentacionin, afatet, tarifat, ankimin, statusin e aplikimit dhe lidhjen me procedurat e QSHA-së. Zgjerohet aplikimi elektronik për licencim, praktikë, provim dhe certifikim, në përputhje me Projektligjin NJKP.</w:t>
            </w:r>
          </w:p>
          <w:p w14:paraId="05D82732"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rishihet pika 5, kreu III: "Kandidati aplikon në DRAP-në ku ka vendbanimin e përhershëm. Ai ka të drejtë të përzgjedhë deri në tri ZVAP ku dëshiron të punësohet, brenda DRAP-it ku ka vendbanimin e përhershëm."</w:t>
            </w:r>
          </w:p>
        </w:tc>
        <w:tc>
          <w:tcPr>
            <w:tcW w:w="0" w:type="auto"/>
            <w:shd w:val="clear" w:color="auto" w:fill="FFFFFF" w:themeFill="background1"/>
            <w:tcMar>
              <w:top w:w="55" w:type="dxa"/>
              <w:left w:w="90" w:type="dxa"/>
              <w:bottom w:w="55" w:type="dxa"/>
              <w:right w:w="80" w:type="dxa"/>
            </w:tcMar>
          </w:tcPr>
          <w:p w14:paraId="506460E9"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35E6A9E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 zbaton kërkesat e transparencës të nenit 59 të Direktivës 2005/36/KE. Platforma "Mësues për Shqipërinë", e administruar nga AKAP, mund të përdoret si bazë teknike ekzistuese për zgjerimin e informacionit dhe shërbimeve elektronike.</w:t>
            </w:r>
          </w:p>
        </w:tc>
      </w:tr>
      <w:tr w:rsidR="00AD0B70" w14:paraId="5573B568" w14:textId="77777777" w:rsidTr="1B863F5C">
        <w:tc>
          <w:tcPr>
            <w:tcW w:w="0" w:type="auto"/>
            <w:shd w:val="clear" w:color="auto" w:fill="FFFFFF" w:themeFill="background1"/>
            <w:tcMar>
              <w:top w:w="55" w:type="dxa"/>
              <w:left w:w="90" w:type="dxa"/>
              <w:bottom w:w="55" w:type="dxa"/>
              <w:right w:w="80" w:type="dxa"/>
            </w:tcMar>
          </w:tcPr>
          <w:p w14:paraId="17AD065D"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w:t>
            </w:r>
          </w:p>
        </w:tc>
        <w:tc>
          <w:tcPr>
            <w:tcW w:w="0" w:type="auto"/>
            <w:shd w:val="clear" w:color="auto" w:fill="FFFFFF" w:themeFill="background1"/>
            <w:tcMar>
              <w:top w:w="55" w:type="dxa"/>
              <w:left w:w="90" w:type="dxa"/>
              <w:bottom w:w="55" w:type="dxa"/>
              <w:right w:w="80" w:type="dxa"/>
            </w:tcMar>
          </w:tcPr>
          <w:p w14:paraId="63D9E0B2"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Mësues — të gjitha 28 profilet; kandidatët me kualifikime të fituara jashtë Shqipërisë</w:t>
            </w:r>
          </w:p>
        </w:tc>
        <w:tc>
          <w:tcPr>
            <w:tcW w:w="0" w:type="auto"/>
            <w:shd w:val="clear" w:color="auto" w:fill="FFFFFF" w:themeFill="background1"/>
            <w:tcMar>
              <w:top w:w="55" w:type="dxa"/>
              <w:left w:w="90" w:type="dxa"/>
              <w:bottom w:w="55" w:type="dxa"/>
              <w:right w:w="80" w:type="dxa"/>
            </w:tcMar>
          </w:tcPr>
          <w:p w14:paraId="388DEE5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69/2012, nenet 57–64</w:t>
            </w:r>
          </w:p>
          <w:p w14:paraId="37FE86F5"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10 171/2009 "Për profesionet e rregulluara"</w:t>
            </w:r>
          </w:p>
          <w:p w14:paraId="3A8C33AE"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952/2012</w:t>
            </w:r>
          </w:p>
          <w:p w14:paraId="2FA76969"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6/2024 "Për licencën e mësuesit"</w:t>
            </w:r>
          </w:p>
          <w:p w14:paraId="4483BAC2"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24/2023 "Për licencën e mësuesit"</w:t>
            </w:r>
          </w:p>
          <w:p w14:paraId="0CA0879C"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Aktet dhe praktikat e QSHA-së për njohjen dhe njësimin e diplomave të huaja</w:t>
            </w:r>
          </w:p>
          <w:p w14:paraId="057F2B11"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Projektligji NJKP</w:t>
            </w:r>
          </w:p>
        </w:tc>
        <w:tc>
          <w:tcPr>
            <w:tcW w:w="0" w:type="auto"/>
            <w:shd w:val="clear" w:color="auto" w:fill="FFFFFF" w:themeFill="background1"/>
            <w:tcMar>
              <w:top w:w="55" w:type="dxa"/>
              <w:left w:w="90" w:type="dxa"/>
              <w:bottom w:w="55" w:type="dxa"/>
              <w:right w:w="80" w:type="dxa"/>
            </w:tcMar>
          </w:tcPr>
          <w:p w14:paraId="7AA3D1E9"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Njohja e kualifikimeve të huaja zhvillohet në dy hapa të ndarë: njohja akademike e diplomës nga QSHA dhe licencimi profesional nga MA. Këto hapa nuk janë të integruar në një procedurë të vetme të njohjes profesionale. Procedura e licencimit profesional nuk ka gjithmonë afate të standardizuara shprehimisht, mekanizëm të posaçëm ankimi për kandidatët e huaj dhe informacion të konsoliduar mbi provimin e shtetit, formimin pedagogjik, gjuhën </w:t>
            </w:r>
            <w:r w:rsidRPr="1B863F5C">
              <w:rPr>
                <w:rFonts w:ascii="Aptos" w:eastAsia="Aptos Body" w:hAnsi="Aptos" w:cs="Aptos Body"/>
                <w:color w:val="000000" w:themeColor="text1"/>
                <w:sz w:val="18"/>
                <w:szCs w:val="18"/>
              </w:rPr>
              <w:lastRenderedPageBreak/>
              <w:t>shqipe dhe kurrikulën kombëtare.</w:t>
            </w:r>
          </w:p>
        </w:tc>
        <w:tc>
          <w:tcPr>
            <w:tcW w:w="0" w:type="auto"/>
            <w:shd w:val="clear" w:color="auto" w:fill="FFFFFF" w:themeFill="background1"/>
            <w:tcMar>
              <w:top w:w="55" w:type="dxa"/>
              <w:left w:w="90" w:type="dxa"/>
              <w:bottom w:w="55" w:type="dxa"/>
              <w:right w:w="80" w:type="dxa"/>
            </w:tcMar>
          </w:tcPr>
          <w:p w14:paraId="79B8D452"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Dallimi ndërmjet njohjes akademike dhe njohjes profesionale është i domosdoshëm dhe në përputhje me logjikën e Direktivës 2005/36/KE. Megjithatë, mungesa e koordinimit ndërmjet QSHA-së dhe MA-së mund të krijojë barrë procedurale dhe efekt të tërthortë pengues për kandidatët e huaj. Kërkesat për gjuhën shqipe dhe njohjen e kurrikulës kombëtare janë në parim të justifikueshme, por duhet të jenë të qarta, të verifikueshme dhe </w:t>
            </w:r>
            <w:r w:rsidRPr="1B863F5C">
              <w:rPr>
                <w:rFonts w:ascii="Aptos" w:eastAsia="Aptos Body" w:hAnsi="Aptos" w:cs="Aptos Body"/>
                <w:color w:val="000000" w:themeColor="text1"/>
                <w:sz w:val="18"/>
                <w:szCs w:val="18"/>
              </w:rPr>
              <w:lastRenderedPageBreak/>
              <w:t>proporcionale me profilin mësimor.</w:t>
            </w:r>
          </w:p>
        </w:tc>
        <w:tc>
          <w:tcPr>
            <w:tcW w:w="0" w:type="auto"/>
            <w:shd w:val="clear" w:color="auto" w:fill="FFFFFF" w:themeFill="background1"/>
            <w:tcMar>
              <w:top w:w="55" w:type="dxa"/>
              <w:left w:w="90" w:type="dxa"/>
              <w:bottom w:w="55" w:type="dxa"/>
              <w:right w:w="80" w:type="dxa"/>
            </w:tcMar>
          </w:tcPr>
          <w:p w14:paraId="42B65795"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Legjislacioni dhe praktika sektoriale përshtaten me Projektligjin NJKP. Parashikohet procedurë e integruar për njohjen profesionale të mësuesve të huaj, me ndarje të qartë ndërmjet njohjes akademike dhe licencimit profesional, afate të standardizuara, mekanizëm ankimi, kritere të qarta për gjuhën shqipe dhe kurrikulën kombëtare, si dhe shkëmbim të dhënash ndërmjet QSHA-së, MA-së dhe AKAP-it.</w:t>
            </w:r>
          </w:p>
        </w:tc>
        <w:tc>
          <w:tcPr>
            <w:tcW w:w="0" w:type="auto"/>
            <w:shd w:val="clear" w:color="auto" w:fill="FFFFFF" w:themeFill="background1"/>
            <w:tcMar>
              <w:top w:w="55" w:type="dxa"/>
              <w:left w:w="90" w:type="dxa"/>
              <w:bottom w:w="55" w:type="dxa"/>
              <w:right w:w="80" w:type="dxa"/>
            </w:tcMar>
          </w:tcPr>
          <w:p w14:paraId="684ACA77" w14:textId="77777777" w:rsidR="00AD0B70" w:rsidRPr="00DB1369"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1846212F" w14:textId="77777777" w:rsidR="00AD0B70" w:rsidRPr="00DB1369"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 reflekton nevojën që procedura të mos kufizohet te njohja akademike e diplomës. QSHA mbulon njohjen akademike; MA mbulon licencimin profesional; AKAP lidhet me punësimin përmes portalit "Mësues për Shqipërinë".</w:t>
            </w:r>
          </w:p>
        </w:tc>
      </w:tr>
      <w:tr w:rsidR="00AD0B70" w14:paraId="2F70028B" w14:textId="77777777" w:rsidTr="1B863F5C">
        <w:tc>
          <w:tcPr>
            <w:tcW w:w="0" w:type="auto"/>
            <w:shd w:val="clear" w:color="auto" w:fill="FFFFFF" w:themeFill="background1"/>
            <w:tcMar>
              <w:top w:w="55" w:type="dxa"/>
              <w:left w:w="90" w:type="dxa"/>
              <w:bottom w:w="55" w:type="dxa"/>
              <w:right w:w="80" w:type="dxa"/>
            </w:tcMar>
          </w:tcPr>
          <w:p w14:paraId="53032C80"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w:t>
            </w:r>
          </w:p>
        </w:tc>
        <w:tc>
          <w:tcPr>
            <w:tcW w:w="0" w:type="auto"/>
            <w:shd w:val="clear" w:color="auto" w:fill="FFFFFF" w:themeFill="background1"/>
            <w:tcMar>
              <w:top w:w="55" w:type="dxa"/>
              <w:left w:w="90" w:type="dxa"/>
              <w:bottom w:w="55" w:type="dxa"/>
              <w:right w:w="80" w:type="dxa"/>
            </w:tcMar>
          </w:tcPr>
          <w:p w14:paraId="3BCEFC8C"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Mësues — kërkesat kumulative për akses dhe ushtrim</w:t>
            </w:r>
          </w:p>
        </w:tc>
        <w:tc>
          <w:tcPr>
            <w:tcW w:w="0" w:type="auto"/>
            <w:shd w:val="clear" w:color="auto" w:fill="FFFFFF" w:themeFill="background1"/>
            <w:tcMar>
              <w:top w:w="55" w:type="dxa"/>
              <w:left w:w="90" w:type="dxa"/>
              <w:bottom w:w="55" w:type="dxa"/>
              <w:right w:w="80" w:type="dxa"/>
            </w:tcMar>
          </w:tcPr>
          <w:p w14:paraId="0EBB5CBB"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69/2012, veçanërisht neni 60</w:t>
            </w:r>
          </w:p>
          <w:p w14:paraId="44E12B8E"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10 171/2009 "Për profesionet e rregulluara"</w:t>
            </w:r>
          </w:p>
          <w:p w14:paraId="0D50B437"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952/2012</w:t>
            </w:r>
          </w:p>
          <w:p w14:paraId="6C1E5C59"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Urdhri nr. 100/2022 për praktikën profesionale</w:t>
            </w:r>
          </w:p>
          <w:p w14:paraId="63C9AF47"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Urdhri nr. 365/2020 për provimin e shtetit</w:t>
            </w:r>
          </w:p>
          <w:p w14:paraId="4B5614AE"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17/2024 "Për kriteret dhe procedurat e kualifikimit të punonjësve arsimorë", i ndryshuar me Udhëzimin nr. 6/2025</w:t>
            </w:r>
          </w:p>
          <w:p w14:paraId="4064218A"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16/2024 për zhvillimin e vazhdueshëm profesional</w:t>
            </w:r>
          </w:p>
        </w:tc>
        <w:tc>
          <w:tcPr>
            <w:tcW w:w="0" w:type="auto"/>
            <w:shd w:val="clear" w:color="auto" w:fill="FFFFFF" w:themeFill="background1"/>
            <w:tcMar>
              <w:top w:w="55" w:type="dxa"/>
              <w:left w:w="90" w:type="dxa"/>
              <w:bottom w:w="55" w:type="dxa"/>
              <w:right w:w="80" w:type="dxa"/>
            </w:tcMar>
          </w:tcPr>
          <w:p w14:paraId="5C678C2A"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Kërkesat ex ante për diplomë specifike, formim pedagogjik, praktikë profesionale, provim shteti, licencim dhe certifikim/zhvillim periodik profesional zbatohen në mënyrë kumulative. Nuk evidentohet gjithmonë analizë e dokumentuar e domosdoshmërisë së secilit element, e efektit të tyre të kombinuar dhe e alternativave më pak kufizuese, veçanërisht për kandidatët me përvojë profesionale ose kualifikime të fituara jashtë vendit.</w:t>
            </w:r>
          </w:p>
        </w:tc>
        <w:tc>
          <w:tcPr>
            <w:tcW w:w="0" w:type="auto"/>
            <w:shd w:val="clear" w:color="auto" w:fill="FFFFFF" w:themeFill="background1"/>
            <w:tcMar>
              <w:top w:w="55" w:type="dxa"/>
              <w:left w:w="90" w:type="dxa"/>
              <w:bottom w:w="55" w:type="dxa"/>
              <w:right w:w="80" w:type="dxa"/>
            </w:tcMar>
          </w:tcPr>
          <w:p w14:paraId="0B7909B8"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është cilësia e mësimdhënies dhe mbrojtja e nxënësve. Diploma, formimi pedagogjik dhe kontrolli i kompetencës janë në parim proporcionalë. Megjithatë, kombinimi kumulativ i kërkesave mund të bëhet tejkalues nëse nuk justifikohet me test proporcionaliteti. Alternativa më pak kufizuese mund të jenë mentorimi profesional, vlerësimi gjatë shërbimit, certifikimi i bazuar në kompetenca dhe kontrolli ex post.</w:t>
            </w:r>
          </w:p>
        </w:tc>
        <w:tc>
          <w:tcPr>
            <w:tcW w:w="0" w:type="auto"/>
            <w:shd w:val="clear" w:color="auto" w:fill="FFFFFF" w:themeFill="background1"/>
            <w:tcMar>
              <w:top w:w="55" w:type="dxa"/>
              <w:left w:w="90" w:type="dxa"/>
              <w:bottom w:w="55" w:type="dxa"/>
              <w:right w:w="80" w:type="dxa"/>
            </w:tcMar>
          </w:tcPr>
          <w:p w14:paraId="3D767EE2"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 kryen analizë të dokumentuar proporcionaliteti për kombinimin e kërkesave ex ante në 28 profilet mësimore. Ligji nr. 69/2012 dhe aktet nënligjore përkatëse rishikohen për të saktësuar kur provimi i shtetit, praktika ose certifikimi periodik janë të domosdoshëm, kur mund të zëvendësohen me masa më pak kufizuese dhe si zbatohet përjashtimi nga provimi i shtetit sipas VKM nr. 952/2012.</w:t>
            </w:r>
          </w:p>
        </w:tc>
        <w:tc>
          <w:tcPr>
            <w:tcW w:w="0" w:type="auto"/>
            <w:shd w:val="clear" w:color="auto" w:fill="FFFFFF" w:themeFill="background1"/>
            <w:tcMar>
              <w:top w:w="55" w:type="dxa"/>
              <w:left w:w="90" w:type="dxa"/>
              <w:bottom w:w="55" w:type="dxa"/>
              <w:right w:w="80" w:type="dxa"/>
            </w:tcMar>
          </w:tcPr>
          <w:p w14:paraId="05EE6FEF"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2748D069"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 lidhet me nenin 59 të Direktivës 2005/36/KE dhe me Direktivën (BE) 2018/958 për testin e proporcionalitetit. Nuk propozohet heqja e standardeve pedagogjike, por dokumentimi i domosdoshmërisë së tyre dhe shmangia e mbivendosjeve.</w:t>
            </w:r>
          </w:p>
        </w:tc>
      </w:tr>
      <w:tr w:rsidR="00AD0B70" w14:paraId="61D383E3" w14:textId="77777777" w:rsidTr="1B863F5C">
        <w:tc>
          <w:tcPr>
            <w:tcW w:w="0" w:type="auto"/>
            <w:shd w:val="clear" w:color="auto" w:fill="FFFFFF" w:themeFill="background1"/>
            <w:tcMar>
              <w:top w:w="55" w:type="dxa"/>
              <w:left w:w="90" w:type="dxa"/>
              <w:bottom w:w="55" w:type="dxa"/>
              <w:right w:w="80" w:type="dxa"/>
            </w:tcMar>
          </w:tcPr>
          <w:p w14:paraId="771E6363"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4</w:t>
            </w:r>
          </w:p>
        </w:tc>
        <w:tc>
          <w:tcPr>
            <w:tcW w:w="0" w:type="auto"/>
            <w:shd w:val="clear" w:color="auto" w:fill="FFFFFF" w:themeFill="background1"/>
            <w:tcMar>
              <w:top w:w="55" w:type="dxa"/>
              <w:left w:w="90" w:type="dxa"/>
              <w:bottom w:w="55" w:type="dxa"/>
              <w:right w:w="80" w:type="dxa"/>
            </w:tcMar>
          </w:tcPr>
          <w:p w14:paraId="63D7C573"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Mësues — ofrimi i përkohshëm dhe rastësor i shërbimeve mësimore</w:t>
            </w:r>
          </w:p>
        </w:tc>
        <w:tc>
          <w:tcPr>
            <w:tcW w:w="0" w:type="auto"/>
            <w:shd w:val="clear" w:color="auto" w:fill="FFFFFF" w:themeFill="background1"/>
            <w:tcMar>
              <w:top w:w="55" w:type="dxa"/>
              <w:left w:w="90" w:type="dxa"/>
              <w:bottom w:w="55" w:type="dxa"/>
              <w:right w:w="80" w:type="dxa"/>
            </w:tcMar>
          </w:tcPr>
          <w:p w14:paraId="67BEA99D"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69/2012</w:t>
            </w:r>
          </w:p>
          <w:p w14:paraId="187DC7E6"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6/2024 "Për licencën e mësuesit"</w:t>
            </w:r>
          </w:p>
          <w:p w14:paraId="2C6A908E"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8/2024 për portalin "Mësues për Shqipërinë"</w:t>
            </w:r>
          </w:p>
          <w:p w14:paraId="0F3874CD"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Projektligji NJKP</w:t>
            </w:r>
          </w:p>
          <w:p w14:paraId="03E58E74"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Nenet 5–9 të Direktivës 2005/36/KE (mekanizmi i deklarimit paraprak)</w:t>
            </w:r>
          </w:p>
        </w:tc>
        <w:tc>
          <w:tcPr>
            <w:tcW w:w="0" w:type="auto"/>
            <w:shd w:val="clear" w:color="auto" w:fill="FFFFFF" w:themeFill="background1"/>
            <w:tcMar>
              <w:top w:w="55" w:type="dxa"/>
              <w:left w:w="90" w:type="dxa"/>
              <w:bottom w:w="55" w:type="dxa"/>
              <w:right w:w="80" w:type="dxa"/>
            </w:tcMar>
          </w:tcPr>
          <w:p w14:paraId="1896B18A"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Kuadri aktual nuk parashikon regjim të veçantë për ofrimin e përkohshëm dhe rastësor të shërbimeve mësimore nga profesionistë të kualifikuar jashtë vendit. Në praktikë, çdo angazhim mësimor trajtohet sipas regjimit të zakonshëm të licencimit, pavarësisht kohëzgjatjes, natyrës së angazhimit ose verifikueshmërisë së kualifikimit të huaj.</w:t>
            </w:r>
          </w:p>
        </w:tc>
        <w:tc>
          <w:tcPr>
            <w:tcW w:w="0" w:type="auto"/>
            <w:shd w:val="clear" w:color="auto" w:fill="FFFFFF" w:themeFill="background1"/>
            <w:tcMar>
              <w:top w:w="55" w:type="dxa"/>
              <w:left w:w="90" w:type="dxa"/>
              <w:bottom w:w="55" w:type="dxa"/>
              <w:right w:w="80" w:type="dxa"/>
            </w:tcMar>
          </w:tcPr>
          <w:p w14:paraId="6825B3DA"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Mbrojtja e nxënësve dhe cilësia e arsimit justifikojnë kontrollin e kualifikimit, gjuhës së mësimdhënies dhe njohjes së kurrikulës. Megjithatë, trajtimi automatik i çdo angazhimi të përkohshëm si vendosje e plotë mund të jetë joproporcional. Regjimi i ofrimit të përkohshëm duhet të dallojë deklarimin, verifikimin e nevojshëm dhe kushtet e ushtrimit nga licencimi i plotë për vendosje të qëndrueshme.</w:t>
            </w:r>
          </w:p>
        </w:tc>
        <w:tc>
          <w:tcPr>
            <w:tcW w:w="0" w:type="auto"/>
            <w:shd w:val="clear" w:color="auto" w:fill="FFFFFF" w:themeFill="background1"/>
            <w:tcMar>
              <w:top w:w="55" w:type="dxa"/>
              <w:left w:w="90" w:type="dxa"/>
              <w:bottom w:w="55" w:type="dxa"/>
              <w:right w:w="80" w:type="dxa"/>
            </w:tcMar>
          </w:tcPr>
          <w:p w14:paraId="09719F4B"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MA dhe AKAP përshtatin aktet sektoriale dhe portalin "Mësues për Shqipërinë" me Projektligjin NJKP, duke parashikuar procedurë deklarimi për ofrimin e përkohshëm, dokumentacionin minimal, kriteret për gjuhën dhe kurrikulën, rastet kur kërkohet verifikim shtesë dhe të drejtën e ankimit. Procedura nuk duhet të imponojë automatikisht të gjithë regjimin e licencimit të </w:t>
            </w:r>
            <w:r w:rsidRPr="1B863F5C">
              <w:rPr>
                <w:rFonts w:ascii="Aptos" w:eastAsia="Aptos Body" w:hAnsi="Aptos" w:cs="Aptos Body"/>
                <w:color w:val="000000" w:themeColor="text1"/>
                <w:sz w:val="18"/>
                <w:szCs w:val="18"/>
              </w:rPr>
              <w:lastRenderedPageBreak/>
              <w:t>plotë për angazhime të kufizuara në kohë.</w:t>
            </w:r>
          </w:p>
        </w:tc>
        <w:tc>
          <w:tcPr>
            <w:tcW w:w="0" w:type="auto"/>
            <w:shd w:val="clear" w:color="auto" w:fill="FFFFFF" w:themeFill="background1"/>
            <w:tcMar>
              <w:top w:w="55" w:type="dxa"/>
              <w:left w:w="90" w:type="dxa"/>
              <w:bottom w:w="55" w:type="dxa"/>
              <w:right w:w="80" w:type="dxa"/>
            </w:tcMar>
          </w:tcPr>
          <w:p w14:paraId="66F8C5B4"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0" w:type="auto"/>
            <w:shd w:val="clear" w:color="auto" w:fill="FFFFFF" w:themeFill="background1"/>
            <w:tcMar>
              <w:top w:w="55" w:type="dxa"/>
              <w:left w:w="90" w:type="dxa"/>
              <w:bottom w:w="55" w:type="dxa"/>
              <w:right w:w="80" w:type="dxa"/>
            </w:tcMar>
          </w:tcPr>
          <w:p w14:paraId="70C572D7"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Formulimi shmang interpretimin se mësimdhënia e përkohshme duhet të jetë pa kontroll. Kontrolli mbetet i mundur, por duhet të jetë i arsyetuar, i kufizuar dhe proporcional sipas neneve 5–9 të Direktivës 2005/36/KE dhe Projektligjit NJKP.</w:t>
            </w:r>
          </w:p>
        </w:tc>
      </w:tr>
    </w:tbl>
    <w:p w14:paraId="0A7776F5" w14:textId="77777777" w:rsidR="00531657" w:rsidRPr="00B56232" w:rsidRDefault="6F34CC3D" w:rsidP="1B863F5C">
      <w:pPr>
        <w:pStyle w:val="Heading2"/>
        <w:spacing w:before="120" w:after="40" w:line="240" w:lineRule="auto"/>
        <w:jc w:val="both"/>
        <w:rPr>
          <w:rFonts w:asciiTheme="minorHAnsi" w:hAnsiTheme="minorHAnsi"/>
          <w:b/>
          <w:bCs/>
          <w:sz w:val="24"/>
          <w:szCs w:val="24"/>
          <w:lang w:val="sq-AL"/>
        </w:rPr>
      </w:pPr>
      <w:bookmarkStart w:id="240" w:name="_Toc221459428"/>
      <w:bookmarkStart w:id="241" w:name="_Toc228704044"/>
      <w:bookmarkStart w:id="242" w:name="_Toc234159003"/>
      <w:r w:rsidRPr="1B863F5C">
        <w:rPr>
          <w:b/>
          <w:bCs/>
          <w:sz w:val="24"/>
          <w:szCs w:val="24"/>
        </w:rPr>
        <w:t>Plani i masave – Sektori i Turizmit</w:t>
      </w:r>
      <w:bookmarkEnd w:id="240"/>
      <w:bookmarkEnd w:id="241"/>
      <w:bookmarkEnd w:id="2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49"/>
        <w:gridCol w:w="1174"/>
        <w:gridCol w:w="2062"/>
        <w:gridCol w:w="2395"/>
        <w:gridCol w:w="2707"/>
        <w:gridCol w:w="2595"/>
        <w:gridCol w:w="980"/>
        <w:gridCol w:w="2334"/>
      </w:tblGrid>
      <w:tr w:rsidR="00AD0B70" w:rsidRPr="00A64BA5" w14:paraId="7E005A95" w14:textId="77777777" w:rsidTr="1B863F5C">
        <w:tc>
          <w:tcPr>
            <w:tcW w:w="0" w:type="auto"/>
            <w:gridSpan w:val="3"/>
            <w:shd w:val="clear" w:color="auto" w:fill="1F3864"/>
            <w:tcMar>
              <w:top w:w="60" w:type="dxa"/>
              <w:left w:w="90" w:type="dxa"/>
              <w:bottom w:w="60" w:type="dxa"/>
              <w:right w:w="80" w:type="dxa"/>
            </w:tcMar>
            <w:vAlign w:val="center"/>
          </w:tcPr>
          <w:p w14:paraId="241B402A" w14:textId="77777777" w:rsidR="00AD0B70" w:rsidRPr="00A64BA5" w:rsidRDefault="1245496D" w:rsidP="007A7BE3">
            <w:pPr>
              <w:spacing w:after="40" w:line="240" w:lineRule="auto"/>
              <w:rPr>
                <w:rFonts w:ascii="Aptos" w:hAnsi="Aptos"/>
                <w:color w:val="000000" w:themeColor="text1"/>
              </w:rPr>
            </w:pPr>
            <w:r w:rsidRPr="1B863F5C">
              <w:rPr>
                <w:rFonts w:ascii="Aptos" w:hAnsi="Aptos"/>
                <w:b/>
                <w:bCs/>
                <w:color w:val="000000" w:themeColor="text1"/>
              </w:rPr>
              <w:t>Rregullatori</w:t>
            </w:r>
          </w:p>
        </w:tc>
        <w:tc>
          <w:tcPr>
            <w:tcW w:w="0" w:type="auto"/>
            <w:gridSpan w:val="5"/>
            <w:shd w:val="clear" w:color="auto" w:fill="1F3864"/>
            <w:tcMar>
              <w:top w:w="60" w:type="dxa"/>
              <w:left w:w="90" w:type="dxa"/>
              <w:bottom w:w="60" w:type="dxa"/>
              <w:right w:w="80" w:type="dxa"/>
            </w:tcMar>
            <w:vAlign w:val="center"/>
          </w:tcPr>
          <w:p w14:paraId="447956B6" w14:textId="77777777" w:rsidR="00AD0B70" w:rsidRPr="00A64BA5" w:rsidRDefault="1245496D" w:rsidP="007A7BE3">
            <w:pPr>
              <w:spacing w:after="40" w:line="240" w:lineRule="auto"/>
              <w:rPr>
                <w:rFonts w:ascii="Aptos" w:hAnsi="Aptos"/>
                <w:color w:val="000000" w:themeColor="text1"/>
              </w:rPr>
            </w:pPr>
            <w:r w:rsidRPr="1B863F5C">
              <w:rPr>
                <w:rFonts w:ascii="Aptos" w:hAnsi="Aptos"/>
                <w:color w:val="000000" w:themeColor="text1"/>
              </w:rPr>
              <w:t>MINISTRIA E TURIZMIT, KULTURËS DHE SPORTIT (MTKS)</w:t>
            </w:r>
          </w:p>
        </w:tc>
      </w:tr>
      <w:tr w:rsidR="00AD0B70" w:rsidRPr="00A64BA5" w14:paraId="6E1E4034" w14:textId="77777777" w:rsidTr="1B863F5C">
        <w:tc>
          <w:tcPr>
            <w:tcW w:w="0" w:type="auto"/>
            <w:gridSpan w:val="3"/>
            <w:shd w:val="clear" w:color="auto" w:fill="FFFFFF" w:themeFill="background1"/>
            <w:tcMar>
              <w:top w:w="60" w:type="dxa"/>
              <w:left w:w="90" w:type="dxa"/>
              <w:bottom w:w="60" w:type="dxa"/>
              <w:right w:w="80" w:type="dxa"/>
            </w:tcMar>
            <w:vAlign w:val="center"/>
          </w:tcPr>
          <w:p w14:paraId="6E9FF77E" w14:textId="77777777" w:rsidR="00AD0B70" w:rsidRPr="00A64BA5" w:rsidRDefault="1245496D" w:rsidP="007A7BE3">
            <w:pPr>
              <w:spacing w:after="40" w:line="240" w:lineRule="auto"/>
              <w:rPr>
                <w:rFonts w:ascii="Aptos" w:hAnsi="Aptos"/>
                <w:color w:val="000000" w:themeColor="text1"/>
              </w:rPr>
            </w:pPr>
            <w:r w:rsidRPr="1B863F5C">
              <w:rPr>
                <w:rFonts w:ascii="Aptos" w:hAnsi="Aptos"/>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09E6963C" w14:textId="77777777" w:rsidR="00AD0B70" w:rsidRPr="00A64BA5" w:rsidRDefault="1245496D" w:rsidP="007A7BE3">
            <w:pPr>
              <w:spacing w:after="40" w:line="240" w:lineRule="auto"/>
              <w:rPr>
                <w:rFonts w:ascii="Aptos" w:hAnsi="Aptos"/>
                <w:color w:val="000000" w:themeColor="text1"/>
              </w:rPr>
            </w:pPr>
            <w:r w:rsidRPr="1B863F5C">
              <w:rPr>
                <w:rFonts w:ascii="Aptos" w:hAnsi="Aptos"/>
                <w:color w:val="000000" w:themeColor="text1"/>
              </w:rPr>
              <w:t>TURIZËM — PROFILE INDIVIDUALE TË RREGULLUARA</w:t>
            </w:r>
          </w:p>
        </w:tc>
      </w:tr>
      <w:tr w:rsidR="00AD0B70" w:rsidRPr="00A64BA5" w14:paraId="19797D4D" w14:textId="77777777" w:rsidTr="1B863F5C">
        <w:trPr>
          <w:tblHeader/>
        </w:trPr>
        <w:tc>
          <w:tcPr>
            <w:tcW w:w="0" w:type="auto"/>
            <w:shd w:val="clear" w:color="auto" w:fill="FFFFFF" w:themeFill="background1"/>
            <w:tcMar>
              <w:top w:w="80" w:type="dxa"/>
              <w:left w:w="90" w:type="dxa"/>
              <w:bottom w:w="80" w:type="dxa"/>
              <w:right w:w="80" w:type="dxa"/>
            </w:tcMar>
            <w:vAlign w:val="center"/>
          </w:tcPr>
          <w:p w14:paraId="199204E0" w14:textId="77777777" w:rsidR="00AD0B70" w:rsidRPr="00A64BA5" w:rsidRDefault="1245496D" w:rsidP="007A7BE3">
            <w:pPr>
              <w:spacing w:after="40" w:line="240" w:lineRule="auto"/>
              <w:jc w:val="center"/>
              <w:rPr>
                <w:rFonts w:ascii="Aptos" w:hAnsi="Aptos"/>
                <w:color w:val="000000" w:themeColor="text1"/>
              </w:rPr>
            </w:pPr>
            <w:r w:rsidRPr="1B863F5C">
              <w:rPr>
                <w:rFonts w:ascii="Aptos" w:hAnsi="Aptos"/>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11D1D421" w14:textId="77777777" w:rsidR="00AD0B70" w:rsidRPr="00A64BA5" w:rsidRDefault="1245496D" w:rsidP="007A7BE3">
            <w:pPr>
              <w:spacing w:after="40" w:line="240" w:lineRule="auto"/>
              <w:jc w:val="center"/>
              <w:rPr>
                <w:rFonts w:ascii="Aptos" w:hAnsi="Aptos"/>
                <w:color w:val="000000" w:themeColor="text1"/>
              </w:rPr>
            </w:pPr>
            <w:r w:rsidRPr="1B863F5C">
              <w:rPr>
                <w:rFonts w:ascii="Aptos" w:hAnsi="Aptos"/>
                <w:b/>
                <w:bCs/>
                <w:color w:val="000000" w:themeColor="text1"/>
              </w:rPr>
              <w:t>Profesioni / profili i rregulluar</w:t>
            </w:r>
          </w:p>
        </w:tc>
        <w:tc>
          <w:tcPr>
            <w:tcW w:w="0" w:type="auto"/>
            <w:shd w:val="clear" w:color="auto" w:fill="FFFFFF" w:themeFill="background1"/>
            <w:tcMar>
              <w:top w:w="80" w:type="dxa"/>
              <w:left w:w="90" w:type="dxa"/>
              <w:bottom w:w="80" w:type="dxa"/>
              <w:right w:w="80" w:type="dxa"/>
            </w:tcMar>
            <w:vAlign w:val="center"/>
          </w:tcPr>
          <w:p w14:paraId="39C3A5CB" w14:textId="77777777" w:rsidR="00AD0B70" w:rsidRPr="00A64BA5" w:rsidRDefault="1245496D" w:rsidP="007A7BE3">
            <w:pPr>
              <w:spacing w:after="40" w:line="240" w:lineRule="auto"/>
              <w:jc w:val="center"/>
              <w:rPr>
                <w:rFonts w:ascii="Aptos" w:hAnsi="Aptos"/>
                <w:color w:val="000000" w:themeColor="text1"/>
              </w:rPr>
            </w:pPr>
            <w:r w:rsidRPr="1B863F5C">
              <w:rPr>
                <w:rFonts w:ascii="Aptos" w:hAnsi="Aptos"/>
                <w:b/>
                <w:bCs/>
                <w:color w:val="000000" w:themeColor="text1"/>
              </w:rPr>
              <w:t>Baza ligjore (ligj/akt nënligjor)</w:t>
            </w:r>
          </w:p>
        </w:tc>
        <w:tc>
          <w:tcPr>
            <w:tcW w:w="0" w:type="auto"/>
            <w:shd w:val="clear" w:color="auto" w:fill="FFFFFF" w:themeFill="background1"/>
            <w:tcMar>
              <w:top w:w="80" w:type="dxa"/>
              <w:left w:w="90" w:type="dxa"/>
              <w:bottom w:w="80" w:type="dxa"/>
              <w:right w:w="80" w:type="dxa"/>
            </w:tcMar>
            <w:vAlign w:val="center"/>
          </w:tcPr>
          <w:p w14:paraId="21BC323E" w14:textId="77777777" w:rsidR="00AD0B70" w:rsidRPr="00A64BA5" w:rsidRDefault="1245496D" w:rsidP="007A7BE3">
            <w:pPr>
              <w:spacing w:after="40" w:line="240" w:lineRule="auto"/>
              <w:jc w:val="center"/>
              <w:rPr>
                <w:rFonts w:ascii="Aptos" w:hAnsi="Aptos"/>
                <w:color w:val="000000" w:themeColor="text1"/>
              </w:rPr>
            </w:pPr>
            <w:r w:rsidRPr="1B863F5C">
              <w:rPr>
                <w:rFonts w:ascii="Aptos" w:hAnsi="Aptos"/>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4BE031AA" w14:textId="77777777" w:rsidR="00AD0B70" w:rsidRPr="00A64BA5" w:rsidRDefault="1245496D" w:rsidP="007A7BE3">
            <w:pPr>
              <w:spacing w:after="40" w:line="240" w:lineRule="auto"/>
              <w:jc w:val="center"/>
              <w:rPr>
                <w:rFonts w:ascii="Aptos" w:hAnsi="Aptos"/>
                <w:color w:val="000000" w:themeColor="text1"/>
              </w:rPr>
            </w:pPr>
            <w:r w:rsidRPr="1B863F5C">
              <w:rPr>
                <w:rFonts w:ascii="Aptos" w:hAnsi="Aptos"/>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72DE28FC" w14:textId="77777777" w:rsidR="00AD0B70" w:rsidRPr="00A64BA5" w:rsidRDefault="1245496D" w:rsidP="007A7BE3">
            <w:pPr>
              <w:spacing w:after="40" w:line="240" w:lineRule="auto"/>
              <w:jc w:val="center"/>
              <w:rPr>
                <w:rFonts w:ascii="Aptos" w:hAnsi="Aptos"/>
                <w:color w:val="000000" w:themeColor="text1"/>
              </w:rPr>
            </w:pPr>
            <w:r w:rsidRPr="1B863F5C">
              <w:rPr>
                <w:rFonts w:ascii="Aptos" w:hAnsi="Aptos"/>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4FD750C5" w14:textId="77777777" w:rsidR="00AD0B70" w:rsidRPr="00A64BA5" w:rsidRDefault="1245496D" w:rsidP="007A7BE3">
            <w:pPr>
              <w:spacing w:after="40" w:line="240" w:lineRule="auto"/>
              <w:jc w:val="center"/>
              <w:rPr>
                <w:rFonts w:ascii="Aptos" w:hAnsi="Aptos"/>
                <w:color w:val="000000" w:themeColor="text1"/>
              </w:rPr>
            </w:pPr>
            <w:r w:rsidRPr="1B863F5C">
              <w:rPr>
                <w:rFonts w:ascii="Aptos" w:hAnsi="Aptos"/>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12426DC3" w14:textId="77777777" w:rsidR="00AD0B70" w:rsidRPr="00A64BA5" w:rsidRDefault="1245496D" w:rsidP="007A7BE3">
            <w:pPr>
              <w:spacing w:after="40" w:line="240" w:lineRule="auto"/>
              <w:jc w:val="center"/>
              <w:rPr>
                <w:rFonts w:ascii="Aptos" w:hAnsi="Aptos"/>
                <w:color w:val="000000" w:themeColor="text1"/>
              </w:rPr>
            </w:pPr>
            <w:r w:rsidRPr="1B863F5C">
              <w:rPr>
                <w:rFonts w:ascii="Aptos" w:hAnsi="Aptos"/>
                <w:b/>
                <w:bCs/>
                <w:color w:val="000000" w:themeColor="text1"/>
              </w:rPr>
              <w:t>Vërejtje të tjera me rëndësi</w:t>
            </w:r>
          </w:p>
        </w:tc>
      </w:tr>
      <w:tr w:rsidR="00AD0B70" w14:paraId="6B954E88" w14:textId="77777777" w:rsidTr="1B863F5C">
        <w:tc>
          <w:tcPr>
            <w:tcW w:w="0" w:type="auto"/>
            <w:shd w:val="clear" w:color="auto" w:fill="FFFFFF" w:themeFill="background1"/>
            <w:tcMar>
              <w:top w:w="55" w:type="dxa"/>
              <w:left w:w="90" w:type="dxa"/>
              <w:bottom w:w="55" w:type="dxa"/>
              <w:right w:w="80" w:type="dxa"/>
            </w:tcMar>
          </w:tcPr>
          <w:p w14:paraId="64C8B3EF"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02ABC42D"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Udhërrëfyes turistik </w:t>
            </w:r>
          </w:p>
          <w:p w14:paraId="1291987D" w14:textId="77777777" w:rsidR="00AD0B70" w:rsidRPr="00765401" w:rsidRDefault="00AD0B70" w:rsidP="1A578B1C">
            <w:pPr>
              <w:pStyle w:val="ListParagraph"/>
              <w:spacing w:after="0" w:line="240" w:lineRule="auto"/>
              <w:ind w:left="295"/>
              <w:rPr>
                <w:sz w:val="18"/>
                <w:szCs w:val="18"/>
                <w:lang w:val="sq-AL"/>
              </w:rPr>
            </w:pPr>
          </w:p>
        </w:tc>
        <w:tc>
          <w:tcPr>
            <w:tcW w:w="0" w:type="auto"/>
            <w:shd w:val="clear" w:color="auto" w:fill="FFFFFF" w:themeFill="background1"/>
            <w:tcMar>
              <w:top w:w="55" w:type="dxa"/>
              <w:left w:w="90" w:type="dxa"/>
              <w:bottom w:w="55" w:type="dxa"/>
              <w:right w:w="80" w:type="dxa"/>
            </w:tcMar>
          </w:tcPr>
          <w:p w14:paraId="7693B858"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Nenet 57</w:t>
            </w:r>
            <w:r w:rsidRPr="1B863F5C">
              <w:rPr>
                <w:rFonts w:ascii="Aptos" w:hAnsi="Aptos"/>
                <w:b/>
                <w:bCs/>
                <w:color w:val="000000" w:themeColor="text1"/>
                <w:sz w:val="18"/>
                <w:szCs w:val="18"/>
              </w:rPr>
              <w:t xml:space="preserve">–61 </w:t>
            </w:r>
            <w:r w:rsidRPr="1B863F5C">
              <w:rPr>
                <w:rFonts w:ascii="Aptos" w:hAnsi="Aptos"/>
                <w:color w:val="000000" w:themeColor="text1"/>
                <w:sz w:val="18"/>
                <w:szCs w:val="18"/>
              </w:rPr>
              <w:t xml:space="preserve">të Ligjit nr. 93/2015 "Për turizmin", i ndryshuar: </w:t>
            </w:r>
          </w:p>
          <w:p w14:paraId="1C13FD02" w14:textId="77777777" w:rsidR="00AD0B70" w:rsidRPr="00765401" w:rsidRDefault="00AD0B70" w:rsidP="1A578B1C">
            <w:pPr>
              <w:spacing w:after="40" w:line="240" w:lineRule="auto"/>
              <w:rPr>
                <w:rFonts w:ascii="Aptos" w:hAnsi="Aptos"/>
                <w:b/>
                <w:bCs/>
                <w:color w:val="000000"/>
                <w:sz w:val="18"/>
                <w:szCs w:val="18"/>
              </w:rPr>
            </w:pPr>
          </w:p>
          <w:p w14:paraId="45DE04ED" w14:textId="77777777" w:rsidR="00AD0B70" w:rsidRPr="00765401" w:rsidRDefault="1245496D" w:rsidP="1A578B1C">
            <w:pPr>
              <w:spacing w:after="40" w:line="240" w:lineRule="auto"/>
              <w:rPr>
                <w:rFonts w:ascii="Aptos" w:hAnsi="Aptos"/>
                <w:sz w:val="18"/>
                <w:szCs w:val="18"/>
              </w:rPr>
            </w:pPr>
            <w:r w:rsidRPr="1B863F5C">
              <w:rPr>
                <w:rFonts w:ascii="Aptos" w:hAnsi="Aptos"/>
                <w:b/>
                <w:bCs/>
                <w:color w:val="000000" w:themeColor="text1"/>
                <w:sz w:val="18"/>
                <w:szCs w:val="18"/>
              </w:rPr>
              <w:t>Neni 4 VKM</w:t>
            </w:r>
            <w:r w:rsidRPr="1B863F5C">
              <w:rPr>
                <w:rFonts w:ascii="Aptos" w:hAnsi="Aptos"/>
                <w:color w:val="000000" w:themeColor="text1"/>
                <w:sz w:val="18"/>
                <w:szCs w:val="18"/>
              </w:rPr>
              <w:t xml:space="preserve"> 692/2016 "Për rregulloren e kritereve për pajisjen me certifikatë udhërrëfyesi turistik"</w:t>
            </w:r>
          </w:p>
        </w:tc>
        <w:tc>
          <w:tcPr>
            <w:tcW w:w="0" w:type="auto"/>
            <w:shd w:val="clear" w:color="auto" w:fill="FFFFFF" w:themeFill="background1"/>
            <w:tcMar>
              <w:top w:w="55" w:type="dxa"/>
              <w:left w:w="90" w:type="dxa"/>
              <w:bottom w:w="55" w:type="dxa"/>
              <w:right w:w="80" w:type="dxa"/>
            </w:tcMar>
          </w:tcPr>
          <w:p w14:paraId="716FD1B6"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Certifikim individual i detyrueshëm. Udhërrëfyesi i huaj pa certifikim shqiptar lejohet vetëm me shoqërim vendas; Kërkohet rezidencë dhe njohje e gjuhës shqipe</w:t>
            </w:r>
          </w:p>
          <w:p w14:paraId="69CD163F"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mungojnë afate dhe ankim sektorial për njohjen profesionale.</w:t>
            </w:r>
          </w:p>
        </w:tc>
        <w:tc>
          <w:tcPr>
            <w:tcW w:w="0" w:type="auto"/>
            <w:shd w:val="clear" w:color="auto" w:fill="FFFFFF" w:themeFill="background1"/>
            <w:tcMar>
              <w:top w:w="55" w:type="dxa"/>
              <w:left w:w="90" w:type="dxa"/>
              <w:bottom w:w="55" w:type="dxa"/>
              <w:right w:w="80" w:type="dxa"/>
            </w:tcMar>
          </w:tcPr>
          <w:p w14:paraId="7BDB54B6"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Certifikimi është proporcional për cilësinë e informacionit dhe mbrojtjen e konsumatorit. </w:t>
            </w:r>
          </w:p>
          <w:p w14:paraId="284DC48D" w14:textId="77777777" w:rsidR="00AD0B70" w:rsidRPr="00765401" w:rsidRDefault="00AD0B70" w:rsidP="1A578B1C">
            <w:pPr>
              <w:spacing w:after="40" w:line="240" w:lineRule="auto"/>
              <w:rPr>
                <w:rFonts w:ascii="Aptos" w:hAnsi="Aptos"/>
                <w:color w:val="000000"/>
                <w:sz w:val="18"/>
                <w:szCs w:val="18"/>
              </w:rPr>
            </w:pPr>
          </w:p>
          <w:p w14:paraId="4A7A276B"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Shoqërimi i detyrueshëm është kufizim joproporcional dhe duhet zëvendësuar me deklarim/verifikim të kufizuar. Mungesa e afateve dhe ankimit cenon transparencën.</w:t>
            </w:r>
          </w:p>
          <w:p w14:paraId="4B4717AD" w14:textId="77777777" w:rsidR="00AD0B70" w:rsidRPr="002B0B4C" w:rsidRDefault="1245496D" w:rsidP="2C648018">
            <w:pPr>
              <w:spacing w:after="40" w:line="240" w:lineRule="auto"/>
              <w:rPr>
                <w:sz w:val="18"/>
                <w:szCs w:val="18"/>
              </w:rPr>
            </w:pPr>
            <w:r w:rsidRPr="1B863F5C">
              <w:rPr>
                <w:sz w:val="18"/>
                <w:szCs w:val="18"/>
              </w:rPr>
              <w:t xml:space="preserve">Kerkesa për vendbanim dhe njohje të gjuhës shqipe është joproporcionale. </w:t>
            </w:r>
          </w:p>
          <w:p w14:paraId="01641F98" w14:textId="77777777" w:rsidR="00AD0B70" w:rsidRPr="002B0B4C" w:rsidRDefault="1245496D" w:rsidP="2C648018">
            <w:pPr>
              <w:spacing w:after="40" w:line="240" w:lineRule="auto"/>
              <w:rPr>
                <w:sz w:val="18"/>
                <w:szCs w:val="18"/>
              </w:rPr>
            </w:pPr>
            <w:r w:rsidRPr="1B863F5C">
              <w:rPr>
                <w:sz w:val="18"/>
                <w:szCs w:val="18"/>
              </w:rPr>
              <w:t xml:space="preserve">Mungesë transparence nëse njihen kualifiket e fituara jashtë vendit. </w:t>
            </w:r>
          </w:p>
        </w:tc>
        <w:tc>
          <w:tcPr>
            <w:tcW w:w="0" w:type="auto"/>
            <w:shd w:val="clear" w:color="auto" w:fill="FFFFFF" w:themeFill="background1"/>
            <w:tcMar>
              <w:top w:w="55" w:type="dxa"/>
              <w:left w:w="90" w:type="dxa"/>
              <w:bottom w:w="55" w:type="dxa"/>
              <w:right w:w="80" w:type="dxa"/>
            </w:tcMar>
          </w:tcPr>
          <w:p w14:paraId="791CB23A"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Ndryshim i nenit 61, pika 2 të Ligjit nr. 93/2015: heqje e kërkesës për residence; heqje e shoqërimit të detyrueshëm; vendosje e regjimit të ofrimit të përkohshëm sipas Projektligjit NJKP; afate dhe ankim sektorial për njohjen profesionale.</w:t>
            </w:r>
          </w:p>
          <w:p w14:paraId="5CEE5B1F" w14:textId="77777777" w:rsidR="00AD0B70" w:rsidRPr="00765401" w:rsidRDefault="00AD0B70" w:rsidP="1A578B1C">
            <w:pPr>
              <w:spacing w:after="40" w:line="240" w:lineRule="auto"/>
              <w:rPr>
                <w:rFonts w:ascii="Aptos" w:hAnsi="Aptos"/>
                <w:color w:val="000000"/>
                <w:sz w:val="18"/>
                <w:szCs w:val="18"/>
              </w:rPr>
            </w:pPr>
          </w:p>
          <w:p w14:paraId="3F2AA9D3"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Ndryshim i Nenit 4, pika 2 e VKM 692/2016 "Për rregulloren e kritereve për pajisjen me certifikatë udhërrëfyesi turistik". Heqja e kërkesës për rezidencë, kërkesës për shtetësi dhe zëvendësimi me kritere objektive (provim, gjuhë, etikë).</w:t>
            </w:r>
          </w:p>
          <w:p w14:paraId="62C1DD44" w14:textId="77777777" w:rsidR="00AD0B70" w:rsidRPr="002B0B4C" w:rsidRDefault="00AD0B70" w:rsidP="2C648018">
            <w:pPr>
              <w:spacing w:after="40" w:line="240" w:lineRule="auto"/>
              <w:rPr>
                <w:sz w:val="18"/>
                <w:szCs w:val="18"/>
              </w:rPr>
            </w:pPr>
          </w:p>
          <w:p w14:paraId="42525CD5" w14:textId="77777777" w:rsidR="00AD0B70" w:rsidRPr="002B0B4C" w:rsidRDefault="1245496D" w:rsidP="2C648018">
            <w:pPr>
              <w:spacing w:after="40" w:line="240" w:lineRule="auto"/>
              <w:rPr>
                <w:sz w:val="18"/>
                <w:szCs w:val="18"/>
              </w:rPr>
            </w:pPr>
            <w:r w:rsidRPr="1B863F5C">
              <w:rPr>
                <w:sz w:val="18"/>
                <w:szCs w:val="18"/>
              </w:rPr>
              <w:t xml:space="preserve">Ndryshim i nenit 4 (1)(ç) ku kërkesa për kualifikim lidhet me programet e certifikuara nga ministria përgjegjëse për turizmin. Lejim i njohjes së kualifikimeve të huaja. Si dhe paqartësi në formulim. </w:t>
            </w:r>
          </w:p>
        </w:tc>
        <w:tc>
          <w:tcPr>
            <w:tcW w:w="0" w:type="auto"/>
            <w:shd w:val="clear" w:color="auto" w:fill="FFFFFF" w:themeFill="background1"/>
            <w:tcMar>
              <w:top w:w="55" w:type="dxa"/>
              <w:left w:w="90" w:type="dxa"/>
              <w:bottom w:w="55" w:type="dxa"/>
              <w:right w:w="80" w:type="dxa"/>
            </w:tcMar>
          </w:tcPr>
          <w:p w14:paraId="6CC03D21"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T4/2026</w:t>
            </w:r>
          </w:p>
        </w:tc>
        <w:tc>
          <w:tcPr>
            <w:tcW w:w="0" w:type="auto"/>
            <w:shd w:val="clear" w:color="auto" w:fill="FFFFFF" w:themeFill="background1"/>
            <w:tcMar>
              <w:top w:w="55" w:type="dxa"/>
              <w:left w:w="90" w:type="dxa"/>
              <w:bottom w:w="55" w:type="dxa"/>
              <w:right w:w="80" w:type="dxa"/>
            </w:tcMar>
          </w:tcPr>
          <w:p w14:paraId="25F60E74"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Kërkesa gjuhësore të lidhet me gjuhën konkrete të shërbimit, jo si kusht universal.</w:t>
            </w:r>
          </w:p>
        </w:tc>
      </w:tr>
      <w:tr w:rsidR="00AD0B70" w14:paraId="48840D60" w14:textId="77777777" w:rsidTr="1B863F5C">
        <w:tc>
          <w:tcPr>
            <w:tcW w:w="0" w:type="auto"/>
            <w:shd w:val="clear" w:color="auto" w:fill="FFFFFF" w:themeFill="background1"/>
            <w:tcMar>
              <w:top w:w="55" w:type="dxa"/>
              <w:left w:w="90" w:type="dxa"/>
              <w:bottom w:w="55" w:type="dxa"/>
              <w:right w:w="80" w:type="dxa"/>
            </w:tcMar>
          </w:tcPr>
          <w:p w14:paraId="59F2A1CE"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lastRenderedPageBreak/>
              <w:t>2</w:t>
            </w:r>
          </w:p>
        </w:tc>
        <w:tc>
          <w:tcPr>
            <w:tcW w:w="0" w:type="auto"/>
            <w:shd w:val="clear" w:color="auto" w:fill="FFFFFF" w:themeFill="background1"/>
            <w:tcMar>
              <w:top w:w="55" w:type="dxa"/>
              <w:left w:w="90" w:type="dxa"/>
              <w:bottom w:w="55" w:type="dxa"/>
              <w:right w:w="80" w:type="dxa"/>
            </w:tcMar>
          </w:tcPr>
          <w:p w14:paraId="4C3632FA"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Udhërrëfyes turistik lokal</w:t>
            </w:r>
          </w:p>
        </w:tc>
        <w:tc>
          <w:tcPr>
            <w:tcW w:w="0" w:type="auto"/>
            <w:shd w:val="clear" w:color="auto" w:fill="FFFFFF" w:themeFill="background1"/>
            <w:tcMar>
              <w:top w:w="55" w:type="dxa"/>
              <w:left w:w="90" w:type="dxa"/>
              <w:bottom w:w="55" w:type="dxa"/>
              <w:right w:w="80" w:type="dxa"/>
            </w:tcMar>
          </w:tcPr>
          <w:p w14:paraId="564E842D"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 xml:space="preserve">Ligji nr. 93/2015 "Për turizmin", i ndryshuar (FZ 164/2015): </w:t>
            </w:r>
            <w:r w:rsidRPr="1B863F5C">
              <w:rPr>
                <w:rFonts w:ascii="Aptos" w:hAnsi="Aptos"/>
                <w:b/>
                <w:bCs/>
                <w:color w:val="000000" w:themeColor="text1"/>
                <w:sz w:val="18"/>
                <w:szCs w:val="18"/>
              </w:rPr>
              <w:t>nenet 57–60</w:t>
            </w:r>
          </w:p>
          <w:p w14:paraId="1D3186A5"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VKM nr. 692/2016 "Për rregulloren e kritereve për pajisjen me certifikatë udhërrëfyesi turistik"</w:t>
            </w:r>
          </w:p>
        </w:tc>
        <w:tc>
          <w:tcPr>
            <w:tcW w:w="0" w:type="auto"/>
            <w:shd w:val="clear" w:color="auto" w:fill="FFFFFF" w:themeFill="background1"/>
            <w:tcMar>
              <w:top w:w="55" w:type="dxa"/>
              <w:left w:w="90" w:type="dxa"/>
              <w:bottom w:w="55" w:type="dxa"/>
              <w:right w:w="80" w:type="dxa"/>
            </w:tcMar>
          </w:tcPr>
          <w:p w14:paraId="100728AF"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Certifikim individual me fushë ushtrimi territoriale. Shoqërimi i detyrueshëm për udhërrëfyesit e huaj zbatohet edhe këtu; mungon procedurë e qartë njohjeje profesionale.</w:t>
            </w:r>
          </w:p>
        </w:tc>
        <w:tc>
          <w:tcPr>
            <w:tcW w:w="0" w:type="auto"/>
            <w:shd w:val="clear" w:color="auto" w:fill="FFFFFF" w:themeFill="background1"/>
            <w:tcMar>
              <w:top w:w="55" w:type="dxa"/>
              <w:left w:w="90" w:type="dxa"/>
              <w:bottom w:w="55" w:type="dxa"/>
              <w:right w:w="80" w:type="dxa"/>
            </w:tcMar>
          </w:tcPr>
          <w:p w14:paraId="7DB072A6"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Kufizimi territorial mund të justifikohet nga natyra lokale e shërbimit. Shoqërimi i detyrueshëm është masë më kufizuese se sa nevojitet dhe nuk zëvendëson regjimin e ofrimit të përkohshëm.</w:t>
            </w:r>
          </w:p>
        </w:tc>
        <w:tc>
          <w:tcPr>
            <w:tcW w:w="0" w:type="auto"/>
            <w:shd w:val="clear" w:color="auto" w:fill="FFFFFF" w:themeFill="background1"/>
            <w:tcMar>
              <w:top w:w="55" w:type="dxa"/>
              <w:left w:w="90" w:type="dxa"/>
              <w:bottom w:w="55" w:type="dxa"/>
              <w:right w:w="80" w:type="dxa"/>
            </w:tcMar>
          </w:tcPr>
          <w:p w14:paraId="752B4988"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Ndryshim i nenit 57, pika 1/1 i Ligjit nr. 93/2015 "Për turizmin", i ndryshuar për programet e kualifikimit. Të shtohen edhe kualifikimet e marra jashtë vendit ose ekuivalentimi i tyre. Standardizim i njohjes profesionale dhe ankimit.</w:t>
            </w:r>
          </w:p>
        </w:tc>
        <w:tc>
          <w:tcPr>
            <w:tcW w:w="0" w:type="auto"/>
            <w:shd w:val="clear" w:color="auto" w:fill="FFFFFF" w:themeFill="background1"/>
            <w:tcMar>
              <w:top w:w="55" w:type="dxa"/>
              <w:left w:w="90" w:type="dxa"/>
              <w:bottom w:w="55" w:type="dxa"/>
              <w:right w:w="80" w:type="dxa"/>
            </w:tcMar>
          </w:tcPr>
          <w:p w14:paraId="18B0D095"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T4/2026</w:t>
            </w:r>
          </w:p>
        </w:tc>
        <w:tc>
          <w:tcPr>
            <w:tcW w:w="0" w:type="auto"/>
            <w:shd w:val="clear" w:color="auto" w:fill="FFFFFF" w:themeFill="background1"/>
            <w:tcMar>
              <w:top w:w="55" w:type="dxa"/>
              <w:left w:w="90" w:type="dxa"/>
              <w:bottom w:w="55" w:type="dxa"/>
              <w:right w:w="80" w:type="dxa"/>
            </w:tcMar>
          </w:tcPr>
          <w:p w14:paraId="523EA671"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Për zonat kufitare mund të vlerësohet njohje më e thjeshtuar kur përvoja është e dokumentuar.</w:t>
            </w:r>
          </w:p>
        </w:tc>
      </w:tr>
      <w:tr w:rsidR="00AD0B70" w14:paraId="1D71F2A6" w14:textId="77777777" w:rsidTr="1B863F5C">
        <w:tc>
          <w:tcPr>
            <w:tcW w:w="0" w:type="auto"/>
            <w:shd w:val="clear" w:color="auto" w:fill="FFFFFF" w:themeFill="background1"/>
            <w:tcMar>
              <w:top w:w="55" w:type="dxa"/>
              <w:left w:w="90" w:type="dxa"/>
              <w:bottom w:w="55" w:type="dxa"/>
              <w:right w:w="80" w:type="dxa"/>
            </w:tcMar>
          </w:tcPr>
          <w:p w14:paraId="0D01EAEE"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3</w:t>
            </w:r>
          </w:p>
        </w:tc>
        <w:tc>
          <w:tcPr>
            <w:tcW w:w="0" w:type="auto"/>
            <w:shd w:val="clear" w:color="auto" w:fill="FFFFFF" w:themeFill="background1"/>
            <w:tcMar>
              <w:top w:w="55" w:type="dxa"/>
              <w:left w:w="90" w:type="dxa"/>
              <w:bottom w:w="55" w:type="dxa"/>
              <w:right w:w="80" w:type="dxa"/>
            </w:tcMar>
          </w:tcPr>
          <w:p w14:paraId="1D9E51C7"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Udhërrëfyes turistik i specializuar</w:t>
            </w:r>
          </w:p>
        </w:tc>
        <w:tc>
          <w:tcPr>
            <w:tcW w:w="0" w:type="auto"/>
            <w:shd w:val="clear" w:color="auto" w:fill="FFFFFF" w:themeFill="background1"/>
            <w:tcMar>
              <w:top w:w="55" w:type="dxa"/>
              <w:left w:w="90" w:type="dxa"/>
              <w:bottom w:w="55" w:type="dxa"/>
              <w:right w:w="80" w:type="dxa"/>
            </w:tcMar>
          </w:tcPr>
          <w:p w14:paraId="5DB4044D"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Ligji nr. 93/2015 "Për turizmin", i ndryshuar me Ligjin nr. 30/2024, nenet 57–60</w:t>
            </w:r>
          </w:p>
          <w:p w14:paraId="5E15E2F9"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VKM nr. 692/2016 "Për rregulloren e kritereve për pajisjen me certifikatë udhërrëfyesi turistik"</w:t>
            </w:r>
          </w:p>
        </w:tc>
        <w:tc>
          <w:tcPr>
            <w:tcW w:w="0" w:type="auto"/>
            <w:shd w:val="clear" w:color="auto" w:fill="FFFFFF" w:themeFill="background1"/>
            <w:tcMar>
              <w:top w:w="55" w:type="dxa"/>
              <w:left w:w="90" w:type="dxa"/>
              <w:bottom w:w="55" w:type="dxa"/>
              <w:right w:w="80" w:type="dxa"/>
            </w:tcMar>
          </w:tcPr>
          <w:p w14:paraId="08B164F8"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Certifikim individual sipas fushës së specializimit. Shoqërimi i detyrueshëm zbatohet edhe këtu. Kërkesa gjuhësore nuk është mjaftueshëm e lidhur me gjuhën operative të shërbimit.</w:t>
            </w:r>
          </w:p>
        </w:tc>
        <w:tc>
          <w:tcPr>
            <w:tcW w:w="0" w:type="auto"/>
            <w:shd w:val="clear" w:color="auto" w:fill="FFFFFF" w:themeFill="background1"/>
            <w:tcMar>
              <w:top w:w="55" w:type="dxa"/>
              <w:left w:w="90" w:type="dxa"/>
              <w:bottom w:w="55" w:type="dxa"/>
              <w:right w:w="80" w:type="dxa"/>
            </w:tcMar>
          </w:tcPr>
          <w:p w14:paraId="187B30E6"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Certifikimi i specializuar është proporcional për cilësinë e informacionit. Shoqërimi i detyrueshëm mbetet disproporcional. Kërkesa gjuhësore është proporcionale vetëm kur lidhet drejtpërdrejt me gjuhën e shërbimit.</w:t>
            </w:r>
          </w:p>
        </w:tc>
        <w:tc>
          <w:tcPr>
            <w:tcW w:w="0" w:type="auto"/>
            <w:shd w:val="clear" w:color="auto" w:fill="FFFFFF" w:themeFill="background1"/>
            <w:tcMar>
              <w:top w:w="55" w:type="dxa"/>
              <w:left w:w="90" w:type="dxa"/>
              <w:bottom w:w="55" w:type="dxa"/>
              <w:right w:w="80" w:type="dxa"/>
            </w:tcMar>
          </w:tcPr>
          <w:p w14:paraId="490FA0E0"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Ndryshim i nenit 61, pika 1 për ofrimin e përkohshëm. Qartësim me akt nënligjor i kërkesës gjuhësore, duke e lidhur me gjuhën operative të certifikatës dhe shërbimit.</w:t>
            </w:r>
          </w:p>
        </w:tc>
        <w:tc>
          <w:tcPr>
            <w:tcW w:w="0" w:type="auto"/>
            <w:shd w:val="clear" w:color="auto" w:fill="FFFFFF" w:themeFill="background1"/>
            <w:tcMar>
              <w:top w:w="55" w:type="dxa"/>
              <w:left w:w="90" w:type="dxa"/>
              <w:bottom w:w="55" w:type="dxa"/>
              <w:right w:w="80" w:type="dxa"/>
            </w:tcMar>
          </w:tcPr>
          <w:p w14:paraId="779B897D"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T4/2026</w:t>
            </w:r>
          </w:p>
        </w:tc>
        <w:tc>
          <w:tcPr>
            <w:tcW w:w="0" w:type="auto"/>
            <w:shd w:val="clear" w:color="auto" w:fill="FFFFFF" w:themeFill="background1"/>
            <w:tcMar>
              <w:top w:w="55" w:type="dxa"/>
              <w:left w:w="90" w:type="dxa"/>
              <w:bottom w:w="55" w:type="dxa"/>
              <w:right w:w="80" w:type="dxa"/>
            </w:tcMar>
          </w:tcPr>
          <w:p w14:paraId="24F671A1"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Ndërhyrja lidhet kryesisht me mobilitetin ndërkufitar dhe gjuhën.</w:t>
            </w:r>
          </w:p>
        </w:tc>
      </w:tr>
      <w:tr w:rsidR="00AD0B70" w14:paraId="769AC2F7" w14:textId="77777777" w:rsidTr="1B863F5C">
        <w:tc>
          <w:tcPr>
            <w:tcW w:w="0" w:type="auto"/>
            <w:shd w:val="clear" w:color="auto" w:fill="FFFFFF" w:themeFill="background1"/>
            <w:tcMar>
              <w:top w:w="55" w:type="dxa"/>
              <w:left w:w="90" w:type="dxa"/>
              <w:bottom w:w="55" w:type="dxa"/>
              <w:right w:w="80" w:type="dxa"/>
            </w:tcMar>
          </w:tcPr>
          <w:p w14:paraId="377696E2" w14:textId="77777777" w:rsidR="00AD0B70" w:rsidRPr="00765401" w:rsidRDefault="1245496D" w:rsidP="1A578B1C">
            <w:pPr>
              <w:spacing w:after="40" w:line="240" w:lineRule="auto"/>
              <w:jc w:val="center"/>
              <w:rPr>
                <w:rFonts w:ascii="Aptos" w:hAnsi="Aptos"/>
                <w:b/>
                <w:bCs/>
                <w:color w:val="000000"/>
                <w:sz w:val="18"/>
                <w:szCs w:val="18"/>
              </w:rPr>
            </w:pPr>
            <w:r w:rsidRPr="1B863F5C">
              <w:rPr>
                <w:rFonts w:ascii="Aptos" w:hAnsi="Aptos"/>
                <w:b/>
                <w:bCs/>
                <w:color w:val="000000" w:themeColor="text1"/>
                <w:sz w:val="18"/>
                <w:szCs w:val="18"/>
              </w:rPr>
              <w:t>4</w:t>
            </w:r>
          </w:p>
        </w:tc>
        <w:tc>
          <w:tcPr>
            <w:tcW w:w="0" w:type="auto"/>
            <w:shd w:val="clear" w:color="auto" w:fill="FFFFFF" w:themeFill="background1"/>
            <w:tcMar>
              <w:top w:w="55" w:type="dxa"/>
              <w:left w:w="90" w:type="dxa"/>
              <w:bottom w:w="55" w:type="dxa"/>
              <w:right w:w="80" w:type="dxa"/>
            </w:tcMar>
          </w:tcPr>
          <w:p w14:paraId="5B872801"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Agjent udhëtimi</w:t>
            </w:r>
          </w:p>
        </w:tc>
        <w:tc>
          <w:tcPr>
            <w:tcW w:w="0" w:type="auto"/>
            <w:shd w:val="clear" w:color="auto" w:fill="FFFFFF" w:themeFill="background1"/>
            <w:tcMar>
              <w:top w:w="55" w:type="dxa"/>
              <w:left w:w="90" w:type="dxa"/>
              <w:bottom w:w="55" w:type="dxa"/>
              <w:right w:w="80" w:type="dxa"/>
            </w:tcMar>
          </w:tcPr>
          <w:p w14:paraId="6B168846"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Ligj nr. 93/2015 “Për turizmin"i ndryshuar;</w:t>
            </w:r>
          </w:p>
          <w:p w14:paraId="5A76E46F"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VKM nr. 709 datë 12.10.2016 “Për miratimin e rregullores "Për kërkesat dhe kriteret për ushtrimin e veprimtarisë së agjencisë së udhëtimit", ndryshuar me VKM nr. 214, datë 9.4.2025 (FZ 195/2016; FZ 66/2025).</w:t>
            </w:r>
          </w:p>
          <w:p w14:paraId="1E264BAC"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Udhëzimi Nr. 179, datë 11.01.2017 “Për dokumentacionin e aplikimit për licencë dhe procedurat e inspektimit, pezullimit dhe revokimit të licencës për ushtrimin e veprimtarisë së agjencisë së udhëtimit </w:t>
            </w:r>
            <w:r w:rsidRPr="1B863F5C">
              <w:rPr>
                <w:rFonts w:ascii="Aptos" w:hAnsi="Aptos"/>
                <w:color w:val="000000" w:themeColor="text1"/>
                <w:sz w:val="18"/>
                <w:szCs w:val="18"/>
              </w:rPr>
              <w:lastRenderedPageBreak/>
              <w:t>dhe operatorit turistik” i ndryshuar.</w:t>
            </w:r>
          </w:p>
        </w:tc>
        <w:tc>
          <w:tcPr>
            <w:tcW w:w="0" w:type="auto"/>
            <w:shd w:val="clear" w:color="auto" w:fill="FFFFFF" w:themeFill="background1"/>
            <w:tcMar>
              <w:top w:w="55" w:type="dxa"/>
              <w:left w:w="90" w:type="dxa"/>
              <w:bottom w:w="55" w:type="dxa"/>
              <w:right w:w="80" w:type="dxa"/>
            </w:tcMar>
          </w:tcPr>
          <w:p w14:paraId="3E31B4B1"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lastRenderedPageBreak/>
              <w:t>Kuadri rregullator është i shpërndarë ndërmjet ligjit, VKM-së dhe udhëzimit përkatës, çka krijon fragmentarizim normativ dhe nevojë për konsolidim të dispozitave të zbatueshme. Nuk rezulton i artikuluar në mënyrë të plotë dallimi ndërmjet rregullimit të veprimtarisë tregtare të agjencisë së udhëtimit dhe rregullimit të një profesioni individual. Gjithashtu, kuadri nuk trajton në mënyrë të mjaftueshme të drejtën e vendosjes dhe ofrimin e përkohshëm ose rastësor të shërbimeve nga ofrues të huaj.</w:t>
            </w:r>
          </w:p>
          <w:p w14:paraId="13EDAE6A" w14:textId="77777777" w:rsidR="00AD0B70" w:rsidRPr="00765401" w:rsidRDefault="00AD0B70" w:rsidP="1A578B1C">
            <w:pPr>
              <w:spacing w:after="40" w:line="240" w:lineRule="auto"/>
              <w:rPr>
                <w:rFonts w:ascii="Aptos" w:hAnsi="Aptos"/>
                <w:color w:val="000000"/>
                <w:sz w:val="18"/>
                <w:szCs w:val="18"/>
              </w:rPr>
            </w:pPr>
          </w:p>
        </w:tc>
        <w:tc>
          <w:tcPr>
            <w:tcW w:w="0" w:type="auto"/>
            <w:shd w:val="clear" w:color="auto" w:fill="FFFFFF" w:themeFill="background1"/>
            <w:tcMar>
              <w:top w:w="55" w:type="dxa"/>
              <w:left w:w="90" w:type="dxa"/>
              <w:bottom w:w="55" w:type="dxa"/>
              <w:right w:w="80" w:type="dxa"/>
            </w:tcMar>
          </w:tcPr>
          <w:p w14:paraId="2048D042"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Rregullimi duhet të vlerësohet kryesisht si rregullim i veprimtarisë tregtare dhe jo si regjim i rëndë i kualifikimit profesional individual. Kërkesat që lidhen me regjistrimin, përgjegjësinë civile, aftësinë paguese, garancitë financiare dhe mbrojtjen e udhëtarëve janë në parim të justifikueshme. Në të kundërt, çdo kërkesë e posaçme për arsimim, kualifikim ose përvojë profesionale duhet të rishikohet, pasi rezulton të jetë joproporcionale nëse nuk lidhet drejtpërdrejt me mbrojtjen e udhëtarëve dhe me përgjegjësinë për paketat e udhëtimit.</w:t>
            </w:r>
          </w:p>
          <w:p w14:paraId="246A2CD9" w14:textId="77777777" w:rsidR="00AD0B70" w:rsidRPr="00765401" w:rsidRDefault="00AD0B70" w:rsidP="1A578B1C">
            <w:pPr>
              <w:spacing w:after="40" w:line="240" w:lineRule="auto"/>
              <w:rPr>
                <w:rFonts w:ascii="Aptos" w:hAnsi="Aptos"/>
                <w:color w:val="000000"/>
                <w:sz w:val="18"/>
                <w:szCs w:val="18"/>
              </w:rPr>
            </w:pPr>
          </w:p>
        </w:tc>
        <w:tc>
          <w:tcPr>
            <w:tcW w:w="0" w:type="auto"/>
            <w:shd w:val="clear" w:color="auto" w:fill="FFFFFF" w:themeFill="background1"/>
            <w:tcMar>
              <w:top w:w="55" w:type="dxa"/>
              <w:left w:w="90" w:type="dxa"/>
              <w:bottom w:w="55" w:type="dxa"/>
              <w:right w:w="80" w:type="dxa"/>
            </w:tcMar>
          </w:tcPr>
          <w:p w14:paraId="18475581"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Konsolidimi i VKM-së nr. 709, datë 12.10.2016 dhe Udhëzimit nr. 179, datë 11.01.2017, me qëllim qartësimin e kritereve, dokumentacionit, procedurës, afateve, pezullimit, revokimit dhe mjeteve të ankimit. Shtim i dispozitave të posaçme për të drejtën e vendosjes dhe ofrimin e përkohshëm ose rastësor të shërbimeve. Rishikim i çdo kërkese për kualifikim profesional individual, duke e kufizuar atë vetëm në rastet kur është e nevojshme dhe e justifikuar. Fokusi i rregullimit duhet të zhvendoset drejt regjistrimit të veprimtarisë, aftësisë paguese, sigurimit/garancisë financiare dhe përgjegjësisë ndaj udhëtarëve.</w:t>
            </w:r>
          </w:p>
        </w:tc>
        <w:tc>
          <w:tcPr>
            <w:tcW w:w="0" w:type="auto"/>
            <w:shd w:val="clear" w:color="auto" w:fill="FFFFFF" w:themeFill="background1"/>
            <w:tcMar>
              <w:top w:w="55" w:type="dxa"/>
              <w:left w:w="90" w:type="dxa"/>
              <w:bottom w:w="55" w:type="dxa"/>
              <w:right w:w="80" w:type="dxa"/>
            </w:tcMar>
          </w:tcPr>
          <w:p w14:paraId="03A7F315" w14:textId="77777777" w:rsidR="00AD0B70" w:rsidRPr="00765401" w:rsidRDefault="1245496D" w:rsidP="1A578B1C">
            <w:pPr>
              <w:spacing w:after="40" w:line="240" w:lineRule="auto"/>
              <w:jc w:val="center"/>
              <w:rPr>
                <w:rFonts w:ascii="Aptos" w:hAnsi="Aptos"/>
                <w:b/>
                <w:bCs/>
                <w:color w:val="000000"/>
                <w:sz w:val="18"/>
                <w:szCs w:val="18"/>
              </w:rPr>
            </w:pPr>
            <w:r w:rsidRPr="1B863F5C">
              <w:rPr>
                <w:rFonts w:ascii="Aptos" w:hAnsi="Aptos"/>
                <w:b/>
                <w:bCs/>
                <w:color w:val="000000" w:themeColor="text1"/>
                <w:sz w:val="18"/>
                <w:szCs w:val="18"/>
              </w:rPr>
              <w:t>T/2027</w:t>
            </w:r>
          </w:p>
        </w:tc>
        <w:tc>
          <w:tcPr>
            <w:tcW w:w="0" w:type="auto"/>
            <w:shd w:val="clear" w:color="auto" w:fill="FFFFFF" w:themeFill="background1"/>
            <w:tcMar>
              <w:top w:w="55" w:type="dxa"/>
              <w:left w:w="90" w:type="dxa"/>
              <w:bottom w:w="55" w:type="dxa"/>
              <w:right w:w="80" w:type="dxa"/>
            </w:tcMar>
          </w:tcPr>
          <w:p w14:paraId="5D252F77"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Mbrojtja e udhëtarëve dhe konsumatorëve duhet të sigurohet kryesisht përmes transpozimit të Direktivës (BE) 2015/2302 për paketat e udhëtimit dhe marrëveshjet e lidhura të udhëtimit, ndryshuar në 2026. Zhvillimet teknologjike, përfshirë platformat digjitale dhe përdorimin e inteligjencës artificiale në ndërmjetësimin e shërbimeve të udhëtimit, tregojnë se rregullimi duhet të fokusohet te përgjegjësia e subjektit tregtar dhe mbrojtja e udhëtarit, jo te ruajtja formale e një modeli tradicional të profesionit.</w:t>
            </w:r>
          </w:p>
        </w:tc>
      </w:tr>
      <w:tr w:rsidR="00AD0B70" w14:paraId="29F84C29" w14:textId="77777777" w:rsidTr="1B863F5C">
        <w:tc>
          <w:tcPr>
            <w:tcW w:w="0" w:type="auto"/>
            <w:shd w:val="clear" w:color="auto" w:fill="FFFFFF" w:themeFill="background1"/>
            <w:tcMar>
              <w:top w:w="55" w:type="dxa"/>
              <w:left w:w="90" w:type="dxa"/>
              <w:bottom w:w="55" w:type="dxa"/>
              <w:right w:w="80" w:type="dxa"/>
            </w:tcMar>
          </w:tcPr>
          <w:p w14:paraId="2A367CA9" w14:textId="77777777" w:rsidR="00AD0B70" w:rsidRPr="00765401" w:rsidRDefault="1245496D" w:rsidP="1A578B1C">
            <w:pPr>
              <w:spacing w:after="40" w:line="240" w:lineRule="auto"/>
              <w:jc w:val="center"/>
              <w:rPr>
                <w:rFonts w:ascii="Aptos" w:hAnsi="Aptos"/>
                <w:b/>
                <w:bCs/>
                <w:color w:val="000000"/>
                <w:sz w:val="18"/>
                <w:szCs w:val="18"/>
              </w:rPr>
            </w:pPr>
            <w:r w:rsidRPr="1B863F5C">
              <w:rPr>
                <w:rFonts w:ascii="Aptos" w:hAnsi="Aptos"/>
                <w:b/>
                <w:bCs/>
                <w:color w:val="000000" w:themeColor="text1"/>
                <w:sz w:val="18"/>
                <w:szCs w:val="18"/>
              </w:rPr>
              <w:t>5</w:t>
            </w:r>
          </w:p>
        </w:tc>
        <w:tc>
          <w:tcPr>
            <w:tcW w:w="0" w:type="auto"/>
            <w:shd w:val="clear" w:color="auto" w:fill="FFFFFF" w:themeFill="background1"/>
            <w:tcMar>
              <w:top w:w="55" w:type="dxa"/>
              <w:left w:w="90" w:type="dxa"/>
              <w:bottom w:w="55" w:type="dxa"/>
              <w:right w:w="80" w:type="dxa"/>
            </w:tcMar>
          </w:tcPr>
          <w:p w14:paraId="07592DB3"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Ooperator turistik</w:t>
            </w:r>
          </w:p>
        </w:tc>
        <w:tc>
          <w:tcPr>
            <w:tcW w:w="0" w:type="auto"/>
            <w:shd w:val="clear" w:color="auto" w:fill="FFFFFF" w:themeFill="background1"/>
            <w:tcMar>
              <w:top w:w="55" w:type="dxa"/>
              <w:left w:w="90" w:type="dxa"/>
              <w:bottom w:w="55" w:type="dxa"/>
              <w:right w:w="80" w:type="dxa"/>
            </w:tcMar>
          </w:tcPr>
          <w:p w14:paraId="033AD864"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Ligj nr. 93/2015 “Për turizmin"i ndryshuar; </w:t>
            </w:r>
          </w:p>
          <w:p w14:paraId="038C15D3" w14:textId="77777777" w:rsidR="00AD0B70" w:rsidRPr="002B0B4C" w:rsidRDefault="1245496D" w:rsidP="2C648018">
            <w:pPr>
              <w:spacing w:after="40" w:line="240" w:lineRule="auto"/>
              <w:rPr>
                <w:rFonts w:ascii="Aptos Body" w:eastAsia="Aptos Body" w:hAnsi="Aptos Body" w:cs="Aptos Body"/>
                <w:color w:val="000000"/>
                <w:sz w:val="18"/>
                <w:szCs w:val="18"/>
              </w:rPr>
            </w:pPr>
            <w:r w:rsidRPr="1B863F5C">
              <w:rPr>
                <w:sz w:val="18"/>
                <w:szCs w:val="18"/>
              </w:rPr>
              <w:t>VKM nr. 710, datë 12.10.2016, “Për miratimin e rregullores ‘Për kërkesat dhe kriteret për ushtrimin e veprimtarisë së operatorit turistik’”, të ndryshuar me VKM nr. 229, datë 17.4.2025</w:t>
            </w:r>
          </w:p>
          <w:p w14:paraId="302DFA8D"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Udhëzimi Nr. 179, datë 11.01.2017 “Për dokumentacionin e aplikimit për licencë dhe procedurat e inspektimit, pezullimit dhe revokimit të licencës për ushtrimin e veprimtarisë së agjencisë së udhëtimit dhe operatorit turistik” i ndryshuar.</w:t>
            </w:r>
          </w:p>
        </w:tc>
        <w:tc>
          <w:tcPr>
            <w:tcW w:w="0" w:type="auto"/>
            <w:shd w:val="clear" w:color="auto" w:fill="FFFFFF" w:themeFill="background1"/>
            <w:tcMar>
              <w:top w:w="55" w:type="dxa"/>
              <w:left w:w="90" w:type="dxa"/>
              <w:bottom w:w="55" w:type="dxa"/>
              <w:right w:w="80" w:type="dxa"/>
            </w:tcMar>
          </w:tcPr>
          <w:p w14:paraId="6EF1B4DA"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Licencimi i operatorit turistik duhet të lidhet kryesisht me veprimtarinë tregtare, përgjegjësinë ndaj udhëtarëve dhe aftësinë paguese të subjektit, jo me kritere të rënda të kualifikimit profesional individual. Kërkesat për arsimim ose kualifikim formal, nëse mbahen si kusht licencimi, rrezikojnë të jenë joproporcionale.</w:t>
            </w:r>
          </w:p>
          <w:p w14:paraId="49B40C40" w14:textId="77777777" w:rsidR="00AD0B70" w:rsidRPr="00765401" w:rsidRDefault="00AD0B70" w:rsidP="1A578B1C">
            <w:pPr>
              <w:spacing w:after="40" w:line="240" w:lineRule="auto"/>
              <w:rPr>
                <w:rFonts w:ascii="Aptos" w:hAnsi="Aptos"/>
                <w:color w:val="000000"/>
                <w:sz w:val="18"/>
                <w:szCs w:val="18"/>
              </w:rPr>
            </w:pPr>
          </w:p>
        </w:tc>
        <w:tc>
          <w:tcPr>
            <w:tcW w:w="0" w:type="auto"/>
            <w:shd w:val="clear" w:color="auto" w:fill="FFFFFF" w:themeFill="background1"/>
            <w:tcMar>
              <w:top w:w="55" w:type="dxa"/>
              <w:left w:w="90" w:type="dxa"/>
              <w:bottom w:w="55" w:type="dxa"/>
              <w:right w:w="80" w:type="dxa"/>
            </w:tcMar>
          </w:tcPr>
          <w:p w14:paraId="1B46D33C"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Licencimi i operatorit turistik, për aq sa lidhet me kualifikim formal profesional, është i papërshtatshëm dhe joproporcional. Rreziku kryesor i veprimtarisë lidhet me përgjegjësinë ndaj udhëtarëve, aftësinë paguese, garancinë financiare dhe përmbushjen e detyrimeve kontraktore, jo me diplomën apo kualifikimin individual.</w:t>
            </w:r>
          </w:p>
          <w:p w14:paraId="0722726D" w14:textId="77777777" w:rsidR="00AD0B70" w:rsidRPr="00765401" w:rsidRDefault="00AD0B70" w:rsidP="1A578B1C">
            <w:pPr>
              <w:spacing w:after="40" w:line="240" w:lineRule="auto"/>
              <w:rPr>
                <w:rFonts w:ascii="Aptos" w:hAnsi="Aptos"/>
                <w:color w:val="000000"/>
                <w:sz w:val="18"/>
                <w:szCs w:val="18"/>
              </w:rPr>
            </w:pPr>
          </w:p>
        </w:tc>
        <w:tc>
          <w:tcPr>
            <w:tcW w:w="0" w:type="auto"/>
            <w:shd w:val="clear" w:color="auto" w:fill="FFFFFF" w:themeFill="background1"/>
            <w:tcMar>
              <w:top w:w="55" w:type="dxa"/>
              <w:left w:w="90" w:type="dxa"/>
              <w:bottom w:w="55" w:type="dxa"/>
              <w:right w:w="80" w:type="dxa"/>
            </w:tcMar>
          </w:tcPr>
          <w:p w14:paraId="4F8C79F7"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Konsolidimi i VKM-së nr. 710 dhe Udhëzimit nr. 179. </w:t>
            </w:r>
            <w:r w:rsidRPr="1B863F5C">
              <w:rPr>
                <w:rFonts w:ascii="Aptos" w:hAnsi="Aptos"/>
                <w:b/>
                <w:bCs/>
                <w:color w:val="000000" w:themeColor="text1"/>
                <w:sz w:val="18"/>
                <w:szCs w:val="18"/>
              </w:rPr>
              <w:t>Rishikimi i nenit 3, germa“ç”, të VKM-së nr. 710,</w:t>
            </w:r>
            <w:r w:rsidRPr="1B863F5C">
              <w:rPr>
                <w:rFonts w:ascii="Aptos" w:hAnsi="Aptos"/>
                <w:color w:val="000000" w:themeColor="text1"/>
                <w:sz w:val="18"/>
                <w:szCs w:val="18"/>
              </w:rPr>
              <w:t xml:space="preserve"> për të zëvendësuar kërkesat formale të kualifikimit me kritere më proporcionale: përvojë profesionale, kapacitet organizativ, aftësi paguese dhe sigurim/garanci financiare. Shtimi i dispozitave për të drejtën e vendosjes dhe ofrimin e përkohshëm të shërbimeve.</w:t>
            </w:r>
          </w:p>
          <w:p w14:paraId="5B2FE5AD" w14:textId="77777777" w:rsidR="00AD0B70" w:rsidRPr="00765401" w:rsidRDefault="00AD0B70" w:rsidP="1A578B1C">
            <w:pPr>
              <w:spacing w:after="40" w:line="240" w:lineRule="auto"/>
              <w:rPr>
                <w:rFonts w:ascii="Aptos" w:hAnsi="Aptos"/>
                <w:color w:val="000000"/>
                <w:sz w:val="18"/>
                <w:szCs w:val="18"/>
              </w:rPr>
            </w:pPr>
          </w:p>
        </w:tc>
        <w:tc>
          <w:tcPr>
            <w:tcW w:w="0" w:type="auto"/>
            <w:shd w:val="clear" w:color="auto" w:fill="FFFFFF" w:themeFill="background1"/>
            <w:tcMar>
              <w:top w:w="55" w:type="dxa"/>
              <w:left w:w="90" w:type="dxa"/>
              <w:bottom w:w="55" w:type="dxa"/>
              <w:right w:w="80" w:type="dxa"/>
            </w:tcMar>
          </w:tcPr>
          <w:p w14:paraId="578AFBBB" w14:textId="77777777" w:rsidR="00AD0B70" w:rsidRPr="00765401" w:rsidRDefault="1245496D" w:rsidP="1A578B1C">
            <w:pPr>
              <w:spacing w:after="40" w:line="240" w:lineRule="auto"/>
              <w:jc w:val="center"/>
              <w:rPr>
                <w:rFonts w:ascii="Aptos" w:hAnsi="Aptos"/>
                <w:b/>
                <w:bCs/>
                <w:color w:val="000000"/>
                <w:sz w:val="18"/>
                <w:szCs w:val="18"/>
              </w:rPr>
            </w:pPr>
            <w:r w:rsidRPr="1B863F5C">
              <w:rPr>
                <w:rFonts w:ascii="Aptos" w:hAnsi="Aptos"/>
                <w:b/>
                <w:bCs/>
                <w:color w:val="000000" w:themeColor="text1"/>
                <w:sz w:val="18"/>
                <w:szCs w:val="18"/>
              </w:rPr>
              <w:t>T/2027</w:t>
            </w:r>
          </w:p>
        </w:tc>
        <w:tc>
          <w:tcPr>
            <w:tcW w:w="0" w:type="auto"/>
            <w:shd w:val="clear" w:color="auto" w:fill="FFFFFF" w:themeFill="background1"/>
            <w:tcMar>
              <w:top w:w="55" w:type="dxa"/>
              <w:left w:w="90" w:type="dxa"/>
              <w:bottom w:w="55" w:type="dxa"/>
              <w:right w:w="80" w:type="dxa"/>
            </w:tcMar>
          </w:tcPr>
          <w:p w14:paraId="09E825A1"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Të mbahet parasysh transpozimi i Direktivës (BE) 2015/2302</w:t>
            </w:r>
          </w:p>
        </w:tc>
      </w:tr>
      <w:tr w:rsidR="00AD0B70" w14:paraId="2A002E82" w14:textId="77777777" w:rsidTr="1B863F5C">
        <w:tc>
          <w:tcPr>
            <w:tcW w:w="0" w:type="auto"/>
            <w:shd w:val="clear" w:color="auto" w:fill="FFFFFF" w:themeFill="background1"/>
            <w:tcMar>
              <w:top w:w="55" w:type="dxa"/>
              <w:left w:w="90" w:type="dxa"/>
              <w:bottom w:w="55" w:type="dxa"/>
              <w:right w:w="80" w:type="dxa"/>
            </w:tcMar>
          </w:tcPr>
          <w:p w14:paraId="358E7CFD" w14:textId="77777777" w:rsidR="00AD0B70" w:rsidRPr="002B0B4C" w:rsidRDefault="1245496D" w:rsidP="2C648018">
            <w:pPr>
              <w:spacing w:after="40" w:line="240" w:lineRule="auto"/>
              <w:jc w:val="center"/>
              <w:rPr>
                <w:sz w:val="18"/>
                <w:szCs w:val="18"/>
              </w:rPr>
            </w:pPr>
            <w:r w:rsidRPr="1B863F5C">
              <w:rPr>
                <w:sz w:val="18"/>
                <w:szCs w:val="18"/>
              </w:rPr>
              <w:t>6</w:t>
            </w:r>
          </w:p>
        </w:tc>
        <w:tc>
          <w:tcPr>
            <w:tcW w:w="0" w:type="auto"/>
            <w:shd w:val="clear" w:color="auto" w:fill="FFFFFF" w:themeFill="background1"/>
            <w:tcMar>
              <w:top w:w="55" w:type="dxa"/>
              <w:left w:w="90" w:type="dxa"/>
              <w:bottom w:w="55" w:type="dxa"/>
              <w:right w:w="80" w:type="dxa"/>
            </w:tcMar>
          </w:tcPr>
          <w:p w14:paraId="365DC350"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Vrojtues plazhi</w:t>
            </w:r>
          </w:p>
        </w:tc>
        <w:tc>
          <w:tcPr>
            <w:tcW w:w="0" w:type="auto"/>
            <w:shd w:val="clear" w:color="auto" w:fill="FFFFFF" w:themeFill="background1"/>
            <w:tcMar>
              <w:top w:w="55" w:type="dxa"/>
              <w:left w:w="90" w:type="dxa"/>
              <w:bottom w:w="55" w:type="dxa"/>
              <w:right w:w="80" w:type="dxa"/>
            </w:tcMar>
          </w:tcPr>
          <w:p w14:paraId="461A9FE4"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Ligji nr. 93/2015 "Për turizmin", i ndryshuar, VKM nr. 171/2019 "Për stacionet e plazhit"</w:t>
            </w:r>
          </w:p>
        </w:tc>
        <w:tc>
          <w:tcPr>
            <w:tcW w:w="0" w:type="auto"/>
            <w:shd w:val="clear" w:color="auto" w:fill="FFFFFF" w:themeFill="background1"/>
            <w:tcMar>
              <w:top w:w="55" w:type="dxa"/>
              <w:left w:w="90" w:type="dxa"/>
              <w:bottom w:w="55" w:type="dxa"/>
              <w:right w:w="80" w:type="dxa"/>
            </w:tcMar>
          </w:tcPr>
          <w:p w14:paraId="0674C0C7"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Certifikim individual i detyrueshëm pas formimit profesional. Certifikatat ndërkombëtare të shpëtimit në ujë nuk kanë procedurë ekuivalence. Nuk ka regjim të posaçëm të ofrimit të përkohshëm.</w:t>
            </w:r>
          </w:p>
        </w:tc>
        <w:tc>
          <w:tcPr>
            <w:tcW w:w="0" w:type="auto"/>
            <w:shd w:val="clear" w:color="auto" w:fill="FFFFFF" w:themeFill="background1"/>
            <w:tcMar>
              <w:top w:w="55" w:type="dxa"/>
              <w:left w:w="90" w:type="dxa"/>
              <w:bottom w:w="55" w:type="dxa"/>
              <w:right w:w="80" w:type="dxa"/>
            </w:tcMar>
          </w:tcPr>
          <w:p w14:paraId="481448B1"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Certifikimi është proporcional për sigurinë e jetës dhe shëndetit. </w:t>
            </w:r>
          </w:p>
          <w:p w14:paraId="4D358332" w14:textId="77777777" w:rsidR="00AD0B70" w:rsidRPr="00765401" w:rsidRDefault="1245496D" w:rsidP="1A578B1C">
            <w:pPr>
              <w:spacing w:after="40" w:line="240" w:lineRule="auto"/>
              <w:rPr>
                <w:rFonts w:ascii="Aptos" w:hAnsi="Aptos"/>
                <w:color w:val="000000"/>
                <w:sz w:val="18"/>
                <w:szCs w:val="18"/>
              </w:rPr>
            </w:pPr>
            <w:r w:rsidRPr="1B863F5C">
              <w:rPr>
                <w:rFonts w:ascii="Aptos" w:hAnsi="Aptos"/>
                <w:color w:val="000000" w:themeColor="text1"/>
                <w:sz w:val="18"/>
                <w:szCs w:val="18"/>
              </w:rPr>
              <w:t xml:space="preserve">Paqartësi në kriteret e kualifikimit. </w:t>
            </w:r>
          </w:p>
          <w:p w14:paraId="18F6E74A"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Mungesa e njohjes së kualifikimeve krijon barrë faktike.</w:t>
            </w:r>
          </w:p>
        </w:tc>
        <w:tc>
          <w:tcPr>
            <w:tcW w:w="0" w:type="auto"/>
            <w:shd w:val="clear" w:color="auto" w:fill="FFFFFF" w:themeFill="background1"/>
            <w:tcMar>
              <w:top w:w="55" w:type="dxa"/>
              <w:left w:w="90" w:type="dxa"/>
              <w:bottom w:w="55" w:type="dxa"/>
              <w:right w:w="80" w:type="dxa"/>
            </w:tcMar>
          </w:tcPr>
          <w:p w14:paraId="5313B85B"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 xml:space="preserve">Ndryshim i VKM nr. 171/2019 "Për stacionet e plazhit" Të parashikohet mënyra e marrjes dhe llojet e kulaifikimit si dhe procedurë ekuivalence për certifikata ndërkombëtare të njohura dhe regjim ofrimi të përkohshëm me verifikim paraprak, kur kjo nevojitet për sigurinë e jetës. Të qartësohet procedura e certifikimit. </w:t>
            </w:r>
          </w:p>
        </w:tc>
        <w:tc>
          <w:tcPr>
            <w:tcW w:w="0" w:type="auto"/>
            <w:shd w:val="clear" w:color="auto" w:fill="FFFFFF" w:themeFill="background1"/>
            <w:tcMar>
              <w:top w:w="55" w:type="dxa"/>
              <w:left w:w="90" w:type="dxa"/>
              <w:bottom w:w="55" w:type="dxa"/>
              <w:right w:w="80" w:type="dxa"/>
            </w:tcMar>
          </w:tcPr>
          <w:p w14:paraId="369456EC" w14:textId="77777777" w:rsidR="00AD0B70" w:rsidRPr="00765401" w:rsidRDefault="1245496D" w:rsidP="1A578B1C">
            <w:pPr>
              <w:spacing w:after="40" w:line="240" w:lineRule="auto"/>
              <w:jc w:val="center"/>
              <w:rPr>
                <w:rFonts w:ascii="Aptos" w:hAnsi="Aptos"/>
                <w:sz w:val="18"/>
                <w:szCs w:val="18"/>
              </w:rPr>
            </w:pPr>
            <w:r w:rsidRPr="1B863F5C">
              <w:rPr>
                <w:rFonts w:ascii="Aptos" w:hAnsi="Aptos"/>
                <w:b/>
                <w:bCs/>
                <w:color w:val="000000" w:themeColor="text1"/>
                <w:sz w:val="18"/>
                <w:szCs w:val="18"/>
              </w:rPr>
              <w:t>T4/2026</w:t>
            </w:r>
          </w:p>
        </w:tc>
        <w:tc>
          <w:tcPr>
            <w:tcW w:w="0" w:type="auto"/>
            <w:shd w:val="clear" w:color="auto" w:fill="FFFFFF" w:themeFill="background1"/>
            <w:tcMar>
              <w:top w:w="55" w:type="dxa"/>
              <w:left w:w="90" w:type="dxa"/>
              <w:bottom w:w="55" w:type="dxa"/>
              <w:right w:w="80" w:type="dxa"/>
            </w:tcMar>
          </w:tcPr>
          <w:p w14:paraId="73D769BB" w14:textId="77777777" w:rsidR="00AD0B70" w:rsidRPr="00765401" w:rsidRDefault="1245496D" w:rsidP="1A578B1C">
            <w:pPr>
              <w:spacing w:after="40" w:line="240" w:lineRule="auto"/>
              <w:rPr>
                <w:rFonts w:ascii="Aptos" w:hAnsi="Aptos"/>
                <w:sz w:val="18"/>
                <w:szCs w:val="18"/>
              </w:rPr>
            </w:pPr>
            <w:r w:rsidRPr="1B863F5C">
              <w:rPr>
                <w:rFonts w:ascii="Aptos" w:hAnsi="Aptos"/>
                <w:color w:val="000000" w:themeColor="text1"/>
                <w:sz w:val="18"/>
                <w:szCs w:val="18"/>
              </w:rPr>
              <w:t>Të përdoren si referencë standarde ndërkombëtare të verifikueshme në fushën e shpëtimit në ujë.</w:t>
            </w:r>
          </w:p>
        </w:tc>
      </w:tr>
    </w:tbl>
    <w:p w14:paraId="64050991" w14:textId="77777777" w:rsidR="00531657" w:rsidRDefault="6F34CC3D" w:rsidP="005576E8">
      <w:pPr>
        <w:pStyle w:val="Heading2"/>
        <w:spacing w:before="120" w:after="40" w:line="240" w:lineRule="auto"/>
        <w:jc w:val="both"/>
        <w:rPr>
          <w:b/>
          <w:bCs/>
          <w:sz w:val="24"/>
          <w:szCs w:val="24"/>
          <w:lang w:val="it-IT"/>
        </w:rPr>
      </w:pPr>
      <w:bookmarkStart w:id="243" w:name="_Toc221459429"/>
      <w:bookmarkStart w:id="244" w:name="_Toc228704045"/>
      <w:bookmarkStart w:id="245" w:name="_Toc234159004"/>
      <w:r w:rsidRPr="1B863F5C">
        <w:rPr>
          <w:b/>
          <w:bCs/>
          <w:sz w:val="24"/>
          <w:szCs w:val="24"/>
        </w:rPr>
        <w:t>Plani i masave – Sektori i Kulturë</w:t>
      </w:r>
      <w:bookmarkEnd w:id="243"/>
      <w:bookmarkEnd w:id="244"/>
      <w:r w:rsidRPr="1B863F5C">
        <w:rPr>
          <w:b/>
          <w:bCs/>
          <w:sz w:val="24"/>
          <w:szCs w:val="24"/>
        </w:rPr>
        <w:t>s</w:t>
      </w:r>
      <w:bookmarkEnd w:id="2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50"/>
        <w:gridCol w:w="1821"/>
        <w:gridCol w:w="1386"/>
        <w:gridCol w:w="2127"/>
        <w:gridCol w:w="2619"/>
        <w:gridCol w:w="2619"/>
        <w:gridCol w:w="972"/>
        <w:gridCol w:w="2702"/>
      </w:tblGrid>
      <w:tr w:rsidR="00151B40" w:rsidRPr="00F22EAF" w14:paraId="68403776" w14:textId="77777777" w:rsidTr="1B863F5C">
        <w:tc>
          <w:tcPr>
            <w:tcW w:w="0" w:type="auto"/>
            <w:gridSpan w:val="3"/>
            <w:shd w:val="clear" w:color="auto" w:fill="1F3864"/>
            <w:tcMar>
              <w:top w:w="60" w:type="dxa"/>
              <w:left w:w="90" w:type="dxa"/>
              <w:bottom w:w="60" w:type="dxa"/>
              <w:right w:w="80" w:type="dxa"/>
            </w:tcMar>
            <w:vAlign w:val="center"/>
          </w:tcPr>
          <w:p w14:paraId="23EEC896" w14:textId="77777777" w:rsidR="00151B40" w:rsidRPr="00F22EAF" w:rsidRDefault="7426E872" w:rsidP="009C0D80">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1A91D90B" w14:textId="77777777" w:rsidR="00151B40" w:rsidRPr="00F22EAF" w:rsidRDefault="7426E872" w:rsidP="009C0D80">
            <w:pPr>
              <w:spacing w:after="40" w:line="240" w:lineRule="auto"/>
              <w:rPr>
                <w:rFonts w:ascii="Aptos" w:hAnsi="Aptos"/>
                <w:color w:val="FFFFFF"/>
              </w:rPr>
            </w:pPr>
            <w:r w:rsidRPr="1B863F5C">
              <w:rPr>
                <w:rFonts w:ascii="Aptos" w:eastAsia="Aptos Body" w:hAnsi="Aptos" w:cs="Aptos Body"/>
                <w:color w:val="FFFFFF" w:themeColor="background1"/>
              </w:rPr>
              <w:t>MINISTRIA E TURIZMIT, KULTURËS DHE SPORTIT (MTKS); KKTKM; IKTK</w:t>
            </w:r>
          </w:p>
        </w:tc>
      </w:tr>
      <w:tr w:rsidR="00151B40" w14:paraId="093D444D" w14:textId="77777777" w:rsidTr="1B863F5C">
        <w:tc>
          <w:tcPr>
            <w:tcW w:w="0" w:type="auto"/>
            <w:gridSpan w:val="3"/>
            <w:shd w:val="clear" w:color="auto" w:fill="FFFFFF" w:themeFill="background1"/>
            <w:tcMar>
              <w:top w:w="60" w:type="dxa"/>
              <w:left w:w="90" w:type="dxa"/>
              <w:bottom w:w="60" w:type="dxa"/>
              <w:right w:w="80" w:type="dxa"/>
            </w:tcMar>
            <w:vAlign w:val="center"/>
          </w:tcPr>
          <w:p w14:paraId="029C9A1D" w14:textId="77777777" w:rsidR="00151B40" w:rsidRPr="00AB1FAC" w:rsidRDefault="7426E872" w:rsidP="009C0D80">
            <w:pPr>
              <w:spacing w:after="40" w:line="240" w:lineRule="auto"/>
              <w:rPr>
                <w:rFonts w:ascii="Aptos" w:hAnsi="Aptos"/>
                <w:color w:val="000000"/>
              </w:rPr>
            </w:pPr>
            <w:r w:rsidRPr="1B863F5C">
              <w:rPr>
                <w:rFonts w:ascii="Aptos" w:eastAsia="Aptos Body" w:hAnsi="Aptos" w:cs="Aptos Body"/>
                <w:b/>
                <w:bCs/>
                <w:color w:val="000000" w:themeColor="text1"/>
              </w:rPr>
              <w:lastRenderedPageBreak/>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4CD101C2" w14:textId="77777777" w:rsidR="00151B40" w:rsidRPr="00AB1FAC" w:rsidRDefault="7426E872" w:rsidP="009C0D80">
            <w:pPr>
              <w:spacing w:after="40" w:line="240" w:lineRule="auto"/>
              <w:rPr>
                <w:rFonts w:ascii="Aptos" w:hAnsi="Aptos"/>
                <w:color w:val="000000"/>
              </w:rPr>
            </w:pPr>
            <w:r w:rsidRPr="1B863F5C">
              <w:rPr>
                <w:rFonts w:ascii="Aptos" w:eastAsia="Aptos Body" w:hAnsi="Aptos" w:cs="Aptos Body"/>
                <w:color w:val="000000" w:themeColor="text1"/>
              </w:rPr>
              <w:t>KULTURË — ARKEOLOGJI DHE TRASHËGIMI KULTURORE MATERIALE</w:t>
            </w:r>
          </w:p>
        </w:tc>
      </w:tr>
      <w:tr w:rsidR="00151B40" w14:paraId="11978889" w14:textId="77777777" w:rsidTr="1B863F5C">
        <w:trPr>
          <w:tblHeader/>
        </w:trPr>
        <w:tc>
          <w:tcPr>
            <w:tcW w:w="0" w:type="auto"/>
            <w:shd w:val="clear" w:color="auto" w:fill="FFFFFF" w:themeFill="background1"/>
            <w:tcMar>
              <w:top w:w="80" w:type="dxa"/>
              <w:left w:w="90" w:type="dxa"/>
              <w:bottom w:w="80" w:type="dxa"/>
              <w:right w:w="80" w:type="dxa"/>
            </w:tcMar>
            <w:vAlign w:val="center"/>
          </w:tcPr>
          <w:p w14:paraId="0E71F9C5" w14:textId="77777777" w:rsidR="00151B40" w:rsidRPr="00AB1FAC" w:rsidRDefault="7426E872" w:rsidP="009C0D80">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4587AC18" w14:textId="77777777" w:rsidR="00151B40" w:rsidRPr="00AB1FAC" w:rsidRDefault="7426E872" w:rsidP="009C0D80">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profili i rregulluar</w:t>
            </w:r>
          </w:p>
        </w:tc>
        <w:tc>
          <w:tcPr>
            <w:tcW w:w="0" w:type="auto"/>
            <w:shd w:val="clear" w:color="auto" w:fill="FFFFFF" w:themeFill="background1"/>
            <w:tcMar>
              <w:top w:w="80" w:type="dxa"/>
              <w:left w:w="90" w:type="dxa"/>
              <w:bottom w:w="80" w:type="dxa"/>
              <w:right w:w="80" w:type="dxa"/>
            </w:tcMar>
            <w:vAlign w:val="center"/>
          </w:tcPr>
          <w:p w14:paraId="00E1F109" w14:textId="77777777" w:rsidR="00151B40" w:rsidRPr="00AB1FAC" w:rsidRDefault="7426E872" w:rsidP="009C0D80">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w:t>
            </w:r>
          </w:p>
        </w:tc>
        <w:tc>
          <w:tcPr>
            <w:tcW w:w="0" w:type="auto"/>
            <w:shd w:val="clear" w:color="auto" w:fill="FFFFFF" w:themeFill="background1"/>
            <w:tcMar>
              <w:top w:w="80" w:type="dxa"/>
              <w:left w:w="90" w:type="dxa"/>
              <w:bottom w:w="80" w:type="dxa"/>
              <w:right w:w="80" w:type="dxa"/>
            </w:tcMar>
            <w:vAlign w:val="center"/>
          </w:tcPr>
          <w:p w14:paraId="76E8915A" w14:textId="77777777" w:rsidR="00151B40" w:rsidRPr="00AB1FAC" w:rsidRDefault="7426E872" w:rsidP="009C0D80">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531D148B" w14:textId="77777777" w:rsidR="00151B40" w:rsidRPr="00AB1FAC" w:rsidRDefault="7426E872" w:rsidP="009C0D80">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1DA9FEA0" w14:textId="77777777" w:rsidR="00151B40" w:rsidRPr="00AB1FAC" w:rsidRDefault="7426E872" w:rsidP="009C0D80">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1D9A09B5" w14:textId="77777777" w:rsidR="00151B40" w:rsidRPr="00AB1FAC" w:rsidRDefault="7426E872" w:rsidP="009C0D80">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39732677" w14:textId="77777777" w:rsidR="00151B40" w:rsidRPr="00AB1FAC" w:rsidRDefault="7426E872" w:rsidP="009C0D80">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151B40" w14:paraId="7AF2294C" w14:textId="77777777" w:rsidTr="1B863F5C">
        <w:tc>
          <w:tcPr>
            <w:tcW w:w="0" w:type="auto"/>
            <w:shd w:val="clear" w:color="auto" w:fill="FFFFFF" w:themeFill="background1"/>
            <w:tcMar>
              <w:top w:w="55" w:type="dxa"/>
              <w:left w:w="90" w:type="dxa"/>
              <w:bottom w:w="55" w:type="dxa"/>
              <w:right w:w="80" w:type="dxa"/>
            </w:tcMar>
          </w:tcPr>
          <w:p w14:paraId="7D5DB96C" w14:textId="77777777" w:rsidR="00151B40" w:rsidRPr="002B0B4C" w:rsidRDefault="7426E872" w:rsidP="009C0D80">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0F9F5348"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Konservues–Restaurator (13 profile):</w:t>
            </w:r>
          </w:p>
          <w:p w14:paraId="6E4AABF9"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1. Konservues–Restaurator i rrënojave/siteve arkeologjike</w:t>
            </w:r>
          </w:p>
          <w:p w14:paraId="41B45FDA"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2. Konservues–Restaurator i ndërtimeve me karakter mbrojtës</w:t>
            </w:r>
          </w:p>
          <w:p w14:paraId="3FCDF35B"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3. Konservues–Restaurator i arkitekturës së kultit</w:t>
            </w:r>
          </w:p>
          <w:p w14:paraId="5AFDB6A2"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4. Konservues–Restaurator i ndërtimeve inxhinierike</w:t>
            </w:r>
          </w:p>
          <w:p w14:paraId="5254571E"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5. Konservues–Restaurator i arkitekturës së traditës (vernakulare)</w:t>
            </w:r>
          </w:p>
          <w:p w14:paraId="089EF3D1"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6. Konservues–Restaurator i arkitekturës së projektuar</w:t>
            </w:r>
          </w:p>
          <w:p w14:paraId="54FC4B34"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7. Konservues–Restaurator–Rikualifikues i hapësirave brenda qendrave historike</w:t>
            </w:r>
          </w:p>
          <w:p w14:paraId="6DDDDF28"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8. Konservues–Restaurator i mozaikëve</w:t>
            </w:r>
          </w:p>
          <w:p w14:paraId="73C6F67E"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9. Konservues–Restaurator i pikturave murale dhe shkëmbore</w:t>
            </w:r>
          </w:p>
          <w:p w14:paraId="32EB2E72"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10. Konservues–Restaurator i veprave të artit në dru dhe allçi</w:t>
            </w:r>
          </w:p>
          <w:p w14:paraId="036189D5"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11. Konservues–Restaurator i veprave të artit në gur dhe qeramikë</w:t>
            </w:r>
          </w:p>
          <w:p w14:paraId="4FF16F9E"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12. Konservues–Restaurator i veprave të artit në metal dhe qelq</w:t>
            </w:r>
          </w:p>
          <w:p w14:paraId="7C53E5EC"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13. Konservues–Restaurator i objekteve tekstile, lëkure, pergamenë, telajo dhe letër</w:t>
            </w:r>
          </w:p>
        </w:tc>
        <w:tc>
          <w:tcPr>
            <w:tcW w:w="0" w:type="auto"/>
            <w:shd w:val="clear" w:color="auto" w:fill="FFFFFF" w:themeFill="background1"/>
            <w:tcMar>
              <w:top w:w="55" w:type="dxa"/>
              <w:left w:w="90" w:type="dxa"/>
              <w:bottom w:w="55" w:type="dxa"/>
              <w:right w:w="80" w:type="dxa"/>
            </w:tcMar>
          </w:tcPr>
          <w:p w14:paraId="39A893A8"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Ligji nr. 27/2018 "Për trashëgiminë kulturore dhe muzetë", neni 54</w:t>
            </w:r>
          </w:p>
          <w:p w14:paraId="133576B7" w14:textId="6DC3F07C"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79</w:t>
            </w:r>
            <w:r w:rsidR="39A47C23" w:rsidRPr="1B863F5C">
              <w:rPr>
                <w:rFonts w:ascii="Aptos" w:eastAsia="Aptos Body" w:hAnsi="Aptos" w:cs="Aptos Body"/>
                <w:color w:val="000000" w:themeColor="text1"/>
                <w:sz w:val="18"/>
                <w:szCs w:val="18"/>
              </w:rPr>
              <w:t>2</w:t>
            </w:r>
            <w:r w:rsidRPr="1B863F5C">
              <w:rPr>
                <w:rFonts w:ascii="Aptos" w:eastAsia="Aptos Body" w:hAnsi="Aptos" w:cs="Aptos Body"/>
                <w:color w:val="000000" w:themeColor="text1"/>
                <w:sz w:val="18"/>
                <w:szCs w:val="18"/>
              </w:rPr>
              <w:t>/2020 "Për kushtet dhe kriteret e pajisjes me licencë për veprimtarinë ndërhyrëse në pasuritë kulturore materiale", i ndryshuar</w:t>
            </w:r>
          </w:p>
        </w:tc>
        <w:tc>
          <w:tcPr>
            <w:tcW w:w="0" w:type="auto"/>
            <w:shd w:val="clear" w:color="auto" w:fill="FFFFFF" w:themeFill="background1"/>
            <w:tcMar>
              <w:top w:w="55" w:type="dxa"/>
              <w:left w:w="90" w:type="dxa"/>
              <w:bottom w:w="55" w:type="dxa"/>
              <w:right w:w="80" w:type="dxa"/>
            </w:tcMar>
          </w:tcPr>
          <w:p w14:paraId="0518066D"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Licencim individual i detyrueshëm nga KKTKM. Kërkohen diplomë e ciklit të dytë ose ekuivalente, përvojë e dokumentuar, praktikë/projekte dhe formim i vazhdueshëm. Procedura nuk ka afate të standardizuara shprehimisht, mekanizëm sektorial ankimi, aplikim elektronik të plotë dhe regjistër publik elektronik.</w:t>
            </w:r>
          </w:p>
        </w:tc>
        <w:tc>
          <w:tcPr>
            <w:tcW w:w="0" w:type="auto"/>
            <w:shd w:val="clear" w:color="auto" w:fill="FFFFFF" w:themeFill="background1"/>
            <w:tcMar>
              <w:top w:w="55" w:type="dxa"/>
              <w:left w:w="90" w:type="dxa"/>
              <w:bottom w:w="55" w:type="dxa"/>
              <w:right w:w="80" w:type="dxa"/>
            </w:tcMar>
          </w:tcPr>
          <w:p w14:paraId="05BB4311" w14:textId="77777777" w:rsidR="00151B40" w:rsidRPr="002B0B4C" w:rsidRDefault="7426E872" w:rsidP="009C0D80">
            <w:pPr>
              <w:spacing w:after="40" w:line="240" w:lineRule="auto"/>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Licencimi është në parim proporcional, për shkak të mbrojtjes së trashëgimisë arkeologjike, dokumentimit shkencor dhe parandalimit të dëmeve të pakthyeshme. Kërkesat shtesë për arkeologjinë nënujore janë gjithashtu të justifikueshme për shkak të riskut teknik dhe fizik. Kuadri parashikon aplikim elektronik, afat 45-ditor vendimmarrjeje dhe ankim në gjykatën administrative; megjithatë, nuk parashikon në mënyrë të plotë njohjen profesionale të kualifikimeve/licencave të huaja, ofrimin e përkohshëm të shërbimit dhe procedurën e qartë për vlerësimin e certifikatave ndërkombëtare të zhytjes.</w:t>
            </w:r>
          </w:p>
          <w:p w14:paraId="7C0890E1" w14:textId="77777777" w:rsidR="00151B40" w:rsidRPr="002B0B4C" w:rsidRDefault="00151B40" w:rsidP="009C0D80">
            <w:pPr>
              <w:spacing w:after="40" w:line="240" w:lineRule="auto"/>
              <w:rPr>
                <w:rFonts w:ascii="Aptos" w:hAnsi="Aptos"/>
                <w:color w:val="000000"/>
                <w:sz w:val="18"/>
                <w:szCs w:val="18"/>
              </w:rPr>
            </w:pPr>
          </w:p>
        </w:tc>
        <w:tc>
          <w:tcPr>
            <w:tcW w:w="0" w:type="auto"/>
            <w:shd w:val="clear" w:color="auto" w:fill="FFFFFF" w:themeFill="background1"/>
            <w:tcMar>
              <w:top w:w="55" w:type="dxa"/>
              <w:left w:w="90" w:type="dxa"/>
              <w:bottom w:w="55" w:type="dxa"/>
              <w:right w:w="80" w:type="dxa"/>
            </w:tcMar>
          </w:tcPr>
          <w:p w14:paraId="6FAB004C" w14:textId="77777777" w:rsidR="00151B40" w:rsidRPr="002B0B4C" w:rsidRDefault="7426E872" w:rsidP="009C0D80">
            <w:pPr>
              <w:spacing w:after="40" w:line="240" w:lineRule="auto"/>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Rishikim i VKM nr. 792/2020, i ndryshuar, për t’u përshtatur me Projektligjin NJKP. Ndryshim i pikës III. B. (b) ku kërkohet regjistrimi në QKB. Ndryshimi duhet të parashikojë njohjen e kualifikimeve/licencave të fituara jashtë Shqipërisë; dallimin ndërmjet vendosjes dhe ofrimit të përkohshëm; mundësinë që kërkesat për ushtrim veprimtarie të mos lidhen vetëm me regjistrimin në QKB, por edhe me ushtrimin e ligjshëm të veprimtarisë në një shtet të BE-së/ZEE-së, kur është e zbatueshme; si dhe kontroll paraprak të kualifikimeve për veprimtaritë me risk të lartë, vetëm kur justifikohet sipas nenit 7(4) të Direktivës 2005/36/KE dhe testit të proporcionalitetit.</w:t>
            </w:r>
          </w:p>
          <w:p w14:paraId="0E37477E" w14:textId="77777777" w:rsidR="00151B40" w:rsidRPr="002B0B4C" w:rsidRDefault="00151B40" w:rsidP="009C0D80">
            <w:pPr>
              <w:spacing w:after="40" w:line="240" w:lineRule="auto"/>
              <w:rPr>
                <w:rFonts w:ascii="Aptos" w:hAnsi="Aptos"/>
                <w:color w:val="000000"/>
                <w:sz w:val="18"/>
                <w:szCs w:val="18"/>
              </w:rPr>
            </w:pPr>
          </w:p>
        </w:tc>
        <w:tc>
          <w:tcPr>
            <w:tcW w:w="0" w:type="auto"/>
            <w:shd w:val="clear" w:color="auto" w:fill="FFFFFF" w:themeFill="background1"/>
            <w:tcMar>
              <w:top w:w="55" w:type="dxa"/>
              <w:left w:w="90" w:type="dxa"/>
              <w:bottom w:w="55" w:type="dxa"/>
              <w:right w:w="80" w:type="dxa"/>
            </w:tcMar>
          </w:tcPr>
          <w:p w14:paraId="79BE6531" w14:textId="77777777" w:rsidR="00151B40" w:rsidRPr="002B0B4C" w:rsidRDefault="7426E872" w:rsidP="009C0D80">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183D0064" w14:textId="77777777" w:rsidR="00151B40" w:rsidRPr="002B0B4C" w:rsidRDefault="7426E872" w:rsidP="009C0D80">
            <w:pPr>
              <w:spacing w:after="40" w:line="240" w:lineRule="auto"/>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Të 13 profilet kanë të njëjtën bazë ligjore dhe strukturë procedurale, por dallojnë sipas tipologjisë së pasurisë kulturore dhe materialit/metodologjisë së ndërhyrjes. Masa strukturore është e përbashkët për të gjitha profilet, ndërsa kriteret teknike duhet të mbeten të diferencuara sipas nënkategorisë përkatëse. Ndërhyrjet e pakualifikuara mund të sjellin dëme të pakthyeshme mbi pasuritë kulturore materiale.</w:t>
            </w:r>
          </w:p>
          <w:p w14:paraId="7744ABE8" w14:textId="77777777" w:rsidR="00151B40" w:rsidRPr="002B0B4C" w:rsidRDefault="00151B40" w:rsidP="009C0D80">
            <w:pPr>
              <w:spacing w:after="40" w:line="240" w:lineRule="auto"/>
              <w:rPr>
                <w:rFonts w:ascii="Aptos" w:eastAsia="Aptos Body" w:hAnsi="Aptos" w:cs="Aptos Body"/>
                <w:color w:val="000000"/>
                <w:sz w:val="18"/>
                <w:szCs w:val="18"/>
              </w:rPr>
            </w:pPr>
          </w:p>
          <w:p w14:paraId="2083CA3C" w14:textId="77777777" w:rsidR="00151B40" w:rsidRPr="002B0B4C" w:rsidRDefault="00151B40" w:rsidP="009C0D80">
            <w:pPr>
              <w:spacing w:after="40" w:line="240" w:lineRule="auto"/>
              <w:rPr>
                <w:rFonts w:ascii="Aptos" w:hAnsi="Aptos"/>
                <w:color w:val="000000"/>
                <w:sz w:val="18"/>
                <w:szCs w:val="18"/>
              </w:rPr>
            </w:pPr>
          </w:p>
        </w:tc>
      </w:tr>
      <w:tr w:rsidR="00151B40" w14:paraId="1323A69F" w14:textId="77777777" w:rsidTr="1B863F5C">
        <w:tc>
          <w:tcPr>
            <w:tcW w:w="0" w:type="auto"/>
            <w:shd w:val="clear" w:color="auto" w:fill="FFFFFF" w:themeFill="background1"/>
            <w:tcMar>
              <w:top w:w="55" w:type="dxa"/>
              <w:left w:w="90" w:type="dxa"/>
              <w:bottom w:w="55" w:type="dxa"/>
              <w:right w:w="80" w:type="dxa"/>
            </w:tcMar>
          </w:tcPr>
          <w:p w14:paraId="37275015" w14:textId="77777777" w:rsidR="00151B40" w:rsidRPr="002B0B4C" w:rsidRDefault="7426E872" w:rsidP="009C0D80">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w:t>
            </w:r>
          </w:p>
        </w:tc>
        <w:tc>
          <w:tcPr>
            <w:tcW w:w="0" w:type="auto"/>
            <w:shd w:val="clear" w:color="auto" w:fill="FFFFFF" w:themeFill="background1"/>
            <w:tcMar>
              <w:top w:w="55" w:type="dxa"/>
              <w:left w:w="90" w:type="dxa"/>
              <w:bottom w:w="55" w:type="dxa"/>
              <w:right w:w="80" w:type="dxa"/>
            </w:tcMar>
          </w:tcPr>
          <w:p w14:paraId="7A37F8B0"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 xml:space="preserve">Profile arkeologjike operacionale </w:t>
            </w:r>
          </w:p>
          <w:p w14:paraId="504C6794" w14:textId="77777777" w:rsidR="00151B40" w:rsidRPr="002B0B4C" w:rsidRDefault="7426E872" w:rsidP="009C0D80">
            <w:pPr>
              <w:spacing w:after="40" w:line="240" w:lineRule="auto"/>
              <w:ind w:left="160"/>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 xml:space="preserve">1. </w:t>
            </w:r>
            <w:r w:rsidRPr="1B863F5C">
              <w:rPr>
                <w:rFonts w:ascii="Aptos" w:hAnsi="Aptos"/>
                <w:color w:val="000000" w:themeColor="text1"/>
                <w:sz w:val="18"/>
                <w:szCs w:val="18"/>
              </w:rPr>
              <w:t>Vëzhgues arkeologjik (survey) — tokësor/nënujor; 2. Sondues arkeologjik — tokësor/nënujor; 3. Gërmues arkeologjik — tokësor/nënujor.</w:t>
            </w:r>
          </w:p>
          <w:p w14:paraId="1E2E8B55" w14:textId="77777777" w:rsidR="00151B40" w:rsidRPr="002B0B4C" w:rsidRDefault="7426E872" w:rsidP="009C0D80">
            <w:pPr>
              <w:spacing w:after="40" w:line="240" w:lineRule="auto"/>
              <w:ind w:left="160"/>
              <w:rPr>
                <w:rFonts w:ascii="Aptos" w:hAnsi="Aptos"/>
                <w:color w:val="000000"/>
                <w:sz w:val="18"/>
                <w:szCs w:val="18"/>
              </w:rPr>
            </w:pPr>
            <w:r w:rsidRPr="1B863F5C">
              <w:rPr>
                <w:rFonts w:ascii="Aptos" w:hAnsi="Aptos"/>
                <w:color w:val="000000" w:themeColor="text1"/>
                <w:sz w:val="18"/>
                <w:szCs w:val="18"/>
              </w:rPr>
              <w:t>(6 gjithsej)</w:t>
            </w:r>
          </w:p>
        </w:tc>
        <w:tc>
          <w:tcPr>
            <w:tcW w:w="0" w:type="auto"/>
            <w:shd w:val="clear" w:color="auto" w:fill="FFFFFF" w:themeFill="background1"/>
            <w:tcMar>
              <w:top w:w="55" w:type="dxa"/>
              <w:left w:w="90" w:type="dxa"/>
              <w:bottom w:w="55" w:type="dxa"/>
              <w:right w:w="80" w:type="dxa"/>
            </w:tcMar>
          </w:tcPr>
          <w:p w14:paraId="7AA40B4D"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27/2018 "Për trashëgiminë kulturore dhe muzetë", neni 136. </w:t>
            </w:r>
          </w:p>
          <w:p w14:paraId="0252777F"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793/2020 "Për kushtet dhe kriteret e pajisjes me licencë për veprimtaritë arkeologjike"</w:t>
            </w:r>
          </w:p>
        </w:tc>
        <w:tc>
          <w:tcPr>
            <w:tcW w:w="0" w:type="auto"/>
            <w:shd w:val="clear" w:color="auto" w:fill="FFFFFF" w:themeFill="background1"/>
            <w:tcMar>
              <w:top w:w="55" w:type="dxa"/>
              <w:left w:w="90" w:type="dxa"/>
              <w:bottom w:w="55" w:type="dxa"/>
              <w:right w:w="80" w:type="dxa"/>
            </w:tcMar>
          </w:tcPr>
          <w:p w14:paraId="30BEF39E" w14:textId="77777777" w:rsidR="00151B40" w:rsidRPr="002B0B4C" w:rsidRDefault="7426E872" w:rsidP="009C0D80">
            <w:pPr>
              <w:spacing w:after="40" w:line="240" w:lineRule="auto"/>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 xml:space="preserve">Licencim individual dhe/ose licencim i personit fizik/juridik nga KKTKM për veprimtarinë arkeologjike dhe arkeologjinë nënujore. Kërkohen diplomë e ciklit të dytë në arkeologji ose histori, ose diplomë ekuivalente e njohur/njësuar, si dhe përvojë e dokumentuar në projekte arkeologjike. Për arkeologjinë nënujore kërkohet edhe gradë zhytjeje e nivelit të tretë ose më e lartë, e lëshuar nga shkolla të njohura si SSI, CMAS, PADI ose të ngjashme, si </w:t>
            </w:r>
            <w:r w:rsidRPr="1B863F5C">
              <w:rPr>
                <w:rFonts w:ascii="Aptos" w:eastAsia="Aptos Body" w:hAnsi="Aptos" w:cs="Aptos Body"/>
                <w:color w:val="000000" w:themeColor="text1"/>
                <w:sz w:val="18"/>
                <w:szCs w:val="18"/>
              </w:rPr>
              <w:lastRenderedPageBreak/>
              <w:t>dhe sigurim jete sipas standardeve DAN EUROPE. Kufizimi kryesor lidhet me nenin 4, pikat 1–3, të VKM nr. 793/2020, i cili e lidh ushtrimin e veprimtarisë me regjistrimin sipas legjislacionit shqiptar dhe nuk parashikon qartë ushtrimin nga profesionistë ose subjekte të vendosura në një shtet të BE-së/ZEE-së.</w:t>
            </w:r>
          </w:p>
        </w:tc>
        <w:tc>
          <w:tcPr>
            <w:tcW w:w="0" w:type="auto"/>
            <w:shd w:val="clear" w:color="auto" w:fill="FFFFFF" w:themeFill="background1"/>
            <w:tcMar>
              <w:top w:w="55" w:type="dxa"/>
              <w:left w:w="90" w:type="dxa"/>
              <w:bottom w:w="55" w:type="dxa"/>
              <w:right w:w="80" w:type="dxa"/>
            </w:tcMar>
          </w:tcPr>
          <w:p w14:paraId="2894BBE2" w14:textId="77777777" w:rsidR="00151B40" w:rsidRPr="002B0B4C" w:rsidRDefault="7426E872" w:rsidP="009C0D80">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Licencimi është proporcional për mbrojtjen e trashëgimisë arkeologjike dhe cilësinë shkencore. Kërkesat janë proporcionale, sidomos për mjedisin nënujor ku risku fizik dhe shkencor është i lartë. Mungesa e ekuivalencës ndërkombëtare dhe e procedurave të qarta mund të krijojë barrë faktike të pajustifikuar. Mungesa e afateve dhe ankimit cenon transparencën procedurale.</w:t>
            </w:r>
          </w:p>
        </w:tc>
        <w:tc>
          <w:tcPr>
            <w:tcW w:w="0" w:type="auto"/>
            <w:shd w:val="clear" w:color="auto" w:fill="FFFFFF" w:themeFill="background1"/>
            <w:tcMar>
              <w:top w:w="55" w:type="dxa"/>
              <w:left w:w="90" w:type="dxa"/>
              <w:bottom w:w="55" w:type="dxa"/>
              <w:right w:w="80" w:type="dxa"/>
            </w:tcMar>
          </w:tcPr>
          <w:p w14:paraId="6CF8A284" w14:textId="77777777" w:rsidR="00151B40" w:rsidRPr="002B0B4C" w:rsidRDefault="7426E872" w:rsidP="009C0D80">
            <w:pPr>
              <w:spacing w:after="40" w:line="240" w:lineRule="auto"/>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 xml:space="preserve">Ndryshim i nenit 4, pikat 1–3, të VKM nr. 793/2020, për të parashikuar që ushtrimi i veprimtarisë të mos lidhet vetëm me regjistrimin sipas legjislacionit shqiptar, por edhe me ushtrimin e ligjshëm të veprimtarisë në një shtet të BE-së/ZEE-së, kur kjo është e zbatueshme. Plotësim i </w:t>
            </w:r>
            <w:r w:rsidRPr="1B863F5C">
              <w:rPr>
                <w:rFonts w:ascii="Aptos" w:eastAsia="Aptos Body" w:hAnsi="Aptos" w:cs="Aptos Body"/>
                <w:b/>
                <w:bCs/>
                <w:color w:val="000000" w:themeColor="text1"/>
                <w:sz w:val="18"/>
                <w:szCs w:val="18"/>
              </w:rPr>
              <w:t>nenit 3</w:t>
            </w:r>
            <w:r w:rsidRPr="1B863F5C">
              <w:rPr>
                <w:rFonts w:ascii="Aptos" w:eastAsia="Aptos Body" w:hAnsi="Aptos" w:cs="Aptos Body"/>
                <w:color w:val="000000" w:themeColor="text1"/>
                <w:sz w:val="18"/>
                <w:szCs w:val="18"/>
              </w:rPr>
              <w:t xml:space="preserve"> për qartësimin e procedurës së vlerësimit të certifikatave ndërkombëtare të zhytjes dhe të përvojës së dokumentuar jashtë vendit. </w:t>
            </w:r>
          </w:p>
          <w:p w14:paraId="197FA4DB" w14:textId="77777777" w:rsidR="00151B40" w:rsidRPr="002B0B4C" w:rsidRDefault="00151B40" w:rsidP="009C0D80">
            <w:pPr>
              <w:spacing w:after="40" w:line="240" w:lineRule="auto"/>
              <w:rPr>
                <w:rFonts w:ascii="Aptos" w:eastAsia="Aptos Body" w:hAnsi="Aptos" w:cs="Aptos Body"/>
                <w:color w:val="000000"/>
                <w:sz w:val="18"/>
                <w:szCs w:val="18"/>
              </w:rPr>
            </w:pPr>
          </w:p>
          <w:p w14:paraId="50E4259F" w14:textId="77777777" w:rsidR="00151B40" w:rsidRPr="002B0B4C" w:rsidRDefault="7426E872" w:rsidP="009C0D80">
            <w:pPr>
              <w:spacing w:after="40" w:line="240" w:lineRule="auto"/>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 xml:space="preserve">Përshtatje me Projektligjin NJKP për njohjen profesionale, dallimin ndërmjet vendosjes dhe ofrimit të përkohshëm, si </w:t>
            </w:r>
            <w:r w:rsidRPr="1B863F5C">
              <w:rPr>
                <w:rFonts w:ascii="Aptos" w:eastAsia="Aptos Body" w:hAnsi="Aptos" w:cs="Aptos Body"/>
                <w:color w:val="000000" w:themeColor="text1"/>
                <w:sz w:val="18"/>
                <w:szCs w:val="18"/>
              </w:rPr>
              <w:lastRenderedPageBreak/>
              <w:t>dhe parashikim i kontrollit paraprak të kualifikimeve për veprimtaritë me risk të lartë, vetëm kur justifikohet sipas nenit 7(4) të Direktivës 2005/36/KE dhe testit të proporcionalitetit.</w:t>
            </w:r>
          </w:p>
          <w:p w14:paraId="5B842A37" w14:textId="77777777" w:rsidR="00151B40" w:rsidRPr="002B0B4C" w:rsidRDefault="00151B40" w:rsidP="009C0D80">
            <w:pPr>
              <w:spacing w:after="40" w:line="240" w:lineRule="auto"/>
              <w:rPr>
                <w:rFonts w:ascii="Aptos" w:hAnsi="Aptos"/>
                <w:color w:val="000000"/>
                <w:sz w:val="18"/>
                <w:szCs w:val="18"/>
              </w:rPr>
            </w:pPr>
          </w:p>
        </w:tc>
        <w:tc>
          <w:tcPr>
            <w:tcW w:w="0" w:type="auto"/>
            <w:shd w:val="clear" w:color="auto" w:fill="FFFFFF" w:themeFill="background1"/>
            <w:tcMar>
              <w:top w:w="55" w:type="dxa"/>
              <w:left w:w="90" w:type="dxa"/>
              <w:bottom w:w="55" w:type="dxa"/>
              <w:right w:w="80" w:type="dxa"/>
            </w:tcMar>
          </w:tcPr>
          <w:p w14:paraId="78545792" w14:textId="77777777" w:rsidR="00151B40" w:rsidRPr="002B0B4C" w:rsidRDefault="7426E872" w:rsidP="009C0D80">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0" w:type="auto"/>
            <w:shd w:val="clear" w:color="auto" w:fill="FFFFFF" w:themeFill="background1"/>
            <w:tcMar>
              <w:top w:w="55" w:type="dxa"/>
              <w:left w:w="90" w:type="dxa"/>
              <w:bottom w:w="55" w:type="dxa"/>
              <w:right w:w="80" w:type="dxa"/>
            </w:tcMar>
          </w:tcPr>
          <w:p w14:paraId="56B062D7" w14:textId="77777777" w:rsidR="00151B40" w:rsidRPr="002B0B4C" w:rsidRDefault="7426E872" w:rsidP="009C0D80">
            <w:pPr>
              <w:spacing w:after="40" w:line="240" w:lineRule="auto"/>
              <w:rPr>
                <w:rFonts w:ascii="Aptos" w:eastAsia="Aptos Body" w:hAnsi="Aptos" w:cs="Aptos Body"/>
                <w:color w:val="000000"/>
                <w:sz w:val="18"/>
                <w:szCs w:val="18"/>
              </w:rPr>
            </w:pPr>
            <w:r w:rsidRPr="1B863F5C">
              <w:rPr>
                <w:rFonts w:ascii="Aptos" w:eastAsia="Aptos Body" w:hAnsi="Aptos" w:cs="Aptos Body"/>
                <w:color w:val="000000" w:themeColor="text1"/>
                <w:sz w:val="18"/>
                <w:szCs w:val="18"/>
              </w:rPr>
              <w:t>Nuk trajtohet titulli i përgjithshëm “arkeolog”, por profilet operacionale të licencuara për vëzhgim, sondazh dhe gërmim arkeologjik, tokësor dhe nënujor. Masa strukturore vlen për të gjitha këto profile. Kontrolli paraprak është i justifikueshëm për shkak të natyrës së veprimtarisë, por duhet të parashikohet shprehimisht si procedurë verifikimi dhe jo si ndalim i heshtur i ofrimit të përkohshëm.</w:t>
            </w:r>
          </w:p>
          <w:p w14:paraId="47CCB409" w14:textId="77777777" w:rsidR="00151B40" w:rsidRPr="002B0B4C" w:rsidRDefault="00151B40" w:rsidP="009C0D80">
            <w:pPr>
              <w:spacing w:after="40" w:line="240" w:lineRule="auto"/>
              <w:rPr>
                <w:rFonts w:ascii="Aptos" w:hAnsi="Aptos"/>
                <w:color w:val="000000"/>
                <w:sz w:val="18"/>
                <w:szCs w:val="18"/>
              </w:rPr>
            </w:pPr>
          </w:p>
        </w:tc>
      </w:tr>
    </w:tbl>
    <w:p w14:paraId="793BEFE4" w14:textId="77777777" w:rsidR="00151B40" w:rsidRPr="00A64BA5" w:rsidRDefault="00151B40" w:rsidP="00A64BA5">
      <w:pPr>
        <w:rPr>
          <w:lang w:val="it-IT"/>
        </w:rPr>
      </w:pPr>
    </w:p>
    <w:p w14:paraId="289FC7DD" w14:textId="77777777" w:rsidR="00531657" w:rsidRPr="00765401" w:rsidRDefault="6F34CC3D" w:rsidP="1A578B1C">
      <w:pPr>
        <w:pStyle w:val="Heading2"/>
        <w:spacing w:before="120" w:after="40" w:line="240" w:lineRule="auto"/>
        <w:jc w:val="both"/>
        <w:rPr>
          <w:rFonts w:ascii="Aptos" w:hAnsi="Aptos"/>
          <w:b/>
          <w:bCs/>
          <w:sz w:val="24"/>
          <w:szCs w:val="24"/>
          <w:lang w:val="sq-AL"/>
        </w:rPr>
      </w:pPr>
      <w:bookmarkStart w:id="246" w:name="_Toc228704046"/>
      <w:bookmarkStart w:id="247" w:name="_Toc234159005"/>
      <w:r w:rsidRPr="1B863F5C">
        <w:rPr>
          <w:b/>
          <w:bCs/>
          <w:sz w:val="24"/>
          <w:szCs w:val="24"/>
        </w:rPr>
        <w:t>Plani i masave – Sektori i Sportit</w:t>
      </w:r>
      <w:bookmarkEnd w:id="246"/>
      <w:bookmarkEnd w:id="24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00"/>
        <w:gridCol w:w="1219"/>
        <w:gridCol w:w="1592"/>
        <w:gridCol w:w="2955"/>
        <w:gridCol w:w="2989"/>
        <w:gridCol w:w="2972"/>
        <w:gridCol w:w="991"/>
        <w:gridCol w:w="1578"/>
      </w:tblGrid>
      <w:tr w:rsidR="00AD0B70" w:rsidRPr="00F22EAF" w14:paraId="324F3285" w14:textId="77777777" w:rsidTr="1B863F5C">
        <w:tc>
          <w:tcPr>
            <w:tcW w:w="0" w:type="auto"/>
            <w:gridSpan w:val="3"/>
            <w:shd w:val="clear" w:color="auto" w:fill="1F3864"/>
            <w:tcMar>
              <w:top w:w="60" w:type="dxa"/>
              <w:left w:w="90" w:type="dxa"/>
              <w:bottom w:w="60" w:type="dxa"/>
              <w:right w:w="80" w:type="dxa"/>
            </w:tcMar>
            <w:vAlign w:val="center"/>
          </w:tcPr>
          <w:p w14:paraId="14C32EE6" w14:textId="77777777" w:rsidR="00AD0B70" w:rsidRPr="00F22EAF" w:rsidRDefault="1245496D" w:rsidP="009561CC">
            <w:pPr>
              <w:spacing w:after="40" w:line="240" w:lineRule="auto"/>
              <w:rPr>
                <w:color w:val="FFFFFF"/>
              </w:rPr>
            </w:pPr>
            <w:r w:rsidRPr="1B863F5C">
              <w:rPr>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1EEAD738" w14:textId="77777777" w:rsidR="00AD0B70" w:rsidRPr="00F22EAF" w:rsidRDefault="1245496D" w:rsidP="009561CC">
            <w:pPr>
              <w:spacing w:after="40" w:line="240" w:lineRule="auto"/>
              <w:rPr>
                <w:color w:val="FFFFFF"/>
              </w:rPr>
            </w:pPr>
            <w:r w:rsidRPr="1B863F5C">
              <w:rPr>
                <w:color w:val="FFFFFF" w:themeColor="background1"/>
              </w:rPr>
              <w:t>MINISTRIA E TURIZMIT, KULTURËS DHE SPORTIT (MTKS); Federatat sportive përkatëse</w:t>
            </w:r>
          </w:p>
        </w:tc>
      </w:tr>
      <w:tr w:rsidR="00AD0B70" w14:paraId="5F5208E4" w14:textId="77777777" w:rsidTr="1B863F5C">
        <w:tc>
          <w:tcPr>
            <w:tcW w:w="0" w:type="auto"/>
            <w:gridSpan w:val="3"/>
            <w:shd w:val="clear" w:color="auto" w:fill="FFFFFF" w:themeFill="background1"/>
            <w:tcMar>
              <w:top w:w="60" w:type="dxa"/>
              <w:left w:w="90" w:type="dxa"/>
              <w:bottom w:w="60" w:type="dxa"/>
              <w:right w:w="80" w:type="dxa"/>
            </w:tcMar>
            <w:vAlign w:val="center"/>
          </w:tcPr>
          <w:p w14:paraId="2351F47B" w14:textId="77777777" w:rsidR="00AD0B70" w:rsidRPr="001A0D6D" w:rsidRDefault="00AD0B70" w:rsidP="007A7BE3">
            <w:pPr>
              <w:spacing w:after="40" w:line="240" w:lineRule="auto"/>
              <w:jc w:val="both"/>
            </w:pPr>
            <w:r>
              <w:rPr>
                <w:b/>
                <w:bCs/>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1A1CD632" w14:textId="77777777" w:rsidR="00AD0B70" w:rsidRPr="001A0D6D" w:rsidRDefault="00AD0B70" w:rsidP="007A7BE3">
            <w:pPr>
              <w:spacing w:after="40" w:line="240" w:lineRule="auto"/>
              <w:jc w:val="both"/>
            </w:pPr>
            <w:r>
              <w:t>SPORTI — PROFILE INDIVIDUALE TË RREGULLUARA</w:t>
            </w:r>
          </w:p>
        </w:tc>
      </w:tr>
      <w:tr w:rsidR="00AD0B70" w14:paraId="1ECDE3F8" w14:textId="77777777" w:rsidTr="1B863F5C">
        <w:trPr>
          <w:tblHeader/>
        </w:trPr>
        <w:tc>
          <w:tcPr>
            <w:tcW w:w="0" w:type="auto"/>
            <w:shd w:val="clear" w:color="auto" w:fill="FFFFFF" w:themeFill="background1"/>
            <w:tcMar>
              <w:top w:w="80" w:type="dxa"/>
              <w:left w:w="60" w:type="dxa"/>
              <w:bottom w:w="80" w:type="dxa"/>
              <w:right w:w="60" w:type="dxa"/>
            </w:tcMar>
            <w:vAlign w:val="center"/>
          </w:tcPr>
          <w:p w14:paraId="692BECAA" w14:textId="77777777" w:rsidR="00AD0B70" w:rsidRPr="001A0D6D" w:rsidRDefault="00AD0B70" w:rsidP="007A7BE3">
            <w:pPr>
              <w:spacing w:after="40" w:line="240" w:lineRule="auto"/>
              <w:jc w:val="both"/>
            </w:pPr>
            <w:r>
              <w:rPr>
                <w:b/>
                <w:bCs/>
              </w:rPr>
              <w:t>Nr.</w:t>
            </w:r>
          </w:p>
        </w:tc>
        <w:tc>
          <w:tcPr>
            <w:tcW w:w="0" w:type="auto"/>
            <w:shd w:val="clear" w:color="auto" w:fill="FFFFFF" w:themeFill="background1"/>
            <w:tcMar>
              <w:top w:w="80" w:type="dxa"/>
              <w:left w:w="90" w:type="dxa"/>
              <w:bottom w:w="80" w:type="dxa"/>
              <w:right w:w="80" w:type="dxa"/>
            </w:tcMar>
            <w:vAlign w:val="center"/>
          </w:tcPr>
          <w:p w14:paraId="55232DCB" w14:textId="77777777" w:rsidR="00AD0B70" w:rsidRPr="001A0D6D" w:rsidRDefault="00AD0B70" w:rsidP="007A7BE3">
            <w:pPr>
              <w:spacing w:after="40" w:line="240" w:lineRule="auto"/>
              <w:jc w:val="both"/>
            </w:pPr>
            <w:r>
              <w:rPr>
                <w:b/>
                <w:bCs/>
              </w:rPr>
              <w:t>Profesioni / profili individual i rregulluar</w:t>
            </w:r>
          </w:p>
        </w:tc>
        <w:tc>
          <w:tcPr>
            <w:tcW w:w="0" w:type="auto"/>
            <w:shd w:val="clear" w:color="auto" w:fill="FFFFFF" w:themeFill="background1"/>
            <w:tcMar>
              <w:top w:w="80" w:type="dxa"/>
              <w:left w:w="90" w:type="dxa"/>
              <w:bottom w:w="80" w:type="dxa"/>
              <w:right w:w="80" w:type="dxa"/>
            </w:tcMar>
            <w:vAlign w:val="center"/>
          </w:tcPr>
          <w:p w14:paraId="41A09E23" w14:textId="77777777" w:rsidR="00AD0B70" w:rsidRPr="001A0D6D" w:rsidRDefault="00AD0B70" w:rsidP="007A7BE3">
            <w:pPr>
              <w:spacing w:after="40" w:line="240" w:lineRule="auto"/>
              <w:jc w:val="both"/>
            </w:pPr>
            <w:r>
              <w:rPr>
                <w:b/>
                <w:bCs/>
              </w:rPr>
              <w:t>Baza ligjore (ligj/akt nënligjor)</w:t>
            </w:r>
          </w:p>
        </w:tc>
        <w:tc>
          <w:tcPr>
            <w:tcW w:w="0" w:type="auto"/>
            <w:shd w:val="clear" w:color="auto" w:fill="FFFFFF" w:themeFill="background1"/>
            <w:tcMar>
              <w:top w:w="80" w:type="dxa"/>
              <w:left w:w="90" w:type="dxa"/>
              <w:bottom w:w="80" w:type="dxa"/>
              <w:right w:w="80" w:type="dxa"/>
            </w:tcMar>
            <w:vAlign w:val="center"/>
          </w:tcPr>
          <w:p w14:paraId="49DF72F1" w14:textId="77777777" w:rsidR="00AD0B70" w:rsidRPr="001A0D6D" w:rsidRDefault="00AD0B70" w:rsidP="007A7BE3">
            <w:pPr>
              <w:spacing w:after="40" w:line="240" w:lineRule="auto"/>
              <w:jc w:val="both"/>
            </w:pPr>
            <w:r>
              <w:rPr>
                <w:b/>
                <w:bCs/>
              </w:rPr>
              <w:t>Kufizimi i identifikuar</w:t>
            </w:r>
          </w:p>
        </w:tc>
        <w:tc>
          <w:tcPr>
            <w:tcW w:w="0" w:type="auto"/>
            <w:shd w:val="clear" w:color="auto" w:fill="FFFFFF" w:themeFill="background1"/>
            <w:tcMar>
              <w:top w:w="80" w:type="dxa"/>
              <w:left w:w="90" w:type="dxa"/>
              <w:bottom w:w="80" w:type="dxa"/>
              <w:right w:w="80" w:type="dxa"/>
            </w:tcMar>
            <w:vAlign w:val="center"/>
          </w:tcPr>
          <w:p w14:paraId="1C49534E" w14:textId="77777777" w:rsidR="00AD0B70" w:rsidRPr="001A0D6D" w:rsidRDefault="00AD0B70" w:rsidP="007A7BE3">
            <w:pPr>
              <w:spacing w:after="40" w:line="240" w:lineRule="auto"/>
              <w:jc w:val="both"/>
            </w:pPr>
            <w:r>
              <w:rPr>
                <w:b/>
                <w:bCs/>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440DA350" w14:textId="77777777" w:rsidR="00AD0B70" w:rsidRPr="001A0D6D" w:rsidRDefault="00AD0B70" w:rsidP="007A7BE3">
            <w:pPr>
              <w:spacing w:after="40" w:line="240" w:lineRule="auto"/>
              <w:jc w:val="both"/>
            </w:pPr>
            <w:r>
              <w:rPr>
                <w:b/>
                <w:bCs/>
              </w:rPr>
              <w:t>Ndërhyrja e kërkuar</w:t>
            </w:r>
          </w:p>
        </w:tc>
        <w:tc>
          <w:tcPr>
            <w:tcW w:w="0" w:type="auto"/>
            <w:shd w:val="clear" w:color="auto" w:fill="FFFFFF" w:themeFill="background1"/>
            <w:tcMar>
              <w:top w:w="80" w:type="dxa"/>
              <w:left w:w="90" w:type="dxa"/>
              <w:bottom w:w="80" w:type="dxa"/>
              <w:right w:w="80" w:type="dxa"/>
            </w:tcMar>
            <w:vAlign w:val="center"/>
          </w:tcPr>
          <w:p w14:paraId="5A3F14F2" w14:textId="77777777" w:rsidR="00AD0B70" w:rsidRPr="001A0D6D" w:rsidRDefault="00AD0B70" w:rsidP="007A7BE3">
            <w:pPr>
              <w:spacing w:after="40" w:line="240" w:lineRule="auto"/>
              <w:jc w:val="both"/>
            </w:pPr>
            <w:r>
              <w:rPr>
                <w:b/>
                <w:bCs/>
              </w:rPr>
              <w:t>Afati për përafrim</w:t>
            </w:r>
          </w:p>
        </w:tc>
        <w:tc>
          <w:tcPr>
            <w:tcW w:w="0" w:type="auto"/>
            <w:shd w:val="clear" w:color="auto" w:fill="FFFFFF" w:themeFill="background1"/>
            <w:tcMar>
              <w:top w:w="80" w:type="dxa"/>
              <w:left w:w="90" w:type="dxa"/>
              <w:bottom w:w="80" w:type="dxa"/>
              <w:right w:w="80" w:type="dxa"/>
            </w:tcMar>
            <w:vAlign w:val="center"/>
          </w:tcPr>
          <w:p w14:paraId="41135C6F" w14:textId="77777777" w:rsidR="00AD0B70" w:rsidRPr="001A0D6D" w:rsidRDefault="00AD0B70" w:rsidP="007A7BE3">
            <w:pPr>
              <w:spacing w:after="40" w:line="240" w:lineRule="auto"/>
              <w:jc w:val="both"/>
            </w:pPr>
            <w:r>
              <w:rPr>
                <w:b/>
                <w:bCs/>
              </w:rPr>
              <w:t>Vërejtje të tjera me rëndësi</w:t>
            </w:r>
          </w:p>
        </w:tc>
      </w:tr>
      <w:tr w:rsidR="00AD0B70" w14:paraId="35B22CA8" w14:textId="77777777" w:rsidTr="1B863F5C">
        <w:tc>
          <w:tcPr>
            <w:tcW w:w="0" w:type="auto"/>
            <w:shd w:val="clear" w:color="auto" w:fill="FFFFFF" w:themeFill="background1"/>
            <w:tcMar>
              <w:top w:w="55" w:type="dxa"/>
              <w:left w:w="90" w:type="dxa"/>
              <w:bottom w:w="55" w:type="dxa"/>
              <w:right w:w="80" w:type="dxa"/>
            </w:tcMar>
          </w:tcPr>
          <w:p w14:paraId="5BAF6C2C" w14:textId="77777777" w:rsidR="00AD0B70" w:rsidRPr="002B0B4C" w:rsidRDefault="1245496D" w:rsidP="2C648018">
            <w:pPr>
              <w:spacing w:after="40" w:line="240" w:lineRule="auto"/>
              <w:jc w:val="both"/>
              <w:rPr>
                <w:sz w:val="18"/>
                <w:szCs w:val="18"/>
              </w:rPr>
            </w:pPr>
            <w:r w:rsidRPr="1B863F5C">
              <w:rPr>
                <w:b/>
                <w:bCs/>
                <w:sz w:val="18"/>
                <w:szCs w:val="18"/>
              </w:rPr>
              <w:t>1</w:t>
            </w:r>
          </w:p>
        </w:tc>
        <w:tc>
          <w:tcPr>
            <w:tcW w:w="0" w:type="auto"/>
            <w:shd w:val="clear" w:color="auto" w:fill="FFFFFF" w:themeFill="background1"/>
            <w:tcMar>
              <w:top w:w="55" w:type="dxa"/>
              <w:left w:w="90" w:type="dxa"/>
              <w:bottom w:w="55" w:type="dxa"/>
              <w:right w:w="80" w:type="dxa"/>
            </w:tcMar>
          </w:tcPr>
          <w:p w14:paraId="73D5ADF8" w14:textId="77777777" w:rsidR="00AD0B70" w:rsidRPr="002B0B4C" w:rsidRDefault="1245496D" w:rsidP="2C648018">
            <w:pPr>
              <w:spacing w:after="40" w:line="240" w:lineRule="auto"/>
              <w:jc w:val="both"/>
              <w:rPr>
                <w:sz w:val="18"/>
                <w:szCs w:val="18"/>
              </w:rPr>
            </w:pPr>
            <w:r w:rsidRPr="1B863F5C">
              <w:rPr>
                <w:sz w:val="18"/>
                <w:szCs w:val="18"/>
              </w:rPr>
              <w:t>Trajner sportiv</w:t>
            </w:r>
          </w:p>
        </w:tc>
        <w:tc>
          <w:tcPr>
            <w:tcW w:w="0" w:type="auto"/>
            <w:shd w:val="clear" w:color="auto" w:fill="FFFFFF" w:themeFill="background1"/>
            <w:tcMar>
              <w:top w:w="55" w:type="dxa"/>
              <w:left w:w="90" w:type="dxa"/>
              <w:bottom w:w="55" w:type="dxa"/>
              <w:right w:w="80" w:type="dxa"/>
            </w:tcMar>
          </w:tcPr>
          <w:p w14:paraId="67800910" w14:textId="77777777" w:rsidR="00AD0B70" w:rsidRPr="002B0B4C" w:rsidRDefault="1245496D" w:rsidP="2C648018">
            <w:pPr>
              <w:spacing w:after="40" w:line="240" w:lineRule="auto"/>
              <w:jc w:val="both"/>
              <w:rPr>
                <w:sz w:val="18"/>
                <w:szCs w:val="18"/>
              </w:rPr>
            </w:pPr>
            <w:r w:rsidRPr="1B863F5C">
              <w:rPr>
                <w:sz w:val="18"/>
                <w:szCs w:val="18"/>
              </w:rPr>
              <w:t>Ligji nr. 79/2017 "Për sportin", i ndryshuar me Ligjin nr. 105/2020, neni 28</w:t>
            </w:r>
          </w:p>
          <w:p w14:paraId="35E8A253" w14:textId="77777777" w:rsidR="00AD0B70" w:rsidRPr="002B0B4C" w:rsidRDefault="1245496D" w:rsidP="2C648018">
            <w:pPr>
              <w:spacing w:after="40" w:line="240" w:lineRule="auto"/>
              <w:jc w:val="both"/>
              <w:rPr>
                <w:sz w:val="18"/>
                <w:szCs w:val="18"/>
              </w:rPr>
            </w:pPr>
            <w:r w:rsidRPr="1B863F5C">
              <w:rPr>
                <w:sz w:val="18"/>
                <w:szCs w:val="18"/>
              </w:rPr>
              <w:t>Neni 29 vetëm për detyrimet etike dhe profesionale të trajnerit</w:t>
            </w:r>
          </w:p>
          <w:p w14:paraId="38A81921" w14:textId="77777777" w:rsidR="00AD0B70" w:rsidRPr="002B0B4C" w:rsidRDefault="1245496D" w:rsidP="2C648018">
            <w:pPr>
              <w:spacing w:after="40" w:line="240" w:lineRule="auto"/>
              <w:jc w:val="both"/>
              <w:rPr>
                <w:sz w:val="18"/>
                <w:szCs w:val="18"/>
              </w:rPr>
            </w:pPr>
            <w:r w:rsidRPr="1B863F5C">
              <w:rPr>
                <w:sz w:val="18"/>
                <w:szCs w:val="18"/>
              </w:rPr>
              <w:t xml:space="preserve">Rregulloret e federatës sportive përkatëse, në kuadër të </w:t>
            </w:r>
            <w:r w:rsidRPr="1B863F5C">
              <w:rPr>
                <w:sz w:val="18"/>
                <w:szCs w:val="18"/>
              </w:rPr>
              <w:lastRenderedPageBreak/>
              <w:t>kompetencave të njohura nga MTKS</w:t>
            </w:r>
          </w:p>
        </w:tc>
        <w:tc>
          <w:tcPr>
            <w:tcW w:w="0" w:type="auto"/>
            <w:shd w:val="clear" w:color="auto" w:fill="FFFFFF" w:themeFill="background1"/>
            <w:tcMar>
              <w:top w:w="55" w:type="dxa"/>
              <w:left w:w="90" w:type="dxa"/>
              <w:bottom w:w="55" w:type="dxa"/>
              <w:right w:w="80" w:type="dxa"/>
            </w:tcMar>
          </w:tcPr>
          <w:p w14:paraId="23D8CBB3" w14:textId="77777777" w:rsidR="00AD0B70" w:rsidRPr="002B0B4C" w:rsidRDefault="1245496D" w:rsidP="2C648018">
            <w:pPr>
              <w:spacing w:after="40" w:line="240" w:lineRule="auto"/>
              <w:jc w:val="both"/>
              <w:rPr>
                <w:sz w:val="18"/>
                <w:szCs w:val="18"/>
              </w:rPr>
            </w:pPr>
            <w:r w:rsidRPr="1B863F5C">
              <w:rPr>
                <w:sz w:val="18"/>
                <w:szCs w:val="18"/>
              </w:rPr>
              <w:lastRenderedPageBreak/>
              <w:t>Licencim i detyrueshëm nga federata sportive përkatëse. Klubet sportive, shoqatat dhe shoqëritë sportive duhet të punësojnë trajnerë të licencuar. Kërkesat konkrete për licencim, rinovim, kualifikim të vazhdueshëm dhe njohje të licencave të huaja përcaktohen kryesisht në nivel federate dhe nuk janë të standardizuara në mënyrë të njëtrajtshme në akt ligjor/nënligjor.</w:t>
            </w:r>
          </w:p>
        </w:tc>
        <w:tc>
          <w:tcPr>
            <w:tcW w:w="0" w:type="auto"/>
            <w:shd w:val="clear" w:color="auto" w:fill="FFFFFF" w:themeFill="background1"/>
            <w:tcMar>
              <w:top w:w="55" w:type="dxa"/>
              <w:left w:w="90" w:type="dxa"/>
              <w:bottom w:w="55" w:type="dxa"/>
              <w:right w:w="80" w:type="dxa"/>
            </w:tcMar>
          </w:tcPr>
          <w:p w14:paraId="4F0B5B28" w14:textId="77777777" w:rsidR="00AD0B70" w:rsidRPr="002B0B4C" w:rsidRDefault="1245496D" w:rsidP="2C648018">
            <w:pPr>
              <w:spacing w:after="40" w:line="240" w:lineRule="auto"/>
              <w:jc w:val="both"/>
              <w:rPr>
                <w:sz w:val="18"/>
                <w:szCs w:val="18"/>
              </w:rPr>
            </w:pPr>
            <w:r w:rsidRPr="1B863F5C">
              <w:rPr>
                <w:sz w:val="18"/>
                <w:szCs w:val="18"/>
              </w:rPr>
              <w:t>Objektivi legjitim është siguria e sportistëve, cilësia e trajnimit, integriteti i garave dhe respektimi i rregullave të sportit. Licencimi është në parim proporcional. Megjithatë, transparenca kërkon qartësim të kritereve të licencimit, afateve, rinovimit, ankimit dhe njohjes së licencave të huaja, sidomos kur vendimmarrja e federatës ndikon drejtpërdrejt aksesin në veprimtari.</w:t>
            </w:r>
          </w:p>
        </w:tc>
        <w:tc>
          <w:tcPr>
            <w:tcW w:w="0" w:type="auto"/>
            <w:shd w:val="clear" w:color="auto" w:fill="FFFFFF" w:themeFill="background1"/>
            <w:tcMar>
              <w:top w:w="55" w:type="dxa"/>
              <w:left w:w="90" w:type="dxa"/>
              <w:bottom w:w="55" w:type="dxa"/>
              <w:right w:w="80" w:type="dxa"/>
            </w:tcMar>
          </w:tcPr>
          <w:p w14:paraId="01B4F22A" w14:textId="77777777" w:rsidR="00AD0B70" w:rsidRPr="002B0B4C" w:rsidRDefault="1245496D" w:rsidP="2C648018">
            <w:pPr>
              <w:spacing w:after="40" w:line="240" w:lineRule="auto"/>
              <w:jc w:val="both"/>
              <w:rPr>
                <w:sz w:val="18"/>
                <w:szCs w:val="18"/>
              </w:rPr>
            </w:pPr>
            <w:r w:rsidRPr="1B863F5C">
              <w:rPr>
                <w:sz w:val="18"/>
                <w:szCs w:val="18"/>
              </w:rPr>
              <w:t>Plotësim i kuadrit ligjor/nënligjor për të standardizuar procedurën e licencimit të trajnerëve, njohjen e licencave të huaja, afatet, dokumentacionin, ankimin dhe regjimin e angazhimeve të përkohshme. Të qartësohet raporti ndërmjet MTKS-së dhe federatave sportive kur vendimmarrja federative prodhon efekte mbi aksesin në profesion.</w:t>
            </w:r>
          </w:p>
        </w:tc>
        <w:tc>
          <w:tcPr>
            <w:tcW w:w="0" w:type="auto"/>
            <w:shd w:val="clear" w:color="auto" w:fill="FFFFFF" w:themeFill="background1"/>
            <w:tcMar>
              <w:top w:w="55" w:type="dxa"/>
              <w:left w:w="90" w:type="dxa"/>
              <w:bottom w:w="55" w:type="dxa"/>
              <w:right w:w="80" w:type="dxa"/>
            </w:tcMar>
          </w:tcPr>
          <w:p w14:paraId="15BAE690" w14:textId="77777777" w:rsidR="00AD0B70" w:rsidRPr="002B0B4C" w:rsidRDefault="1245496D" w:rsidP="2C648018">
            <w:pPr>
              <w:spacing w:after="40" w:line="240" w:lineRule="auto"/>
              <w:jc w:val="both"/>
              <w:rPr>
                <w:sz w:val="18"/>
                <w:szCs w:val="18"/>
              </w:rPr>
            </w:pPr>
            <w:r w:rsidRPr="1B863F5C">
              <w:rPr>
                <w:b/>
                <w:bCs/>
                <w:sz w:val="18"/>
                <w:szCs w:val="18"/>
              </w:rPr>
              <w:t>T4/2026</w:t>
            </w:r>
          </w:p>
        </w:tc>
        <w:tc>
          <w:tcPr>
            <w:tcW w:w="0" w:type="auto"/>
            <w:shd w:val="clear" w:color="auto" w:fill="FFFFFF" w:themeFill="background1"/>
            <w:tcMar>
              <w:top w:w="55" w:type="dxa"/>
              <w:left w:w="90" w:type="dxa"/>
              <w:bottom w:w="55" w:type="dxa"/>
              <w:right w:w="80" w:type="dxa"/>
            </w:tcMar>
          </w:tcPr>
          <w:p w14:paraId="3E2BE9B9" w14:textId="77777777" w:rsidR="00AD0B70" w:rsidRPr="002B0B4C" w:rsidRDefault="1245496D" w:rsidP="2C648018">
            <w:pPr>
              <w:spacing w:after="40" w:line="240" w:lineRule="auto"/>
              <w:jc w:val="both"/>
              <w:rPr>
                <w:sz w:val="18"/>
                <w:szCs w:val="18"/>
              </w:rPr>
            </w:pPr>
            <w:r w:rsidRPr="1B863F5C">
              <w:rPr>
                <w:sz w:val="18"/>
                <w:szCs w:val="18"/>
              </w:rPr>
              <w:t>Neni 28 është baza kryesore për trajnerin. Neni 29 shërben vetëm për detyrimet etike dhe profesionale, jo si bazë licencimi.</w:t>
            </w:r>
          </w:p>
        </w:tc>
      </w:tr>
      <w:tr w:rsidR="00AD0B70" w14:paraId="6AF915BB" w14:textId="77777777" w:rsidTr="1B863F5C">
        <w:tc>
          <w:tcPr>
            <w:tcW w:w="0" w:type="auto"/>
            <w:shd w:val="clear" w:color="auto" w:fill="FFFFFF" w:themeFill="background1"/>
            <w:tcMar>
              <w:top w:w="55" w:type="dxa"/>
              <w:left w:w="90" w:type="dxa"/>
              <w:bottom w:w="55" w:type="dxa"/>
              <w:right w:w="80" w:type="dxa"/>
            </w:tcMar>
          </w:tcPr>
          <w:p w14:paraId="0F6809B1" w14:textId="77777777" w:rsidR="00AD0B70" w:rsidRPr="002B0B4C" w:rsidRDefault="1245496D" w:rsidP="2C648018">
            <w:pPr>
              <w:spacing w:after="40" w:line="240" w:lineRule="auto"/>
              <w:jc w:val="both"/>
              <w:rPr>
                <w:sz w:val="18"/>
                <w:szCs w:val="18"/>
              </w:rPr>
            </w:pPr>
            <w:r w:rsidRPr="1B863F5C">
              <w:rPr>
                <w:b/>
                <w:bCs/>
                <w:sz w:val="18"/>
                <w:szCs w:val="18"/>
              </w:rPr>
              <w:t>2</w:t>
            </w:r>
          </w:p>
        </w:tc>
        <w:tc>
          <w:tcPr>
            <w:tcW w:w="0" w:type="auto"/>
            <w:shd w:val="clear" w:color="auto" w:fill="FFFFFF" w:themeFill="background1"/>
            <w:tcMar>
              <w:top w:w="55" w:type="dxa"/>
              <w:left w:w="90" w:type="dxa"/>
              <w:bottom w:w="55" w:type="dxa"/>
              <w:right w:w="80" w:type="dxa"/>
            </w:tcMar>
          </w:tcPr>
          <w:p w14:paraId="25488AEB" w14:textId="77777777" w:rsidR="00AD0B70" w:rsidRPr="002B0B4C" w:rsidRDefault="1245496D" w:rsidP="2C648018">
            <w:pPr>
              <w:spacing w:after="40" w:line="240" w:lineRule="auto"/>
              <w:jc w:val="both"/>
              <w:rPr>
                <w:sz w:val="18"/>
                <w:szCs w:val="18"/>
              </w:rPr>
            </w:pPr>
            <w:r w:rsidRPr="1B863F5C">
              <w:rPr>
                <w:sz w:val="18"/>
                <w:szCs w:val="18"/>
              </w:rPr>
              <w:t>Specialist i sportit</w:t>
            </w:r>
          </w:p>
        </w:tc>
        <w:tc>
          <w:tcPr>
            <w:tcW w:w="0" w:type="auto"/>
            <w:shd w:val="clear" w:color="auto" w:fill="FFFFFF" w:themeFill="background1"/>
            <w:tcMar>
              <w:top w:w="55" w:type="dxa"/>
              <w:left w:w="90" w:type="dxa"/>
              <w:bottom w:w="55" w:type="dxa"/>
              <w:right w:w="80" w:type="dxa"/>
            </w:tcMar>
          </w:tcPr>
          <w:p w14:paraId="6B061503" w14:textId="77777777" w:rsidR="00AD0B70" w:rsidRPr="002B0B4C" w:rsidRDefault="1245496D" w:rsidP="2C648018">
            <w:pPr>
              <w:spacing w:after="40" w:line="240" w:lineRule="auto"/>
              <w:jc w:val="both"/>
              <w:rPr>
                <w:sz w:val="18"/>
                <w:szCs w:val="18"/>
              </w:rPr>
            </w:pPr>
            <w:r w:rsidRPr="1B863F5C">
              <w:rPr>
                <w:sz w:val="18"/>
                <w:szCs w:val="18"/>
              </w:rPr>
              <w:t>Ligji nr. 79/2017 "Për sportin", i ndryshuar me Ligjin nr. 105/2020</w:t>
            </w:r>
          </w:p>
          <w:p w14:paraId="63610468" w14:textId="6930B04E" w:rsidR="00AD0B70" w:rsidRPr="002B0B4C" w:rsidRDefault="00AD0B70" w:rsidP="2C648018">
            <w:pPr>
              <w:spacing w:after="40" w:line="240" w:lineRule="auto"/>
              <w:jc w:val="both"/>
              <w:rPr>
                <w:sz w:val="18"/>
                <w:szCs w:val="18"/>
              </w:rPr>
            </w:pPr>
          </w:p>
        </w:tc>
        <w:tc>
          <w:tcPr>
            <w:tcW w:w="0" w:type="auto"/>
            <w:shd w:val="clear" w:color="auto" w:fill="FFFFFF" w:themeFill="background1"/>
            <w:tcMar>
              <w:top w:w="55" w:type="dxa"/>
              <w:left w:w="90" w:type="dxa"/>
              <w:bottom w:w="55" w:type="dxa"/>
              <w:right w:w="80" w:type="dxa"/>
            </w:tcMar>
          </w:tcPr>
          <w:p w14:paraId="1BF2EE6A" w14:textId="77777777" w:rsidR="00AD0B70" w:rsidRPr="002B0B4C" w:rsidRDefault="1245496D" w:rsidP="2C648018">
            <w:pPr>
              <w:spacing w:after="40" w:line="240" w:lineRule="auto"/>
              <w:jc w:val="both"/>
              <w:rPr>
                <w:sz w:val="18"/>
                <w:szCs w:val="18"/>
              </w:rPr>
            </w:pPr>
            <w:r w:rsidRPr="1B863F5C">
              <w:rPr>
                <w:sz w:val="18"/>
                <w:szCs w:val="18"/>
              </w:rPr>
              <w:t>Statusi rregullator është i paqartë. Nëse specialisti i sportit kërkon certifikim/licencim për ushtrim veprimtarie, duhet të identifikohet akti konkret që parashikon këtë kërkesë, organi kompetent, kriteret, procedura dhe pasojat e moscertifikimit.</w:t>
            </w:r>
          </w:p>
        </w:tc>
        <w:tc>
          <w:tcPr>
            <w:tcW w:w="0" w:type="auto"/>
            <w:shd w:val="clear" w:color="auto" w:fill="FFFFFF" w:themeFill="background1"/>
            <w:tcMar>
              <w:top w:w="55" w:type="dxa"/>
              <w:left w:w="90" w:type="dxa"/>
              <w:bottom w:w="55" w:type="dxa"/>
              <w:right w:w="80" w:type="dxa"/>
            </w:tcMar>
          </w:tcPr>
          <w:p w14:paraId="51B109CF" w14:textId="77777777" w:rsidR="00AD0B70" w:rsidRPr="002B0B4C" w:rsidRDefault="1245496D" w:rsidP="2C648018">
            <w:pPr>
              <w:spacing w:after="40" w:line="240" w:lineRule="auto"/>
              <w:jc w:val="both"/>
              <w:rPr>
                <w:sz w:val="18"/>
                <w:szCs w:val="18"/>
              </w:rPr>
            </w:pPr>
            <w:r w:rsidRPr="1B863F5C">
              <w:rPr>
                <w:sz w:val="18"/>
                <w:szCs w:val="18"/>
              </w:rPr>
              <w:t>Objektivi i mundshëm legjitim mund të lidhet me cilësinë e mbështetjes teknike, shkencore ose metodologjike në sport. Megjithatë, pa bazë të qartë ligjore/nënligjore nuk mund të konkludohet se kufizimi është transparent dhe proporcional.</w:t>
            </w:r>
          </w:p>
        </w:tc>
        <w:tc>
          <w:tcPr>
            <w:tcW w:w="0" w:type="auto"/>
            <w:shd w:val="clear" w:color="auto" w:fill="FFFFFF" w:themeFill="background1"/>
            <w:tcMar>
              <w:top w:w="55" w:type="dxa"/>
              <w:left w:w="90" w:type="dxa"/>
              <w:bottom w:w="55" w:type="dxa"/>
              <w:right w:w="80" w:type="dxa"/>
            </w:tcMar>
          </w:tcPr>
          <w:p w14:paraId="0FD237F9" w14:textId="77777777" w:rsidR="00AD0B70" w:rsidRPr="002B0B4C" w:rsidRDefault="1245496D" w:rsidP="2C648018">
            <w:pPr>
              <w:spacing w:after="40" w:line="240" w:lineRule="auto"/>
              <w:jc w:val="both"/>
              <w:rPr>
                <w:sz w:val="18"/>
                <w:szCs w:val="18"/>
              </w:rPr>
            </w:pPr>
            <w:r w:rsidRPr="1B863F5C">
              <w:rPr>
                <w:sz w:val="18"/>
                <w:szCs w:val="18"/>
              </w:rPr>
              <w:t>Verifikim dhe plotësim i bazës ligjore/nënligjore. Nëse profesioni mbahet si i rregulluar, duhet të parashikohen qartë kriteret e aksesit, autoriteti kompetent, procedura e certifikimit/licencimit, njohja e kualifikimeve të huaja, afatet, ankimi dhe ofrimi i përkohshëm sipas Projektligjit NJKP.</w:t>
            </w:r>
          </w:p>
        </w:tc>
        <w:tc>
          <w:tcPr>
            <w:tcW w:w="0" w:type="auto"/>
            <w:shd w:val="clear" w:color="auto" w:fill="FFFFFF" w:themeFill="background1"/>
            <w:tcMar>
              <w:top w:w="55" w:type="dxa"/>
              <w:left w:w="90" w:type="dxa"/>
              <w:bottom w:w="55" w:type="dxa"/>
              <w:right w:w="80" w:type="dxa"/>
            </w:tcMar>
          </w:tcPr>
          <w:p w14:paraId="0EBA02E8" w14:textId="77777777" w:rsidR="00AD0B70" w:rsidRPr="002B0B4C" w:rsidRDefault="1245496D" w:rsidP="2C648018">
            <w:pPr>
              <w:spacing w:after="40" w:line="240" w:lineRule="auto"/>
              <w:jc w:val="both"/>
              <w:rPr>
                <w:sz w:val="18"/>
                <w:szCs w:val="18"/>
              </w:rPr>
            </w:pPr>
            <w:r w:rsidRPr="1B863F5C">
              <w:rPr>
                <w:b/>
                <w:bCs/>
                <w:sz w:val="18"/>
                <w:szCs w:val="18"/>
              </w:rPr>
              <w:t>T4/2026</w:t>
            </w:r>
          </w:p>
        </w:tc>
        <w:tc>
          <w:tcPr>
            <w:tcW w:w="0" w:type="auto"/>
            <w:shd w:val="clear" w:color="auto" w:fill="FFFFFF" w:themeFill="background1"/>
            <w:tcMar>
              <w:top w:w="55" w:type="dxa"/>
              <w:left w:w="90" w:type="dxa"/>
              <w:bottom w:w="55" w:type="dxa"/>
              <w:right w:w="80" w:type="dxa"/>
            </w:tcMar>
          </w:tcPr>
          <w:p w14:paraId="110E41A5" w14:textId="77777777" w:rsidR="00AD0B70" w:rsidRPr="002B0B4C" w:rsidRDefault="1245496D" w:rsidP="2C648018">
            <w:pPr>
              <w:spacing w:after="40" w:line="240" w:lineRule="auto"/>
              <w:jc w:val="both"/>
              <w:rPr>
                <w:sz w:val="18"/>
                <w:szCs w:val="18"/>
              </w:rPr>
            </w:pPr>
            <w:r w:rsidRPr="1B863F5C">
              <w:rPr>
                <w:sz w:val="18"/>
                <w:szCs w:val="18"/>
              </w:rPr>
              <w:t>Nenet 30–31 nuk duhen përdorur si bazë për këtë profesion — ato rregullojnë objektet sportive.</w:t>
            </w:r>
          </w:p>
        </w:tc>
      </w:tr>
      <w:tr w:rsidR="00AD0B70" w14:paraId="43E7FEFF" w14:textId="77777777" w:rsidTr="1B863F5C">
        <w:tc>
          <w:tcPr>
            <w:tcW w:w="0" w:type="auto"/>
            <w:shd w:val="clear" w:color="auto" w:fill="FFFFFF" w:themeFill="background1"/>
            <w:tcMar>
              <w:top w:w="55" w:type="dxa"/>
              <w:left w:w="90" w:type="dxa"/>
              <w:bottom w:w="55" w:type="dxa"/>
              <w:right w:w="80" w:type="dxa"/>
            </w:tcMar>
          </w:tcPr>
          <w:p w14:paraId="70C38903" w14:textId="77777777" w:rsidR="00AD0B70" w:rsidRPr="002B0B4C" w:rsidRDefault="1245496D" w:rsidP="2C648018">
            <w:pPr>
              <w:spacing w:after="40" w:line="240" w:lineRule="auto"/>
              <w:jc w:val="both"/>
              <w:rPr>
                <w:sz w:val="18"/>
                <w:szCs w:val="18"/>
              </w:rPr>
            </w:pPr>
            <w:r w:rsidRPr="1B863F5C">
              <w:rPr>
                <w:b/>
                <w:bCs/>
                <w:sz w:val="18"/>
                <w:szCs w:val="18"/>
              </w:rPr>
              <w:t>3</w:t>
            </w:r>
          </w:p>
        </w:tc>
        <w:tc>
          <w:tcPr>
            <w:tcW w:w="0" w:type="auto"/>
            <w:shd w:val="clear" w:color="auto" w:fill="FFFFFF" w:themeFill="background1"/>
            <w:tcMar>
              <w:top w:w="55" w:type="dxa"/>
              <w:left w:w="90" w:type="dxa"/>
              <w:bottom w:w="55" w:type="dxa"/>
              <w:right w:w="80" w:type="dxa"/>
            </w:tcMar>
          </w:tcPr>
          <w:p w14:paraId="186C2F74" w14:textId="77777777" w:rsidR="00AD0B70" w:rsidRPr="002B0B4C" w:rsidRDefault="1245496D" w:rsidP="2C648018">
            <w:pPr>
              <w:spacing w:after="40" w:line="240" w:lineRule="auto"/>
              <w:jc w:val="both"/>
              <w:rPr>
                <w:sz w:val="18"/>
                <w:szCs w:val="18"/>
              </w:rPr>
            </w:pPr>
            <w:r w:rsidRPr="1B863F5C">
              <w:rPr>
                <w:sz w:val="18"/>
                <w:szCs w:val="18"/>
              </w:rPr>
              <w:t>Instruktor skish</w:t>
            </w:r>
          </w:p>
        </w:tc>
        <w:tc>
          <w:tcPr>
            <w:tcW w:w="0" w:type="auto"/>
            <w:shd w:val="clear" w:color="auto" w:fill="FFFFFF" w:themeFill="background1"/>
            <w:tcMar>
              <w:top w:w="55" w:type="dxa"/>
              <w:left w:w="90" w:type="dxa"/>
              <w:bottom w:w="55" w:type="dxa"/>
              <w:right w:w="80" w:type="dxa"/>
            </w:tcMar>
          </w:tcPr>
          <w:p w14:paraId="09653642" w14:textId="77777777" w:rsidR="00AD0B70" w:rsidRPr="002B0B4C" w:rsidRDefault="1245496D" w:rsidP="2C648018">
            <w:pPr>
              <w:spacing w:after="40" w:line="240" w:lineRule="auto"/>
              <w:jc w:val="both"/>
              <w:rPr>
                <w:sz w:val="18"/>
                <w:szCs w:val="18"/>
              </w:rPr>
            </w:pPr>
            <w:r w:rsidRPr="1B863F5C">
              <w:rPr>
                <w:sz w:val="18"/>
                <w:szCs w:val="18"/>
              </w:rPr>
              <w:t>Ligji nr. 79/2017 "Për sportin", i ndryshuar me Ligjin nr. 105/2020</w:t>
            </w:r>
          </w:p>
          <w:p w14:paraId="2F2F5F08" w14:textId="728F6BE7" w:rsidR="00AD0B70" w:rsidRPr="002B0B4C" w:rsidRDefault="00AD0B70" w:rsidP="2C648018">
            <w:pPr>
              <w:spacing w:after="40" w:line="240" w:lineRule="auto"/>
              <w:jc w:val="both"/>
              <w:rPr>
                <w:sz w:val="18"/>
                <w:szCs w:val="18"/>
              </w:rPr>
            </w:pPr>
          </w:p>
        </w:tc>
        <w:tc>
          <w:tcPr>
            <w:tcW w:w="0" w:type="auto"/>
            <w:shd w:val="clear" w:color="auto" w:fill="FFFFFF" w:themeFill="background1"/>
            <w:tcMar>
              <w:top w:w="55" w:type="dxa"/>
              <w:left w:w="90" w:type="dxa"/>
              <w:bottom w:w="55" w:type="dxa"/>
              <w:right w:w="80" w:type="dxa"/>
            </w:tcMar>
          </w:tcPr>
          <w:p w14:paraId="475D7B97" w14:textId="77777777" w:rsidR="00AD0B70" w:rsidRPr="002B0B4C" w:rsidRDefault="1245496D" w:rsidP="2C648018">
            <w:pPr>
              <w:spacing w:after="40" w:line="240" w:lineRule="auto"/>
              <w:jc w:val="both"/>
              <w:rPr>
                <w:sz w:val="18"/>
                <w:szCs w:val="18"/>
              </w:rPr>
            </w:pPr>
            <w:r w:rsidRPr="1B863F5C">
              <w:rPr>
                <w:sz w:val="18"/>
                <w:szCs w:val="18"/>
              </w:rPr>
              <w:t>Certifikimi/licencimi mund të jetë i nevojshëm për shkak të riskut fizik të veprimtarisë, por kriteret kombëtare, organi kompetent, procedura e certifikimit, njohja e certifikatave të huaja dhe ofrimi i përkohshëm nuk rezultojnë të standardizuara qartë në ligj.</w:t>
            </w:r>
          </w:p>
        </w:tc>
        <w:tc>
          <w:tcPr>
            <w:tcW w:w="0" w:type="auto"/>
            <w:shd w:val="clear" w:color="auto" w:fill="FFFFFF" w:themeFill="background1"/>
            <w:tcMar>
              <w:top w:w="55" w:type="dxa"/>
              <w:left w:w="90" w:type="dxa"/>
              <w:bottom w:w="55" w:type="dxa"/>
              <w:right w:w="80" w:type="dxa"/>
            </w:tcMar>
          </w:tcPr>
          <w:p w14:paraId="685B26D8" w14:textId="77777777" w:rsidR="00AD0B70" w:rsidRPr="002B0B4C" w:rsidRDefault="1245496D" w:rsidP="2C648018">
            <w:pPr>
              <w:spacing w:after="40" w:line="240" w:lineRule="auto"/>
              <w:jc w:val="both"/>
              <w:rPr>
                <w:sz w:val="18"/>
                <w:szCs w:val="18"/>
              </w:rPr>
            </w:pPr>
            <w:r w:rsidRPr="1B863F5C">
              <w:rPr>
                <w:sz w:val="18"/>
                <w:szCs w:val="18"/>
              </w:rPr>
              <w:t>Objektivi legjitim është siguria e klientëve dhe pjesëmarrësve gjatë mësimit të skisë. Certifikimi është në parim proporcional, por duhet të mbështetet në kritere të qarta, të publikuara dhe të verifikueshme. Mungesa e procedurës së njohjes së certifikatave të huaja krijon pasiguri juridike dhe barrë faktike.</w:t>
            </w:r>
          </w:p>
        </w:tc>
        <w:tc>
          <w:tcPr>
            <w:tcW w:w="0" w:type="auto"/>
            <w:shd w:val="clear" w:color="auto" w:fill="FFFFFF" w:themeFill="background1"/>
            <w:tcMar>
              <w:top w:w="55" w:type="dxa"/>
              <w:left w:w="90" w:type="dxa"/>
              <w:bottom w:w="55" w:type="dxa"/>
              <w:right w:w="80" w:type="dxa"/>
            </w:tcMar>
          </w:tcPr>
          <w:p w14:paraId="0BEE2841" w14:textId="77777777" w:rsidR="00AD0B70" w:rsidRPr="002B0B4C" w:rsidRDefault="1245496D" w:rsidP="2C648018">
            <w:pPr>
              <w:spacing w:after="40" w:line="240" w:lineRule="auto"/>
              <w:jc w:val="both"/>
              <w:rPr>
                <w:sz w:val="18"/>
                <w:szCs w:val="18"/>
              </w:rPr>
            </w:pPr>
            <w:r w:rsidRPr="1B863F5C">
              <w:rPr>
                <w:sz w:val="18"/>
                <w:szCs w:val="18"/>
              </w:rPr>
              <w:t>Plotësim i akteve nënligjore të MTKS-së dhe/ose rregullave të federatës përkatëse: standardizim i kritereve të certifikimit; njohje e certifikatave ndërkombëtare të verifikueshme (referim te ISIA/Interski si standard teknik); afate dhe ankim; regjim i ofrimit të përkohshëm sipas Projektligjit NJKP.</w:t>
            </w:r>
          </w:p>
        </w:tc>
        <w:tc>
          <w:tcPr>
            <w:tcW w:w="0" w:type="auto"/>
            <w:shd w:val="clear" w:color="auto" w:fill="FFFFFF" w:themeFill="background1"/>
            <w:tcMar>
              <w:top w:w="55" w:type="dxa"/>
              <w:left w:w="90" w:type="dxa"/>
              <w:bottom w:w="55" w:type="dxa"/>
              <w:right w:w="80" w:type="dxa"/>
            </w:tcMar>
          </w:tcPr>
          <w:p w14:paraId="4A8AFBC9" w14:textId="77777777" w:rsidR="00AD0B70" w:rsidRPr="002B0B4C" w:rsidRDefault="1245496D" w:rsidP="2C648018">
            <w:pPr>
              <w:spacing w:after="40" w:line="240" w:lineRule="auto"/>
              <w:jc w:val="both"/>
              <w:rPr>
                <w:sz w:val="18"/>
                <w:szCs w:val="18"/>
              </w:rPr>
            </w:pPr>
            <w:r w:rsidRPr="1B863F5C">
              <w:rPr>
                <w:b/>
                <w:bCs/>
                <w:sz w:val="18"/>
                <w:szCs w:val="18"/>
              </w:rPr>
              <w:t>T4/2027</w:t>
            </w:r>
          </w:p>
        </w:tc>
        <w:tc>
          <w:tcPr>
            <w:tcW w:w="0" w:type="auto"/>
            <w:shd w:val="clear" w:color="auto" w:fill="FFFFFF" w:themeFill="background1"/>
            <w:tcMar>
              <w:top w:w="55" w:type="dxa"/>
              <w:left w:w="90" w:type="dxa"/>
              <w:bottom w:w="55" w:type="dxa"/>
              <w:right w:w="80" w:type="dxa"/>
            </w:tcMar>
          </w:tcPr>
          <w:p w14:paraId="50EA345F" w14:textId="77777777" w:rsidR="00AD0B70" w:rsidRPr="002B0B4C" w:rsidRDefault="1245496D" w:rsidP="2C648018">
            <w:pPr>
              <w:spacing w:after="40" w:line="240" w:lineRule="auto"/>
              <w:jc w:val="both"/>
              <w:rPr>
                <w:sz w:val="18"/>
                <w:szCs w:val="18"/>
              </w:rPr>
            </w:pPr>
            <w:r w:rsidRPr="1B863F5C">
              <w:rPr>
                <w:sz w:val="18"/>
                <w:szCs w:val="18"/>
              </w:rPr>
              <w:t>Standardet ISIA/Interski mund të shërbejnë si referencë teknike, por duhet integruar qartë në procedurën kombëtare.</w:t>
            </w:r>
          </w:p>
        </w:tc>
      </w:tr>
    </w:tbl>
    <w:p w14:paraId="362E585A" w14:textId="77777777" w:rsidR="00531657" w:rsidRDefault="00531657" w:rsidP="007A7BE3">
      <w:pPr>
        <w:spacing w:after="40" w:line="240" w:lineRule="auto"/>
        <w:jc w:val="both"/>
      </w:pPr>
    </w:p>
    <w:p w14:paraId="2B0034C3" w14:textId="77777777" w:rsidR="00531657" w:rsidRPr="00765401" w:rsidRDefault="6F34CC3D" w:rsidP="1A578B1C">
      <w:pPr>
        <w:pStyle w:val="Heading2"/>
        <w:spacing w:before="120" w:after="40" w:line="240" w:lineRule="auto"/>
        <w:rPr>
          <w:rFonts w:ascii="Aptos Display" w:hAnsi="Aptos Display"/>
          <w:b/>
          <w:bCs/>
          <w:sz w:val="24"/>
          <w:szCs w:val="24"/>
          <w:lang w:val="it-IT"/>
        </w:rPr>
      </w:pPr>
      <w:bookmarkStart w:id="248" w:name="_Toc221459431"/>
      <w:bookmarkStart w:id="249" w:name="_Toc228704047"/>
      <w:bookmarkStart w:id="250" w:name="_Toc234159006"/>
      <w:r w:rsidRPr="1B863F5C">
        <w:rPr>
          <w:rFonts w:ascii="Aptos Display" w:hAnsi="Aptos Display"/>
          <w:b/>
          <w:bCs/>
          <w:sz w:val="24"/>
          <w:szCs w:val="24"/>
        </w:rPr>
        <w:t xml:space="preserve">Plani i masave – </w:t>
      </w:r>
      <w:bookmarkEnd w:id="248"/>
      <w:bookmarkEnd w:id="249"/>
      <w:r w:rsidRPr="1B863F5C">
        <w:rPr>
          <w:rFonts w:ascii="Aptos Display" w:hAnsi="Aptos Display"/>
          <w:b/>
          <w:bCs/>
          <w:sz w:val="24"/>
          <w:szCs w:val="24"/>
        </w:rPr>
        <w:t>Sektori i Ekonomisë – Zejtaria</w:t>
      </w:r>
      <w:bookmarkEnd w:id="25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2200"/>
        <w:gridCol w:w="2948"/>
        <w:gridCol w:w="1279"/>
        <w:gridCol w:w="1439"/>
        <w:gridCol w:w="1838"/>
        <w:gridCol w:w="2324"/>
        <w:gridCol w:w="985"/>
        <w:gridCol w:w="1567"/>
      </w:tblGrid>
      <w:tr w:rsidR="00AD0B70" w:rsidRPr="00A64BA5" w14:paraId="22E90687" w14:textId="77777777" w:rsidTr="1B863F5C">
        <w:tc>
          <w:tcPr>
            <w:tcW w:w="0" w:type="auto"/>
            <w:gridSpan w:val="3"/>
            <w:shd w:val="clear" w:color="auto" w:fill="1F3864"/>
            <w:tcMar>
              <w:top w:w="60" w:type="dxa"/>
              <w:left w:w="90" w:type="dxa"/>
              <w:bottom w:w="60" w:type="dxa"/>
              <w:right w:w="80" w:type="dxa"/>
            </w:tcMar>
            <w:vAlign w:val="center"/>
          </w:tcPr>
          <w:p w14:paraId="41F4DBEE" w14:textId="77777777" w:rsidR="00AD0B70" w:rsidRPr="00A64BA5" w:rsidRDefault="1245496D" w:rsidP="007A7BE3">
            <w:pPr>
              <w:spacing w:after="40" w:line="240" w:lineRule="auto"/>
              <w:rPr>
                <w:rFonts w:ascii="Aptos" w:hAnsi="Aptos"/>
                <w:color w:val="000000" w:themeColor="text1"/>
              </w:rPr>
            </w:pPr>
            <w:r w:rsidRPr="1B863F5C">
              <w:rPr>
                <w:rFonts w:ascii="Aptos" w:eastAsia="Aptos Body" w:hAnsi="Aptos" w:cs="Aptos Body"/>
                <w:b/>
                <w:bCs/>
                <w:color w:val="000000" w:themeColor="text1"/>
              </w:rPr>
              <w:t>Rregullatori</w:t>
            </w:r>
          </w:p>
        </w:tc>
        <w:tc>
          <w:tcPr>
            <w:tcW w:w="0" w:type="auto"/>
            <w:gridSpan w:val="5"/>
            <w:shd w:val="clear" w:color="auto" w:fill="1F3864"/>
            <w:tcMar>
              <w:top w:w="60" w:type="dxa"/>
              <w:left w:w="90" w:type="dxa"/>
              <w:bottom w:w="60" w:type="dxa"/>
              <w:right w:w="80" w:type="dxa"/>
            </w:tcMar>
            <w:vAlign w:val="center"/>
          </w:tcPr>
          <w:p w14:paraId="69A6110D" w14:textId="513D5D3B" w:rsidR="00AD0B70" w:rsidRPr="00A64BA5" w:rsidRDefault="1245496D" w:rsidP="007A7BE3">
            <w:pPr>
              <w:spacing w:after="40" w:line="240" w:lineRule="auto"/>
              <w:rPr>
                <w:rFonts w:ascii="Aptos" w:hAnsi="Aptos"/>
                <w:color w:val="000000" w:themeColor="text1"/>
              </w:rPr>
            </w:pPr>
            <w:r w:rsidRPr="1B863F5C">
              <w:rPr>
                <w:rFonts w:ascii="Aptos" w:eastAsia="Aptos Body" w:hAnsi="Aptos" w:cs="Aptos Body"/>
                <w:color w:val="000000" w:themeColor="text1"/>
              </w:rPr>
              <w:t>MINISTRIA E EKONOMISË DHE INOVACIONIT (MEI); DHOMA KOMBËTARE E ZEJTARISË (DhKZ)</w:t>
            </w:r>
          </w:p>
        </w:tc>
      </w:tr>
      <w:tr w:rsidR="00AD0B70" w14:paraId="33F4CE7E" w14:textId="77777777" w:rsidTr="1B863F5C">
        <w:tc>
          <w:tcPr>
            <w:tcW w:w="0" w:type="auto"/>
            <w:gridSpan w:val="3"/>
            <w:shd w:val="clear" w:color="auto" w:fill="FFFFFF" w:themeFill="background1"/>
            <w:tcMar>
              <w:top w:w="60" w:type="dxa"/>
              <w:left w:w="90" w:type="dxa"/>
              <w:bottom w:w="60" w:type="dxa"/>
              <w:right w:w="80" w:type="dxa"/>
            </w:tcMar>
            <w:vAlign w:val="center"/>
          </w:tcPr>
          <w:p w14:paraId="60AC249C" w14:textId="77777777" w:rsidR="00AD0B70" w:rsidRPr="00AB1FAC"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47055E05" w14:textId="77777777" w:rsidR="00AD0B70" w:rsidRPr="00AB1FAC"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ZEJTARIA — 167 profesione zejtare (9 grupe funksionale + 1 masë horizontale)</w:t>
            </w:r>
          </w:p>
        </w:tc>
      </w:tr>
      <w:tr w:rsidR="00AD0B70" w14:paraId="0344A736" w14:textId="77777777" w:rsidTr="1B863F5C">
        <w:tc>
          <w:tcPr>
            <w:tcW w:w="0" w:type="auto"/>
            <w:shd w:val="clear" w:color="auto" w:fill="FFFFFF" w:themeFill="background1"/>
            <w:tcMar>
              <w:top w:w="80" w:type="dxa"/>
              <w:left w:w="90" w:type="dxa"/>
              <w:bottom w:w="80" w:type="dxa"/>
              <w:right w:w="80" w:type="dxa"/>
            </w:tcMar>
            <w:vAlign w:val="center"/>
          </w:tcPr>
          <w:p w14:paraId="51A28819"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634BF621"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Grupi i rregulluar</w:t>
            </w:r>
          </w:p>
        </w:tc>
        <w:tc>
          <w:tcPr>
            <w:tcW w:w="0" w:type="auto"/>
            <w:shd w:val="clear" w:color="auto" w:fill="FFFFFF" w:themeFill="background1"/>
            <w:tcMar>
              <w:top w:w="80" w:type="dxa"/>
              <w:left w:w="90" w:type="dxa"/>
              <w:bottom w:w="80" w:type="dxa"/>
              <w:right w:w="80" w:type="dxa"/>
            </w:tcMar>
            <w:vAlign w:val="center"/>
          </w:tcPr>
          <w:p w14:paraId="742E4207"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w:t>
            </w:r>
          </w:p>
        </w:tc>
        <w:tc>
          <w:tcPr>
            <w:tcW w:w="0" w:type="auto"/>
            <w:shd w:val="clear" w:color="auto" w:fill="FFFFFF" w:themeFill="background1"/>
            <w:tcMar>
              <w:top w:w="80" w:type="dxa"/>
              <w:left w:w="90" w:type="dxa"/>
              <w:bottom w:w="80" w:type="dxa"/>
              <w:right w:w="80" w:type="dxa"/>
            </w:tcMar>
            <w:vAlign w:val="center"/>
          </w:tcPr>
          <w:p w14:paraId="2DA7F1EB"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1EF88317"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3EC9BE1B"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5C8EE6DA"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713B1940" w14:textId="77777777" w:rsidR="00AD0B70" w:rsidRPr="00AB1FAC"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3528D35B" w14:textId="77777777" w:rsidTr="1B863F5C">
        <w:tc>
          <w:tcPr>
            <w:tcW w:w="2200" w:type="dxa"/>
            <w:shd w:val="clear" w:color="auto" w:fill="FFFFFF" w:themeFill="background1"/>
            <w:tcMar>
              <w:top w:w="55" w:type="dxa"/>
              <w:left w:w="90" w:type="dxa"/>
              <w:bottom w:w="55" w:type="dxa"/>
              <w:right w:w="80" w:type="dxa"/>
            </w:tcMar>
          </w:tcPr>
          <w:p w14:paraId="7BCF78F0"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2151" w:type="dxa"/>
            <w:shd w:val="clear" w:color="auto" w:fill="FFFFFF" w:themeFill="background1"/>
            <w:tcMar>
              <w:top w:w="55" w:type="dxa"/>
              <w:left w:w="90" w:type="dxa"/>
              <w:bottom w:w="55" w:type="dxa"/>
              <w:right w:w="80" w:type="dxa"/>
            </w:tcMar>
          </w:tcPr>
          <w:p w14:paraId="615F837A"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Zejet metalpunuese dhe metalurgjike (9 profile):</w:t>
            </w:r>
          </w:p>
          <w:p w14:paraId="2843CC7E"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Metalpunues, saldator, llamarinist, farkëtar, frezator, argjendar,</w:t>
            </w:r>
          </w:p>
          <w:p w14:paraId="4C08CA33"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orëndreqës, hekurpunues, gurgdhendës.</w:t>
            </w:r>
          </w:p>
        </w:tc>
        <w:tc>
          <w:tcPr>
            <w:tcW w:w="952" w:type="dxa"/>
            <w:shd w:val="clear" w:color="auto" w:fill="FFFFFF" w:themeFill="background1"/>
            <w:tcMar>
              <w:top w:w="55" w:type="dxa"/>
              <w:left w:w="90" w:type="dxa"/>
              <w:bottom w:w="55" w:type="dxa"/>
              <w:right w:w="80" w:type="dxa"/>
            </w:tcMar>
          </w:tcPr>
          <w:p w14:paraId="0841EADC"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70/2016 "Për zejtarinë në Republikën e Shqipërisë"</w:t>
            </w:r>
          </w:p>
          <w:p w14:paraId="63DBB5B6"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VKM nr. 578/2020 "Për përcaktimin e </w:t>
            </w:r>
            <w:r w:rsidRPr="1B863F5C">
              <w:rPr>
                <w:rFonts w:ascii="Aptos" w:eastAsia="Aptos Body" w:hAnsi="Aptos" w:cs="Aptos Body"/>
                <w:color w:val="000000" w:themeColor="text1"/>
                <w:sz w:val="18"/>
                <w:szCs w:val="18"/>
              </w:rPr>
              <w:lastRenderedPageBreak/>
              <w:t>listës së profesioneve zejtare"</w:t>
            </w:r>
          </w:p>
          <w:p w14:paraId="7ED7055E" w14:textId="60E4329B"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3/2020 "Për kohën e nevojshme për kualifikimin e ndihmësit"</w:t>
            </w:r>
            <w:r w:rsidR="00C5778F">
              <w:rPr>
                <w:rFonts w:ascii="Aptos" w:eastAsia="Aptos Body" w:hAnsi="Aptos" w:cs="Aptos Body"/>
                <w:color w:val="000000" w:themeColor="text1"/>
                <w:sz w:val="18"/>
                <w:szCs w:val="18"/>
              </w:rPr>
              <w:t xml:space="preserve">; </w:t>
            </w:r>
            <w:r w:rsidR="00C5778F" w:rsidRPr="00C5778F">
              <w:rPr>
                <w:rFonts w:ascii="Aptos" w:eastAsia="Aptos Body" w:hAnsi="Aptos" w:cs="Aptos Body"/>
                <w:color w:val="000000" w:themeColor="text1"/>
                <w:sz w:val="18"/>
                <w:szCs w:val="18"/>
              </w:rPr>
              <w:t>Ligji nr. 10 081/2009 "Për licencat, autorizimet dhe lejet në Republikën e Shqipërisë", i ndryshuar;  Vendim i Këshillit të Ministrave nr. 538, datë 26.5.2009, “Për licencat dhe lejet që trajtohen nga apo nëpërmjet Qendrës Kombëtare të Biznesit dhe disa rregullime të tjera nënligjore të përbashkëta”, i ndryshuar</w:t>
            </w:r>
            <w:r w:rsidR="00C5778F">
              <w:rPr>
                <w:rFonts w:ascii="Aptos" w:eastAsia="Aptos Body" w:hAnsi="Aptos" w:cs="Aptos Body"/>
                <w:color w:val="000000" w:themeColor="text1"/>
                <w:sz w:val="18"/>
                <w:szCs w:val="18"/>
              </w:rPr>
              <w:t>;</w:t>
            </w:r>
          </w:p>
          <w:p w14:paraId="19F5E9D3"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Urdhri nr. 99/2021 "Për miratimin e Katalogut Kombëtar të </w:t>
            </w:r>
            <w:r w:rsidRPr="1B863F5C">
              <w:rPr>
                <w:rFonts w:ascii="Aptos" w:eastAsia="Aptos Body" w:hAnsi="Aptos" w:cs="Aptos Body"/>
                <w:color w:val="000000" w:themeColor="text1"/>
                <w:sz w:val="18"/>
                <w:szCs w:val="18"/>
              </w:rPr>
              <w:lastRenderedPageBreak/>
              <w:t>Kualifikimeve Profesionale", i ndryshuar</w:t>
            </w:r>
          </w:p>
        </w:tc>
        <w:tc>
          <w:tcPr>
            <w:tcW w:w="1043" w:type="dxa"/>
            <w:shd w:val="clear" w:color="auto" w:fill="FFFFFF" w:themeFill="background1"/>
            <w:tcMar>
              <w:top w:w="55" w:type="dxa"/>
              <w:left w:w="90" w:type="dxa"/>
              <w:bottom w:w="55" w:type="dxa"/>
              <w:right w:w="80" w:type="dxa"/>
            </w:tcMar>
          </w:tcPr>
          <w:p w14:paraId="0A18151A"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Regjistrim i detyrueshëm pranë DhKZ-së dhe kualifikim dyfish. Mungojnë afate të standardizuara, </w:t>
            </w:r>
            <w:r w:rsidRPr="1B863F5C">
              <w:rPr>
                <w:rFonts w:ascii="Aptos" w:eastAsia="Aptos Body" w:hAnsi="Aptos" w:cs="Aptos Body"/>
                <w:color w:val="000000" w:themeColor="text1"/>
                <w:sz w:val="18"/>
                <w:szCs w:val="18"/>
              </w:rPr>
              <w:lastRenderedPageBreak/>
              <w:t>mekanizëm ankimi sektorial dhe regjim i ofrimit të përkohshëm. Veprimtaritë e rezervuara nuk janë gjithmonë të shprehura qartë; disa profile kanë risk teknik.</w:t>
            </w:r>
          </w:p>
        </w:tc>
        <w:tc>
          <w:tcPr>
            <w:tcW w:w="1319" w:type="dxa"/>
            <w:shd w:val="clear" w:color="auto" w:fill="FFFFFF" w:themeFill="background1"/>
            <w:tcMar>
              <w:top w:w="55" w:type="dxa"/>
              <w:left w:w="90" w:type="dxa"/>
              <w:bottom w:w="55" w:type="dxa"/>
              <w:right w:w="80" w:type="dxa"/>
            </w:tcMar>
          </w:tcPr>
          <w:p w14:paraId="58EE4AEE"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Objektivi legjitim: formalizimi i zejtarisë, siguria publike dhe mbrojtja e konsumatorit — i justifikuar. Nuk evidentohet kufizim formal mbi bazë </w:t>
            </w:r>
            <w:r w:rsidRPr="1B863F5C">
              <w:rPr>
                <w:rFonts w:ascii="Aptos" w:eastAsia="Aptos Body" w:hAnsi="Aptos" w:cs="Aptos Body"/>
                <w:color w:val="000000" w:themeColor="text1"/>
                <w:sz w:val="18"/>
                <w:szCs w:val="18"/>
              </w:rPr>
              <w:lastRenderedPageBreak/>
              <w:t>shtetësie. Sistemi dyfish i kualifikimit është në parim proporcional, por duhet diferencuar sipas riskut. Për veprimtaritë e Aneksit IV të Direktivës 2005/36/KE, njohja mbështetet në përvojën profesionale sipas neneve 16–19.</w:t>
            </w:r>
          </w:p>
        </w:tc>
        <w:tc>
          <w:tcPr>
            <w:tcW w:w="1655" w:type="dxa"/>
            <w:shd w:val="clear" w:color="auto" w:fill="FFFFFF" w:themeFill="background1"/>
            <w:tcMar>
              <w:top w:w="55" w:type="dxa"/>
              <w:left w:w="90" w:type="dxa"/>
              <w:bottom w:w="55" w:type="dxa"/>
              <w:right w:w="80" w:type="dxa"/>
            </w:tcMar>
          </w:tcPr>
          <w:p w14:paraId="48BD670D"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Ndryshim i Ligjit nr. 70/2016 dhe akteve nënligjore: parashikim i njohjes profesionale mbi bazën e përvojës sipas Aneksit IV dhe neneve 16–19 të Direktivës 2005/36/KE; afate të qarta </w:t>
            </w:r>
            <w:r w:rsidRPr="1B863F5C">
              <w:rPr>
                <w:rFonts w:ascii="Aptos" w:eastAsia="Aptos Body" w:hAnsi="Aptos" w:cs="Aptos Body"/>
                <w:color w:val="000000" w:themeColor="text1"/>
                <w:sz w:val="18"/>
                <w:szCs w:val="18"/>
              </w:rPr>
              <w:lastRenderedPageBreak/>
              <w:t>vendimmarrjeje dhe mekanizëm ankimi.</w:t>
            </w:r>
          </w:p>
          <w:p w14:paraId="2527285A"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Regjim për ofrimin e përkohshëm sipas neneve 5–9 dhe, për zejet me risk të lartë, verifikim paraprak sipas nenit 7(4) kur justifikohet me test proporcionaliteti.</w:t>
            </w:r>
          </w:p>
          <w:p w14:paraId="6A43DB3C"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Në VKM nr. 578/2020 të qartësohen veprimtaritë e rezervuara për profilet me risk teknik.</w:t>
            </w:r>
          </w:p>
        </w:tc>
        <w:tc>
          <w:tcPr>
            <w:tcW w:w="730" w:type="dxa"/>
            <w:shd w:val="clear" w:color="auto" w:fill="FFFFFF" w:themeFill="background1"/>
            <w:tcMar>
              <w:top w:w="55" w:type="dxa"/>
              <w:left w:w="90" w:type="dxa"/>
              <w:bottom w:w="55" w:type="dxa"/>
              <w:right w:w="80" w:type="dxa"/>
            </w:tcMar>
          </w:tcPr>
          <w:p w14:paraId="483E8522"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1132" w:type="dxa"/>
            <w:shd w:val="clear" w:color="auto" w:fill="FFFFFF" w:themeFill="background1"/>
            <w:tcMar>
              <w:top w:w="55" w:type="dxa"/>
              <w:left w:w="90" w:type="dxa"/>
              <w:bottom w:w="55" w:type="dxa"/>
              <w:right w:w="80" w:type="dxa"/>
            </w:tcMar>
          </w:tcPr>
          <w:p w14:paraId="21863841"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DhKZ është organi kompetent. Masat horizontale (afate, ankim, njohje, ofrim i përkohshëm) </w:t>
            </w:r>
            <w:r w:rsidRPr="1B863F5C">
              <w:rPr>
                <w:rFonts w:ascii="Aptos" w:eastAsia="Aptos Body" w:hAnsi="Aptos" w:cs="Aptos Body"/>
                <w:color w:val="000000" w:themeColor="text1"/>
                <w:sz w:val="18"/>
                <w:szCs w:val="18"/>
              </w:rPr>
              <w:lastRenderedPageBreak/>
              <w:t>vlejnë për të gjitha grupet.</w:t>
            </w:r>
          </w:p>
        </w:tc>
      </w:tr>
      <w:tr w:rsidR="00AD0B70" w14:paraId="1A658E3C" w14:textId="77777777" w:rsidTr="1B863F5C">
        <w:tc>
          <w:tcPr>
            <w:tcW w:w="2200" w:type="dxa"/>
            <w:shd w:val="clear" w:color="auto" w:fill="FFFFFF" w:themeFill="background1"/>
            <w:tcMar>
              <w:top w:w="55" w:type="dxa"/>
              <w:left w:w="90" w:type="dxa"/>
              <w:bottom w:w="55" w:type="dxa"/>
              <w:right w:w="80" w:type="dxa"/>
            </w:tcMar>
          </w:tcPr>
          <w:p w14:paraId="7A41174E"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2</w:t>
            </w:r>
          </w:p>
        </w:tc>
        <w:tc>
          <w:tcPr>
            <w:tcW w:w="2151" w:type="dxa"/>
            <w:shd w:val="clear" w:color="auto" w:fill="FFFFFF" w:themeFill="background1"/>
            <w:tcMar>
              <w:top w:w="55" w:type="dxa"/>
              <w:left w:w="90" w:type="dxa"/>
              <w:bottom w:w="55" w:type="dxa"/>
              <w:right w:w="80" w:type="dxa"/>
            </w:tcMar>
          </w:tcPr>
          <w:p w14:paraId="2E2815F4"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Zejet e ndërtimit dhe instalimeve (18 profile):</w:t>
            </w:r>
          </w:p>
          <w:p w14:paraId="52DF0CD4"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Murator, hidraulik, elektricist, betonues, shtrues rrugësh me gurë, oxhakpunues,</w:t>
            </w:r>
          </w:p>
          <w:p w14:paraId="51FBFD07"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ndërtues çatish, parketshtrues, pllakashtrues, punëtor duroalumini, suvatues,</w:t>
            </w:r>
          </w:p>
          <w:p w14:paraId="4B26D17B"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izolues ndërtesash, teknik kondicionerësh, instalues impiantesh gazi,</w:t>
            </w:r>
          </w:p>
          <w:p w14:paraId="2B3F30A7"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instalues sistemesh energji diellore, xhamaxhi, bojaxhi, teknik mirëmbajtjeje.</w:t>
            </w:r>
          </w:p>
        </w:tc>
        <w:tc>
          <w:tcPr>
            <w:tcW w:w="952" w:type="dxa"/>
            <w:shd w:val="clear" w:color="auto" w:fill="FFFFFF" w:themeFill="background1"/>
            <w:tcMar>
              <w:top w:w="55" w:type="dxa"/>
              <w:left w:w="90" w:type="dxa"/>
              <w:bottom w:w="55" w:type="dxa"/>
              <w:right w:w="80" w:type="dxa"/>
            </w:tcMar>
          </w:tcPr>
          <w:p w14:paraId="32613C1D" w14:textId="16481147" w:rsidR="00AD0B70" w:rsidRPr="002B0B4C" w:rsidRDefault="00C5778F" w:rsidP="2C648018">
            <w:pPr>
              <w:spacing w:after="40" w:line="240" w:lineRule="auto"/>
              <w:rPr>
                <w:rFonts w:ascii="Aptos" w:hAnsi="Aptos"/>
                <w:color w:val="000000"/>
                <w:sz w:val="18"/>
                <w:szCs w:val="18"/>
              </w:rPr>
            </w:pPr>
            <w:r>
              <w:rPr>
                <w:rFonts w:ascii="Aptos" w:eastAsia="Aptos Body" w:hAnsi="Aptos" w:cs="Aptos Body"/>
                <w:color w:val="000000" w:themeColor="text1"/>
                <w:sz w:val="18"/>
                <w:szCs w:val="18"/>
              </w:rPr>
              <w:t>_</w:t>
            </w:r>
          </w:p>
        </w:tc>
        <w:tc>
          <w:tcPr>
            <w:tcW w:w="1043" w:type="dxa"/>
            <w:shd w:val="clear" w:color="auto" w:fill="FFFFFF" w:themeFill="background1"/>
            <w:tcMar>
              <w:top w:w="55" w:type="dxa"/>
              <w:left w:w="90" w:type="dxa"/>
              <w:bottom w:w="55" w:type="dxa"/>
              <w:right w:w="80" w:type="dxa"/>
            </w:tcMar>
          </w:tcPr>
          <w:p w14:paraId="574C0424"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Regjistrim i detyrueshëm pranë DhKZ-së dhe kualifikim dyfish. Mungojnë afate të standardizuara, mekanizëm ankimi sektorial dhe regjim i ofrimit të përkohshëm. Koordinimi ndërmjet DhKZ-së dhe autoriteteve teknike nuk është i standardizuar.</w:t>
            </w:r>
          </w:p>
        </w:tc>
        <w:tc>
          <w:tcPr>
            <w:tcW w:w="1319" w:type="dxa"/>
            <w:shd w:val="clear" w:color="auto" w:fill="FFFFFF" w:themeFill="background1"/>
            <w:tcMar>
              <w:top w:w="55" w:type="dxa"/>
              <w:left w:w="90" w:type="dxa"/>
              <w:bottom w:w="55" w:type="dxa"/>
              <w:right w:w="80" w:type="dxa"/>
            </w:tcMar>
          </w:tcPr>
          <w:p w14:paraId="1A47D097"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formalizimi i zejtarisë, siguria publike dhe mbrojtja e konsumatorit — i justifikuar. Nuk evidentohet kufizim formal mbi bazë shtetësie. Sistemi dyfish i kualifikimit është në parim proporcional, por duhet diferencuar sipas riskut. Për veprimtaritë e Aneksit IV të Direktivës 2005/36/KE, njohja mbështetet në përvojën profesionale sipas neneve 16–19.</w:t>
            </w:r>
          </w:p>
        </w:tc>
        <w:tc>
          <w:tcPr>
            <w:tcW w:w="1655" w:type="dxa"/>
            <w:shd w:val="clear" w:color="auto" w:fill="FFFFFF" w:themeFill="background1"/>
            <w:tcMar>
              <w:top w:w="55" w:type="dxa"/>
              <w:left w:w="90" w:type="dxa"/>
              <w:bottom w:w="55" w:type="dxa"/>
              <w:right w:w="80" w:type="dxa"/>
            </w:tcMar>
          </w:tcPr>
          <w:p w14:paraId="5019FFD4"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Ligjit nr. 70/2016 dhe akteve nënligjore: parashikim i njohjes profesionale mbi bazën e përvojës sipas Aneksit IV dhe neneve 16–19 të Direktivës 2005/36/KE; afate të qarta vendimmarrjeje dhe mekanizëm ankimi.</w:t>
            </w:r>
          </w:p>
          <w:p w14:paraId="10785317"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Regjim për ofrimin e përkohshëm sipas neneve 5–9 dhe, për zejet me risk të lartë, verifikim paraprak sipas nenit 7(4) kur justifikohet me test proporcionaliteti.</w:t>
            </w:r>
          </w:p>
          <w:p w14:paraId="7318627C"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qartësohet koordinimi ndërmjet DhKZ-së dhe autoriteteve teknike për instalimet elektrike, gazin dhe veprimtaritë e tjera me risk teknik.</w:t>
            </w:r>
          </w:p>
        </w:tc>
        <w:tc>
          <w:tcPr>
            <w:tcW w:w="730" w:type="dxa"/>
            <w:shd w:val="clear" w:color="auto" w:fill="FFFFFF" w:themeFill="background1"/>
            <w:tcMar>
              <w:top w:w="55" w:type="dxa"/>
              <w:left w:w="90" w:type="dxa"/>
              <w:bottom w:w="55" w:type="dxa"/>
              <w:right w:w="80" w:type="dxa"/>
            </w:tcMar>
          </w:tcPr>
          <w:p w14:paraId="098713AE"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1132" w:type="dxa"/>
            <w:shd w:val="clear" w:color="auto" w:fill="FFFFFF" w:themeFill="background1"/>
            <w:tcMar>
              <w:top w:w="55" w:type="dxa"/>
              <w:left w:w="90" w:type="dxa"/>
              <w:bottom w:w="55" w:type="dxa"/>
              <w:right w:w="80" w:type="dxa"/>
            </w:tcMar>
          </w:tcPr>
          <w:p w14:paraId="1E0AAB97"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Elektricisti dhe instaluesi i gazit janë profile me risk të lartë; verifikimi paraprak sipas nenit 7(4) justifikohet vetëm me test proporcionaliteti.</w:t>
            </w:r>
          </w:p>
        </w:tc>
      </w:tr>
      <w:tr w:rsidR="00AD0B70" w14:paraId="61CC3FDE" w14:textId="77777777" w:rsidTr="1B863F5C">
        <w:tc>
          <w:tcPr>
            <w:tcW w:w="2200" w:type="dxa"/>
            <w:shd w:val="clear" w:color="auto" w:fill="FFFFFF" w:themeFill="background1"/>
            <w:tcMar>
              <w:top w:w="55" w:type="dxa"/>
              <w:left w:w="90" w:type="dxa"/>
              <w:bottom w:w="55" w:type="dxa"/>
              <w:right w:w="80" w:type="dxa"/>
            </w:tcMar>
          </w:tcPr>
          <w:p w14:paraId="450E471F"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w:t>
            </w:r>
          </w:p>
        </w:tc>
        <w:tc>
          <w:tcPr>
            <w:tcW w:w="2151" w:type="dxa"/>
            <w:shd w:val="clear" w:color="auto" w:fill="FFFFFF" w:themeFill="background1"/>
            <w:tcMar>
              <w:top w:w="55" w:type="dxa"/>
              <w:left w:w="90" w:type="dxa"/>
              <w:bottom w:w="55" w:type="dxa"/>
              <w:right w:w="80" w:type="dxa"/>
            </w:tcMar>
          </w:tcPr>
          <w:p w14:paraId="4FCB5A5C"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Zejet e drurit dhe mobilieve (8 profile):</w:t>
            </w:r>
          </w:p>
          <w:p w14:paraId="47565D0E"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Marangoz, përpunues druri, mobilier, tapicier, përpunues artistik druri,</w:t>
            </w:r>
          </w:p>
          <w:p w14:paraId="573CAF90"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përpunues veglash muzikore me dru, bërës dhe akordues fizarmonikash/violinash/orgesh.</w:t>
            </w:r>
          </w:p>
        </w:tc>
        <w:tc>
          <w:tcPr>
            <w:tcW w:w="952" w:type="dxa"/>
            <w:shd w:val="clear" w:color="auto" w:fill="FFFFFF" w:themeFill="background1"/>
            <w:tcMar>
              <w:top w:w="55" w:type="dxa"/>
              <w:left w:w="90" w:type="dxa"/>
              <w:bottom w:w="55" w:type="dxa"/>
              <w:right w:w="80" w:type="dxa"/>
            </w:tcMar>
          </w:tcPr>
          <w:p w14:paraId="2EFB4661" w14:textId="645454D4" w:rsidR="00AD0B70" w:rsidRPr="002B0B4C" w:rsidRDefault="00C5778F" w:rsidP="2C648018">
            <w:pPr>
              <w:spacing w:after="40" w:line="240" w:lineRule="auto"/>
              <w:rPr>
                <w:rFonts w:ascii="Aptos" w:hAnsi="Aptos"/>
                <w:color w:val="000000"/>
                <w:sz w:val="18"/>
                <w:szCs w:val="18"/>
              </w:rPr>
            </w:pPr>
            <w:r>
              <w:rPr>
                <w:rFonts w:ascii="Aptos" w:eastAsia="Aptos Body" w:hAnsi="Aptos" w:cs="Aptos Body"/>
                <w:color w:val="000000" w:themeColor="text1"/>
                <w:sz w:val="18"/>
                <w:szCs w:val="18"/>
              </w:rPr>
              <w:t>-</w:t>
            </w:r>
          </w:p>
        </w:tc>
        <w:tc>
          <w:tcPr>
            <w:tcW w:w="1043" w:type="dxa"/>
            <w:shd w:val="clear" w:color="auto" w:fill="FFFFFF" w:themeFill="background1"/>
            <w:tcMar>
              <w:top w:w="55" w:type="dxa"/>
              <w:left w:w="90" w:type="dxa"/>
              <w:bottom w:w="55" w:type="dxa"/>
              <w:right w:w="80" w:type="dxa"/>
            </w:tcMar>
          </w:tcPr>
          <w:p w14:paraId="78C7BBB8"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Regjistrim i detyrueshëm pranë DhKZ-së dhe kualifikim dyfish. Mungojnë afate të standardizuara, mekanizëm ankimi sektorial dhe regjim i ofrimit të përkohshëm. Zejet muzikore artizanale kanë </w:t>
            </w:r>
            <w:r w:rsidRPr="1B863F5C">
              <w:rPr>
                <w:rFonts w:ascii="Aptos" w:eastAsia="Aptos Body" w:hAnsi="Aptos" w:cs="Aptos Body"/>
                <w:color w:val="000000" w:themeColor="text1"/>
                <w:sz w:val="18"/>
                <w:szCs w:val="18"/>
              </w:rPr>
              <w:lastRenderedPageBreak/>
              <w:t>natyrë të veçantë kulturore.</w:t>
            </w:r>
          </w:p>
        </w:tc>
        <w:tc>
          <w:tcPr>
            <w:tcW w:w="1319" w:type="dxa"/>
            <w:shd w:val="clear" w:color="auto" w:fill="FFFFFF" w:themeFill="background1"/>
            <w:tcMar>
              <w:top w:w="55" w:type="dxa"/>
              <w:left w:w="90" w:type="dxa"/>
              <w:bottom w:w="55" w:type="dxa"/>
              <w:right w:w="80" w:type="dxa"/>
            </w:tcMar>
          </w:tcPr>
          <w:p w14:paraId="217982CC"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Objektivi legjitim: formalizimi i zejtarisë, siguria publike dhe mbrojtja e konsumatorit — i justifikuar. Nuk evidentohet kufizim formal mbi bazë shtetësie. Sistemi dyfish i kualifikimit është në parim proporcional, por duhet diferencuar sipas riskut. Për veprimtaritë e </w:t>
            </w:r>
            <w:r w:rsidRPr="1B863F5C">
              <w:rPr>
                <w:rFonts w:ascii="Aptos" w:eastAsia="Aptos Body" w:hAnsi="Aptos" w:cs="Aptos Body"/>
                <w:color w:val="000000" w:themeColor="text1"/>
                <w:sz w:val="18"/>
                <w:szCs w:val="18"/>
              </w:rPr>
              <w:lastRenderedPageBreak/>
              <w:t>Aneksit IV të Direktivës 2005/36/KE, njohja mbështetet në përvojën profesionale sipas neneve 16–19.</w:t>
            </w:r>
          </w:p>
        </w:tc>
        <w:tc>
          <w:tcPr>
            <w:tcW w:w="1655" w:type="dxa"/>
            <w:shd w:val="clear" w:color="auto" w:fill="FFFFFF" w:themeFill="background1"/>
            <w:tcMar>
              <w:top w:w="55" w:type="dxa"/>
              <w:left w:w="90" w:type="dxa"/>
              <w:bottom w:w="55" w:type="dxa"/>
              <w:right w:w="80" w:type="dxa"/>
            </w:tcMar>
          </w:tcPr>
          <w:p w14:paraId="4D9B96D0"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Ndryshim i Ligjit nr. 70/2016 dhe akteve nënligjore: parashikim i njohjes profesionale mbi bazën e përvojës sipas Aneksit IV dhe neneve 16–19 të Direktivës 2005/36/KE; afate të qarta vendimmarrjeje dhe mekanizëm ankimi.</w:t>
            </w:r>
          </w:p>
          <w:p w14:paraId="64F58712"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Regjim për ofrimin e përkohshëm sipas neneve 5–9 dhe, për zejet me risk të lartë, verifikim paraprak </w:t>
            </w:r>
            <w:r w:rsidRPr="1B863F5C">
              <w:rPr>
                <w:rFonts w:ascii="Aptos" w:eastAsia="Aptos Body" w:hAnsi="Aptos" w:cs="Aptos Body"/>
                <w:color w:val="000000" w:themeColor="text1"/>
                <w:sz w:val="18"/>
                <w:szCs w:val="18"/>
              </w:rPr>
              <w:lastRenderedPageBreak/>
              <w:t>sipas nenit 7(4) kur justifikohet me test proporcionaliteti.</w:t>
            </w:r>
          </w:p>
          <w:p w14:paraId="3A4BB1C1"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Në aktet nënligjore të parashikohet trajtim i veçantë për zejet muzikore artizanale, nëse justifikohet nga mbrojtja e trashëgimisë artizanale.</w:t>
            </w:r>
          </w:p>
        </w:tc>
        <w:tc>
          <w:tcPr>
            <w:tcW w:w="730" w:type="dxa"/>
            <w:shd w:val="clear" w:color="auto" w:fill="FFFFFF" w:themeFill="background1"/>
            <w:tcMar>
              <w:top w:w="55" w:type="dxa"/>
              <w:left w:w="90" w:type="dxa"/>
              <w:bottom w:w="55" w:type="dxa"/>
              <w:right w:w="80" w:type="dxa"/>
            </w:tcMar>
          </w:tcPr>
          <w:p w14:paraId="04EF0864"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1132" w:type="dxa"/>
            <w:shd w:val="clear" w:color="auto" w:fill="FFFFFF" w:themeFill="background1"/>
            <w:tcMar>
              <w:top w:w="55" w:type="dxa"/>
              <w:left w:w="90" w:type="dxa"/>
              <w:bottom w:w="55" w:type="dxa"/>
              <w:right w:w="80" w:type="dxa"/>
            </w:tcMar>
          </w:tcPr>
          <w:p w14:paraId="61219E8C"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Bërja dhe akordimi i instrumenteve muzikore kërkon lidhje me politikat e ruajtjes së trashëgimisë artizanale.</w:t>
            </w:r>
          </w:p>
        </w:tc>
      </w:tr>
      <w:tr w:rsidR="00AD0B70" w14:paraId="7A211BC7" w14:textId="77777777" w:rsidTr="1B863F5C">
        <w:tc>
          <w:tcPr>
            <w:tcW w:w="2200" w:type="dxa"/>
            <w:shd w:val="clear" w:color="auto" w:fill="FFFFFF" w:themeFill="background1"/>
            <w:tcMar>
              <w:top w:w="55" w:type="dxa"/>
              <w:left w:w="90" w:type="dxa"/>
              <w:bottom w:w="55" w:type="dxa"/>
              <w:right w:w="80" w:type="dxa"/>
            </w:tcMar>
          </w:tcPr>
          <w:p w14:paraId="73BB0DC6" w14:textId="77777777" w:rsidR="00AD0B70" w:rsidRPr="002B0B4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4</w:t>
            </w:r>
          </w:p>
        </w:tc>
        <w:tc>
          <w:tcPr>
            <w:tcW w:w="2151" w:type="dxa"/>
            <w:shd w:val="clear" w:color="auto" w:fill="FFFFFF" w:themeFill="background1"/>
            <w:tcMar>
              <w:top w:w="55" w:type="dxa"/>
              <w:left w:w="90" w:type="dxa"/>
              <w:bottom w:w="55" w:type="dxa"/>
              <w:right w:w="80" w:type="dxa"/>
            </w:tcMar>
          </w:tcPr>
          <w:p w14:paraId="6A0C54DF"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Zejet e tekstilit, lëkurës dhe veshjes (14 profile):</w:t>
            </w:r>
          </w:p>
          <w:p w14:paraId="7620D716"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Artizan tekstili, bërës litari/kordoni, prodhues velash, përpunues lëkure, tezgjahiste,</w:t>
            </w:r>
          </w:p>
          <w:p w14:paraId="64E84C4B"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thurës kashte/grep, stilues kapelash, përpunues fijesh mëndafshi, leshpunues,</w:t>
            </w:r>
          </w:p>
          <w:p w14:paraId="3EC3C944"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printues tekstil, dekorator, pastrues fibrash, stilist-modelist veshjesh,</w:t>
            </w:r>
          </w:p>
          <w:p w14:paraId="780CFE61" w14:textId="77777777" w:rsidR="00AD0B70" w:rsidRPr="002B0B4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rrobaqepës, kostumograf, qëndistar, këpucar.</w:t>
            </w:r>
          </w:p>
        </w:tc>
        <w:tc>
          <w:tcPr>
            <w:tcW w:w="952" w:type="dxa"/>
            <w:shd w:val="clear" w:color="auto" w:fill="FFFFFF" w:themeFill="background1"/>
            <w:tcMar>
              <w:top w:w="55" w:type="dxa"/>
              <w:left w:w="90" w:type="dxa"/>
              <w:bottom w:w="55" w:type="dxa"/>
              <w:right w:w="80" w:type="dxa"/>
            </w:tcMar>
          </w:tcPr>
          <w:p w14:paraId="2384AE92" w14:textId="3CFA8DEF" w:rsidR="00AD0B70" w:rsidRPr="002B0B4C" w:rsidRDefault="00C5778F" w:rsidP="2C648018">
            <w:pPr>
              <w:spacing w:after="40" w:line="240" w:lineRule="auto"/>
              <w:rPr>
                <w:rFonts w:ascii="Aptos" w:hAnsi="Aptos"/>
                <w:color w:val="000000"/>
                <w:sz w:val="18"/>
                <w:szCs w:val="18"/>
              </w:rPr>
            </w:pPr>
            <w:r>
              <w:rPr>
                <w:rFonts w:ascii="Aptos" w:eastAsia="Aptos Body" w:hAnsi="Aptos" w:cs="Aptos Body"/>
                <w:color w:val="000000" w:themeColor="text1"/>
                <w:sz w:val="18"/>
                <w:szCs w:val="18"/>
              </w:rPr>
              <w:t>-</w:t>
            </w:r>
          </w:p>
        </w:tc>
        <w:tc>
          <w:tcPr>
            <w:tcW w:w="1043" w:type="dxa"/>
            <w:shd w:val="clear" w:color="auto" w:fill="FFFFFF" w:themeFill="background1"/>
            <w:tcMar>
              <w:top w:w="55" w:type="dxa"/>
              <w:left w:w="90" w:type="dxa"/>
              <w:bottom w:w="55" w:type="dxa"/>
              <w:right w:w="80" w:type="dxa"/>
            </w:tcMar>
          </w:tcPr>
          <w:p w14:paraId="3429E351"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Regjistrim i detyrueshëm pranë DhKZ-së dhe kualifikim dyfish. Mungojnë afate të standardizuara, mekanizëm ankimi sektorial dhe regjim i ofrimit të përkohshëm. Disa zeje artizanale tradicionale kanë risk të ulët dhe kufizimi lidhet kryesisht me titullin.</w:t>
            </w:r>
          </w:p>
        </w:tc>
        <w:tc>
          <w:tcPr>
            <w:tcW w:w="1319" w:type="dxa"/>
            <w:shd w:val="clear" w:color="auto" w:fill="FFFFFF" w:themeFill="background1"/>
            <w:tcMar>
              <w:top w:w="55" w:type="dxa"/>
              <w:left w:w="90" w:type="dxa"/>
              <w:bottom w:w="55" w:type="dxa"/>
              <w:right w:w="80" w:type="dxa"/>
            </w:tcMar>
          </w:tcPr>
          <w:p w14:paraId="460270D1"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formalizimi i zejtarisë, siguria publike dhe mbrojtja e konsumatorit — i justifikuar. Nuk evidentohet kufizim formal mbi bazë shtetësie. Sistemi dyfish i kualifikimit është në parim proporcional, por duhet diferencuar sipas riskut. Për veprimtaritë e Aneksit IV të Direktivës 2005/36/KE, njohja mbështetet në përvojën profesionale sipas neneve 16–19.</w:t>
            </w:r>
          </w:p>
        </w:tc>
        <w:tc>
          <w:tcPr>
            <w:tcW w:w="1655" w:type="dxa"/>
            <w:shd w:val="clear" w:color="auto" w:fill="FFFFFF" w:themeFill="background1"/>
            <w:tcMar>
              <w:top w:w="55" w:type="dxa"/>
              <w:left w:w="90" w:type="dxa"/>
              <w:bottom w:w="55" w:type="dxa"/>
              <w:right w:w="80" w:type="dxa"/>
            </w:tcMar>
          </w:tcPr>
          <w:p w14:paraId="66AEEC52"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Ligjit nr. 70/2016 dhe akteve nënligjore: parashikim i njohjes profesionale mbi bazën e përvojës sipas Aneksit IV dhe neneve 16–19 të Direktivës 2005/36/KE; afate të qarta vendimmarrjeje dhe mekanizëm ankimi.</w:t>
            </w:r>
          </w:p>
          <w:p w14:paraId="5FAD034B"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Regjim për ofrimin e përkohshëm sipas neneve 5–9 dhe, për zejet me risk të lartë, verifikim paraprak sipas nenit 7(4) kur justifikohet me test proporcionaliteti.</w:t>
            </w:r>
          </w:p>
          <w:p w14:paraId="0B64379B" w14:textId="77777777" w:rsidR="00AD0B70" w:rsidRPr="002B0B4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kryhet analizë proporcionaliteti për zejet artizanale me risk shumë të ulët, duke shqyrtuar alternativa ex post.</w:t>
            </w:r>
          </w:p>
        </w:tc>
        <w:tc>
          <w:tcPr>
            <w:tcW w:w="730" w:type="dxa"/>
            <w:shd w:val="clear" w:color="auto" w:fill="FFFFFF" w:themeFill="background1"/>
            <w:tcMar>
              <w:top w:w="55" w:type="dxa"/>
              <w:left w:w="90" w:type="dxa"/>
              <w:bottom w:w="55" w:type="dxa"/>
              <w:right w:w="80" w:type="dxa"/>
            </w:tcMar>
          </w:tcPr>
          <w:p w14:paraId="1EB5E33E"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1132" w:type="dxa"/>
            <w:shd w:val="clear" w:color="auto" w:fill="FFFFFF" w:themeFill="background1"/>
            <w:tcMar>
              <w:top w:w="55" w:type="dxa"/>
              <w:left w:w="90" w:type="dxa"/>
              <w:bottom w:w="55" w:type="dxa"/>
              <w:right w:w="80" w:type="dxa"/>
            </w:tcMar>
          </w:tcPr>
          <w:p w14:paraId="42DB8243"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Stilist-modelisti dhe kostumografi qëndrojnë në kufirin ndërmjet artit dhe zejtarisë; kërkohet koordinim me programet përkatëse.</w:t>
            </w:r>
          </w:p>
        </w:tc>
      </w:tr>
      <w:tr w:rsidR="00AD0B70" w14:paraId="5E1E4881" w14:textId="77777777" w:rsidTr="1B863F5C">
        <w:tc>
          <w:tcPr>
            <w:tcW w:w="2200" w:type="dxa"/>
            <w:shd w:val="clear" w:color="auto" w:fill="FFFFFF" w:themeFill="background1"/>
            <w:tcMar>
              <w:top w:w="55" w:type="dxa"/>
              <w:left w:w="90" w:type="dxa"/>
              <w:bottom w:w="55" w:type="dxa"/>
              <w:right w:w="80" w:type="dxa"/>
            </w:tcMar>
          </w:tcPr>
          <w:p w14:paraId="6333A085"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5</w:t>
            </w:r>
          </w:p>
        </w:tc>
        <w:tc>
          <w:tcPr>
            <w:tcW w:w="2151" w:type="dxa"/>
            <w:shd w:val="clear" w:color="auto" w:fill="FFFFFF" w:themeFill="background1"/>
            <w:tcMar>
              <w:top w:w="55" w:type="dxa"/>
              <w:left w:w="90" w:type="dxa"/>
              <w:bottom w:w="55" w:type="dxa"/>
              <w:right w:w="80" w:type="dxa"/>
            </w:tcMar>
          </w:tcPr>
          <w:p w14:paraId="4EA1F87D"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Zejet e ushqimit dhe gastronomisë (12 profile):</w:t>
            </w:r>
          </w:p>
          <w:p w14:paraId="36C6BC03"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Bukëpjekës, pastiçier, bërës akulloresh, kasap, përpunues mishi, peshkatar,</w:t>
            </w:r>
          </w:p>
          <w:p w14:paraId="01278873"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përpunues bulmeti, konservues frutash dhe zarzavatesh, shef kuzhine,</w:t>
            </w:r>
          </w:p>
          <w:p w14:paraId="64AA5095"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lastRenderedPageBreak/>
              <w:t>përpunues pijesh alkoolike, përpunues ulliri, punonjës industrie ushqimore.</w:t>
            </w:r>
          </w:p>
        </w:tc>
        <w:tc>
          <w:tcPr>
            <w:tcW w:w="952" w:type="dxa"/>
            <w:shd w:val="clear" w:color="auto" w:fill="FFFFFF" w:themeFill="background1"/>
            <w:tcMar>
              <w:top w:w="55" w:type="dxa"/>
              <w:left w:w="90" w:type="dxa"/>
              <w:bottom w:w="55" w:type="dxa"/>
              <w:right w:w="80" w:type="dxa"/>
            </w:tcMar>
          </w:tcPr>
          <w:p w14:paraId="134DFB12" w14:textId="7A3CAFD7" w:rsidR="00AD0B70" w:rsidRPr="001A2DCC" w:rsidRDefault="00C5778F" w:rsidP="00C5778F">
            <w:pPr>
              <w:spacing w:after="40" w:line="240" w:lineRule="auto"/>
              <w:rPr>
                <w:rFonts w:ascii="Aptos" w:hAnsi="Aptos"/>
                <w:color w:val="000000"/>
                <w:sz w:val="18"/>
                <w:szCs w:val="18"/>
              </w:rPr>
            </w:pPr>
            <w:r>
              <w:rPr>
                <w:rFonts w:ascii="Aptos" w:eastAsia="Aptos Body" w:hAnsi="Aptos" w:cs="Aptos Body"/>
                <w:color w:val="000000" w:themeColor="text1"/>
                <w:sz w:val="18"/>
                <w:szCs w:val="18"/>
              </w:rPr>
              <w:lastRenderedPageBreak/>
              <w:t>-</w:t>
            </w:r>
          </w:p>
        </w:tc>
        <w:tc>
          <w:tcPr>
            <w:tcW w:w="1043" w:type="dxa"/>
            <w:shd w:val="clear" w:color="auto" w:fill="FFFFFF" w:themeFill="background1"/>
            <w:tcMar>
              <w:top w:w="55" w:type="dxa"/>
              <w:left w:w="90" w:type="dxa"/>
              <w:bottom w:w="55" w:type="dxa"/>
              <w:right w:w="80" w:type="dxa"/>
            </w:tcMar>
          </w:tcPr>
          <w:p w14:paraId="31A58E6C"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Regjistrim i detyrueshëm pranë DhKZ-së dhe kualifikim dyfish. Mungojnë afate të standardizuara, mekanizëm </w:t>
            </w:r>
            <w:r w:rsidRPr="1B863F5C">
              <w:rPr>
                <w:rFonts w:ascii="Aptos" w:eastAsia="Aptos Body" w:hAnsi="Aptos" w:cs="Aptos Body"/>
                <w:color w:val="000000" w:themeColor="text1"/>
                <w:sz w:val="18"/>
                <w:szCs w:val="18"/>
              </w:rPr>
              <w:lastRenderedPageBreak/>
              <w:t>ankimi sektorial dhe regjim i ofrimit të përkohshëm. Mund të ketë mbivendosje ndërmjet DhKZ-së dhe autoriteteve të sigurisë ushqimore.</w:t>
            </w:r>
          </w:p>
        </w:tc>
        <w:tc>
          <w:tcPr>
            <w:tcW w:w="1319" w:type="dxa"/>
            <w:shd w:val="clear" w:color="auto" w:fill="FFFFFF" w:themeFill="background1"/>
            <w:tcMar>
              <w:top w:w="55" w:type="dxa"/>
              <w:left w:w="90" w:type="dxa"/>
              <w:bottom w:w="55" w:type="dxa"/>
              <w:right w:w="80" w:type="dxa"/>
            </w:tcMar>
          </w:tcPr>
          <w:p w14:paraId="3755978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Objektivi legjitim: formalizimi i zejtarisë, siguria publike dhe mbrojtja e konsumatorit — i justifikuar. Nuk evidentohet kufizim formal mbi bazë shtetësie. Sistemi </w:t>
            </w:r>
            <w:r w:rsidRPr="1B863F5C">
              <w:rPr>
                <w:rFonts w:ascii="Aptos" w:eastAsia="Aptos Body" w:hAnsi="Aptos" w:cs="Aptos Body"/>
                <w:color w:val="000000" w:themeColor="text1"/>
                <w:sz w:val="18"/>
                <w:szCs w:val="18"/>
              </w:rPr>
              <w:lastRenderedPageBreak/>
              <w:t>dyfish i kualifikimit është në parim proporcional, por duhet diferencuar sipas riskut. Për veprimtaritë e Aneksit IV të Direktivës 2005/36/KE, njohja mbështetet në përvojën profesionale sipas neneve 16–19.</w:t>
            </w:r>
          </w:p>
        </w:tc>
        <w:tc>
          <w:tcPr>
            <w:tcW w:w="1655" w:type="dxa"/>
            <w:shd w:val="clear" w:color="auto" w:fill="FFFFFF" w:themeFill="background1"/>
            <w:tcMar>
              <w:top w:w="55" w:type="dxa"/>
              <w:left w:w="90" w:type="dxa"/>
              <w:bottom w:w="55" w:type="dxa"/>
              <w:right w:w="80" w:type="dxa"/>
            </w:tcMar>
          </w:tcPr>
          <w:p w14:paraId="69A21AA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Ndryshim i Ligjit nr. 70/2016 dhe akteve nënligjore: parashikim i njohjes profesionale mbi bazën e përvojës sipas Aneksit IV dhe neneve 16–19 të Direktivës 2005/36/KE; afate të qarta </w:t>
            </w:r>
            <w:r w:rsidRPr="1B863F5C">
              <w:rPr>
                <w:rFonts w:ascii="Aptos" w:eastAsia="Aptos Body" w:hAnsi="Aptos" w:cs="Aptos Body"/>
                <w:color w:val="000000" w:themeColor="text1"/>
                <w:sz w:val="18"/>
                <w:szCs w:val="18"/>
              </w:rPr>
              <w:lastRenderedPageBreak/>
              <w:t>vendimmarrjeje dhe mekanizëm ankimi.</w:t>
            </w:r>
          </w:p>
          <w:p w14:paraId="0AE4B2D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Regjim për ofrimin e përkohshëm sipas neneve 5–9 dhe, për zejet me risk të lartë, verifikim paraprak sipas nenit 7(4) kur justifikohet me test proporcionaliteti.</w:t>
            </w:r>
          </w:p>
          <w:p w14:paraId="02AD8A7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standardizohet koordinimi ndërmjet MEI/DhKZ dhe autoriteteve të sigurisë ushqimore, duke shmangur kërkesa të dyfishta.</w:t>
            </w:r>
          </w:p>
        </w:tc>
        <w:tc>
          <w:tcPr>
            <w:tcW w:w="730" w:type="dxa"/>
            <w:shd w:val="clear" w:color="auto" w:fill="FFFFFF" w:themeFill="background1"/>
            <w:tcMar>
              <w:top w:w="55" w:type="dxa"/>
              <w:left w:w="90" w:type="dxa"/>
              <w:bottom w:w="55" w:type="dxa"/>
              <w:right w:w="80" w:type="dxa"/>
            </w:tcMar>
          </w:tcPr>
          <w:p w14:paraId="56A6D9F1"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1132" w:type="dxa"/>
            <w:shd w:val="clear" w:color="auto" w:fill="FFFFFF" w:themeFill="background1"/>
            <w:tcMar>
              <w:top w:w="55" w:type="dxa"/>
              <w:left w:w="90" w:type="dxa"/>
              <w:bottom w:w="55" w:type="dxa"/>
              <w:right w:w="80" w:type="dxa"/>
            </w:tcMar>
          </w:tcPr>
          <w:p w14:paraId="5A03C80C"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Mbrojtja e shëndetit publik justifikon kërkesa strikte, por procedurat duhet të jenë të koordinuara.</w:t>
            </w:r>
          </w:p>
        </w:tc>
      </w:tr>
      <w:tr w:rsidR="00AD0B70" w14:paraId="5F221C26" w14:textId="77777777" w:rsidTr="1B863F5C">
        <w:tc>
          <w:tcPr>
            <w:tcW w:w="2200" w:type="dxa"/>
            <w:shd w:val="clear" w:color="auto" w:fill="FFFFFF" w:themeFill="background1"/>
            <w:tcMar>
              <w:top w:w="55" w:type="dxa"/>
              <w:left w:w="90" w:type="dxa"/>
              <w:bottom w:w="55" w:type="dxa"/>
              <w:right w:w="80" w:type="dxa"/>
            </w:tcMar>
          </w:tcPr>
          <w:p w14:paraId="4AD05607"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6</w:t>
            </w:r>
          </w:p>
        </w:tc>
        <w:tc>
          <w:tcPr>
            <w:tcW w:w="2151" w:type="dxa"/>
            <w:shd w:val="clear" w:color="auto" w:fill="FFFFFF" w:themeFill="background1"/>
            <w:tcMar>
              <w:top w:w="55" w:type="dxa"/>
              <w:left w:w="90" w:type="dxa"/>
              <w:bottom w:w="55" w:type="dxa"/>
              <w:right w:w="80" w:type="dxa"/>
            </w:tcMar>
          </w:tcPr>
          <w:p w14:paraId="35812A3A"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Zejet mekanike, të transportit dhe teknologjisë (18 profile):</w:t>
            </w:r>
          </w:p>
          <w:p w14:paraId="373DCB30"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Mekanik, elektroaut, elektromekanik, elektroteknik, motorist, mekanik avionësh,</w:t>
            </w:r>
          </w:p>
          <w:p w14:paraId="58A8BB4A"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ndërtues dhe riparues anijesh, mekanik makinash bujqësore dhe industriale,</w:t>
            </w:r>
          </w:p>
          <w:p w14:paraId="5C25F154"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riparues pajisjesh elektroshtëpiake, teknik komunikacioni, instalues pajisjesh TIK,</w:t>
            </w:r>
          </w:p>
          <w:p w14:paraId="36A80F7D"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mekanik kompjuteri, mekanik hidrocentrale, automekanik,</w:t>
            </w:r>
          </w:p>
          <w:p w14:paraId="6866FE6E"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punëtor karrocerie, teknik mirëmbajtjeje automjetesh.</w:t>
            </w:r>
          </w:p>
        </w:tc>
        <w:tc>
          <w:tcPr>
            <w:tcW w:w="952" w:type="dxa"/>
            <w:shd w:val="clear" w:color="auto" w:fill="FFFFFF" w:themeFill="background1"/>
            <w:tcMar>
              <w:top w:w="55" w:type="dxa"/>
              <w:left w:w="90" w:type="dxa"/>
              <w:bottom w:w="55" w:type="dxa"/>
              <w:right w:w="80" w:type="dxa"/>
            </w:tcMar>
          </w:tcPr>
          <w:p w14:paraId="1475959D" w14:textId="3663AFCD" w:rsidR="00AD0B70" w:rsidRPr="001A2DCC" w:rsidRDefault="00C5778F" w:rsidP="2C648018">
            <w:pPr>
              <w:spacing w:after="40" w:line="240" w:lineRule="auto"/>
              <w:rPr>
                <w:rFonts w:ascii="Aptos" w:hAnsi="Aptos"/>
                <w:color w:val="000000"/>
                <w:sz w:val="18"/>
                <w:szCs w:val="18"/>
              </w:rPr>
            </w:pPr>
            <w:r>
              <w:rPr>
                <w:rFonts w:ascii="Aptos" w:eastAsia="Aptos Body" w:hAnsi="Aptos" w:cs="Aptos Body"/>
                <w:color w:val="000000" w:themeColor="text1"/>
                <w:sz w:val="18"/>
                <w:szCs w:val="18"/>
              </w:rPr>
              <w:t>-</w:t>
            </w:r>
          </w:p>
        </w:tc>
        <w:tc>
          <w:tcPr>
            <w:tcW w:w="1043" w:type="dxa"/>
            <w:shd w:val="clear" w:color="auto" w:fill="FFFFFF" w:themeFill="background1"/>
            <w:tcMar>
              <w:top w:w="55" w:type="dxa"/>
              <w:left w:w="90" w:type="dxa"/>
              <w:bottom w:w="55" w:type="dxa"/>
              <w:right w:w="80" w:type="dxa"/>
            </w:tcMar>
          </w:tcPr>
          <w:p w14:paraId="7DF95B8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Regjistrim i detyrueshëm pranë DhKZ-së dhe kualifikim dyfish. Mungojnë afate të standardizuara, mekanizëm ankimi sektorial dhe regjim i ofrimit të përkohshëm. Për mekanikun e avionëve mund të ketë mbivendosje me regjime sektoriale të aviacionit ose transportit.</w:t>
            </w:r>
          </w:p>
        </w:tc>
        <w:tc>
          <w:tcPr>
            <w:tcW w:w="1319" w:type="dxa"/>
            <w:shd w:val="clear" w:color="auto" w:fill="FFFFFF" w:themeFill="background1"/>
            <w:tcMar>
              <w:top w:w="55" w:type="dxa"/>
              <w:left w:w="90" w:type="dxa"/>
              <w:bottom w:w="55" w:type="dxa"/>
              <w:right w:w="80" w:type="dxa"/>
            </w:tcMar>
          </w:tcPr>
          <w:p w14:paraId="62388243"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formalizimi i zejtarisë, siguria publike dhe mbrojtja e konsumatorit — i justifikuar. Nuk evidentohet kufizim formal mbi bazë shtetësie. Sistemi dyfish i kualifikimit është në parim proporcional, por duhet diferencuar sipas riskut. Për veprimtaritë e Aneksit IV të Direktivës 2005/36/KE, njohja mbështetet në përvojën profesionale sipas neneve 16–19.</w:t>
            </w:r>
          </w:p>
        </w:tc>
        <w:tc>
          <w:tcPr>
            <w:tcW w:w="1655" w:type="dxa"/>
            <w:shd w:val="clear" w:color="auto" w:fill="FFFFFF" w:themeFill="background1"/>
            <w:tcMar>
              <w:top w:w="55" w:type="dxa"/>
              <w:left w:w="90" w:type="dxa"/>
              <w:bottom w:w="55" w:type="dxa"/>
              <w:right w:w="80" w:type="dxa"/>
            </w:tcMar>
          </w:tcPr>
          <w:p w14:paraId="2CEA1DB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Ligjit nr. 70/2016 dhe akteve nënligjore: parashikim i njohjes profesionale mbi bazën e përvojës sipas Aneksit IV dhe neneve 16–19 të Direktivës 2005/36/KE; afate të qarta vendimmarrjeje dhe mekanizëm ankimi.</w:t>
            </w:r>
          </w:p>
          <w:p w14:paraId="2C835D29"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Regjim për ofrimin e përkohshëm sipas neneve 5–9 dhe, për zejet me risk të lartë, verifikim paraprak sipas nenit 7(4) kur justifikohet me test proporcionaliteti.</w:t>
            </w:r>
          </w:p>
          <w:p w14:paraId="4699B9A6"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qartësohet raporti ndërmjet regjimit zejtar dhe regjimeve sektoriale, veçanërisht për mekanikun e avionëve.</w:t>
            </w:r>
          </w:p>
        </w:tc>
        <w:tc>
          <w:tcPr>
            <w:tcW w:w="730" w:type="dxa"/>
            <w:shd w:val="clear" w:color="auto" w:fill="FFFFFF" w:themeFill="background1"/>
            <w:tcMar>
              <w:top w:w="55" w:type="dxa"/>
              <w:left w:w="90" w:type="dxa"/>
              <w:bottom w:w="55" w:type="dxa"/>
              <w:right w:w="80" w:type="dxa"/>
            </w:tcMar>
          </w:tcPr>
          <w:p w14:paraId="1273E149"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1132" w:type="dxa"/>
            <w:shd w:val="clear" w:color="auto" w:fill="FFFFFF" w:themeFill="background1"/>
            <w:tcMar>
              <w:top w:w="55" w:type="dxa"/>
              <w:left w:w="90" w:type="dxa"/>
              <w:bottom w:w="55" w:type="dxa"/>
              <w:right w:w="80" w:type="dxa"/>
            </w:tcMar>
          </w:tcPr>
          <w:p w14:paraId="0296680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 mekanikun e avionëve duhet koordinim me autoritetin e aviacionit civil dhe standardet sektoriale.</w:t>
            </w:r>
          </w:p>
        </w:tc>
      </w:tr>
      <w:tr w:rsidR="00AD0B70" w14:paraId="1653F8B6" w14:textId="77777777" w:rsidTr="1B863F5C">
        <w:tc>
          <w:tcPr>
            <w:tcW w:w="2200" w:type="dxa"/>
            <w:shd w:val="clear" w:color="auto" w:fill="FFFFFF" w:themeFill="background1"/>
            <w:tcMar>
              <w:top w:w="55" w:type="dxa"/>
              <w:left w:w="90" w:type="dxa"/>
              <w:bottom w:w="55" w:type="dxa"/>
              <w:right w:w="80" w:type="dxa"/>
            </w:tcMar>
          </w:tcPr>
          <w:p w14:paraId="3A9ED9D0"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7</w:t>
            </w:r>
          </w:p>
        </w:tc>
        <w:tc>
          <w:tcPr>
            <w:tcW w:w="2151" w:type="dxa"/>
            <w:shd w:val="clear" w:color="auto" w:fill="FFFFFF" w:themeFill="background1"/>
            <w:tcMar>
              <w:top w:w="55" w:type="dxa"/>
              <w:left w:w="90" w:type="dxa"/>
              <w:bottom w:w="55" w:type="dxa"/>
              <w:right w:w="80" w:type="dxa"/>
            </w:tcMar>
          </w:tcPr>
          <w:p w14:paraId="7B16E2A4"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Zejet e kujdesit personal dhe shëndetit (8 profile):</w:t>
            </w:r>
          </w:p>
          <w:p w14:paraId="3801A4DD"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lastRenderedPageBreak/>
              <w:t>Punues instrumentesh kirurgjikale, punues gjymtyrësh artificiale,</w:t>
            </w:r>
          </w:p>
          <w:p w14:paraId="321E92B8"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punues instrumentesh dentare, punues instrumentesh optike,</w:t>
            </w:r>
          </w:p>
          <w:p w14:paraId="59EF6DEA"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parukier, berber, make-up artist, beautician/manicurist/pedicurist.</w:t>
            </w:r>
          </w:p>
        </w:tc>
        <w:tc>
          <w:tcPr>
            <w:tcW w:w="952" w:type="dxa"/>
            <w:shd w:val="clear" w:color="auto" w:fill="FFFFFF" w:themeFill="background1"/>
            <w:tcMar>
              <w:top w:w="55" w:type="dxa"/>
              <w:left w:w="90" w:type="dxa"/>
              <w:bottom w:w="55" w:type="dxa"/>
              <w:right w:w="80" w:type="dxa"/>
            </w:tcMar>
          </w:tcPr>
          <w:p w14:paraId="73722E65" w14:textId="74DD29B0" w:rsidR="00AD0B70" w:rsidRPr="001A2DCC" w:rsidRDefault="00C5778F" w:rsidP="00C5778F">
            <w:pPr>
              <w:spacing w:after="40" w:line="240" w:lineRule="auto"/>
              <w:rPr>
                <w:rFonts w:ascii="Aptos" w:hAnsi="Aptos"/>
                <w:color w:val="000000"/>
                <w:sz w:val="18"/>
                <w:szCs w:val="18"/>
              </w:rPr>
            </w:pPr>
            <w:r>
              <w:rPr>
                <w:rFonts w:ascii="Aptos" w:eastAsia="Aptos Body" w:hAnsi="Aptos" w:cs="Aptos Body"/>
                <w:color w:val="000000" w:themeColor="text1"/>
                <w:sz w:val="18"/>
                <w:szCs w:val="18"/>
              </w:rPr>
              <w:lastRenderedPageBreak/>
              <w:t>-</w:t>
            </w:r>
          </w:p>
        </w:tc>
        <w:tc>
          <w:tcPr>
            <w:tcW w:w="1043" w:type="dxa"/>
            <w:shd w:val="clear" w:color="auto" w:fill="FFFFFF" w:themeFill="background1"/>
            <w:tcMar>
              <w:top w:w="55" w:type="dxa"/>
              <w:left w:w="90" w:type="dxa"/>
              <w:bottom w:w="55" w:type="dxa"/>
              <w:right w:w="80" w:type="dxa"/>
            </w:tcMar>
          </w:tcPr>
          <w:p w14:paraId="7E6AC4F6"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Regjistrim i detyrueshëm pranë DhKZ-së </w:t>
            </w:r>
            <w:r w:rsidRPr="1B863F5C">
              <w:rPr>
                <w:rFonts w:ascii="Aptos" w:eastAsia="Aptos Body" w:hAnsi="Aptos" w:cs="Aptos Body"/>
                <w:color w:val="000000" w:themeColor="text1"/>
                <w:sz w:val="18"/>
                <w:szCs w:val="18"/>
              </w:rPr>
              <w:lastRenderedPageBreak/>
              <w:t>dhe kualifikim dyfish. Mungojnë afate të standardizuara, mekanizëm ankimi sektorial dhe regjim i ofrimit të përkohshëm. Për instrumentet mjekësore, dentare, optike dhe gjymtyrët artificiale mund të ketë mbivendosje me legjislacionin e pajisjeve mjekësore.</w:t>
            </w:r>
          </w:p>
        </w:tc>
        <w:tc>
          <w:tcPr>
            <w:tcW w:w="1319" w:type="dxa"/>
            <w:shd w:val="clear" w:color="auto" w:fill="FFFFFF" w:themeFill="background1"/>
            <w:tcMar>
              <w:top w:w="55" w:type="dxa"/>
              <w:left w:w="90" w:type="dxa"/>
              <w:bottom w:w="55" w:type="dxa"/>
              <w:right w:w="80" w:type="dxa"/>
            </w:tcMar>
          </w:tcPr>
          <w:p w14:paraId="6112FD56"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Objektivi legjitim: formalizimi i zejtarisë, siguria </w:t>
            </w:r>
            <w:r w:rsidRPr="1B863F5C">
              <w:rPr>
                <w:rFonts w:ascii="Aptos" w:eastAsia="Aptos Body" w:hAnsi="Aptos" w:cs="Aptos Body"/>
                <w:color w:val="000000" w:themeColor="text1"/>
                <w:sz w:val="18"/>
                <w:szCs w:val="18"/>
              </w:rPr>
              <w:lastRenderedPageBreak/>
              <w:t>publike dhe mbrojtja e konsumatorit — i justifikuar. Nuk evidentohet kufizim formal mbi bazë shtetësie. Sistemi dyfish i kualifikimit është në parim proporcional, por duhet diferencuar sipas riskut. Për veprimtaritë e Aneksit IV të Direktivës 2005/36/KE, njohja mbështetet në përvojën profesionale sipas neneve 16–19.</w:t>
            </w:r>
          </w:p>
        </w:tc>
        <w:tc>
          <w:tcPr>
            <w:tcW w:w="1655" w:type="dxa"/>
            <w:shd w:val="clear" w:color="auto" w:fill="FFFFFF" w:themeFill="background1"/>
            <w:tcMar>
              <w:top w:w="55" w:type="dxa"/>
              <w:left w:w="90" w:type="dxa"/>
              <w:bottom w:w="55" w:type="dxa"/>
              <w:right w:w="80" w:type="dxa"/>
            </w:tcMar>
          </w:tcPr>
          <w:p w14:paraId="308DC2B5"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Ndryshim i Ligjit nr. 70/2016 dhe akteve nënligjore: parashikim i </w:t>
            </w:r>
            <w:r w:rsidRPr="1B863F5C">
              <w:rPr>
                <w:rFonts w:ascii="Aptos" w:eastAsia="Aptos Body" w:hAnsi="Aptos" w:cs="Aptos Body"/>
                <w:color w:val="000000" w:themeColor="text1"/>
                <w:sz w:val="18"/>
                <w:szCs w:val="18"/>
              </w:rPr>
              <w:lastRenderedPageBreak/>
              <w:t>njohjes profesionale mbi bazën e përvojës sipas Aneksit IV dhe neneve 16–19 të Direktivës 2005/36/KE; afate të qarta vendimmarrjeje dhe mekanizëm ankimi.</w:t>
            </w:r>
          </w:p>
          <w:p w14:paraId="497353E6"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Regjim për ofrimin e përkohshëm sipas neneve 5–9 dhe, për zejet me risk të lartë, verifikim paraprak sipas nenit 7(4) kur justifikohet me test proporcionaliteti.</w:t>
            </w:r>
          </w:p>
          <w:p w14:paraId="6866769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formalizohet koordinimi ndërmjet DhKZ-së dhe autoriteteve shëndetësore/inspektuese për profilet e lidhura me pajisje mjekësore.</w:t>
            </w:r>
          </w:p>
        </w:tc>
        <w:tc>
          <w:tcPr>
            <w:tcW w:w="730" w:type="dxa"/>
            <w:shd w:val="clear" w:color="auto" w:fill="FFFFFF" w:themeFill="background1"/>
            <w:tcMar>
              <w:top w:w="55" w:type="dxa"/>
              <w:left w:w="90" w:type="dxa"/>
              <w:bottom w:w="55" w:type="dxa"/>
              <w:right w:w="80" w:type="dxa"/>
            </w:tcMar>
          </w:tcPr>
          <w:p w14:paraId="3DE08F78"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1132" w:type="dxa"/>
            <w:shd w:val="clear" w:color="auto" w:fill="FFFFFF" w:themeFill="background1"/>
            <w:tcMar>
              <w:top w:w="55" w:type="dxa"/>
              <w:left w:w="90" w:type="dxa"/>
              <w:bottom w:w="55" w:type="dxa"/>
              <w:right w:w="80" w:type="dxa"/>
            </w:tcMar>
          </w:tcPr>
          <w:p w14:paraId="6AECB7CC"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Instrumentet kirurgjikale, dentare dhe </w:t>
            </w:r>
            <w:r w:rsidRPr="1B863F5C">
              <w:rPr>
                <w:rFonts w:ascii="Aptos" w:eastAsia="Aptos Body" w:hAnsi="Aptos" w:cs="Aptos Body"/>
                <w:color w:val="000000" w:themeColor="text1"/>
                <w:sz w:val="18"/>
                <w:szCs w:val="18"/>
              </w:rPr>
              <w:lastRenderedPageBreak/>
              <w:t>gjymtyrët artificiale kërkojnë lidhje me kuadrin për pajisjet mjekësore.</w:t>
            </w:r>
          </w:p>
        </w:tc>
      </w:tr>
      <w:tr w:rsidR="00AD0B70" w14:paraId="5C72941D" w14:textId="77777777" w:rsidTr="1B863F5C">
        <w:tc>
          <w:tcPr>
            <w:tcW w:w="2200" w:type="dxa"/>
            <w:shd w:val="clear" w:color="auto" w:fill="FFFFFF" w:themeFill="background1"/>
            <w:tcMar>
              <w:top w:w="55" w:type="dxa"/>
              <w:left w:w="90" w:type="dxa"/>
              <w:bottom w:w="55" w:type="dxa"/>
              <w:right w:w="80" w:type="dxa"/>
            </w:tcMar>
          </w:tcPr>
          <w:p w14:paraId="2E790B4D"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8</w:t>
            </w:r>
          </w:p>
        </w:tc>
        <w:tc>
          <w:tcPr>
            <w:tcW w:w="2151" w:type="dxa"/>
            <w:shd w:val="clear" w:color="auto" w:fill="FFFFFF" w:themeFill="background1"/>
            <w:tcMar>
              <w:top w:w="55" w:type="dxa"/>
              <w:left w:w="90" w:type="dxa"/>
              <w:bottom w:w="55" w:type="dxa"/>
              <w:right w:w="80" w:type="dxa"/>
            </w:tcMar>
          </w:tcPr>
          <w:p w14:paraId="74B350C0"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Zejet e bujqësisë dhe mjedisit (10 profile):</w:t>
            </w:r>
          </w:p>
          <w:p w14:paraId="1E2DD667"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Bletërritës, kopshtar/kultivues kopshtesh, rritës kafshësh dhe shpendësh,</w:t>
            </w:r>
          </w:p>
          <w:p w14:paraId="5F87029C"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qethës bagëtish e dhensh, mbarështim artificial kafshësh,</w:t>
            </w:r>
          </w:p>
          <w:p w14:paraId="597C08AA"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kultivues produktesh deti/liqenesh, teknik silvikulture,</w:t>
            </w:r>
          </w:p>
          <w:p w14:paraId="0665547A"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përdorues makinerish pyjore, punonjës pyjor, teknik peshkimi.</w:t>
            </w:r>
          </w:p>
        </w:tc>
        <w:tc>
          <w:tcPr>
            <w:tcW w:w="952" w:type="dxa"/>
            <w:shd w:val="clear" w:color="auto" w:fill="FFFFFF" w:themeFill="background1"/>
            <w:tcMar>
              <w:top w:w="55" w:type="dxa"/>
              <w:left w:w="90" w:type="dxa"/>
              <w:bottom w:w="55" w:type="dxa"/>
              <w:right w:w="80" w:type="dxa"/>
            </w:tcMar>
          </w:tcPr>
          <w:p w14:paraId="442EB3FC" w14:textId="6EB0B9A3" w:rsidR="00AD0B70" w:rsidRPr="001A2DCC" w:rsidRDefault="00412D7B" w:rsidP="2C648018">
            <w:pPr>
              <w:spacing w:after="40" w:line="240" w:lineRule="auto"/>
              <w:rPr>
                <w:rFonts w:ascii="Aptos" w:hAnsi="Aptos"/>
                <w:color w:val="000000"/>
                <w:sz w:val="18"/>
                <w:szCs w:val="18"/>
              </w:rPr>
            </w:pPr>
            <w:r>
              <w:rPr>
                <w:rFonts w:ascii="Aptos" w:eastAsia="Aptos Body" w:hAnsi="Aptos" w:cs="Aptos Body"/>
                <w:color w:val="000000" w:themeColor="text1"/>
                <w:sz w:val="18"/>
                <w:szCs w:val="18"/>
              </w:rPr>
              <w:t>-</w:t>
            </w:r>
          </w:p>
        </w:tc>
        <w:tc>
          <w:tcPr>
            <w:tcW w:w="1043" w:type="dxa"/>
            <w:shd w:val="clear" w:color="auto" w:fill="FFFFFF" w:themeFill="background1"/>
            <w:tcMar>
              <w:top w:w="55" w:type="dxa"/>
              <w:left w:w="90" w:type="dxa"/>
              <w:bottom w:w="55" w:type="dxa"/>
              <w:right w:w="80" w:type="dxa"/>
            </w:tcMar>
          </w:tcPr>
          <w:p w14:paraId="4EBBAC7A"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Regjistrim i detyrueshëm pranë DhKZ-së dhe kualifikim dyfish. Mungojnë afate të standardizuara, mekanizëm ankimi sektorial dhe regjim i ofrimit të përkohshëm. Disa profile kanë ndikim mjedisor ose lidhen me bujqësinë, </w:t>
            </w:r>
            <w:r w:rsidRPr="1B863F5C">
              <w:rPr>
                <w:rFonts w:ascii="Aptos" w:eastAsia="Aptos Body" w:hAnsi="Aptos" w:cs="Aptos Body"/>
                <w:color w:val="000000" w:themeColor="text1"/>
                <w:sz w:val="18"/>
                <w:szCs w:val="18"/>
              </w:rPr>
              <w:lastRenderedPageBreak/>
              <w:t>peshkimin dhe pyjet.</w:t>
            </w:r>
          </w:p>
        </w:tc>
        <w:tc>
          <w:tcPr>
            <w:tcW w:w="1319" w:type="dxa"/>
            <w:shd w:val="clear" w:color="auto" w:fill="FFFFFF" w:themeFill="background1"/>
            <w:tcMar>
              <w:top w:w="55" w:type="dxa"/>
              <w:left w:w="90" w:type="dxa"/>
              <w:bottom w:w="55" w:type="dxa"/>
              <w:right w:w="80" w:type="dxa"/>
            </w:tcMar>
          </w:tcPr>
          <w:p w14:paraId="10D4ADAC"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Objektivi legjitim: formalizimi i zejtarisë, siguria publike dhe mbrojtja e konsumatorit — i justifikuar. Nuk evidentohet kufizim formal mbi bazë shtetësie. Sistemi dyfish i kualifikimit është në parim proporcional, por duhet diferencuar sipas riskut. Për veprimtaritë e Aneksit IV të Direktivës 2005/36/KE, njohja mbështetet në përvojën </w:t>
            </w:r>
            <w:r w:rsidRPr="1B863F5C">
              <w:rPr>
                <w:rFonts w:ascii="Aptos" w:eastAsia="Aptos Body" w:hAnsi="Aptos" w:cs="Aptos Body"/>
                <w:color w:val="000000" w:themeColor="text1"/>
                <w:sz w:val="18"/>
                <w:szCs w:val="18"/>
              </w:rPr>
              <w:lastRenderedPageBreak/>
              <w:t>profesionale sipas neneve 16–19.</w:t>
            </w:r>
          </w:p>
        </w:tc>
        <w:tc>
          <w:tcPr>
            <w:tcW w:w="1655" w:type="dxa"/>
            <w:shd w:val="clear" w:color="auto" w:fill="FFFFFF" w:themeFill="background1"/>
            <w:tcMar>
              <w:top w:w="55" w:type="dxa"/>
              <w:left w:w="90" w:type="dxa"/>
              <w:bottom w:w="55" w:type="dxa"/>
              <w:right w:w="80" w:type="dxa"/>
            </w:tcMar>
          </w:tcPr>
          <w:p w14:paraId="4A1761CC"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Ndryshim i Ligjit nr. 70/2016 dhe akteve nënligjore: parashikim i njohjes profesionale mbi bazën e përvojës sipas Aneksit IV dhe neneve 16–19 të Direktivës 2005/36/KE; afate të qarta vendimmarrjeje dhe mekanizëm ankimi.</w:t>
            </w:r>
          </w:p>
          <w:p w14:paraId="7E0F9F6E"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Regjim për ofrimin e përkohshëm sipas neneve 5–9 dhe, për zejet me risk të lartë, verifikim paraprak sipas nenit 7(4) kur justifikohet me test proporcionaliteti.</w:t>
            </w:r>
          </w:p>
          <w:p w14:paraId="38643460"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Të parashikohet koordinim i qartë me autoritetet për </w:t>
            </w:r>
            <w:r w:rsidRPr="1B863F5C">
              <w:rPr>
                <w:rFonts w:ascii="Aptos" w:eastAsia="Aptos Body" w:hAnsi="Aptos" w:cs="Aptos Body"/>
                <w:color w:val="000000" w:themeColor="text1"/>
                <w:sz w:val="18"/>
                <w:szCs w:val="18"/>
              </w:rPr>
              <w:lastRenderedPageBreak/>
              <w:t>mjedisin, bujqësinë, peshkimin dhe pyjet.</w:t>
            </w:r>
          </w:p>
        </w:tc>
        <w:tc>
          <w:tcPr>
            <w:tcW w:w="730" w:type="dxa"/>
            <w:shd w:val="clear" w:color="auto" w:fill="FFFFFF" w:themeFill="background1"/>
            <w:tcMar>
              <w:top w:w="55" w:type="dxa"/>
              <w:left w:w="90" w:type="dxa"/>
              <w:bottom w:w="55" w:type="dxa"/>
              <w:right w:w="80" w:type="dxa"/>
            </w:tcMar>
          </w:tcPr>
          <w:p w14:paraId="773A12A0"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1132" w:type="dxa"/>
            <w:shd w:val="clear" w:color="auto" w:fill="FFFFFF" w:themeFill="background1"/>
            <w:tcMar>
              <w:top w:w="55" w:type="dxa"/>
              <w:left w:w="90" w:type="dxa"/>
              <w:bottom w:w="55" w:type="dxa"/>
              <w:right w:w="80" w:type="dxa"/>
            </w:tcMar>
          </w:tcPr>
          <w:p w14:paraId="09E9767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Koordinimi është veçanërisht i rëndësishëm për bletërritësin, peshkatarin dhe profilet pyjore.</w:t>
            </w:r>
          </w:p>
        </w:tc>
      </w:tr>
      <w:tr w:rsidR="00AD0B70" w14:paraId="2595FB2C" w14:textId="77777777" w:rsidTr="1B863F5C">
        <w:tc>
          <w:tcPr>
            <w:tcW w:w="2200" w:type="dxa"/>
            <w:shd w:val="clear" w:color="auto" w:fill="FFFFFF" w:themeFill="background1"/>
            <w:tcMar>
              <w:top w:w="55" w:type="dxa"/>
              <w:left w:w="90" w:type="dxa"/>
              <w:bottom w:w="55" w:type="dxa"/>
              <w:right w:w="80" w:type="dxa"/>
            </w:tcMar>
          </w:tcPr>
          <w:p w14:paraId="32A8F10E"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9</w:t>
            </w:r>
          </w:p>
        </w:tc>
        <w:tc>
          <w:tcPr>
            <w:tcW w:w="2151" w:type="dxa"/>
            <w:shd w:val="clear" w:color="auto" w:fill="FFFFFF" w:themeFill="background1"/>
            <w:tcMar>
              <w:top w:w="55" w:type="dxa"/>
              <w:left w:w="90" w:type="dxa"/>
              <w:bottom w:w="55" w:type="dxa"/>
              <w:right w:w="80" w:type="dxa"/>
            </w:tcMar>
          </w:tcPr>
          <w:p w14:paraId="16347BBB" w14:textId="0480DE9F"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b/>
                <w:bCs/>
                <w:color w:val="000000" w:themeColor="text1"/>
                <w:sz w:val="18"/>
                <w:szCs w:val="18"/>
              </w:rPr>
              <w:t xml:space="preserve">Zejet </w:t>
            </w:r>
            <w:r w:rsidR="00412D7B">
              <w:rPr>
                <w:rFonts w:ascii="Aptos" w:eastAsia="Aptos Body" w:hAnsi="Aptos" w:cs="Aptos Body"/>
                <w:b/>
                <w:bCs/>
                <w:color w:val="000000" w:themeColor="text1"/>
                <w:sz w:val="18"/>
                <w:szCs w:val="18"/>
              </w:rPr>
              <w:t>dhe kualifikime të</w:t>
            </w:r>
            <w:r w:rsidRPr="1B863F5C">
              <w:rPr>
                <w:rFonts w:ascii="Aptos" w:eastAsia="Aptos Body" w:hAnsi="Aptos" w:cs="Aptos Body"/>
                <w:b/>
                <w:bCs/>
                <w:color w:val="000000" w:themeColor="text1"/>
                <w:sz w:val="18"/>
                <w:szCs w:val="18"/>
              </w:rPr>
              <w:t xml:space="preserve"> tjera (79 profile):</w:t>
            </w:r>
          </w:p>
          <w:p w14:paraId="767B8002"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Qeramikë dhe materiale; printim dhe grafika; hoteleri-turizëm;</w:t>
            </w:r>
          </w:p>
          <w:p w14:paraId="7AEACD13"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shtypshkrim; elektronikë; TIK;</w:t>
            </w:r>
          </w:p>
          <w:p w14:paraId="1CCA57F4" w14:textId="77777777" w:rsidR="00AD0B70" w:rsidRPr="001A2DCC" w:rsidRDefault="1245496D" w:rsidP="2C648018">
            <w:pPr>
              <w:spacing w:after="40" w:line="240" w:lineRule="auto"/>
              <w:ind w:left="160"/>
              <w:rPr>
                <w:rFonts w:ascii="Aptos" w:hAnsi="Aptos"/>
                <w:color w:val="000000"/>
                <w:sz w:val="18"/>
                <w:szCs w:val="18"/>
              </w:rPr>
            </w:pPr>
            <w:r w:rsidRPr="1B863F5C">
              <w:rPr>
                <w:rFonts w:ascii="Aptos" w:eastAsia="Aptos Body" w:hAnsi="Aptos" w:cs="Aptos Body"/>
                <w:color w:val="000000" w:themeColor="text1"/>
                <w:sz w:val="18"/>
                <w:szCs w:val="18"/>
              </w:rPr>
              <w:t>profile të tjera të konfirmuara në VKM nr. 578/2020.</w:t>
            </w:r>
          </w:p>
        </w:tc>
        <w:tc>
          <w:tcPr>
            <w:tcW w:w="952" w:type="dxa"/>
            <w:shd w:val="clear" w:color="auto" w:fill="FFFFFF" w:themeFill="background1"/>
            <w:tcMar>
              <w:top w:w="55" w:type="dxa"/>
              <w:left w:w="90" w:type="dxa"/>
              <w:bottom w:w="55" w:type="dxa"/>
              <w:right w:w="80" w:type="dxa"/>
            </w:tcMar>
          </w:tcPr>
          <w:p w14:paraId="69B822B9" w14:textId="55050FF8" w:rsidR="00AD0B70" w:rsidRPr="001A2DCC" w:rsidRDefault="00412D7B" w:rsidP="00412D7B">
            <w:pPr>
              <w:spacing w:after="40" w:line="240" w:lineRule="auto"/>
              <w:rPr>
                <w:rFonts w:ascii="Aptos" w:hAnsi="Aptos"/>
                <w:color w:val="000000"/>
                <w:sz w:val="18"/>
                <w:szCs w:val="18"/>
              </w:rPr>
            </w:pPr>
            <w:r>
              <w:rPr>
                <w:rFonts w:ascii="Aptos" w:eastAsia="Aptos Body" w:hAnsi="Aptos" w:cs="Aptos Body"/>
                <w:color w:val="000000" w:themeColor="text1"/>
                <w:sz w:val="18"/>
                <w:szCs w:val="18"/>
              </w:rPr>
              <w:t>-</w:t>
            </w:r>
          </w:p>
        </w:tc>
        <w:tc>
          <w:tcPr>
            <w:tcW w:w="1043" w:type="dxa"/>
            <w:shd w:val="clear" w:color="auto" w:fill="FFFFFF" w:themeFill="background1"/>
            <w:tcMar>
              <w:top w:w="55" w:type="dxa"/>
              <w:left w:w="90" w:type="dxa"/>
              <w:bottom w:w="55" w:type="dxa"/>
              <w:right w:w="80" w:type="dxa"/>
            </w:tcMar>
          </w:tcPr>
          <w:p w14:paraId="5819061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Regjistrim i detyrueshëm pranë DhKZ-së dhe kualifikim dyfish. Mungojnë afate të standardizuara, mekanizëm ankimi sektorial dhe regjim i ofrimit të përkohshëm. Disa profile në hoteleri-turizëm mund të mbivendosen me regjime të MTKS-së.</w:t>
            </w:r>
          </w:p>
        </w:tc>
        <w:tc>
          <w:tcPr>
            <w:tcW w:w="1319" w:type="dxa"/>
            <w:shd w:val="clear" w:color="auto" w:fill="FFFFFF" w:themeFill="background1"/>
            <w:tcMar>
              <w:top w:w="55" w:type="dxa"/>
              <w:left w:w="90" w:type="dxa"/>
              <w:bottom w:w="55" w:type="dxa"/>
              <w:right w:w="80" w:type="dxa"/>
            </w:tcMar>
          </w:tcPr>
          <w:p w14:paraId="530ACBD6"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formalizimi i zejtarisë, siguria publike dhe mbrojtja e konsumatorit — i justifikuar. Nuk evidentohet kufizim formal mbi bazë shtetësie. Sistemi dyfish i kualifikimit është në parim proporcional, por duhet diferencuar sipas riskut. Për veprimtaritë e Aneksit IV të Direktivës 2005/36/KE, njohja mbështetet në përvojën profesionale sipas neneve 16–19.</w:t>
            </w:r>
          </w:p>
        </w:tc>
        <w:tc>
          <w:tcPr>
            <w:tcW w:w="1655" w:type="dxa"/>
            <w:shd w:val="clear" w:color="auto" w:fill="FFFFFF" w:themeFill="background1"/>
            <w:tcMar>
              <w:top w:w="55" w:type="dxa"/>
              <w:left w:w="90" w:type="dxa"/>
              <w:bottom w:w="55" w:type="dxa"/>
              <w:right w:w="80" w:type="dxa"/>
            </w:tcMar>
          </w:tcPr>
          <w:p w14:paraId="603AAEC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Ligjit nr. 70/2016 dhe akteve nënligjore: parashikim i njohjes profesionale mbi bazën e përvojës sipas Aneksit IV dhe neneve 16–19 të Direktivës 2005/36/KE; afate të qarta vendimmarrjeje dhe mekanizëm ankimi.</w:t>
            </w:r>
          </w:p>
          <w:p w14:paraId="464FE08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Regjim për ofrimin e përkohshëm sipas neneve 5–9 dhe, për zejet me risk të lartë, verifikim paraprak sipas nenit 7(4) kur justifikohet me test proporcionaliteti.</w:t>
            </w:r>
          </w:p>
          <w:p w14:paraId="0166A6BE"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Të qartësohet raporti ndërmjet regjimit zejtar të MEI/DhKZ dhe regjimeve sektoriale, veçanërisht për hoteleri-turizmin.</w:t>
            </w:r>
          </w:p>
        </w:tc>
        <w:tc>
          <w:tcPr>
            <w:tcW w:w="730" w:type="dxa"/>
            <w:shd w:val="clear" w:color="auto" w:fill="FFFFFF" w:themeFill="background1"/>
            <w:tcMar>
              <w:top w:w="55" w:type="dxa"/>
              <w:left w:w="90" w:type="dxa"/>
              <w:bottom w:w="55" w:type="dxa"/>
              <w:right w:w="80" w:type="dxa"/>
            </w:tcMar>
          </w:tcPr>
          <w:p w14:paraId="5A1783DD"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1132" w:type="dxa"/>
            <w:shd w:val="clear" w:color="auto" w:fill="FFFFFF" w:themeFill="background1"/>
            <w:tcMar>
              <w:top w:w="55" w:type="dxa"/>
              <w:left w:w="90" w:type="dxa"/>
              <w:bottom w:w="55" w:type="dxa"/>
              <w:right w:w="80" w:type="dxa"/>
            </w:tcMar>
          </w:tcPr>
          <w:p w14:paraId="532AA20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Koordinimi MEI/MTKS/DhKZ është i nevojshëm për profilet që ndërthuren me turizmin.</w:t>
            </w:r>
          </w:p>
        </w:tc>
      </w:tr>
      <w:tr w:rsidR="00AD0B70" w14:paraId="2369F693" w14:textId="77777777" w:rsidTr="1B863F5C">
        <w:tc>
          <w:tcPr>
            <w:tcW w:w="2200" w:type="dxa"/>
            <w:shd w:val="clear" w:color="auto" w:fill="FFFFFF" w:themeFill="background1"/>
            <w:tcMar>
              <w:top w:w="55" w:type="dxa"/>
              <w:left w:w="90" w:type="dxa"/>
              <w:bottom w:w="55" w:type="dxa"/>
              <w:right w:w="80" w:type="dxa"/>
            </w:tcMar>
          </w:tcPr>
          <w:p w14:paraId="05D195AA"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H1</w:t>
            </w:r>
          </w:p>
        </w:tc>
        <w:tc>
          <w:tcPr>
            <w:tcW w:w="2151" w:type="dxa"/>
            <w:shd w:val="clear" w:color="auto" w:fill="FFFFFF" w:themeFill="background1"/>
            <w:tcMar>
              <w:top w:w="55" w:type="dxa"/>
              <w:left w:w="90" w:type="dxa"/>
              <w:bottom w:w="55" w:type="dxa"/>
              <w:right w:w="80" w:type="dxa"/>
            </w:tcMar>
          </w:tcPr>
          <w:p w14:paraId="5467439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Masë horizontale — Regjistri elektronik publik dhe pika e vetme e informacionit për 167 profesionet zejtare</w:t>
            </w:r>
          </w:p>
        </w:tc>
        <w:tc>
          <w:tcPr>
            <w:tcW w:w="952" w:type="dxa"/>
            <w:shd w:val="clear" w:color="auto" w:fill="FFFFFF" w:themeFill="background1"/>
            <w:tcMar>
              <w:top w:w="55" w:type="dxa"/>
              <w:left w:w="90" w:type="dxa"/>
              <w:bottom w:w="55" w:type="dxa"/>
              <w:right w:w="80" w:type="dxa"/>
            </w:tcMar>
          </w:tcPr>
          <w:p w14:paraId="1898F7D6"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70/2016, neni 11</w:t>
            </w:r>
          </w:p>
          <w:p w14:paraId="3F68898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Direktiva 2005/36/KE, neni 59</w:t>
            </w:r>
          </w:p>
          <w:p w14:paraId="287025F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Direktiva 2006/123/KE, neni 57</w:t>
            </w:r>
          </w:p>
          <w:p w14:paraId="716DDB4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Projektligji NJKP</w:t>
            </w:r>
          </w:p>
        </w:tc>
        <w:tc>
          <w:tcPr>
            <w:tcW w:w="1043" w:type="dxa"/>
            <w:shd w:val="clear" w:color="auto" w:fill="FFFFFF" w:themeFill="background1"/>
            <w:tcMar>
              <w:top w:w="55" w:type="dxa"/>
              <w:left w:w="90" w:type="dxa"/>
              <w:bottom w:w="55" w:type="dxa"/>
              <w:right w:w="80" w:type="dxa"/>
            </w:tcMar>
          </w:tcPr>
          <w:p w14:paraId="1E8255D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Regjistri i zejtarëve nuk është plotësisht elektronik dhe publik. Informacioni procedural është i fragmentuar.</w:t>
            </w:r>
          </w:p>
        </w:tc>
        <w:tc>
          <w:tcPr>
            <w:tcW w:w="1319" w:type="dxa"/>
            <w:shd w:val="clear" w:color="auto" w:fill="FFFFFF" w:themeFill="background1"/>
            <w:tcMar>
              <w:top w:w="55" w:type="dxa"/>
              <w:left w:w="90" w:type="dxa"/>
              <w:bottom w:w="55" w:type="dxa"/>
              <w:right w:w="80" w:type="dxa"/>
            </w:tcMar>
          </w:tcPr>
          <w:p w14:paraId="0923D62D"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Mungesa e regjistrit elektronik dhe e informacionit të konsoliduar ul transparencën dhe vështirëson mobilitetin profesional.</w:t>
            </w:r>
          </w:p>
        </w:tc>
        <w:tc>
          <w:tcPr>
            <w:tcW w:w="1655" w:type="dxa"/>
            <w:shd w:val="clear" w:color="auto" w:fill="FFFFFF" w:themeFill="background1"/>
            <w:tcMar>
              <w:top w:w="55" w:type="dxa"/>
              <w:left w:w="90" w:type="dxa"/>
              <w:bottom w:w="55" w:type="dxa"/>
              <w:right w:w="80" w:type="dxa"/>
            </w:tcMar>
          </w:tcPr>
          <w:p w14:paraId="3EDC313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akteve nënligjore të MEI/DhKZ: krijim i regjistrit elektronik publik; konsolidim i informacionit procedural; lidhje me e-Albania dhe Projektligjin NJKP.</w:t>
            </w:r>
          </w:p>
        </w:tc>
        <w:tc>
          <w:tcPr>
            <w:tcW w:w="730" w:type="dxa"/>
            <w:shd w:val="clear" w:color="auto" w:fill="FFFFFF" w:themeFill="background1"/>
            <w:tcMar>
              <w:top w:w="55" w:type="dxa"/>
              <w:left w:w="90" w:type="dxa"/>
              <w:bottom w:w="55" w:type="dxa"/>
              <w:right w:w="80" w:type="dxa"/>
            </w:tcMar>
          </w:tcPr>
          <w:p w14:paraId="205A20DF"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1132" w:type="dxa"/>
            <w:shd w:val="clear" w:color="auto" w:fill="FFFFFF" w:themeFill="background1"/>
            <w:tcMar>
              <w:top w:w="55" w:type="dxa"/>
              <w:left w:w="90" w:type="dxa"/>
              <w:bottom w:w="55" w:type="dxa"/>
              <w:right w:w="80" w:type="dxa"/>
            </w:tcMar>
          </w:tcPr>
          <w:p w14:paraId="3CABBC7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DhKZ është organi teknik zbatues; kërkohet investim në infrastrukturën digjitale.</w:t>
            </w:r>
          </w:p>
        </w:tc>
      </w:tr>
    </w:tbl>
    <w:p w14:paraId="33253AF9" w14:textId="77777777" w:rsidR="00531657" w:rsidRPr="00765401" w:rsidRDefault="6F34CC3D" w:rsidP="1A578B1C">
      <w:pPr>
        <w:pStyle w:val="Heading2"/>
        <w:spacing w:before="120" w:after="40" w:line="240" w:lineRule="auto"/>
        <w:rPr>
          <w:rFonts w:ascii="Aptos Display" w:hAnsi="Aptos Display"/>
          <w:b/>
          <w:bCs/>
          <w:sz w:val="24"/>
          <w:szCs w:val="24"/>
          <w:lang w:val="it-IT"/>
        </w:rPr>
      </w:pPr>
      <w:bookmarkStart w:id="251" w:name="_Toc221459432"/>
      <w:bookmarkStart w:id="252" w:name="_Toc228704048"/>
      <w:bookmarkStart w:id="253" w:name="_Toc234159007"/>
      <w:r w:rsidRPr="1B863F5C">
        <w:rPr>
          <w:rFonts w:ascii="Aptos Display" w:hAnsi="Aptos Display"/>
          <w:b/>
          <w:bCs/>
          <w:sz w:val="24"/>
          <w:szCs w:val="24"/>
        </w:rPr>
        <w:t>Plani i masave – Sektori i Ekonomisë – Pronësia Industriale</w:t>
      </w:r>
      <w:bookmarkEnd w:id="251"/>
      <w:bookmarkEnd w:id="252"/>
      <w:bookmarkEnd w:id="2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2185"/>
        <w:gridCol w:w="1145"/>
        <w:gridCol w:w="1244"/>
        <w:gridCol w:w="2198"/>
        <w:gridCol w:w="2693"/>
        <w:gridCol w:w="1890"/>
        <w:gridCol w:w="1444"/>
        <w:gridCol w:w="1897"/>
      </w:tblGrid>
      <w:tr w:rsidR="00AD0B70" w:rsidRPr="00F22EAF" w14:paraId="3B6C0C41" w14:textId="77777777" w:rsidTr="1B863F5C">
        <w:tc>
          <w:tcPr>
            <w:tcW w:w="0" w:type="auto"/>
            <w:gridSpan w:val="3"/>
            <w:shd w:val="clear" w:color="auto" w:fill="1F3864"/>
            <w:tcMar>
              <w:top w:w="60" w:type="dxa"/>
              <w:left w:w="90" w:type="dxa"/>
              <w:bottom w:w="60" w:type="dxa"/>
              <w:right w:w="80" w:type="dxa"/>
            </w:tcMar>
            <w:vAlign w:val="center"/>
          </w:tcPr>
          <w:p w14:paraId="36542691"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555866C9"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EKONOMISË DHE INOVACIONIT (MEI); DREJTORIA E PËRGJITHSHME E PRONËSISË INDUSTRIALE (DPPI)</w:t>
            </w:r>
          </w:p>
        </w:tc>
      </w:tr>
      <w:tr w:rsidR="00AD0B70" w14:paraId="496FCC7F" w14:textId="77777777" w:rsidTr="1B863F5C">
        <w:tc>
          <w:tcPr>
            <w:tcW w:w="0" w:type="auto"/>
            <w:gridSpan w:val="3"/>
            <w:shd w:val="clear" w:color="auto" w:fill="FFFFFF" w:themeFill="background1"/>
            <w:tcMar>
              <w:top w:w="60" w:type="dxa"/>
              <w:left w:w="90" w:type="dxa"/>
              <w:bottom w:w="60" w:type="dxa"/>
              <w:right w:w="80" w:type="dxa"/>
            </w:tcMar>
            <w:vAlign w:val="center"/>
          </w:tcPr>
          <w:p w14:paraId="3B1EEE48" w14:textId="77777777" w:rsidR="00AD0B70" w:rsidRPr="00562C7F"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lastRenderedPageBreak/>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2CA823BD" w14:textId="77777777" w:rsidR="00AD0B70" w:rsidRPr="00562C7F"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PRONËSIA INDUSTRIALE</w:t>
            </w:r>
          </w:p>
        </w:tc>
      </w:tr>
      <w:tr w:rsidR="00AD0B70" w14:paraId="5EBE3439" w14:textId="77777777" w:rsidTr="1B863F5C">
        <w:tc>
          <w:tcPr>
            <w:tcW w:w="0" w:type="auto"/>
            <w:shd w:val="clear" w:color="auto" w:fill="FFFFFF" w:themeFill="background1"/>
            <w:tcMar>
              <w:top w:w="80" w:type="dxa"/>
              <w:left w:w="90" w:type="dxa"/>
              <w:bottom w:w="80" w:type="dxa"/>
              <w:right w:w="80" w:type="dxa"/>
            </w:tcMar>
            <w:vAlign w:val="center"/>
          </w:tcPr>
          <w:p w14:paraId="6104FEE0"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17B2AFF1"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Grupi i rregulluar</w:t>
            </w:r>
          </w:p>
        </w:tc>
        <w:tc>
          <w:tcPr>
            <w:tcW w:w="0" w:type="auto"/>
            <w:shd w:val="clear" w:color="auto" w:fill="FFFFFF" w:themeFill="background1"/>
            <w:tcMar>
              <w:top w:w="80" w:type="dxa"/>
              <w:left w:w="90" w:type="dxa"/>
              <w:bottom w:w="80" w:type="dxa"/>
              <w:right w:w="80" w:type="dxa"/>
            </w:tcMar>
            <w:vAlign w:val="center"/>
          </w:tcPr>
          <w:p w14:paraId="3D147EDA"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w:t>
            </w:r>
          </w:p>
        </w:tc>
        <w:tc>
          <w:tcPr>
            <w:tcW w:w="0" w:type="auto"/>
            <w:shd w:val="clear" w:color="auto" w:fill="FFFFFF" w:themeFill="background1"/>
            <w:tcMar>
              <w:top w:w="80" w:type="dxa"/>
              <w:left w:w="90" w:type="dxa"/>
              <w:bottom w:w="80" w:type="dxa"/>
              <w:right w:w="80" w:type="dxa"/>
            </w:tcMar>
            <w:vAlign w:val="center"/>
          </w:tcPr>
          <w:p w14:paraId="565343EA"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5361563A"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5835D053"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2385F784"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657543FD"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11E64B9F" w14:textId="77777777" w:rsidTr="1B863F5C">
        <w:tc>
          <w:tcPr>
            <w:tcW w:w="2200" w:type="dxa"/>
            <w:shd w:val="clear" w:color="auto" w:fill="FFFFFF" w:themeFill="background1"/>
            <w:tcMar>
              <w:top w:w="55" w:type="dxa"/>
              <w:left w:w="90" w:type="dxa"/>
              <w:bottom w:w="55" w:type="dxa"/>
              <w:right w:w="80" w:type="dxa"/>
            </w:tcMar>
          </w:tcPr>
          <w:p w14:paraId="41E65D74"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1123" w:type="dxa"/>
            <w:shd w:val="clear" w:color="auto" w:fill="FFFFFF" w:themeFill="background1"/>
            <w:tcMar>
              <w:top w:w="55" w:type="dxa"/>
              <w:left w:w="90" w:type="dxa"/>
              <w:bottom w:w="55" w:type="dxa"/>
              <w:right w:w="80" w:type="dxa"/>
            </w:tcMar>
          </w:tcPr>
          <w:p w14:paraId="3D9BF073"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Përfaqësues i autorizuar për patentat e shpikjeve dhe modelet e përdorimit</w:t>
            </w:r>
          </w:p>
        </w:tc>
        <w:tc>
          <w:tcPr>
            <w:tcW w:w="1220" w:type="dxa"/>
            <w:shd w:val="clear" w:color="auto" w:fill="FFFFFF" w:themeFill="background1"/>
            <w:tcMar>
              <w:top w:w="55" w:type="dxa"/>
              <w:left w:w="90" w:type="dxa"/>
              <w:bottom w:w="55" w:type="dxa"/>
              <w:right w:w="80" w:type="dxa"/>
            </w:tcMar>
          </w:tcPr>
          <w:p w14:paraId="2264464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9947/2008 "Për pronësinë industriale", i ndryshuar</w:t>
            </w:r>
          </w:p>
          <w:p w14:paraId="7BE96EE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52/2025 "Për markat tregtare" (FZ 138/2025)</w:t>
            </w:r>
          </w:p>
          <w:p w14:paraId="455094F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53/2025 "Për patentat, modelet e përdorimit dhe certifikatat e mbrojtjes shtesë" (FZ 138/2025)</w:t>
            </w:r>
          </w:p>
          <w:p w14:paraId="3F6ED983"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317/2018 "Për përfaqësuesit e autorizuar pranë DPPI-së", i ndryshuar</w:t>
            </w:r>
          </w:p>
          <w:p w14:paraId="1A9B4903"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VKM nr. 501/2018 "Për ekspertët e objekteve të pronësisë </w:t>
            </w:r>
            <w:r w:rsidRPr="1B863F5C">
              <w:rPr>
                <w:rFonts w:ascii="Aptos" w:eastAsia="Aptos Body" w:hAnsi="Aptos" w:cs="Aptos Body"/>
                <w:color w:val="000000" w:themeColor="text1"/>
                <w:sz w:val="18"/>
                <w:szCs w:val="18"/>
              </w:rPr>
              <w:lastRenderedPageBreak/>
              <w:t>industriale", i ndryshuar</w:t>
            </w:r>
          </w:p>
        </w:tc>
        <w:tc>
          <w:tcPr>
            <w:tcW w:w="1424" w:type="dxa"/>
            <w:shd w:val="clear" w:color="auto" w:fill="FFFFFF" w:themeFill="background1"/>
            <w:tcMar>
              <w:top w:w="55" w:type="dxa"/>
              <w:left w:w="90" w:type="dxa"/>
              <w:bottom w:w="55" w:type="dxa"/>
              <w:right w:w="80" w:type="dxa"/>
            </w:tcMar>
          </w:tcPr>
          <w:p w14:paraId="524CCA6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Certifikim i detyrueshëm nga DPPI-ja dhe regjistrim zyrtar. Kushti i qëndrimit të përhershëm paraqet kufizim potencialisht disproporcional. Procedura e njohjes profesionale nuk ka afate të standardizuara dhe ankim sektorial të qartë. Nuk parashikohet regjim i ofrimit të përkohshëm. VKM nr. 317/2018 duhet sinkronizuar me Ligjin nr. 53/2025.</w:t>
            </w:r>
          </w:p>
        </w:tc>
        <w:tc>
          <w:tcPr>
            <w:tcW w:w="1745" w:type="dxa"/>
            <w:shd w:val="clear" w:color="auto" w:fill="FFFFFF" w:themeFill="background1"/>
            <w:tcMar>
              <w:top w:w="55" w:type="dxa"/>
              <w:left w:w="90" w:type="dxa"/>
              <w:bottom w:w="55" w:type="dxa"/>
              <w:right w:w="80" w:type="dxa"/>
            </w:tcMar>
          </w:tcPr>
          <w:p w14:paraId="66FEF610"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mbrojtja e pronësisë industriale, integriteti i procedurës dhe siguria juridike e tregut — i justifikuar. Certifikimi dhe testimi pranë DPPI-së janë proporcionalë me kompleksitetin teknik-juridik. Kushti i qëndrimit të përhershëm mund të ketë efekt të ngjashëm me kufizim vendbanimi dhe duhet rishikuar. Mungesa e afateve, ankimit dhe regjimit të ofrimit të përkohshëm krijon boshllëk në raport me Direktivën 2005/36/KE.</w:t>
            </w:r>
          </w:p>
        </w:tc>
        <w:tc>
          <w:tcPr>
            <w:tcW w:w="1226" w:type="dxa"/>
            <w:shd w:val="clear" w:color="auto" w:fill="FFFFFF" w:themeFill="background1"/>
            <w:tcMar>
              <w:top w:w="55" w:type="dxa"/>
              <w:left w:w="90" w:type="dxa"/>
              <w:bottom w:w="55" w:type="dxa"/>
              <w:right w:w="80" w:type="dxa"/>
            </w:tcMar>
          </w:tcPr>
          <w:p w14:paraId="5E32B9AC"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VKM nr. 317/2018 dhe/ose VKM nr. 501/2018: rishikim i kushtit të qëndrimit të përhershëm dhe zëvendësim me mekanizma më pak kufizues (testim profesional, adresë njoftime, garanci profesionale).</w:t>
            </w:r>
          </w:p>
          <w:p w14:paraId="5B09F0F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Standardizim i afateve dhe mekanizmit të ankimit; parashikim i regjimit të ofrimit të përkohshëm sipas neneve 5–9 të Direktivës 2005/36/KE.</w:t>
            </w:r>
          </w:p>
          <w:p w14:paraId="276E531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Përshtatje me Ligjin nr. 52/2025, Ligjin nr. 53/2025 dhe Projektligjin NJKP.</w:t>
            </w:r>
          </w:p>
        </w:tc>
        <w:tc>
          <w:tcPr>
            <w:tcW w:w="938" w:type="dxa"/>
            <w:shd w:val="clear" w:color="auto" w:fill="FFFFFF" w:themeFill="background1"/>
            <w:tcMar>
              <w:top w:w="55" w:type="dxa"/>
              <w:left w:w="90" w:type="dxa"/>
              <w:bottom w:w="55" w:type="dxa"/>
              <w:right w:w="80" w:type="dxa"/>
            </w:tcMar>
          </w:tcPr>
          <w:p w14:paraId="4E76F3B2"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T4/2026</w:t>
            </w:r>
          </w:p>
        </w:tc>
        <w:tc>
          <w:tcPr>
            <w:tcW w:w="1231" w:type="dxa"/>
            <w:shd w:val="clear" w:color="auto" w:fill="FFFFFF" w:themeFill="background1"/>
            <w:tcMar>
              <w:top w:w="55" w:type="dxa"/>
              <w:left w:w="90" w:type="dxa"/>
              <w:bottom w:w="55" w:type="dxa"/>
              <w:right w:w="80" w:type="dxa"/>
            </w:tcMar>
          </w:tcPr>
          <w:p w14:paraId="446FD90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53/2025 ka krijuar kuadër të ri për patentat; aktet nënligjore duhet të përditësohen.</w:t>
            </w:r>
          </w:p>
        </w:tc>
      </w:tr>
      <w:tr w:rsidR="00AD0B70" w14:paraId="6653E4D2" w14:textId="77777777" w:rsidTr="1B863F5C">
        <w:tc>
          <w:tcPr>
            <w:tcW w:w="2200" w:type="dxa"/>
            <w:shd w:val="clear" w:color="auto" w:fill="FFFFFF" w:themeFill="background1"/>
            <w:tcMar>
              <w:top w:w="55" w:type="dxa"/>
              <w:left w:w="90" w:type="dxa"/>
              <w:bottom w:w="55" w:type="dxa"/>
              <w:right w:w="80" w:type="dxa"/>
            </w:tcMar>
          </w:tcPr>
          <w:p w14:paraId="4AEFD752"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w:t>
            </w:r>
          </w:p>
        </w:tc>
        <w:tc>
          <w:tcPr>
            <w:tcW w:w="1123" w:type="dxa"/>
            <w:shd w:val="clear" w:color="auto" w:fill="FFFFFF" w:themeFill="background1"/>
            <w:tcMar>
              <w:top w:w="55" w:type="dxa"/>
              <w:left w:w="90" w:type="dxa"/>
              <w:bottom w:w="55" w:type="dxa"/>
              <w:right w:w="80" w:type="dxa"/>
            </w:tcMar>
          </w:tcPr>
          <w:p w14:paraId="6E24465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Përfaqësues i autorizuar për disenjot industriale, markat tregtare dhe treguesit gjeografikë</w:t>
            </w:r>
          </w:p>
        </w:tc>
        <w:tc>
          <w:tcPr>
            <w:tcW w:w="1220" w:type="dxa"/>
            <w:shd w:val="clear" w:color="auto" w:fill="FFFFFF" w:themeFill="background1"/>
            <w:tcMar>
              <w:top w:w="55" w:type="dxa"/>
              <w:left w:w="90" w:type="dxa"/>
              <w:bottom w:w="55" w:type="dxa"/>
              <w:right w:w="80" w:type="dxa"/>
            </w:tcMar>
          </w:tcPr>
          <w:p w14:paraId="00AB8AD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9947/2008 "Për pronësinë industriale", i ndryshuar</w:t>
            </w:r>
          </w:p>
          <w:p w14:paraId="4FFA3119"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52/2025 "Për markat tregtare" (FZ 138/2025)</w:t>
            </w:r>
          </w:p>
          <w:p w14:paraId="4C3A6180"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53/2025 "Për patentat, modelet e përdorimit dhe certifikatat e mbrojtjes shtesë" (FZ 138/2025)</w:t>
            </w:r>
          </w:p>
          <w:p w14:paraId="76BB537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317/2018 "Për përfaqësuesit e autorizuar pranë DPPI-së", i ndryshuar</w:t>
            </w:r>
          </w:p>
          <w:p w14:paraId="0B7F33D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501/2018 "Për ekspertët e objekteve të pronësisë industriale", i ndryshuar</w:t>
            </w:r>
          </w:p>
        </w:tc>
        <w:tc>
          <w:tcPr>
            <w:tcW w:w="1424" w:type="dxa"/>
            <w:shd w:val="clear" w:color="auto" w:fill="FFFFFF" w:themeFill="background1"/>
            <w:tcMar>
              <w:top w:w="55" w:type="dxa"/>
              <w:left w:w="90" w:type="dxa"/>
              <w:bottom w:w="55" w:type="dxa"/>
              <w:right w:w="80" w:type="dxa"/>
            </w:tcMar>
          </w:tcPr>
          <w:p w14:paraId="29F4669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Certifikim i detyrueshëm nga DPPI-ja dhe regjistrim zyrtar. Kushti i qëndrimit të përhershëm paraqet kufizim potencialisht disproporcional. Procedura e njohjes profesionale nuk ka afate të standardizuara dhe ankim sektorial të qartë. Nuk parashikohet regjim i ofrimit të përkohshëm. Kuadri duhet të reflektojë Ligjin nr. 52/2025. Veprimtaritë e rezervuara duhet të shprehen më qartë.</w:t>
            </w:r>
          </w:p>
        </w:tc>
        <w:tc>
          <w:tcPr>
            <w:tcW w:w="1745" w:type="dxa"/>
            <w:shd w:val="clear" w:color="auto" w:fill="FFFFFF" w:themeFill="background1"/>
            <w:tcMar>
              <w:top w:w="55" w:type="dxa"/>
              <w:left w:w="90" w:type="dxa"/>
              <w:bottom w:w="55" w:type="dxa"/>
              <w:right w:w="80" w:type="dxa"/>
            </w:tcMar>
          </w:tcPr>
          <w:p w14:paraId="2010A47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mbrojtja e pronësisë industriale, integriteti i procedurës dhe siguria juridike e tregut — i justifikuar. Certifikimi dhe testimi pranë DPPI-së janë proporcionalë me kompleksitetin teknik-juridik. Kushti i qëndrimit të përhershëm mund të ketë efekt të ngjashëm me kufizim vendbanimi dhe duhet rishikuar. Mungesa e afateve, ankimit dhe regjimit të ofrimit të përkohshëm krijon boshllëk në raport me Direktivën 2005/36/KE.</w:t>
            </w:r>
          </w:p>
        </w:tc>
        <w:tc>
          <w:tcPr>
            <w:tcW w:w="1226" w:type="dxa"/>
            <w:shd w:val="clear" w:color="auto" w:fill="FFFFFF" w:themeFill="background1"/>
            <w:tcMar>
              <w:top w:w="55" w:type="dxa"/>
              <w:left w:w="90" w:type="dxa"/>
              <w:bottom w:w="55" w:type="dxa"/>
              <w:right w:w="80" w:type="dxa"/>
            </w:tcMar>
          </w:tcPr>
          <w:p w14:paraId="3983565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VKM nr. 317/2018 dhe/ose VKM nr. 501/2018: rishikim i kushtit të qëndrimit të përhershëm dhe zëvendësim me mekanizma më pak kufizues (testim profesional, adresë njoftime, garanci profesionale).</w:t>
            </w:r>
          </w:p>
          <w:p w14:paraId="7E94C010"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Standardizim i afateve dhe mekanizmit të ankimit; parashikim i regjimit të ofrimit të përkohshëm sipas neneve 5–9 të Direktivës 2005/36/KE.</w:t>
            </w:r>
          </w:p>
          <w:p w14:paraId="2B99324E"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Përshtatje me Ligjin nr. 52/2025, Ligjin nr. 53/2025 dhe Projektligjin NJKP.</w:t>
            </w:r>
          </w:p>
        </w:tc>
        <w:tc>
          <w:tcPr>
            <w:tcW w:w="938" w:type="dxa"/>
            <w:shd w:val="clear" w:color="auto" w:fill="FFFFFF" w:themeFill="background1"/>
            <w:tcMar>
              <w:top w:w="55" w:type="dxa"/>
              <w:left w:w="90" w:type="dxa"/>
              <w:bottom w:w="55" w:type="dxa"/>
              <w:right w:w="80" w:type="dxa"/>
            </w:tcMar>
          </w:tcPr>
          <w:p w14:paraId="2F2BA3FE"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T4/2026</w:t>
            </w:r>
          </w:p>
        </w:tc>
        <w:tc>
          <w:tcPr>
            <w:tcW w:w="1231" w:type="dxa"/>
            <w:shd w:val="clear" w:color="auto" w:fill="FFFFFF" w:themeFill="background1"/>
            <w:tcMar>
              <w:top w:w="55" w:type="dxa"/>
              <w:left w:w="90" w:type="dxa"/>
              <w:bottom w:w="55" w:type="dxa"/>
              <w:right w:w="80" w:type="dxa"/>
            </w:tcMar>
          </w:tcPr>
          <w:p w14:paraId="383F0FF4"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52/2025 është baza e re për markat tregtare. Veprimtaritë e rezervuara të qartësohen shprehimisht.</w:t>
            </w:r>
          </w:p>
        </w:tc>
      </w:tr>
      <w:tr w:rsidR="00AD0B70" w14:paraId="78DA4CEC" w14:textId="77777777" w:rsidTr="1B863F5C">
        <w:tc>
          <w:tcPr>
            <w:tcW w:w="2200" w:type="dxa"/>
            <w:shd w:val="clear" w:color="auto" w:fill="FFFFFF" w:themeFill="background1"/>
            <w:tcMar>
              <w:top w:w="55" w:type="dxa"/>
              <w:left w:w="90" w:type="dxa"/>
              <w:bottom w:w="55" w:type="dxa"/>
              <w:right w:w="80" w:type="dxa"/>
            </w:tcMar>
          </w:tcPr>
          <w:p w14:paraId="3B7E3CAF"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3</w:t>
            </w:r>
          </w:p>
        </w:tc>
        <w:tc>
          <w:tcPr>
            <w:tcW w:w="1123" w:type="dxa"/>
            <w:shd w:val="clear" w:color="auto" w:fill="FFFFFF" w:themeFill="background1"/>
            <w:tcMar>
              <w:top w:w="55" w:type="dxa"/>
              <w:left w:w="90" w:type="dxa"/>
              <w:bottom w:w="55" w:type="dxa"/>
              <w:right w:w="80" w:type="dxa"/>
            </w:tcMar>
          </w:tcPr>
          <w:p w14:paraId="74EACAB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Ekspert për patentat e shpikjeve dhe modelet e përdorimit</w:t>
            </w:r>
          </w:p>
        </w:tc>
        <w:tc>
          <w:tcPr>
            <w:tcW w:w="1220" w:type="dxa"/>
            <w:shd w:val="clear" w:color="auto" w:fill="FFFFFF" w:themeFill="background1"/>
            <w:tcMar>
              <w:top w:w="55" w:type="dxa"/>
              <w:left w:w="90" w:type="dxa"/>
              <w:bottom w:w="55" w:type="dxa"/>
              <w:right w:w="80" w:type="dxa"/>
            </w:tcMar>
          </w:tcPr>
          <w:p w14:paraId="6E705AD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9947/2008 "Për pronësinë industriale", i ndryshuar</w:t>
            </w:r>
          </w:p>
          <w:p w14:paraId="675B0F46"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52/2025 "Për markat tregtare" (FZ 138/2025)</w:t>
            </w:r>
          </w:p>
          <w:p w14:paraId="2B65F0C9"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53/2025 "Për patentat, modelet e përdorimit dhe certifikatat e mbrojtjes shtesë" (FZ 138/2025)</w:t>
            </w:r>
          </w:p>
          <w:p w14:paraId="00D30845"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317/2018 "Për përfaqësuesit e autorizuar pranë DPPI-së", i ndryshuar</w:t>
            </w:r>
          </w:p>
          <w:p w14:paraId="3AF0E9DA"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501/2018 "Për ekspertët e objekteve të pronësisë industriale", i ndryshuar</w:t>
            </w:r>
          </w:p>
        </w:tc>
        <w:tc>
          <w:tcPr>
            <w:tcW w:w="1424" w:type="dxa"/>
            <w:shd w:val="clear" w:color="auto" w:fill="FFFFFF" w:themeFill="background1"/>
            <w:tcMar>
              <w:top w:w="55" w:type="dxa"/>
              <w:left w:w="90" w:type="dxa"/>
              <w:bottom w:w="55" w:type="dxa"/>
              <w:right w:w="80" w:type="dxa"/>
            </w:tcMar>
          </w:tcPr>
          <w:p w14:paraId="47481F2C"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Certifikim i detyrueshëm nga DPPI-ja dhe regjistrim zyrtar. Kushti i qëndrimit të përhershëm paraqet kufizim potencialisht disproporcional. Procedura e njohjes profesionale nuk ka afate të standardizuara dhe ankim sektorial të qartë. Nuk parashikohet regjim i ofrimit të përkohshëm. Kërkesa kumulative për diplomë, përvojë, trajnime dhe testim. VKM nr. 501/2018 duhet sinkronizuar me Ligjin nr. 53/2025.</w:t>
            </w:r>
          </w:p>
        </w:tc>
        <w:tc>
          <w:tcPr>
            <w:tcW w:w="1745" w:type="dxa"/>
            <w:shd w:val="clear" w:color="auto" w:fill="FFFFFF" w:themeFill="background1"/>
            <w:tcMar>
              <w:top w:w="55" w:type="dxa"/>
              <w:left w:w="90" w:type="dxa"/>
              <w:bottom w:w="55" w:type="dxa"/>
              <w:right w:w="80" w:type="dxa"/>
            </w:tcMar>
          </w:tcPr>
          <w:p w14:paraId="34E0AB29"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Objektivi legjitim: mbrojtja e pronësisë industriale, integriteti i procedurës dhe siguria juridike e tregut — i justifikuar. Certifikimi dhe testimi pranë DPPI-së janë proporcionalë me kompleksitetin teknik-juridik. Kushti i qëndrimit të përhershëm mund të ketë efekt të ngjashëm me kufizim vendbanimi dhe duhet rishikuar. Mungesa e afateve, ankimit dhe regjimit të ofrimit të përkohshëm krijon boshllëk në raport me Direktivën 2005/36/KE.</w:t>
            </w:r>
          </w:p>
        </w:tc>
        <w:tc>
          <w:tcPr>
            <w:tcW w:w="1226" w:type="dxa"/>
            <w:shd w:val="clear" w:color="auto" w:fill="FFFFFF" w:themeFill="background1"/>
            <w:tcMar>
              <w:top w:w="55" w:type="dxa"/>
              <w:left w:w="90" w:type="dxa"/>
              <w:bottom w:w="55" w:type="dxa"/>
              <w:right w:w="80" w:type="dxa"/>
            </w:tcMar>
          </w:tcPr>
          <w:p w14:paraId="2A13050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VKM nr. 317/2018 dhe/ose VKM nr. 501/2018: rishikim i kushtit të qëndrimit të përhershëm dhe zëvendësim me mekanizma më pak kufizues (testim profesional, adresë njoftime, garanci profesionale).</w:t>
            </w:r>
          </w:p>
          <w:p w14:paraId="36B3F1A6"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Standardizim i afateve dhe mekanizmit të ankimit; parashikim i regjimit të ofrimit të përkohshëm sipas neneve 5–9 të Direktivës 2005/36/KE.</w:t>
            </w:r>
          </w:p>
          <w:p w14:paraId="304A3191"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Përshtatje me Ligjin nr. 52/2025, Ligjin nr. 53/2025 dhe Projektligjin NJKP.</w:t>
            </w:r>
          </w:p>
        </w:tc>
        <w:tc>
          <w:tcPr>
            <w:tcW w:w="938" w:type="dxa"/>
            <w:shd w:val="clear" w:color="auto" w:fill="FFFFFF" w:themeFill="background1"/>
            <w:tcMar>
              <w:top w:w="55" w:type="dxa"/>
              <w:left w:w="90" w:type="dxa"/>
              <w:bottom w:w="55" w:type="dxa"/>
              <w:right w:w="80" w:type="dxa"/>
            </w:tcMar>
          </w:tcPr>
          <w:p w14:paraId="295C4D5C"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T4/2026</w:t>
            </w:r>
          </w:p>
        </w:tc>
        <w:tc>
          <w:tcPr>
            <w:tcW w:w="1231" w:type="dxa"/>
            <w:shd w:val="clear" w:color="auto" w:fill="FFFFFF" w:themeFill="background1"/>
            <w:tcMar>
              <w:top w:w="55" w:type="dxa"/>
              <w:left w:w="90" w:type="dxa"/>
              <w:bottom w:w="55" w:type="dxa"/>
              <w:right w:w="80" w:type="dxa"/>
            </w:tcMar>
          </w:tcPr>
          <w:p w14:paraId="5510996A"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DPPI organizon testimin dhe certifikimin. Përvoja e fituar jashtë vendit duhet vlerësuar rast pas rasti.</w:t>
            </w:r>
          </w:p>
        </w:tc>
      </w:tr>
      <w:tr w:rsidR="00AD0B70" w14:paraId="5875A4CA" w14:textId="77777777" w:rsidTr="1B863F5C">
        <w:tc>
          <w:tcPr>
            <w:tcW w:w="2200" w:type="dxa"/>
            <w:shd w:val="clear" w:color="auto" w:fill="FFFFFF" w:themeFill="background1"/>
            <w:tcMar>
              <w:top w:w="55" w:type="dxa"/>
              <w:left w:w="90" w:type="dxa"/>
              <w:bottom w:w="55" w:type="dxa"/>
              <w:right w:w="80" w:type="dxa"/>
            </w:tcMar>
          </w:tcPr>
          <w:p w14:paraId="69C5FCA2"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4</w:t>
            </w:r>
          </w:p>
        </w:tc>
        <w:tc>
          <w:tcPr>
            <w:tcW w:w="1123" w:type="dxa"/>
            <w:shd w:val="clear" w:color="auto" w:fill="FFFFFF" w:themeFill="background1"/>
            <w:tcMar>
              <w:top w:w="55" w:type="dxa"/>
              <w:left w:w="90" w:type="dxa"/>
              <w:bottom w:w="55" w:type="dxa"/>
              <w:right w:w="80" w:type="dxa"/>
            </w:tcMar>
          </w:tcPr>
          <w:p w14:paraId="6B79B94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Ekspert për disenjot industriale, markat </w:t>
            </w:r>
            <w:r w:rsidRPr="1B863F5C">
              <w:rPr>
                <w:rFonts w:ascii="Aptos" w:eastAsia="Aptos Body" w:hAnsi="Aptos" w:cs="Aptos Body"/>
                <w:color w:val="000000" w:themeColor="text1"/>
                <w:sz w:val="18"/>
                <w:szCs w:val="18"/>
              </w:rPr>
              <w:lastRenderedPageBreak/>
              <w:t>tregtare dhe treguesit gjeografikë</w:t>
            </w:r>
          </w:p>
        </w:tc>
        <w:tc>
          <w:tcPr>
            <w:tcW w:w="1220" w:type="dxa"/>
            <w:shd w:val="clear" w:color="auto" w:fill="FFFFFF" w:themeFill="background1"/>
            <w:tcMar>
              <w:top w:w="55" w:type="dxa"/>
              <w:left w:w="90" w:type="dxa"/>
              <w:bottom w:w="55" w:type="dxa"/>
              <w:right w:w="80" w:type="dxa"/>
            </w:tcMar>
          </w:tcPr>
          <w:p w14:paraId="37C5BE3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Ligji nr. 9947/2008 "Për pronësinë </w:t>
            </w:r>
            <w:r w:rsidRPr="1B863F5C">
              <w:rPr>
                <w:rFonts w:ascii="Aptos" w:eastAsia="Aptos Body" w:hAnsi="Aptos" w:cs="Aptos Body"/>
                <w:color w:val="000000" w:themeColor="text1"/>
                <w:sz w:val="18"/>
                <w:szCs w:val="18"/>
              </w:rPr>
              <w:lastRenderedPageBreak/>
              <w:t>industriale", i ndryshuar</w:t>
            </w:r>
          </w:p>
          <w:p w14:paraId="38204E7B"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52/2025 "Për markat tregtare" (FZ 138/2025)</w:t>
            </w:r>
          </w:p>
          <w:p w14:paraId="4A6F851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53/2025 "Për patentat, modelet e përdorimit dhe certifikatat e mbrojtjes shtesë" (FZ 138/2025)</w:t>
            </w:r>
          </w:p>
          <w:p w14:paraId="3352D83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317/2018 "Për përfaqësuesit e autorizuar pranë DPPI-së", i ndryshuar</w:t>
            </w:r>
          </w:p>
          <w:p w14:paraId="0C3CB92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501/2018 "Për ekspertët e objekteve të pronësisë industriale", i ndryshuar</w:t>
            </w:r>
          </w:p>
        </w:tc>
        <w:tc>
          <w:tcPr>
            <w:tcW w:w="1424" w:type="dxa"/>
            <w:shd w:val="clear" w:color="auto" w:fill="FFFFFF" w:themeFill="background1"/>
            <w:tcMar>
              <w:top w:w="55" w:type="dxa"/>
              <w:left w:w="90" w:type="dxa"/>
              <w:bottom w:w="55" w:type="dxa"/>
              <w:right w:w="80" w:type="dxa"/>
            </w:tcMar>
          </w:tcPr>
          <w:p w14:paraId="1097CF7C"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Certifikim i detyrueshëm nga DPPI-ja dhe regjistrim zyrtar. Kushti i qëndrimit të përhershëm paraqet </w:t>
            </w:r>
            <w:r w:rsidRPr="1B863F5C">
              <w:rPr>
                <w:rFonts w:ascii="Aptos" w:eastAsia="Aptos Body" w:hAnsi="Aptos" w:cs="Aptos Body"/>
                <w:color w:val="000000" w:themeColor="text1"/>
                <w:sz w:val="18"/>
                <w:szCs w:val="18"/>
              </w:rPr>
              <w:lastRenderedPageBreak/>
              <w:t>kufizim potencialisht disproporcional. Procedura e njohjes profesionale nuk ka afate të standardizuara dhe ankim sektorial të qartë. Nuk parashikohet regjim i ofrimit të përkohshëm. Mungon publikim i plotë elektronik i regjistrit të ekspertëve.</w:t>
            </w:r>
          </w:p>
        </w:tc>
        <w:tc>
          <w:tcPr>
            <w:tcW w:w="1745" w:type="dxa"/>
            <w:shd w:val="clear" w:color="auto" w:fill="FFFFFF" w:themeFill="background1"/>
            <w:tcMar>
              <w:top w:w="55" w:type="dxa"/>
              <w:left w:w="90" w:type="dxa"/>
              <w:bottom w:w="55" w:type="dxa"/>
              <w:right w:w="80" w:type="dxa"/>
            </w:tcMar>
          </w:tcPr>
          <w:p w14:paraId="2AFF7202"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Objektivi legjitim: mbrojtja e pronësisë industriale, integriteti i procedurës dhe siguria juridike e tregut — i justifikuar. </w:t>
            </w:r>
            <w:r w:rsidRPr="1B863F5C">
              <w:rPr>
                <w:rFonts w:ascii="Aptos" w:eastAsia="Aptos Body" w:hAnsi="Aptos" w:cs="Aptos Body"/>
                <w:color w:val="000000" w:themeColor="text1"/>
                <w:sz w:val="18"/>
                <w:szCs w:val="18"/>
              </w:rPr>
              <w:lastRenderedPageBreak/>
              <w:t>Certifikimi dhe testimi pranë DPPI-së janë proporcionalë me kompleksitetin teknik-juridik. Kushti i qëndrimit të përhershëm mund të ketë efekt të ngjashëm me kufizim vendbanimi dhe duhet rishikuar. Mungesa e afateve, ankimit dhe regjimit të ofrimit të përkohshëm krijon boshllëk në raport me Direktivën 2005/36/KE.</w:t>
            </w:r>
          </w:p>
        </w:tc>
        <w:tc>
          <w:tcPr>
            <w:tcW w:w="1226" w:type="dxa"/>
            <w:shd w:val="clear" w:color="auto" w:fill="FFFFFF" w:themeFill="background1"/>
            <w:tcMar>
              <w:top w:w="55" w:type="dxa"/>
              <w:left w:w="90" w:type="dxa"/>
              <w:bottom w:w="55" w:type="dxa"/>
              <w:right w:w="80" w:type="dxa"/>
            </w:tcMar>
          </w:tcPr>
          <w:p w14:paraId="24C585C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Ndryshim i VKM nr. 317/2018 dhe/ose VKM nr. 501/2018: rishikim i kushtit të </w:t>
            </w:r>
            <w:r w:rsidRPr="1B863F5C">
              <w:rPr>
                <w:rFonts w:ascii="Aptos" w:eastAsia="Aptos Body" w:hAnsi="Aptos" w:cs="Aptos Body"/>
                <w:color w:val="000000" w:themeColor="text1"/>
                <w:sz w:val="18"/>
                <w:szCs w:val="18"/>
              </w:rPr>
              <w:lastRenderedPageBreak/>
              <w:t>qëndrimit të përhershëm dhe zëvendësim me mekanizma më pak kufizues (testim profesional, adresë njoftime, garanci profesionale).</w:t>
            </w:r>
          </w:p>
          <w:p w14:paraId="48A9EEF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Standardizim i afateve dhe mekanizmit të ankimit; parashikim i regjimit të ofrimit të përkohshëm sipas neneve 5–9 të Direktivës 2005/36/KE.</w:t>
            </w:r>
          </w:p>
          <w:p w14:paraId="3A418B7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Përshtatje me Ligjin nr. 52/2025, Ligjin nr. 53/2025 dhe Projektligjin NJKP.</w:t>
            </w:r>
          </w:p>
        </w:tc>
        <w:tc>
          <w:tcPr>
            <w:tcW w:w="938" w:type="dxa"/>
            <w:shd w:val="clear" w:color="auto" w:fill="FFFFFF" w:themeFill="background1"/>
            <w:tcMar>
              <w:top w:w="55" w:type="dxa"/>
              <w:left w:w="90" w:type="dxa"/>
              <w:bottom w:w="55" w:type="dxa"/>
              <w:right w:w="80" w:type="dxa"/>
            </w:tcMar>
          </w:tcPr>
          <w:p w14:paraId="7F90393B"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T4/2026</w:t>
            </w:r>
          </w:p>
        </w:tc>
        <w:tc>
          <w:tcPr>
            <w:tcW w:w="1231" w:type="dxa"/>
            <w:shd w:val="clear" w:color="auto" w:fill="FFFFFF" w:themeFill="background1"/>
            <w:tcMar>
              <w:top w:w="55" w:type="dxa"/>
              <w:left w:w="90" w:type="dxa"/>
              <w:bottom w:w="55" w:type="dxa"/>
              <w:right w:w="80" w:type="dxa"/>
            </w:tcMar>
          </w:tcPr>
          <w:p w14:paraId="5AF086F1"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Masat për pronësinë industriale zbatohen si paketë e koordinuar </w:t>
            </w:r>
            <w:r w:rsidRPr="1B863F5C">
              <w:rPr>
                <w:rFonts w:ascii="Aptos" w:eastAsia="Aptos Body" w:hAnsi="Aptos" w:cs="Aptos Body"/>
                <w:color w:val="000000" w:themeColor="text1"/>
                <w:sz w:val="18"/>
                <w:szCs w:val="18"/>
              </w:rPr>
              <w:lastRenderedPageBreak/>
              <w:t>për përfaqësuesit dhe ekspertët.</w:t>
            </w:r>
          </w:p>
        </w:tc>
      </w:tr>
    </w:tbl>
    <w:p w14:paraId="343FC009" w14:textId="77777777" w:rsidR="00531657" w:rsidRPr="00765401" w:rsidRDefault="6F34CC3D" w:rsidP="1A578B1C">
      <w:pPr>
        <w:pStyle w:val="Heading2"/>
        <w:spacing w:before="120" w:after="40" w:line="240" w:lineRule="auto"/>
        <w:rPr>
          <w:rFonts w:ascii="Aptos Display" w:hAnsi="Aptos Display"/>
          <w:b/>
          <w:bCs/>
          <w:sz w:val="24"/>
          <w:szCs w:val="24"/>
          <w:lang w:val="it-IT"/>
        </w:rPr>
      </w:pPr>
      <w:bookmarkStart w:id="254" w:name="_Toc221459433"/>
      <w:bookmarkStart w:id="255" w:name="_Toc228704049"/>
      <w:bookmarkStart w:id="256" w:name="_Toc234159008"/>
      <w:r w:rsidRPr="1B863F5C">
        <w:rPr>
          <w:rFonts w:ascii="Aptos Display" w:hAnsi="Aptos Display"/>
          <w:b/>
          <w:bCs/>
          <w:sz w:val="24"/>
          <w:szCs w:val="24"/>
        </w:rPr>
        <w:lastRenderedPageBreak/>
        <w:t xml:space="preserve">Plani i masave – </w:t>
      </w:r>
      <w:bookmarkEnd w:id="254"/>
      <w:bookmarkEnd w:id="255"/>
      <w:r w:rsidRPr="1B863F5C">
        <w:rPr>
          <w:rFonts w:ascii="Aptos Display" w:hAnsi="Aptos Display"/>
          <w:b/>
          <w:bCs/>
          <w:sz w:val="24"/>
          <w:szCs w:val="24"/>
        </w:rPr>
        <w:t>Sektori i Financave – Doganat</w:t>
      </w:r>
      <w:bookmarkEnd w:id="2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49"/>
        <w:gridCol w:w="1305"/>
        <w:gridCol w:w="1475"/>
        <w:gridCol w:w="2684"/>
        <w:gridCol w:w="3313"/>
        <w:gridCol w:w="2389"/>
        <w:gridCol w:w="1001"/>
        <w:gridCol w:w="2080"/>
      </w:tblGrid>
      <w:tr w:rsidR="00AD0B70" w:rsidRPr="00F22EAF" w14:paraId="3764D663" w14:textId="77777777" w:rsidTr="1B863F5C">
        <w:tc>
          <w:tcPr>
            <w:tcW w:w="0" w:type="auto"/>
            <w:gridSpan w:val="3"/>
            <w:shd w:val="clear" w:color="auto" w:fill="1F3864"/>
            <w:tcMar>
              <w:top w:w="60" w:type="dxa"/>
              <w:left w:w="90" w:type="dxa"/>
              <w:bottom w:w="60" w:type="dxa"/>
              <w:right w:w="80" w:type="dxa"/>
            </w:tcMar>
            <w:vAlign w:val="center"/>
          </w:tcPr>
          <w:p w14:paraId="0CB6ED45"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60B914EE"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FINANCAVE (MF); DREJTORIA E PËRGJITHSHME E DOGANAVE (DPD)</w:t>
            </w:r>
          </w:p>
        </w:tc>
      </w:tr>
      <w:tr w:rsidR="00AD0B70" w14:paraId="47233339" w14:textId="77777777" w:rsidTr="1B863F5C">
        <w:tc>
          <w:tcPr>
            <w:tcW w:w="0" w:type="auto"/>
            <w:gridSpan w:val="3"/>
            <w:shd w:val="clear" w:color="auto" w:fill="FFFFFF" w:themeFill="background1"/>
            <w:tcMar>
              <w:top w:w="60" w:type="dxa"/>
              <w:left w:w="90" w:type="dxa"/>
              <w:bottom w:w="60" w:type="dxa"/>
              <w:right w:w="80" w:type="dxa"/>
            </w:tcMar>
            <w:vAlign w:val="center"/>
          </w:tcPr>
          <w:p w14:paraId="32816B55" w14:textId="77777777" w:rsidR="00AD0B70" w:rsidRPr="00562C7F"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29FF6DC7" w14:textId="77777777" w:rsidR="00AD0B70" w:rsidRPr="00562C7F"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DREJTORIA E PËRGJITHSHME E DOGANAVE — AGJENTI DOGANOR</w:t>
            </w:r>
          </w:p>
        </w:tc>
      </w:tr>
      <w:tr w:rsidR="00AD0B70" w14:paraId="452560A8" w14:textId="77777777" w:rsidTr="1B863F5C">
        <w:tc>
          <w:tcPr>
            <w:tcW w:w="0" w:type="auto"/>
            <w:shd w:val="clear" w:color="auto" w:fill="FFFFFF" w:themeFill="background1"/>
            <w:tcMar>
              <w:top w:w="80" w:type="dxa"/>
              <w:left w:w="90" w:type="dxa"/>
              <w:bottom w:w="80" w:type="dxa"/>
              <w:right w:w="80" w:type="dxa"/>
            </w:tcMar>
            <w:vAlign w:val="center"/>
          </w:tcPr>
          <w:p w14:paraId="2C70F9EF"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lastRenderedPageBreak/>
              <w:t>Nr.</w:t>
            </w:r>
          </w:p>
        </w:tc>
        <w:tc>
          <w:tcPr>
            <w:tcW w:w="0" w:type="auto"/>
            <w:shd w:val="clear" w:color="auto" w:fill="FFFFFF" w:themeFill="background1"/>
            <w:tcMar>
              <w:top w:w="80" w:type="dxa"/>
              <w:left w:w="90" w:type="dxa"/>
              <w:bottom w:w="80" w:type="dxa"/>
              <w:right w:w="80" w:type="dxa"/>
            </w:tcMar>
            <w:vAlign w:val="center"/>
          </w:tcPr>
          <w:p w14:paraId="053112B4"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Grupi i rregulluar</w:t>
            </w:r>
          </w:p>
        </w:tc>
        <w:tc>
          <w:tcPr>
            <w:tcW w:w="0" w:type="auto"/>
            <w:shd w:val="clear" w:color="auto" w:fill="FFFFFF" w:themeFill="background1"/>
            <w:tcMar>
              <w:top w:w="80" w:type="dxa"/>
              <w:left w:w="90" w:type="dxa"/>
              <w:bottom w:w="80" w:type="dxa"/>
              <w:right w:w="80" w:type="dxa"/>
            </w:tcMar>
            <w:vAlign w:val="center"/>
          </w:tcPr>
          <w:p w14:paraId="46A744CE"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w:t>
            </w:r>
          </w:p>
        </w:tc>
        <w:tc>
          <w:tcPr>
            <w:tcW w:w="0" w:type="auto"/>
            <w:shd w:val="clear" w:color="auto" w:fill="FFFFFF" w:themeFill="background1"/>
            <w:tcMar>
              <w:top w:w="80" w:type="dxa"/>
              <w:left w:w="90" w:type="dxa"/>
              <w:bottom w:w="80" w:type="dxa"/>
              <w:right w:w="80" w:type="dxa"/>
            </w:tcMar>
            <w:vAlign w:val="center"/>
          </w:tcPr>
          <w:p w14:paraId="1A075C45"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276B76D8"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60BB03A6"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0187E694"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55A56520"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35617ADE" w14:textId="77777777" w:rsidTr="1B863F5C">
        <w:tc>
          <w:tcPr>
            <w:tcW w:w="0" w:type="auto"/>
            <w:shd w:val="clear" w:color="auto" w:fill="FFFFFF" w:themeFill="background1"/>
            <w:tcMar>
              <w:top w:w="55" w:type="dxa"/>
              <w:left w:w="90" w:type="dxa"/>
              <w:bottom w:w="55" w:type="dxa"/>
              <w:right w:w="80" w:type="dxa"/>
            </w:tcMar>
          </w:tcPr>
          <w:p w14:paraId="45F9DEC7"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1DE458A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Agjent doganor (përfaqësues doganor)</w:t>
            </w:r>
          </w:p>
        </w:tc>
        <w:tc>
          <w:tcPr>
            <w:tcW w:w="0" w:type="auto"/>
            <w:shd w:val="clear" w:color="auto" w:fill="FFFFFF" w:themeFill="background1"/>
            <w:tcMar>
              <w:top w:w="55" w:type="dxa"/>
              <w:left w:w="90" w:type="dxa"/>
              <w:bottom w:w="55" w:type="dxa"/>
              <w:right w:w="80" w:type="dxa"/>
            </w:tcMar>
          </w:tcPr>
          <w:p w14:paraId="5C29C8C5"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102/2014 "Kodi Doganor i Republikës së Shqipërisë", i ndryshuar, nenet 24–26</w:t>
            </w:r>
          </w:p>
          <w:p w14:paraId="4A08200E"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VKM nr. 651/2017 "Për dispozitat zbatuese të Kodit Doganor", nenet 78–88</w:t>
            </w:r>
          </w:p>
          <w:p w14:paraId="34C2A7E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Udhëzimi nr. 5/2019 "Për zbatimin praktik të procedurave të përfaqësimit në doganë"</w:t>
            </w:r>
          </w:p>
        </w:tc>
        <w:tc>
          <w:tcPr>
            <w:tcW w:w="0" w:type="auto"/>
            <w:shd w:val="clear" w:color="auto" w:fill="FFFFFF" w:themeFill="background1"/>
            <w:tcMar>
              <w:top w:w="55" w:type="dxa"/>
              <w:left w:w="90" w:type="dxa"/>
              <w:bottom w:w="55" w:type="dxa"/>
              <w:right w:w="80" w:type="dxa"/>
            </w:tcMar>
          </w:tcPr>
          <w:p w14:paraId="2AB03B8F"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Kriteri i shtetësisë shqiptare si kusht aksesi. Mungesë procedure të standardizuar për njohjen e kualifikimeve profesionale të fituara jashtë vendit. Mungesë afatesh dhe mekanizmi ankimi sektorial. Mungesë regjimi të posaçëm për ofrimin e përkohshëm. Regjistri i agjentëve të licencuar nuk është plotësisht i aksesueshëm elektronikisht.</w:t>
            </w:r>
          </w:p>
        </w:tc>
        <w:tc>
          <w:tcPr>
            <w:tcW w:w="0" w:type="auto"/>
            <w:shd w:val="clear" w:color="auto" w:fill="FFFFFF" w:themeFill="background1"/>
            <w:tcMar>
              <w:top w:w="55" w:type="dxa"/>
              <w:left w:w="90" w:type="dxa"/>
              <w:bottom w:w="55" w:type="dxa"/>
              <w:right w:w="80" w:type="dxa"/>
            </w:tcMar>
          </w:tcPr>
          <w:p w14:paraId="45E9B357"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Licencimi, provimi, besueshmëria, përvoja profesionale dhe ndalimi i konfliktit të interesit janë proporcionale. Kriteri i shtetësisë paraqet risk mospërputhjeje me parimin e mosdiskriminimit dhe lirinë e ofrimit të shërbimeve; agjenti doganor nuk ushtron autoritet publik në kuptimin e nenit 51 TFBE. Objektivat e sigurisë doganore mund të arrihen me masa më pak kufizuese.</w:t>
            </w:r>
          </w:p>
        </w:tc>
        <w:tc>
          <w:tcPr>
            <w:tcW w:w="0" w:type="auto"/>
            <w:shd w:val="clear" w:color="auto" w:fill="FFFFFF" w:themeFill="background1"/>
            <w:tcMar>
              <w:top w:w="55" w:type="dxa"/>
              <w:left w:w="90" w:type="dxa"/>
              <w:bottom w:w="55" w:type="dxa"/>
              <w:right w:w="80" w:type="dxa"/>
            </w:tcMar>
          </w:tcPr>
          <w:p w14:paraId="3191FB01"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Ligjit nr. 102/2014 dhe VKM nr. 651/2017 për heqjen ose zëvendësimin e kriterit të shtetësisë me masa ekuivalente: verifikim integriteti, garanci financiare, sigurim përgjegjësie profesionale, mbikëqyrje disiplinore nga DPD.</w:t>
            </w:r>
          </w:p>
          <w:p w14:paraId="48572C81"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Parashikim i procedurës së njohjes profesionale për kualifikimet e huaja, me dokumentacion, afate dhe të drejtë ankimi.</w:t>
            </w:r>
          </w:p>
          <w:p w14:paraId="53533438"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Parashikim i regjimit të ofrimit të përkohshëm; publikim elektronik i regjistrit të agjentëve të licencuar.</w:t>
            </w:r>
          </w:p>
        </w:tc>
        <w:tc>
          <w:tcPr>
            <w:tcW w:w="0" w:type="auto"/>
            <w:shd w:val="clear" w:color="auto" w:fill="FFFFFF" w:themeFill="background1"/>
            <w:tcMar>
              <w:top w:w="55" w:type="dxa"/>
              <w:left w:w="90" w:type="dxa"/>
              <w:bottom w:w="55" w:type="dxa"/>
              <w:right w:w="80" w:type="dxa"/>
            </w:tcMar>
          </w:tcPr>
          <w:p w14:paraId="3A071CA4" w14:textId="77777777" w:rsidR="00AD0B70" w:rsidRPr="001A2DC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3DE28051" w14:textId="77777777" w:rsidR="00AD0B70" w:rsidRPr="001A2DC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DPD është autoriteti kompetent. Kriteret teknike ruhen; ndërhyrja synon heqjen e kufizimit disproporcional dhe standardizimin procedural. Koordinim me Projektligjin NJKP.</w:t>
            </w:r>
          </w:p>
        </w:tc>
      </w:tr>
    </w:tbl>
    <w:p w14:paraId="77B36F83" w14:textId="77777777" w:rsidR="00531657" w:rsidRPr="00765401" w:rsidRDefault="6F34CC3D" w:rsidP="1A578B1C">
      <w:pPr>
        <w:pStyle w:val="Heading2"/>
        <w:spacing w:before="120" w:after="40" w:line="240" w:lineRule="auto"/>
        <w:rPr>
          <w:rFonts w:ascii="Aptos Display" w:hAnsi="Aptos Display"/>
          <w:b/>
          <w:bCs/>
          <w:sz w:val="24"/>
          <w:szCs w:val="24"/>
          <w:lang w:val="it-IT"/>
        </w:rPr>
      </w:pPr>
      <w:bookmarkStart w:id="257" w:name="_Toc221459434"/>
      <w:bookmarkStart w:id="258" w:name="_Toc228704050"/>
      <w:bookmarkStart w:id="259" w:name="_Toc234159009"/>
      <w:r w:rsidRPr="1B863F5C">
        <w:rPr>
          <w:rFonts w:ascii="Aptos Display" w:hAnsi="Aptos Display"/>
          <w:b/>
          <w:bCs/>
          <w:sz w:val="24"/>
          <w:szCs w:val="24"/>
        </w:rPr>
        <w:t>Plani i masave – Sektori i Financave – Auditimi Ligjor</w:t>
      </w:r>
      <w:bookmarkEnd w:id="257"/>
      <w:bookmarkEnd w:id="258"/>
      <w:bookmarkEnd w:id="25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49"/>
        <w:gridCol w:w="1189"/>
        <w:gridCol w:w="1672"/>
        <w:gridCol w:w="2463"/>
        <w:gridCol w:w="3008"/>
        <w:gridCol w:w="3023"/>
        <w:gridCol w:w="999"/>
        <w:gridCol w:w="1893"/>
      </w:tblGrid>
      <w:tr w:rsidR="00AD0B70" w:rsidRPr="00F22EAF" w14:paraId="44B9E347" w14:textId="77777777" w:rsidTr="1B863F5C">
        <w:tc>
          <w:tcPr>
            <w:tcW w:w="0" w:type="auto"/>
            <w:gridSpan w:val="3"/>
            <w:shd w:val="clear" w:color="auto" w:fill="1F3864"/>
            <w:tcMar>
              <w:top w:w="60" w:type="dxa"/>
              <w:left w:w="90" w:type="dxa"/>
              <w:bottom w:w="60" w:type="dxa"/>
              <w:right w:w="80" w:type="dxa"/>
            </w:tcMar>
            <w:vAlign w:val="center"/>
          </w:tcPr>
          <w:p w14:paraId="39C9DEC4"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1073C785" w14:textId="77777777" w:rsidR="00AD0B70" w:rsidRPr="00F22EAF" w:rsidRDefault="1245496D" w:rsidP="007A7BE3">
            <w:pPr>
              <w:spacing w:after="40" w:line="240" w:lineRule="auto"/>
              <w:rPr>
                <w:rFonts w:ascii="Aptos" w:hAnsi="Aptos"/>
                <w:color w:val="FFFFFF"/>
              </w:rPr>
            </w:pPr>
            <w:r w:rsidRPr="1B863F5C">
              <w:rPr>
                <w:rFonts w:ascii="Aptos" w:eastAsia="Aptos Body" w:hAnsi="Aptos" w:cs="Aptos Body"/>
                <w:color w:val="FFFFFF" w:themeColor="background1"/>
              </w:rPr>
              <w:t>MINISTRIA E FINANCAVE (MF); BORDI I MBIKËQYRJES PUBLIKE (BMP); IEKA</w:t>
            </w:r>
          </w:p>
        </w:tc>
      </w:tr>
      <w:tr w:rsidR="00AD0B70" w14:paraId="7B42A9CF" w14:textId="77777777" w:rsidTr="1B863F5C">
        <w:tc>
          <w:tcPr>
            <w:tcW w:w="0" w:type="auto"/>
            <w:gridSpan w:val="3"/>
            <w:shd w:val="clear" w:color="auto" w:fill="FFFFFF" w:themeFill="background1"/>
            <w:tcMar>
              <w:top w:w="60" w:type="dxa"/>
              <w:left w:w="90" w:type="dxa"/>
              <w:bottom w:w="60" w:type="dxa"/>
              <w:right w:w="80" w:type="dxa"/>
            </w:tcMar>
            <w:vAlign w:val="center"/>
          </w:tcPr>
          <w:p w14:paraId="2A50E9D8" w14:textId="77777777" w:rsidR="00AD0B70" w:rsidRPr="00562C7F" w:rsidRDefault="1245496D" w:rsidP="007A7BE3">
            <w:pPr>
              <w:spacing w:after="40" w:line="240" w:lineRule="auto"/>
              <w:rPr>
                <w:rFonts w:ascii="Aptos" w:hAnsi="Aptos"/>
                <w:color w:val="000000"/>
              </w:rPr>
            </w:pPr>
            <w:r w:rsidRPr="1B863F5C">
              <w:rPr>
                <w:rFonts w:ascii="Aptos" w:eastAsia="Aptos Body" w:hAnsi="Aptos" w:cs="Aptos Body"/>
                <w:b/>
                <w:bCs/>
                <w:color w:val="000000" w:themeColor="text1"/>
              </w:rPr>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7D27CF25" w14:textId="77777777" w:rsidR="00AD0B70" w:rsidRPr="00562C7F" w:rsidRDefault="1245496D" w:rsidP="007A7BE3">
            <w:pPr>
              <w:spacing w:after="40" w:line="240" w:lineRule="auto"/>
              <w:rPr>
                <w:rFonts w:ascii="Aptos" w:hAnsi="Aptos"/>
                <w:color w:val="000000"/>
              </w:rPr>
            </w:pPr>
            <w:r w:rsidRPr="1B863F5C">
              <w:rPr>
                <w:rFonts w:ascii="Aptos" w:eastAsia="Aptos Body" w:hAnsi="Aptos" w:cs="Aptos Body"/>
                <w:color w:val="000000" w:themeColor="text1"/>
              </w:rPr>
              <w:t>AUDITIMI LIGJOR DHE KONTABILITETI</w:t>
            </w:r>
          </w:p>
        </w:tc>
      </w:tr>
      <w:tr w:rsidR="00AD0B70" w14:paraId="5B7AE9CC" w14:textId="77777777" w:rsidTr="1B863F5C">
        <w:tc>
          <w:tcPr>
            <w:tcW w:w="0" w:type="auto"/>
            <w:shd w:val="clear" w:color="auto" w:fill="FFFFFF" w:themeFill="background1"/>
            <w:tcMar>
              <w:top w:w="80" w:type="dxa"/>
              <w:left w:w="90" w:type="dxa"/>
              <w:bottom w:w="80" w:type="dxa"/>
              <w:right w:w="80" w:type="dxa"/>
            </w:tcMar>
            <w:vAlign w:val="center"/>
          </w:tcPr>
          <w:p w14:paraId="477975A4"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19A2EFC5"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Grupi i rregulluar</w:t>
            </w:r>
          </w:p>
        </w:tc>
        <w:tc>
          <w:tcPr>
            <w:tcW w:w="0" w:type="auto"/>
            <w:shd w:val="clear" w:color="auto" w:fill="FFFFFF" w:themeFill="background1"/>
            <w:tcMar>
              <w:top w:w="80" w:type="dxa"/>
              <w:left w:w="90" w:type="dxa"/>
              <w:bottom w:w="80" w:type="dxa"/>
              <w:right w:w="80" w:type="dxa"/>
            </w:tcMar>
            <w:vAlign w:val="center"/>
          </w:tcPr>
          <w:p w14:paraId="1AD50E38"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w:t>
            </w:r>
          </w:p>
        </w:tc>
        <w:tc>
          <w:tcPr>
            <w:tcW w:w="0" w:type="auto"/>
            <w:shd w:val="clear" w:color="auto" w:fill="FFFFFF" w:themeFill="background1"/>
            <w:tcMar>
              <w:top w:w="80" w:type="dxa"/>
              <w:left w:w="90" w:type="dxa"/>
              <w:bottom w:w="80" w:type="dxa"/>
              <w:right w:w="80" w:type="dxa"/>
            </w:tcMar>
            <w:vAlign w:val="center"/>
          </w:tcPr>
          <w:p w14:paraId="7A8F2FEA"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622E1F57"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1E7525B3"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0F33F662"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577FC379" w14:textId="77777777" w:rsidR="00AD0B70" w:rsidRPr="00562C7F" w:rsidRDefault="1245496D"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AD0B70" w14:paraId="5EB8741D" w14:textId="77777777" w:rsidTr="1B863F5C">
        <w:tc>
          <w:tcPr>
            <w:tcW w:w="0" w:type="auto"/>
            <w:shd w:val="clear" w:color="auto" w:fill="FFFFFF" w:themeFill="background1"/>
            <w:tcMar>
              <w:top w:w="55" w:type="dxa"/>
              <w:left w:w="90" w:type="dxa"/>
              <w:bottom w:w="55" w:type="dxa"/>
              <w:right w:w="80" w:type="dxa"/>
            </w:tcMar>
          </w:tcPr>
          <w:p w14:paraId="15682615" w14:textId="77777777" w:rsidR="00AD0B70" w:rsidRPr="00513B5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5789A77A"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Auditues ligjor</w:t>
            </w:r>
          </w:p>
        </w:tc>
        <w:tc>
          <w:tcPr>
            <w:tcW w:w="0" w:type="auto"/>
            <w:shd w:val="clear" w:color="auto" w:fill="FFFFFF" w:themeFill="background1"/>
            <w:tcMar>
              <w:top w:w="55" w:type="dxa"/>
              <w:left w:w="90" w:type="dxa"/>
              <w:bottom w:w="55" w:type="dxa"/>
              <w:right w:w="80" w:type="dxa"/>
            </w:tcMar>
          </w:tcPr>
          <w:p w14:paraId="56EAE7D5"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Ligji nr. 10091/2009 "Për auditimin ligjor, organizimin e profesionit të audituesit ligjor </w:t>
            </w:r>
            <w:r w:rsidRPr="1B863F5C">
              <w:rPr>
                <w:rFonts w:ascii="Aptos" w:eastAsia="Aptos Body" w:hAnsi="Aptos" w:cs="Aptos Body"/>
                <w:color w:val="000000" w:themeColor="text1"/>
                <w:sz w:val="18"/>
                <w:szCs w:val="18"/>
              </w:rPr>
              <w:lastRenderedPageBreak/>
              <w:t>dhe të kontabilistit të miratuar", i ndryshuar me Ligjin nr. 126/2024</w:t>
            </w:r>
          </w:p>
          <w:p w14:paraId="0CCCC188"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Direktiva 2006/43/KE për auditimin ligjor (lex specialis)</w:t>
            </w:r>
          </w:p>
          <w:p w14:paraId="26292825"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Rregullorja (BE) nr. 537/2014 (audituesit e subjekteve me interes publik)</w:t>
            </w:r>
          </w:p>
          <w:p w14:paraId="13F5CD97"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Aktet nënligjore dhe rregulloret e BMP-së dhe IEKA-s</w:t>
            </w:r>
          </w:p>
        </w:tc>
        <w:tc>
          <w:tcPr>
            <w:tcW w:w="0" w:type="auto"/>
            <w:shd w:val="clear" w:color="auto" w:fill="FFFFFF" w:themeFill="background1"/>
            <w:tcMar>
              <w:top w:w="55" w:type="dxa"/>
              <w:left w:w="90" w:type="dxa"/>
              <w:bottom w:w="55" w:type="dxa"/>
              <w:right w:w="80" w:type="dxa"/>
            </w:tcMar>
          </w:tcPr>
          <w:p w14:paraId="57DCCB88"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Kërkesa që praktika trevjeçare të kryhet në masë dominuese në Shqipëri. Mungesë afatesh të standardizuara për njohjen e audituesve të huaj. Mungesë </w:t>
            </w:r>
            <w:r w:rsidRPr="1B863F5C">
              <w:rPr>
                <w:rFonts w:ascii="Aptos" w:eastAsia="Aptos Body" w:hAnsi="Aptos" w:cs="Aptos Body"/>
                <w:color w:val="000000" w:themeColor="text1"/>
                <w:sz w:val="18"/>
                <w:szCs w:val="18"/>
              </w:rPr>
              <w:lastRenderedPageBreak/>
              <w:t>mekanizmi ankimi sektorial. Mungesë regjimi të shprehur për ofrimin e përkohshëm. Informacioni procedural nuk është i konsoliduar.</w:t>
            </w:r>
          </w:p>
        </w:tc>
        <w:tc>
          <w:tcPr>
            <w:tcW w:w="0" w:type="auto"/>
            <w:shd w:val="clear" w:color="auto" w:fill="FFFFFF" w:themeFill="background1"/>
            <w:tcMar>
              <w:top w:w="55" w:type="dxa"/>
              <w:left w:w="90" w:type="dxa"/>
              <w:bottom w:w="55" w:type="dxa"/>
              <w:right w:w="80" w:type="dxa"/>
            </w:tcMar>
          </w:tcPr>
          <w:p w14:paraId="4C790AA7"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 xml:space="preserve">Direktiva 2006/43/KE është lex specialis dhe mbizotëron ndaj Direktivës 2005/36/KE. Kualifikimi, praktika, provimi, regjistrimi, CPD dhe mbikëqyrja publike janë proporcionale. Kërkesa territoriale </w:t>
            </w:r>
            <w:r w:rsidRPr="1B863F5C">
              <w:rPr>
                <w:rFonts w:ascii="Aptos" w:eastAsia="Aptos Body" w:hAnsi="Aptos" w:cs="Aptos Body"/>
                <w:color w:val="000000" w:themeColor="text1"/>
                <w:sz w:val="18"/>
                <w:szCs w:val="18"/>
              </w:rPr>
              <w:lastRenderedPageBreak/>
              <w:t>mbi praktikën mund të ketë efekt kufizues ndaj kandidatëve me përvojë jashtë vendit dhe kërkon rishikim proporcionaliteti.</w:t>
            </w:r>
          </w:p>
        </w:tc>
        <w:tc>
          <w:tcPr>
            <w:tcW w:w="0" w:type="auto"/>
            <w:shd w:val="clear" w:color="auto" w:fill="FFFFFF" w:themeFill="background1"/>
            <w:tcMar>
              <w:top w:w="55" w:type="dxa"/>
              <w:left w:w="90" w:type="dxa"/>
              <w:bottom w:w="55" w:type="dxa"/>
              <w:right w:w="80" w:type="dxa"/>
            </w:tcMar>
          </w:tcPr>
          <w:p w14:paraId="5A9A983C"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Ndryshim i Ligjit nr. 10091/2009 për të lejuar njohjen e praktikës ekuivalente të fituar jashtë vendit.</w:t>
            </w:r>
          </w:p>
          <w:p w14:paraId="77CF2164"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Zëvendësim i kërkesës territoriale me masa më pak kufizuese: testim mbi legjislacionin shqiptar, modul </w:t>
            </w:r>
            <w:r w:rsidRPr="1B863F5C">
              <w:rPr>
                <w:rFonts w:ascii="Aptos" w:eastAsia="Aptos Body" w:hAnsi="Aptos" w:cs="Aptos Body"/>
                <w:color w:val="000000" w:themeColor="text1"/>
                <w:sz w:val="18"/>
                <w:szCs w:val="18"/>
              </w:rPr>
              <w:lastRenderedPageBreak/>
              <w:t>përshtatës, praktikë plotësuese vetëm kur konstatohet diferencë materiale. Në përputhje me nenin 10(1) të Direktivës 2006/43/KE, raporti prej dy të tretave të praktikës ruhet; me efekt nga data e anëtarësimit në BE, referenca territoriale «në Republikën e Shqipërisë» në nenin 15(1)(c) zëvendësohet me «pranë një audituesi ligjor ose firme auditimi të miratuar në një shtet anëtar të BE-së».</w:t>
            </w:r>
          </w:p>
          <w:p w14:paraId="6040F33C"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Parashikim i procedurës së njohjes sipas Direktivës 2006/43/KE, me afate, dokumentacion dhe ankim sektorial. Parashikim i regjimit të ofrimit të përkohshëm.</w:t>
            </w:r>
          </w:p>
        </w:tc>
        <w:tc>
          <w:tcPr>
            <w:tcW w:w="0" w:type="auto"/>
            <w:shd w:val="clear" w:color="auto" w:fill="FFFFFF" w:themeFill="background1"/>
            <w:tcMar>
              <w:top w:w="55" w:type="dxa"/>
              <w:left w:w="90" w:type="dxa"/>
              <w:bottom w:w="55" w:type="dxa"/>
              <w:right w:w="80" w:type="dxa"/>
            </w:tcMar>
          </w:tcPr>
          <w:p w14:paraId="36C03304" w14:textId="77777777" w:rsidR="00AD0B70" w:rsidRPr="00513B5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T4/2027</w:t>
            </w:r>
          </w:p>
        </w:tc>
        <w:tc>
          <w:tcPr>
            <w:tcW w:w="0" w:type="auto"/>
            <w:shd w:val="clear" w:color="auto" w:fill="FFFFFF" w:themeFill="background1"/>
            <w:tcMar>
              <w:top w:w="55" w:type="dxa"/>
              <w:left w:w="90" w:type="dxa"/>
              <w:bottom w:w="55" w:type="dxa"/>
              <w:right w:w="80" w:type="dxa"/>
            </w:tcMar>
          </w:tcPr>
          <w:p w14:paraId="067201B7"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BMP ushtron mbikëqyrjen publike; IEKA administron regjistrimin. Direktiva 2006/43/KE mbetet </w:t>
            </w:r>
            <w:r w:rsidRPr="1B863F5C">
              <w:rPr>
                <w:rFonts w:ascii="Aptos" w:eastAsia="Aptos Body" w:hAnsi="Aptos" w:cs="Aptos Body"/>
                <w:color w:val="000000" w:themeColor="text1"/>
                <w:sz w:val="18"/>
                <w:szCs w:val="18"/>
              </w:rPr>
              <w:lastRenderedPageBreak/>
              <w:t>baza sektoriale kryesore.</w:t>
            </w:r>
          </w:p>
        </w:tc>
      </w:tr>
      <w:tr w:rsidR="00AD0B70" w14:paraId="4CE92ECB" w14:textId="77777777" w:rsidTr="1B863F5C">
        <w:tc>
          <w:tcPr>
            <w:tcW w:w="0" w:type="auto"/>
            <w:shd w:val="clear" w:color="auto" w:fill="FFFFFF" w:themeFill="background1"/>
            <w:tcMar>
              <w:top w:w="55" w:type="dxa"/>
              <w:left w:w="90" w:type="dxa"/>
              <w:bottom w:w="55" w:type="dxa"/>
              <w:right w:w="80" w:type="dxa"/>
            </w:tcMar>
          </w:tcPr>
          <w:p w14:paraId="654B63EF" w14:textId="77777777" w:rsidR="00AD0B70" w:rsidRPr="00513B5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lastRenderedPageBreak/>
              <w:t>2</w:t>
            </w:r>
          </w:p>
        </w:tc>
        <w:tc>
          <w:tcPr>
            <w:tcW w:w="0" w:type="auto"/>
            <w:shd w:val="clear" w:color="auto" w:fill="FFFFFF" w:themeFill="background1"/>
            <w:tcMar>
              <w:top w:w="55" w:type="dxa"/>
              <w:left w:w="90" w:type="dxa"/>
              <w:bottom w:w="55" w:type="dxa"/>
              <w:right w:w="80" w:type="dxa"/>
            </w:tcMar>
          </w:tcPr>
          <w:p w14:paraId="1845BB24"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Kontabilist i miratuar</w:t>
            </w:r>
          </w:p>
        </w:tc>
        <w:tc>
          <w:tcPr>
            <w:tcW w:w="0" w:type="auto"/>
            <w:shd w:val="clear" w:color="auto" w:fill="FFFFFF" w:themeFill="background1"/>
            <w:tcMar>
              <w:top w:w="55" w:type="dxa"/>
              <w:left w:w="90" w:type="dxa"/>
              <w:bottom w:w="55" w:type="dxa"/>
              <w:right w:w="80" w:type="dxa"/>
            </w:tcMar>
          </w:tcPr>
          <w:p w14:paraId="46291C75"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10091/2009 "Për auditimin ligjor, organizimin e profesionit të audituesit ligjor dhe të kontabilistit të miratuar", i ndryshuar me Ligjin nr. 126/2024</w:t>
            </w:r>
          </w:p>
          <w:p w14:paraId="3235A02D"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Direktiva 2005/36/KE si kuadër horizontal (nuk ekziston akt sektorial i posaçëm i BE-së)</w:t>
            </w:r>
          </w:p>
          <w:p w14:paraId="4E4EB8DC"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Aktet nënligjore të BMP-së, IEKA-s dhe IKM-it</w:t>
            </w:r>
          </w:p>
        </w:tc>
        <w:tc>
          <w:tcPr>
            <w:tcW w:w="0" w:type="auto"/>
            <w:shd w:val="clear" w:color="auto" w:fill="FFFFFF" w:themeFill="background1"/>
            <w:tcMar>
              <w:top w:w="55" w:type="dxa"/>
              <w:left w:w="90" w:type="dxa"/>
              <w:bottom w:w="55" w:type="dxa"/>
              <w:right w:w="80" w:type="dxa"/>
            </w:tcMar>
          </w:tcPr>
          <w:p w14:paraId="3D16B9F2"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Mungesë procedure të strukturuar për njohjen e kualifikimeve dhe përvojës profesionale të fituara jashtë vendit. Mungesë afatesh të standardizuara dhe mekanizmi ankimi sektorial. Mungesë regjimi të posaçëm për ofrimin e përkohshëm. Informacioni procedural nuk është i konsoliduar.</w:t>
            </w:r>
          </w:p>
        </w:tc>
        <w:tc>
          <w:tcPr>
            <w:tcW w:w="0" w:type="auto"/>
            <w:shd w:val="clear" w:color="auto" w:fill="FFFFFF" w:themeFill="background1"/>
            <w:tcMar>
              <w:top w:w="55" w:type="dxa"/>
              <w:left w:w="90" w:type="dxa"/>
              <w:bottom w:w="55" w:type="dxa"/>
              <w:right w:w="80" w:type="dxa"/>
            </w:tcMar>
          </w:tcPr>
          <w:p w14:paraId="2BE85394"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Kërkesat për arsimim, praktikë, provim, regjistrim, integritet dhe CPD janë proporcionale. Ndryshe nga audituesi ligjor, kontabilisti nuk mbulohet nga direktivë sektoriale e posaçme — zbatohet sistemi horizontal i Direktivës 2005/36/KE. Mungesa e procedurës dhe e regjimit të ofrimit të përkohshëm krijon pasiguri.</w:t>
            </w:r>
          </w:p>
        </w:tc>
        <w:tc>
          <w:tcPr>
            <w:tcW w:w="0" w:type="auto"/>
            <w:shd w:val="clear" w:color="auto" w:fill="FFFFFF" w:themeFill="background1"/>
            <w:tcMar>
              <w:top w:w="55" w:type="dxa"/>
              <w:left w:w="90" w:type="dxa"/>
              <w:bottom w:w="55" w:type="dxa"/>
              <w:right w:w="80" w:type="dxa"/>
            </w:tcMar>
          </w:tcPr>
          <w:p w14:paraId="0ADB265E"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Ndryshim i Ligjit nr. 10091/2009 dhe akteve nënligjore: procedurë e qartë njohje profesionale për kontabilistët e huaj, me afate, dokumentacion dhe ankim.</w:t>
            </w:r>
          </w:p>
          <w:p w14:paraId="145B9036"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Parashikim i regjimit të ofrimit të përkohshëm sipas nenit 7 të Direktivës 2005/36/KE.</w:t>
            </w:r>
          </w:p>
          <w:p w14:paraId="17B8139A"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Konsolidim i informacionit procedural në një pikë të vetme zyrtare; mundësim i aplikimit elektronik.</w:t>
            </w:r>
          </w:p>
        </w:tc>
        <w:tc>
          <w:tcPr>
            <w:tcW w:w="0" w:type="auto"/>
            <w:shd w:val="clear" w:color="auto" w:fill="FFFFFF" w:themeFill="background1"/>
            <w:tcMar>
              <w:top w:w="55" w:type="dxa"/>
              <w:left w:w="90" w:type="dxa"/>
              <w:bottom w:w="55" w:type="dxa"/>
              <w:right w:w="80" w:type="dxa"/>
            </w:tcMar>
          </w:tcPr>
          <w:p w14:paraId="0BD4C654" w14:textId="77777777" w:rsidR="00AD0B70" w:rsidRPr="00513B5C" w:rsidRDefault="1245496D"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7CC92DA6" w14:textId="77777777" w:rsidR="00AD0B70" w:rsidRPr="00513B5C" w:rsidRDefault="1245496D"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IKM dhe/ose IEKA nën mbikëqyrjen e BMP-së janë strukturat kyçe. Masa synon standardizimin e njohjes dhe mobilitetin profesional, pa ulur standardet.</w:t>
            </w:r>
          </w:p>
        </w:tc>
      </w:tr>
    </w:tbl>
    <w:p w14:paraId="28B4F465" w14:textId="77777777" w:rsidR="00531657" w:rsidRPr="00A86707" w:rsidRDefault="6F34CC3D" w:rsidP="1A578B1C">
      <w:pPr>
        <w:pStyle w:val="Heading2"/>
        <w:spacing w:before="120" w:after="40" w:line="240" w:lineRule="auto"/>
        <w:rPr>
          <w:rFonts w:ascii="Aptos Display" w:hAnsi="Aptos Display"/>
          <w:b/>
          <w:bCs/>
          <w:sz w:val="24"/>
          <w:szCs w:val="24"/>
          <w:lang w:val="it-IT"/>
        </w:rPr>
      </w:pPr>
      <w:bookmarkStart w:id="260" w:name="_Toc221459435"/>
      <w:bookmarkStart w:id="261" w:name="_Toc228704051"/>
      <w:bookmarkStart w:id="262" w:name="_Toc234159010"/>
      <w:r w:rsidRPr="1B863F5C">
        <w:rPr>
          <w:rFonts w:ascii="Aptos Display" w:hAnsi="Aptos Display"/>
          <w:b/>
          <w:bCs/>
          <w:sz w:val="24"/>
          <w:szCs w:val="24"/>
        </w:rPr>
        <w:t>Plani i masave – Sektori i Sigurimeve</w:t>
      </w:r>
      <w:bookmarkEnd w:id="260"/>
      <w:bookmarkEnd w:id="261"/>
      <w:bookmarkEnd w:id="2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20" w:firstRow="1" w:lastRow="0" w:firstColumn="0" w:lastColumn="0" w:noHBand="0" w:noVBand="0"/>
      </w:tblPr>
      <w:tblGrid>
        <w:gridCol w:w="450"/>
        <w:gridCol w:w="1194"/>
        <w:gridCol w:w="1446"/>
        <w:gridCol w:w="2814"/>
        <w:gridCol w:w="2693"/>
        <w:gridCol w:w="3041"/>
        <w:gridCol w:w="1000"/>
        <w:gridCol w:w="2058"/>
      </w:tblGrid>
      <w:tr w:rsidR="005F510D" w:rsidRPr="00F22EAF" w14:paraId="2E474211" w14:textId="77777777" w:rsidTr="1B863F5C">
        <w:tc>
          <w:tcPr>
            <w:tcW w:w="0" w:type="auto"/>
            <w:gridSpan w:val="3"/>
            <w:shd w:val="clear" w:color="auto" w:fill="1F3864"/>
            <w:tcMar>
              <w:top w:w="60" w:type="dxa"/>
              <w:left w:w="90" w:type="dxa"/>
              <w:bottom w:w="60" w:type="dxa"/>
              <w:right w:w="80" w:type="dxa"/>
            </w:tcMar>
            <w:vAlign w:val="center"/>
          </w:tcPr>
          <w:p w14:paraId="41108794" w14:textId="77777777" w:rsidR="005F510D" w:rsidRPr="00F22EAF" w:rsidRDefault="09A1C5FA" w:rsidP="007A7BE3">
            <w:pPr>
              <w:spacing w:after="40" w:line="240" w:lineRule="auto"/>
              <w:rPr>
                <w:rFonts w:ascii="Aptos" w:hAnsi="Aptos"/>
                <w:color w:val="FFFFFF"/>
              </w:rPr>
            </w:pPr>
            <w:r w:rsidRPr="1B863F5C">
              <w:rPr>
                <w:rFonts w:ascii="Aptos" w:eastAsia="Aptos Body" w:hAnsi="Aptos" w:cs="Aptos Body"/>
                <w:b/>
                <w:bCs/>
                <w:color w:val="FFFFFF" w:themeColor="background1"/>
              </w:rPr>
              <w:t>Rregullatori</w:t>
            </w:r>
          </w:p>
        </w:tc>
        <w:tc>
          <w:tcPr>
            <w:tcW w:w="0" w:type="auto"/>
            <w:gridSpan w:val="5"/>
            <w:shd w:val="clear" w:color="auto" w:fill="1F3864"/>
            <w:tcMar>
              <w:top w:w="60" w:type="dxa"/>
              <w:left w:w="90" w:type="dxa"/>
              <w:bottom w:w="60" w:type="dxa"/>
              <w:right w:w="80" w:type="dxa"/>
            </w:tcMar>
            <w:vAlign w:val="center"/>
          </w:tcPr>
          <w:p w14:paraId="322E1E25" w14:textId="77777777" w:rsidR="005F510D" w:rsidRPr="00F22EAF" w:rsidRDefault="09A1C5FA" w:rsidP="007A7BE3">
            <w:pPr>
              <w:spacing w:after="40" w:line="240" w:lineRule="auto"/>
              <w:rPr>
                <w:rFonts w:ascii="Aptos" w:hAnsi="Aptos"/>
                <w:color w:val="FFFFFF"/>
              </w:rPr>
            </w:pPr>
            <w:r w:rsidRPr="1B863F5C">
              <w:rPr>
                <w:rFonts w:ascii="Aptos" w:eastAsia="Aptos Body" w:hAnsi="Aptos" w:cs="Aptos Body"/>
                <w:color w:val="FFFFFF" w:themeColor="background1"/>
              </w:rPr>
              <w:t>AUTORITETI I MBIKËQYRJES FINANCIARE (AMF)</w:t>
            </w:r>
          </w:p>
        </w:tc>
      </w:tr>
      <w:tr w:rsidR="005F510D" w14:paraId="470F6B11" w14:textId="77777777" w:rsidTr="1B863F5C">
        <w:tc>
          <w:tcPr>
            <w:tcW w:w="0" w:type="auto"/>
            <w:gridSpan w:val="3"/>
            <w:shd w:val="clear" w:color="auto" w:fill="FFFFFF" w:themeFill="background1"/>
            <w:tcMar>
              <w:top w:w="60" w:type="dxa"/>
              <w:left w:w="90" w:type="dxa"/>
              <w:bottom w:w="60" w:type="dxa"/>
              <w:right w:w="80" w:type="dxa"/>
            </w:tcMar>
            <w:vAlign w:val="center"/>
          </w:tcPr>
          <w:p w14:paraId="7EBE4ABB" w14:textId="77777777" w:rsidR="005F510D" w:rsidRPr="00562C7F" w:rsidRDefault="09A1C5FA" w:rsidP="007A7BE3">
            <w:pPr>
              <w:spacing w:after="40" w:line="240" w:lineRule="auto"/>
              <w:rPr>
                <w:rFonts w:ascii="Aptos" w:hAnsi="Aptos"/>
                <w:color w:val="000000"/>
              </w:rPr>
            </w:pPr>
            <w:r w:rsidRPr="1B863F5C">
              <w:rPr>
                <w:rFonts w:ascii="Aptos" w:eastAsia="Aptos Body" w:hAnsi="Aptos" w:cs="Aptos Body"/>
                <w:b/>
                <w:bCs/>
                <w:color w:val="000000" w:themeColor="text1"/>
              </w:rPr>
              <w:lastRenderedPageBreak/>
              <w:t>Sektori i shërbimeve profesionale</w:t>
            </w:r>
          </w:p>
        </w:tc>
        <w:tc>
          <w:tcPr>
            <w:tcW w:w="0" w:type="auto"/>
            <w:gridSpan w:val="5"/>
            <w:shd w:val="clear" w:color="auto" w:fill="FFFFFF" w:themeFill="background1"/>
            <w:tcMar>
              <w:top w:w="60" w:type="dxa"/>
              <w:left w:w="90" w:type="dxa"/>
              <w:bottom w:w="60" w:type="dxa"/>
              <w:right w:w="80" w:type="dxa"/>
            </w:tcMar>
            <w:vAlign w:val="center"/>
          </w:tcPr>
          <w:p w14:paraId="6545EFDA" w14:textId="77777777" w:rsidR="005F510D" w:rsidRPr="00562C7F" w:rsidRDefault="09A1C5FA" w:rsidP="007A7BE3">
            <w:pPr>
              <w:spacing w:after="40" w:line="240" w:lineRule="auto"/>
              <w:rPr>
                <w:rFonts w:ascii="Aptos" w:hAnsi="Aptos"/>
                <w:color w:val="000000"/>
              </w:rPr>
            </w:pPr>
            <w:r w:rsidRPr="1B863F5C">
              <w:rPr>
                <w:rFonts w:ascii="Aptos" w:eastAsia="Aptos Body" w:hAnsi="Aptos" w:cs="Aptos Body"/>
                <w:color w:val="000000" w:themeColor="text1"/>
              </w:rPr>
              <w:t>SIGURIME DHE TREGJE FINANCIARE</w:t>
            </w:r>
          </w:p>
        </w:tc>
      </w:tr>
      <w:tr w:rsidR="005F510D" w14:paraId="67BA6131" w14:textId="77777777" w:rsidTr="1B863F5C">
        <w:tc>
          <w:tcPr>
            <w:tcW w:w="0" w:type="auto"/>
            <w:shd w:val="clear" w:color="auto" w:fill="FFFFFF" w:themeFill="background1"/>
            <w:tcMar>
              <w:top w:w="80" w:type="dxa"/>
              <w:left w:w="90" w:type="dxa"/>
              <w:bottom w:w="80" w:type="dxa"/>
              <w:right w:w="80" w:type="dxa"/>
            </w:tcMar>
            <w:vAlign w:val="center"/>
          </w:tcPr>
          <w:p w14:paraId="358B4218" w14:textId="77777777" w:rsidR="005F510D" w:rsidRPr="00562C7F" w:rsidRDefault="09A1C5FA"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Nr.</w:t>
            </w:r>
          </w:p>
        </w:tc>
        <w:tc>
          <w:tcPr>
            <w:tcW w:w="0" w:type="auto"/>
            <w:shd w:val="clear" w:color="auto" w:fill="FFFFFF" w:themeFill="background1"/>
            <w:tcMar>
              <w:top w:w="80" w:type="dxa"/>
              <w:left w:w="90" w:type="dxa"/>
              <w:bottom w:w="80" w:type="dxa"/>
              <w:right w:w="80" w:type="dxa"/>
            </w:tcMar>
            <w:vAlign w:val="center"/>
          </w:tcPr>
          <w:p w14:paraId="3A73612B" w14:textId="77777777" w:rsidR="005F510D" w:rsidRPr="00562C7F" w:rsidRDefault="09A1C5FA"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Profesioni / Grupi i rregulluar</w:t>
            </w:r>
          </w:p>
        </w:tc>
        <w:tc>
          <w:tcPr>
            <w:tcW w:w="0" w:type="auto"/>
            <w:shd w:val="clear" w:color="auto" w:fill="FFFFFF" w:themeFill="background1"/>
            <w:tcMar>
              <w:top w:w="80" w:type="dxa"/>
              <w:left w:w="90" w:type="dxa"/>
              <w:bottom w:w="80" w:type="dxa"/>
              <w:right w:w="80" w:type="dxa"/>
            </w:tcMar>
            <w:vAlign w:val="center"/>
          </w:tcPr>
          <w:p w14:paraId="77638F47" w14:textId="77777777" w:rsidR="005F510D" w:rsidRPr="00562C7F" w:rsidRDefault="09A1C5FA"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Baza ligjore (ligj/akt nënligjor)</w:t>
            </w:r>
          </w:p>
        </w:tc>
        <w:tc>
          <w:tcPr>
            <w:tcW w:w="0" w:type="auto"/>
            <w:shd w:val="clear" w:color="auto" w:fill="FFFFFF" w:themeFill="background1"/>
            <w:tcMar>
              <w:top w:w="80" w:type="dxa"/>
              <w:left w:w="90" w:type="dxa"/>
              <w:bottom w:w="80" w:type="dxa"/>
              <w:right w:w="80" w:type="dxa"/>
            </w:tcMar>
            <w:vAlign w:val="center"/>
          </w:tcPr>
          <w:p w14:paraId="417C7CC5" w14:textId="77777777" w:rsidR="005F510D" w:rsidRPr="00562C7F" w:rsidRDefault="09A1C5FA"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Kufizimi i identifikuar</w:t>
            </w:r>
          </w:p>
        </w:tc>
        <w:tc>
          <w:tcPr>
            <w:tcW w:w="0" w:type="auto"/>
            <w:shd w:val="clear" w:color="auto" w:fill="FFFFFF" w:themeFill="background1"/>
            <w:tcMar>
              <w:top w:w="80" w:type="dxa"/>
              <w:left w:w="90" w:type="dxa"/>
              <w:bottom w:w="80" w:type="dxa"/>
              <w:right w:w="80" w:type="dxa"/>
            </w:tcMar>
            <w:vAlign w:val="center"/>
          </w:tcPr>
          <w:p w14:paraId="5FCB73A5" w14:textId="77777777" w:rsidR="005F510D" w:rsidRPr="00562C7F" w:rsidRDefault="09A1C5FA"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Vlerësimi i Transparencës dhe Proporcionalitetit</w:t>
            </w:r>
          </w:p>
        </w:tc>
        <w:tc>
          <w:tcPr>
            <w:tcW w:w="0" w:type="auto"/>
            <w:shd w:val="clear" w:color="auto" w:fill="FFFFFF" w:themeFill="background1"/>
            <w:tcMar>
              <w:top w:w="80" w:type="dxa"/>
              <w:left w:w="90" w:type="dxa"/>
              <w:bottom w:w="80" w:type="dxa"/>
              <w:right w:w="80" w:type="dxa"/>
            </w:tcMar>
            <w:vAlign w:val="center"/>
          </w:tcPr>
          <w:p w14:paraId="1B20783B" w14:textId="77777777" w:rsidR="005F510D" w:rsidRPr="00562C7F" w:rsidRDefault="09A1C5FA"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Ndërhyrja e kërkuar</w:t>
            </w:r>
          </w:p>
        </w:tc>
        <w:tc>
          <w:tcPr>
            <w:tcW w:w="0" w:type="auto"/>
            <w:shd w:val="clear" w:color="auto" w:fill="FFFFFF" w:themeFill="background1"/>
            <w:tcMar>
              <w:top w:w="80" w:type="dxa"/>
              <w:left w:w="90" w:type="dxa"/>
              <w:bottom w:w="80" w:type="dxa"/>
              <w:right w:w="80" w:type="dxa"/>
            </w:tcMar>
            <w:vAlign w:val="center"/>
          </w:tcPr>
          <w:p w14:paraId="47B12981" w14:textId="77777777" w:rsidR="005F510D" w:rsidRPr="00562C7F" w:rsidRDefault="09A1C5FA"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Afati për përafrim</w:t>
            </w:r>
          </w:p>
        </w:tc>
        <w:tc>
          <w:tcPr>
            <w:tcW w:w="0" w:type="auto"/>
            <w:shd w:val="clear" w:color="auto" w:fill="FFFFFF" w:themeFill="background1"/>
            <w:tcMar>
              <w:top w:w="80" w:type="dxa"/>
              <w:left w:w="90" w:type="dxa"/>
              <w:bottom w:w="80" w:type="dxa"/>
              <w:right w:w="80" w:type="dxa"/>
            </w:tcMar>
            <w:vAlign w:val="center"/>
          </w:tcPr>
          <w:p w14:paraId="72920AEF" w14:textId="77777777" w:rsidR="005F510D" w:rsidRPr="00562C7F" w:rsidRDefault="09A1C5FA" w:rsidP="007A7BE3">
            <w:pPr>
              <w:spacing w:after="40" w:line="240" w:lineRule="auto"/>
              <w:jc w:val="center"/>
              <w:rPr>
                <w:rFonts w:ascii="Aptos" w:hAnsi="Aptos"/>
                <w:color w:val="000000"/>
              </w:rPr>
            </w:pPr>
            <w:r w:rsidRPr="1B863F5C">
              <w:rPr>
                <w:rFonts w:ascii="Aptos" w:eastAsia="Aptos Body" w:hAnsi="Aptos" w:cs="Aptos Body"/>
                <w:b/>
                <w:bCs/>
                <w:color w:val="000000" w:themeColor="text1"/>
              </w:rPr>
              <w:t>Vërejtje të tjera me rëndësi</w:t>
            </w:r>
          </w:p>
        </w:tc>
      </w:tr>
      <w:tr w:rsidR="005F510D" w14:paraId="50D9949C" w14:textId="77777777" w:rsidTr="1B863F5C">
        <w:tc>
          <w:tcPr>
            <w:tcW w:w="0" w:type="auto"/>
            <w:shd w:val="clear" w:color="auto" w:fill="FFFFFF" w:themeFill="background1"/>
            <w:tcMar>
              <w:top w:w="55" w:type="dxa"/>
              <w:left w:w="90" w:type="dxa"/>
              <w:bottom w:w="55" w:type="dxa"/>
              <w:right w:w="80" w:type="dxa"/>
            </w:tcMar>
          </w:tcPr>
          <w:p w14:paraId="742F8411" w14:textId="77777777" w:rsidR="005F510D" w:rsidRPr="00513B5C" w:rsidRDefault="09A1C5FA"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1</w:t>
            </w:r>
          </w:p>
        </w:tc>
        <w:tc>
          <w:tcPr>
            <w:tcW w:w="0" w:type="auto"/>
            <w:shd w:val="clear" w:color="auto" w:fill="FFFFFF" w:themeFill="background1"/>
            <w:tcMar>
              <w:top w:w="55" w:type="dxa"/>
              <w:left w:w="90" w:type="dxa"/>
              <w:bottom w:w="55" w:type="dxa"/>
              <w:right w:w="80" w:type="dxa"/>
            </w:tcMar>
          </w:tcPr>
          <w:p w14:paraId="5DEA7643"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Aktuar i autorizuar</w:t>
            </w:r>
          </w:p>
        </w:tc>
        <w:tc>
          <w:tcPr>
            <w:tcW w:w="0" w:type="auto"/>
            <w:shd w:val="clear" w:color="auto" w:fill="FFFFFF" w:themeFill="background1"/>
            <w:tcMar>
              <w:top w:w="55" w:type="dxa"/>
              <w:left w:w="90" w:type="dxa"/>
              <w:bottom w:w="55" w:type="dxa"/>
              <w:right w:w="80" w:type="dxa"/>
            </w:tcMar>
          </w:tcPr>
          <w:p w14:paraId="06C7CC5F"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52/2014 "Për veprimtarinë e sigurimit dhe risigurimit", i ndryshuar</w:t>
            </w:r>
          </w:p>
          <w:p w14:paraId="39F81ECC"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Aktet nënligjore të AMF-së për licencimin, regjistrimin, testimin dhe mbikëqyrjen</w:t>
            </w:r>
          </w:p>
        </w:tc>
        <w:tc>
          <w:tcPr>
            <w:tcW w:w="0" w:type="auto"/>
            <w:shd w:val="clear" w:color="auto" w:fill="FFFFFF" w:themeFill="background1"/>
            <w:tcMar>
              <w:top w:w="55" w:type="dxa"/>
              <w:left w:w="90" w:type="dxa"/>
              <w:bottom w:w="55" w:type="dxa"/>
              <w:right w:w="80" w:type="dxa"/>
            </w:tcMar>
          </w:tcPr>
          <w:p w14:paraId="7EC23A1E"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Autorizim dhe regjistrim i detyrueshëm nga AMF; kërkesa për arsim aktuarial, përvojë, integritet dhe CPD. Nuk parashikohet kufizim shtetësie ose vendbanimi. Mungon procedurë e unifikuar për njohjen e kualifikimeve të huaja. Mungon regjim i posaçëm për ofrim të përkohshëm.</w:t>
            </w:r>
          </w:p>
        </w:tc>
        <w:tc>
          <w:tcPr>
            <w:tcW w:w="0" w:type="auto"/>
            <w:shd w:val="clear" w:color="auto" w:fill="FFFFFF" w:themeFill="background1"/>
            <w:tcMar>
              <w:top w:w="55" w:type="dxa"/>
              <w:left w:w="90" w:type="dxa"/>
              <w:bottom w:w="55" w:type="dxa"/>
              <w:right w:w="80" w:type="dxa"/>
            </w:tcMar>
          </w:tcPr>
          <w:p w14:paraId="7C3C9212"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Profesion individual i rregulluar me rezervë aksesi. Kërkesat janë proporcionale (ndikim mbi solvabilitetin dhe stabilitetin financiar). Mospërputhja: mungesë procedurash të standardizuara për njohje, ankim dhe ofrim të përkohshëm.</w:t>
            </w:r>
          </w:p>
        </w:tc>
        <w:tc>
          <w:tcPr>
            <w:tcW w:w="0" w:type="auto"/>
            <w:shd w:val="clear" w:color="auto" w:fill="FFFFFF" w:themeFill="background1"/>
            <w:tcMar>
              <w:top w:w="55" w:type="dxa"/>
              <w:left w:w="90" w:type="dxa"/>
              <w:bottom w:w="55" w:type="dxa"/>
              <w:right w:w="80" w:type="dxa"/>
            </w:tcMar>
          </w:tcPr>
          <w:p w14:paraId="3ABCC270"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Rishikim i akteve nënligjore të AMF-së: (i) procedurë njohje profesionale të kualifikimeve të huaja; (ii) afat vendimmarrjeje dhe mekanizëm ankimi; (iii) regjim ofrimi të përkohshëm; (iv) publikim elektronik i plotë i kërkesave dhe dokumentacionit.</w:t>
            </w:r>
          </w:p>
        </w:tc>
        <w:tc>
          <w:tcPr>
            <w:tcW w:w="0" w:type="auto"/>
            <w:shd w:val="clear" w:color="auto" w:fill="FFFFFF" w:themeFill="background1"/>
            <w:tcMar>
              <w:top w:w="55" w:type="dxa"/>
              <w:left w:w="90" w:type="dxa"/>
              <w:bottom w:w="55" w:type="dxa"/>
              <w:right w:w="80" w:type="dxa"/>
            </w:tcMar>
          </w:tcPr>
          <w:p w14:paraId="767C0CF0" w14:textId="77777777" w:rsidR="005F510D" w:rsidRPr="00513B5C" w:rsidRDefault="09A1C5FA"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1009539E"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Kategoria mbahet si profesion individual. Analiza e proporcionalitetit duhet të dokumentojë nevojën e verifikimit paraprak.</w:t>
            </w:r>
          </w:p>
        </w:tc>
      </w:tr>
      <w:tr w:rsidR="005F510D" w14:paraId="56EEC0C1" w14:textId="77777777" w:rsidTr="1B863F5C">
        <w:tc>
          <w:tcPr>
            <w:tcW w:w="0" w:type="auto"/>
            <w:shd w:val="clear" w:color="auto" w:fill="FFFFFF" w:themeFill="background1"/>
            <w:tcMar>
              <w:top w:w="55" w:type="dxa"/>
              <w:left w:w="90" w:type="dxa"/>
              <w:bottom w:w="55" w:type="dxa"/>
              <w:right w:w="80" w:type="dxa"/>
            </w:tcMar>
          </w:tcPr>
          <w:p w14:paraId="46271810" w14:textId="77777777" w:rsidR="005F510D" w:rsidRPr="00513B5C" w:rsidRDefault="09A1C5FA"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2</w:t>
            </w:r>
          </w:p>
        </w:tc>
        <w:tc>
          <w:tcPr>
            <w:tcW w:w="0" w:type="auto"/>
            <w:shd w:val="clear" w:color="auto" w:fill="FFFFFF" w:themeFill="background1"/>
            <w:tcMar>
              <w:top w:w="55" w:type="dxa"/>
              <w:left w:w="90" w:type="dxa"/>
              <w:bottom w:w="55" w:type="dxa"/>
              <w:right w:w="80" w:type="dxa"/>
            </w:tcMar>
          </w:tcPr>
          <w:p w14:paraId="64D2ED29"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Vlerësues dëmesh në sigurime</w:t>
            </w:r>
          </w:p>
        </w:tc>
        <w:tc>
          <w:tcPr>
            <w:tcW w:w="0" w:type="auto"/>
            <w:shd w:val="clear" w:color="auto" w:fill="FFFFFF" w:themeFill="background1"/>
            <w:tcMar>
              <w:top w:w="55" w:type="dxa"/>
              <w:left w:w="90" w:type="dxa"/>
              <w:bottom w:w="55" w:type="dxa"/>
              <w:right w:w="80" w:type="dxa"/>
            </w:tcMar>
          </w:tcPr>
          <w:p w14:paraId="0AE12573"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52/2014 "Për veprimtarinë e sigurimit dhe risigurimit", i ndryshuar</w:t>
            </w:r>
          </w:p>
          <w:p w14:paraId="7A66614D"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Aktet nënligjore të AMF-së për licencimin, regjistrimin, testimin dhe mbikëqyrjen</w:t>
            </w:r>
          </w:p>
        </w:tc>
        <w:tc>
          <w:tcPr>
            <w:tcW w:w="0" w:type="auto"/>
            <w:shd w:val="clear" w:color="auto" w:fill="FFFFFF" w:themeFill="background1"/>
            <w:tcMar>
              <w:top w:w="55" w:type="dxa"/>
              <w:left w:w="90" w:type="dxa"/>
              <w:bottom w:w="55" w:type="dxa"/>
              <w:right w:w="80" w:type="dxa"/>
            </w:tcMar>
          </w:tcPr>
          <w:p w14:paraId="44AFAD79"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Licencim/autorizim personal dhe regjistrim pranë AMF-së; kërkesa për arsim, përvojë, integritet dhe testim. Nuk ka kufizim shtetësie ose vendbanimi. Mungon standardizim i procedurës për njohjen e kualifikimeve të huaja. Nuk ka regjim të qartë për ofrim të përkohshëm.</w:t>
            </w:r>
          </w:p>
        </w:tc>
        <w:tc>
          <w:tcPr>
            <w:tcW w:w="0" w:type="auto"/>
            <w:shd w:val="clear" w:color="auto" w:fill="FFFFFF" w:themeFill="background1"/>
            <w:tcMar>
              <w:top w:w="55" w:type="dxa"/>
              <w:left w:w="90" w:type="dxa"/>
              <w:bottom w:w="55" w:type="dxa"/>
              <w:right w:w="80" w:type="dxa"/>
            </w:tcMar>
          </w:tcPr>
          <w:p w14:paraId="229EE761"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Profesion individual i rregulluar. Licencimi proporcional: vlerësimi ndikon drejtpërdrejt në të drejtat ekonomike të të siguruarve. Mospërputhjet: transparencë procedurale, njohja e huaj dhe mungesa e regjimit të përkohshëm.</w:t>
            </w:r>
          </w:p>
        </w:tc>
        <w:tc>
          <w:tcPr>
            <w:tcW w:w="0" w:type="auto"/>
            <w:shd w:val="clear" w:color="auto" w:fill="FFFFFF" w:themeFill="background1"/>
            <w:tcMar>
              <w:top w:w="55" w:type="dxa"/>
              <w:left w:w="90" w:type="dxa"/>
              <w:bottom w:w="55" w:type="dxa"/>
              <w:right w:w="80" w:type="dxa"/>
            </w:tcMar>
          </w:tcPr>
          <w:p w14:paraId="451F47B5"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Rishikim i akteve nënligjore të AMF-së: (i) procedurë njohje kualifikimesh/përvojash të fituara jashtë vendit; (ii) afate dhe e drejtë ankimi; (iii) regjim deklarimi paraprak për ofrim të përkohshëm; (iv) publikim elektronik i kritereve.</w:t>
            </w:r>
          </w:p>
        </w:tc>
        <w:tc>
          <w:tcPr>
            <w:tcW w:w="0" w:type="auto"/>
            <w:shd w:val="clear" w:color="auto" w:fill="FFFFFF" w:themeFill="background1"/>
            <w:tcMar>
              <w:top w:w="55" w:type="dxa"/>
              <w:left w:w="90" w:type="dxa"/>
              <w:bottom w:w="55" w:type="dxa"/>
              <w:right w:w="80" w:type="dxa"/>
            </w:tcMar>
          </w:tcPr>
          <w:p w14:paraId="5C0ED1EE" w14:textId="77777777" w:rsidR="005F510D" w:rsidRPr="00513B5C" w:rsidRDefault="09A1C5FA"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3F9875DF"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Masa duhet të dallojë vlerësuesin individual nga subjektet e sigurimit.</w:t>
            </w:r>
          </w:p>
        </w:tc>
      </w:tr>
      <w:tr w:rsidR="005F510D" w14:paraId="40186E6F" w14:textId="77777777" w:rsidTr="1B863F5C">
        <w:tc>
          <w:tcPr>
            <w:tcW w:w="0" w:type="auto"/>
            <w:shd w:val="clear" w:color="auto" w:fill="FFFFFF" w:themeFill="background1"/>
            <w:tcMar>
              <w:top w:w="55" w:type="dxa"/>
              <w:left w:w="90" w:type="dxa"/>
              <w:bottom w:w="55" w:type="dxa"/>
              <w:right w:w="80" w:type="dxa"/>
            </w:tcMar>
          </w:tcPr>
          <w:p w14:paraId="206596AA" w14:textId="77777777" w:rsidR="005F510D" w:rsidRPr="00513B5C" w:rsidRDefault="09A1C5FA"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3</w:t>
            </w:r>
          </w:p>
        </w:tc>
        <w:tc>
          <w:tcPr>
            <w:tcW w:w="0" w:type="auto"/>
            <w:shd w:val="clear" w:color="auto" w:fill="FFFFFF" w:themeFill="background1"/>
            <w:tcMar>
              <w:top w:w="55" w:type="dxa"/>
              <w:left w:w="90" w:type="dxa"/>
              <w:bottom w:w="55" w:type="dxa"/>
              <w:right w:w="80" w:type="dxa"/>
            </w:tcMar>
          </w:tcPr>
          <w:p w14:paraId="7451B678" w14:textId="3A2E8D4E"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Agjent sigurimi (jetë dhe jo-jetë)</w:t>
            </w:r>
          </w:p>
        </w:tc>
        <w:tc>
          <w:tcPr>
            <w:tcW w:w="0" w:type="auto"/>
            <w:shd w:val="clear" w:color="auto" w:fill="FFFFFF" w:themeFill="background1"/>
            <w:tcMar>
              <w:top w:w="55" w:type="dxa"/>
              <w:left w:w="90" w:type="dxa"/>
              <w:bottom w:w="55" w:type="dxa"/>
              <w:right w:w="80" w:type="dxa"/>
            </w:tcMar>
          </w:tcPr>
          <w:p w14:paraId="7DD21B11"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52/2014 "Për veprimtarinë e sigurimit dhe risigurimit", i ndryshuar</w:t>
            </w:r>
          </w:p>
          <w:p w14:paraId="00655696"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 xml:space="preserve">Aktet nënligjore të AMF-së për licencimin, </w:t>
            </w:r>
            <w:r w:rsidRPr="1B863F5C">
              <w:rPr>
                <w:rFonts w:ascii="Aptos" w:eastAsia="Aptos Body" w:hAnsi="Aptos" w:cs="Aptos Body"/>
                <w:color w:val="000000" w:themeColor="text1"/>
                <w:sz w:val="18"/>
                <w:szCs w:val="18"/>
              </w:rPr>
              <w:lastRenderedPageBreak/>
              <w:t>regjistrimin, testimin dhe mbikëqyrjen</w:t>
            </w:r>
          </w:p>
        </w:tc>
        <w:tc>
          <w:tcPr>
            <w:tcW w:w="0" w:type="auto"/>
            <w:shd w:val="clear" w:color="auto" w:fill="FFFFFF" w:themeFill="background1"/>
            <w:tcMar>
              <w:top w:w="55" w:type="dxa"/>
              <w:left w:w="90" w:type="dxa"/>
              <w:bottom w:w="55" w:type="dxa"/>
              <w:right w:w="80" w:type="dxa"/>
            </w:tcMar>
          </w:tcPr>
          <w:p w14:paraId="4AB77243"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lastRenderedPageBreak/>
              <w:t>Licencim nga AMF — person fizik ose juridik. Kur licenca i jepet individit, kualifikimi individual bëhet relevant. Nuk ka kërkesë shtetësie ose vendbanimi. Mungojnë afate, ankim dhe njohja e kualifikimeve të huaja.</w:t>
            </w:r>
          </w:p>
        </w:tc>
        <w:tc>
          <w:tcPr>
            <w:tcW w:w="0" w:type="auto"/>
            <w:shd w:val="clear" w:color="auto" w:fill="FFFFFF" w:themeFill="background1"/>
            <w:tcMar>
              <w:top w:w="55" w:type="dxa"/>
              <w:left w:w="90" w:type="dxa"/>
              <w:bottom w:w="55" w:type="dxa"/>
              <w:right w:w="80" w:type="dxa"/>
            </w:tcMar>
          </w:tcPr>
          <w:p w14:paraId="7AA74FE7"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Veprimtari e licencuar e ndërmjetësimit. Licencimi proporcional: mbrojtje e konsumatorit, karakter afatgjatë i produkteve. Kur licencimi lidhet me individin, elementi profesional individual është i drejtpërdrejtë.</w:t>
            </w:r>
          </w:p>
        </w:tc>
        <w:tc>
          <w:tcPr>
            <w:tcW w:w="0" w:type="auto"/>
            <w:shd w:val="clear" w:color="auto" w:fill="FFFFFF" w:themeFill="background1"/>
            <w:tcMar>
              <w:top w:w="55" w:type="dxa"/>
              <w:left w:w="90" w:type="dxa"/>
              <w:bottom w:w="55" w:type="dxa"/>
              <w:right w:w="80" w:type="dxa"/>
            </w:tcMar>
          </w:tcPr>
          <w:p w14:paraId="7FB137CA"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Rishikim i rregulloreve/udhëzimeve të AMF-së: (i) dallim i qartë agjent fizik/juridik; (ii) kërkesat personale për individin përgjegjës; (iii) procedurë njohje kualifikimesh të huaja; (iv) afate, ankim dhe ofrim i përkohshëm.</w:t>
            </w:r>
          </w:p>
        </w:tc>
        <w:tc>
          <w:tcPr>
            <w:tcW w:w="0" w:type="auto"/>
            <w:shd w:val="clear" w:color="auto" w:fill="FFFFFF" w:themeFill="background1"/>
            <w:tcMar>
              <w:top w:w="55" w:type="dxa"/>
              <w:left w:w="90" w:type="dxa"/>
              <w:bottom w:w="55" w:type="dxa"/>
              <w:right w:w="80" w:type="dxa"/>
            </w:tcMar>
          </w:tcPr>
          <w:p w14:paraId="4CB64FB8" w14:textId="77777777" w:rsidR="005F510D" w:rsidRPr="00513B5C" w:rsidRDefault="09A1C5FA"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091D321E" w14:textId="26EFCBB8"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Bashkuar me agjentin e sigurimeve jo-jetë në një kategori të vetme, sipas propozimit të AMF-së në konsultimin publik (Sesioni 3, 26.06.2026).</w:t>
            </w:r>
          </w:p>
        </w:tc>
      </w:tr>
      <w:tr w:rsidR="005F510D" w14:paraId="05466E6E" w14:textId="77777777" w:rsidTr="1B863F5C">
        <w:tc>
          <w:tcPr>
            <w:tcW w:w="0" w:type="auto"/>
            <w:shd w:val="clear" w:color="auto" w:fill="FFFFFF" w:themeFill="background1"/>
            <w:tcMar>
              <w:top w:w="55" w:type="dxa"/>
              <w:left w:w="90" w:type="dxa"/>
              <w:bottom w:w="55" w:type="dxa"/>
              <w:right w:w="80" w:type="dxa"/>
            </w:tcMar>
          </w:tcPr>
          <w:p w14:paraId="736DFA8E" w14:textId="77777777" w:rsidR="005F510D" w:rsidRPr="00513B5C" w:rsidRDefault="09A1C5FA"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5</w:t>
            </w:r>
          </w:p>
        </w:tc>
        <w:tc>
          <w:tcPr>
            <w:tcW w:w="0" w:type="auto"/>
            <w:shd w:val="clear" w:color="auto" w:fill="FFFFFF" w:themeFill="background1"/>
            <w:tcMar>
              <w:top w:w="55" w:type="dxa"/>
              <w:left w:w="90" w:type="dxa"/>
              <w:bottom w:w="55" w:type="dxa"/>
              <w:right w:w="80" w:type="dxa"/>
            </w:tcMar>
          </w:tcPr>
          <w:p w14:paraId="5D32143E"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Broker në sigurime</w:t>
            </w:r>
          </w:p>
        </w:tc>
        <w:tc>
          <w:tcPr>
            <w:tcW w:w="0" w:type="auto"/>
            <w:shd w:val="clear" w:color="auto" w:fill="FFFFFF" w:themeFill="background1"/>
            <w:tcMar>
              <w:top w:w="55" w:type="dxa"/>
              <w:left w:w="90" w:type="dxa"/>
              <w:bottom w:w="55" w:type="dxa"/>
              <w:right w:w="80" w:type="dxa"/>
            </w:tcMar>
          </w:tcPr>
          <w:p w14:paraId="653F75B3"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Ligji nr. 52/2014 "Për veprimtarinë e sigurimit dhe risigurimit", i ndryshuar</w:t>
            </w:r>
          </w:p>
          <w:p w14:paraId="4E933270"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Aktet nënligjore të AMF-së për licencimin, regjistrimin, testimin dhe mbikëqyrjen</w:t>
            </w:r>
          </w:p>
        </w:tc>
        <w:tc>
          <w:tcPr>
            <w:tcW w:w="0" w:type="auto"/>
            <w:shd w:val="clear" w:color="auto" w:fill="FFFFFF" w:themeFill="background1"/>
            <w:tcMar>
              <w:top w:w="55" w:type="dxa"/>
              <w:left w:w="90" w:type="dxa"/>
              <w:bottom w:w="55" w:type="dxa"/>
              <w:right w:w="80" w:type="dxa"/>
            </w:tcMar>
          </w:tcPr>
          <w:p w14:paraId="0002C770"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Licencim i detyrueshëm nga AMF — person fizik ose juridik. Kërkesat: aftësi profesionale, integritet, përgjegjësi ndaj klientit, sigurim i përgjegjësisë profesionale. Nuk ka kërkesë shtetësie ose vendbanimi. Mungojnë procedura të plota për njohje, ofrim të përkohshëm, afate dhe ankim.</w:t>
            </w:r>
          </w:p>
        </w:tc>
        <w:tc>
          <w:tcPr>
            <w:tcW w:w="0" w:type="auto"/>
            <w:shd w:val="clear" w:color="auto" w:fill="FFFFFF" w:themeFill="background1"/>
            <w:tcMar>
              <w:top w:w="55" w:type="dxa"/>
              <w:left w:w="90" w:type="dxa"/>
              <w:bottom w:w="55" w:type="dxa"/>
              <w:right w:w="80" w:type="dxa"/>
            </w:tcMar>
          </w:tcPr>
          <w:p w14:paraId="05A9B183"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Veprimtari e licencuar me elemente profesionale të forta. Licencimi proporcional: pavarësia e brokerit dhe mbrojtja e klientit. Kërkesat ndaj subjektit dhe individit përgjegjës duhen ndarë qartë.</w:t>
            </w:r>
          </w:p>
        </w:tc>
        <w:tc>
          <w:tcPr>
            <w:tcW w:w="0" w:type="auto"/>
            <w:shd w:val="clear" w:color="auto" w:fill="FFFFFF" w:themeFill="background1"/>
            <w:tcMar>
              <w:top w:w="55" w:type="dxa"/>
              <w:left w:w="90" w:type="dxa"/>
              <w:bottom w:w="55" w:type="dxa"/>
              <w:right w:w="80" w:type="dxa"/>
            </w:tcMar>
          </w:tcPr>
          <w:p w14:paraId="5A0BAD4E"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Rishikim i akteve nënligjore të AMF-së: (i) kushtet për broker fizik dhe shoqëri brokerimi; (ii) kërkesat profesionale për personin/personat përgjegjës; (iii) njohje kualifikimesh të huaja; (iv) afate, ankim, regjim ofrimi të përkohshëm.</w:t>
            </w:r>
          </w:p>
        </w:tc>
        <w:tc>
          <w:tcPr>
            <w:tcW w:w="0" w:type="auto"/>
            <w:shd w:val="clear" w:color="auto" w:fill="FFFFFF" w:themeFill="background1"/>
            <w:tcMar>
              <w:top w:w="55" w:type="dxa"/>
              <w:left w:w="90" w:type="dxa"/>
              <w:bottom w:w="55" w:type="dxa"/>
              <w:right w:w="80" w:type="dxa"/>
            </w:tcMar>
          </w:tcPr>
          <w:p w14:paraId="0D047249" w14:textId="77777777" w:rsidR="005F510D" w:rsidRPr="00513B5C" w:rsidRDefault="09A1C5FA" w:rsidP="2C648018">
            <w:pPr>
              <w:spacing w:after="40" w:line="240" w:lineRule="auto"/>
              <w:jc w:val="center"/>
              <w:rPr>
                <w:rFonts w:ascii="Aptos" w:hAnsi="Aptos"/>
                <w:color w:val="000000"/>
                <w:sz w:val="18"/>
                <w:szCs w:val="18"/>
              </w:rPr>
            </w:pPr>
            <w:r w:rsidRPr="1B863F5C">
              <w:rPr>
                <w:rFonts w:ascii="Aptos" w:eastAsia="Aptos Body" w:hAnsi="Aptos" w:cs="Aptos Body"/>
                <w:b/>
                <w:bCs/>
                <w:color w:val="000000" w:themeColor="text1"/>
                <w:sz w:val="18"/>
                <w:szCs w:val="18"/>
              </w:rPr>
              <w:t>T4/2027</w:t>
            </w:r>
          </w:p>
        </w:tc>
        <w:tc>
          <w:tcPr>
            <w:tcW w:w="0" w:type="auto"/>
            <w:shd w:val="clear" w:color="auto" w:fill="FFFFFF" w:themeFill="background1"/>
            <w:tcMar>
              <w:top w:w="55" w:type="dxa"/>
              <w:left w:w="90" w:type="dxa"/>
              <w:bottom w:w="55" w:type="dxa"/>
              <w:right w:w="80" w:type="dxa"/>
            </w:tcMar>
          </w:tcPr>
          <w:p w14:paraId="7EA118EE" w14:textId="77777777" w:rsidR="005F510D" w:rsidRPr="00513B5C" w:rsidRDefault="09A1C5FA" w:rsidP="2C648018">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Trajtohet si veprimtari e licencuar me elemente profesionale. Kërkesat ndaj subjektit dhe individit duhen ndarë.</w:t>
            </w:r>
          </w:p>
        </w:tc>
      </w:tr>
    </w:tbl>
    <w:p w14:paraId="2992266E" w14:textId="77777777" w:rsidR="00531657" w:rsidRPr="00273855" w:rsidRDefault="00531657" w:rsidP="007A7BE3">
      <w:pPr>
        <w:spacing w:after="40" w:line="240" w:lineRule="auto"/>
      </w:pPr>
    </w:p>
    <w:p w14:paraId="66D91CE8" w14:textId="77777777" w:rsidR="00531657" w:rsidRDefault="00531657" w:rsidP="007A7BE3">
      <w:pPr>
        <w:spacing w:after="40" w:line="240" w:lineRule="auto"/>
        <w:sectPr w:rsidR="00531657" w:rsidSect="00531657">
          <w:headerReference w:type="default" r:id="rId19"/>
          <w:footerReference w:type="even" r:id="rId20"/>
          <w:footerReference w:type="default" r:id="rId21"/>
          <w:pgSz w:w="15840" w:h="12240" w:orient="landscape"/>
          <w:pgMar w:top="567" w:right="567" w:bottom="567" w:left="567" w:header="720" w:footer="720" w:gutter="0"/>
          <w:cols w:space="720"/>
          <w:docGrid w:linePitch="360"/>
        </w:sectPr>
      </w:pPr>
    </w:p>
    <w:p w14:paraId="3236CD0B" w14:textId="77777777" w:rsidR="00531657" w:rsidRPr="00765401" w:rsidRDefault="00513B5C" w:rsidP="1A578B1C">
      <w:pPr>
        <w:pStyle w:val="Heading2"/>
        <w:spacing w:before="120" w:after="40" w:line="240" w:lineRule="auto"/>
        <w:rPr>
          <w:rFonts w:ascii="Aptos Display" w:hAnsi="Aptos Display"/>
          <w:b/>
          <w:bCs/>
          <w:sz w:val="24"/>
          <w:szCs w:val="24"/>
          <w:lang w:val="sq-AL"/>
        </w:rPr>
      </w:pPr>
      <w:bookmarkStart w:id="263" w:name="_Toc228704052"/>
      <w:bookmarkStart w:id="264" w:name="_Toc234159011"/>
      <w:r w:rsidRPr="1B863F5C">
        <w:rPr>
          <w:rFonts w:ascii="Aptos Display" w:hAnsi="Aptos Display"/>
          <w:b/>
          <w:bCs/>
          <w:sz w:val="24"/>
          <w:szCs w:val="24"/>
        </w:rPr>
        <w:lastRenderedPageBreak/>
        <w:t>Aneks 6.1. Lista e profesioneve të rregulluara</w:t>
      </w:r>
      <w:bookmarkEnd w:id="263"/>
      <w:bookmarkEnd w:id="264"/>
    </w:p>
    <w:p w14:paraId="7B64F3E3" w14:textId="77777777" w:rsidR="00531657" w:rsidRDefault="00531657" w:rsidP="1A578B1C">
      <w:pPr>
        <w:spacing w:after="40" w:line="240" w:lineRule="auto"/>
        <w:rPr>
          <w:rFonts w:ascii="Aptos" w:hAnsi="Apto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
        <w:gridCol w:w="2435"/>
        <w:gridCol w:w="2996"/>
        <w:gridCol w:w="6004"/>
        <w:gridCol w:w="2372"/>
        <w:gridCol w:w="621"/>
        <w:gridCol w:w="774"/>
      </w:tblGrid>
      <w:tr w:rsidR="00531657" w:rsidRPr="00F22EAF" w14:paraId="2758D743" w14:textId="77777777" w:rsidTr="1B863F5C">
        <w:trPr>
          <w:tblHeader/>
        </w:trPr>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70" w:type="dxa"/>
              <w:bottom w:w="70" w:type="dxa"/>
              <w:right w:w="60" w:type="dxa"/>
            </w:tcMar>
            <w:vAlign w:val="center"/>
          </w:tcPr>
          <w:p w14:paraId="6AED43F2" w14:textId="77777777" w:rsidR="00531657" w:rsidRPr="00F22EAF" w:rsidRDefault="00531657" w:rsidP="1A578B1C">
            <w:pPr>
              <w:spacing w:after="40" w:line="240" w:lineRule="auto"/>
              <w:rPr>
                <w:color w:val="FFFFFF"/>
                <w:sz w:val="18"/>
                <w:szCs w:val="18"/>
              </w:rPr>
            </w:pPr>
            <w:r w:rsidRPr="1B863F5C">
              <w:rPr>
                <w:color w:val="FFFFFF" w:themeColor="background1"/>
                <w:sz w:val="18"/>
                <w:szCs w:val="18"/>
              </w:rPr>
              <w:t>Nr.</w:t>
            </w:r>
          </w:p>
        </w:tc>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70" w:type="dxa"/>
              <w:bottom w:w="70" w:type="dxa"/>
              <w:right w:w="60" w:type="dxa"/>
            </w:tcMar>
            <w:vAlign w:val="center"/>
          </w:tcPr>
          <w:p w14:paraId="2B549E1D" w14:textId="77777777" w:rsidR="00531657" w:rsidRPr="00F22EAF" w:rsidRDefault="00531657" w:rsidP="1A578B1C">
            <w:pPr>
              <w:spacing w:after="40" w:line="240" w:lineRule="auto"/>
              <w:rPr>
                <w:color w:val="FFFFFF"/>
                <w:sz w:val="18"/>
                <w:szCs w:val="18"/>
              </w:rPr>
            </w:pPr>
            <w:r w:rsidRPr="1B863F5C">
              <w:rPr>
                <w:color w:val="FFFFFF" w:themeColor="background1"/>
                <w:sz w:val="18"/>
                <w:szCs w:val="18"/>
              </w:rPr>
              <w:t>Titulli/emërtimi i profesionit të rregulluar (shqip)</w:t>
            </w:r>
          </w:p>
        </w:tc>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70" w:type="dxa"/>
              <w:bottom w:w="70" w:type="dxa"/>
              <w:right w:w="60" w:type="dxa"/>
            </w:tcMar>
            <w:vAlign w:val="center"/>
          </w:tcPr>
          <w:p w14:paraId="68429A78" w14:textId="77777777" w:rsidR="00531657" w:rsidRPr="00F22EAF" w:rsidRDefault="00531657" w:rsidP="1A578B1C">
            <w:pPr>
              <w:spacing w:after="40" w:line="240" w:lineRule="auto"/>
              <w:rPr>
                <w:color w:val="FFFFFF"/>
                <w:sz w:val="18"/>
                <w:szCs w:val="18"/>
              </w:rPr>
            </w:pPr>
            <w:r w:rsidRPr="1B863F5C">
              <w:rPr>
                <w:color w:val="FFFFFF" w:themeColor="background1"/>
                <w:sz w:val="18"/>
                <w:szCs w:val="18"/>
              </w:rPr>
              <w:t>Titulli/emërtimi (anglisht)</w:t>
            </w:r>
          </w:p>
        </w:tc>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70" w:type="dxa"/>
              <w:bottom w:w="70" w:type="dxa"/>
              <w:right w:w="60" w:type="dxa"/>
            </w:tcMar>
            <w:vAlign w:val="center"/>
          </w:tcPr>
          <w:p w14:paraId="5E2CE8ED" w14:textId="77777777" w:rsidR="00531657" w:rsidRPr="00F22EAF" w:rsidRDefault="00531657" w:rsidP="1A578B1C">
            <w:pPr>
              <w:spacing w:after="40" w:line="240" w:lineRule="auto"/>
              <w:rPr>
                <w:color w:val="FFFFFF"/>
                <w:sz w:val="18"/>
                <w:szCs w:val="18"/>
              </w:rPr>
            </w:pPr>
            <w:r w:rsidRPr="1B863F5C">
              <w:rPr>
                <w:color w:val="FFFFFF" w:themeColor="background1"/>
                <w:sz w:val="18"/>
                <w:szCs w:val="18"/>
              </w:rPr>
              <w:t>Legjislacioni që rregullon profesionin</w:t>
            </w:r>
          </w:p>
        </w:tc>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70" w:type="dxa"/>
              <w:bottom w:w="70" w:type="dxa"/>
              <w:right w:w="60" w:type="dxa"/>
            </w:tcMar>
            <w:vAlign w:val="center"/>
          </w:tcPr>
          <w:p w14:paraId="7BF0A52F" w14:textId="77777777" w:rsidR="00531657" w:rsidRPr="00F22EAF" w:rsidRDefault="00531657" w:rsidP="1A578B1C">
            <w:pPr>
              <w:spacing w:after="40" w:line="240" w:lineRule="auto"/>
              <w:rPr>
                <w:color w:val="FFFFFF"/>
                <w:sz w:val="18"/>
                <w:szCs w:val="18"/>
              </w:rPr>
            </w:pPr>
            <w:r w:rsidRPr="1B863F5C">
              <w:rPr>
                <w:color w:val="FFFFFF" w:themeColor="background1"/>
                <w:sz w:val="18"/>
                <w:szCs w:val="18"/>
              </w:rPr>
              <w:t>Autoriteti kompetent</w:t>
            </w:r>
          </w:p>
        </w:tc>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70" w:type="dxa"/>
              <w:bottom w:w="70" w:type="dxa"/>
              <w:right w:w="60" w:type="dxa"/>
            </w:tcMar>
            <w:vAlign w:val="center"/>
          </w:tcPr>
          <w:p w14:paraId="59FDFB27" w14:textId="77777777" w:rsidR="00531657" w:rsidRPr="00F22EAF" w:rsidRDefault="00531657" w:rsidP="1A578B1C">
            <w:pPr>
              <w:spacing w:after="40" w:line="240" w:lineRule="auto"/>
              <w:rPr>
                <w:color w:val="FFFFFF"/>
                <w:sz w:val="18"/>
                <w:szCs w:val="18"/>
              </w:rPr>
            </w:pPr>
            <w:r w:rsidRPr="1B863F5C">
              <w:rPr>
                <w:color w:val="FFFFFF" w:themeColor="background1"/>
                <w:sz w:val="18"/>
                <w:szCs w:val="18"/>
              </w:rPr>
              <w:t>ISCO-08</w:t>
            </w:r>
          </w:p>
        </w:tc>
        <w:tc>
          <w:tcPr>
            <w:tcW w:w="0" w:type="auto"/>
            <w:tcBorders>
              <w:top w:val="single" w:sz="6" w:space="0" w:color="1F3864"/>
              <w:left w:val="single" w:sz="6" w:space="0" w:color="1F3864"/>
              <w:bottom w:val="single" w:sz="6" w:space="0" w:color="1F3864"/>
              <w:right w:val="single" w:sz="6" w:space="0" w:color="1F3864"/>
            </w:tcBorders>
            <w:shd w:val="clear" w:color="auto" w:fill="1F3864"/>
            <w:tcMar>
              <w:top w:w="70" w:type="dxa"/>
              <w:left w:w="70" w:type="dxa"/>
              <w:bottom w:w="70" w:type="dxa"/>
              <w:right w:w="60" w:type="dxa"/>
            </w:tcMar>
            <w:vAlign w:val="center"/>
          </w:tcPr>
          <w:p w14:paraId="7F98E367" w14:textId="77777777" w:rsidR="00531657" w:rsidRPr="00F22EAF" w:rsidRDefault="00531657" w:rsidP="1A578B1C">
            <w:pPr>
              <w:spacing w:after="40" w:line="240" w:lineRule="auto"/>
              <w:rPr>
                <w:color w:val="FFFFFF"/>
                <w:sz w:val="18"/>
                <w:szCs w:val="18"/>
              </w:rPr>
            </w:pPr>
            <w:r w:rsidRPr="1B863F5C">
              <w:rPr>
                <w:color w:val="FFFFFF" w:themeColor="background1"/>
                <w:sz w:val="18"/>
                <w:szCs w:val="18"/>
              </w:rPr>
              <w:t>NACE Rev.2.1</w:t>
            </w:r>
          </w:p>
        </w:tc>
      </w:tr>
      <w:tr w:rsidR="00531657" w:rsidRPr="007207DF" w14:paraId="3A233721"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1646EDF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DREJTËSISË</w:t>
            </w:r>
          </w:p>
        </w:tc>
      </w:tr>
      <w:tr w:rsidR="00531657" w:rsidRPr="007207DF" w14:paraId="164C88C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06BB2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4618D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Avokat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34A66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Lawyer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DFDE1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55/2018 "Për profesionin e avokatit" (FZ 123/18) Rregullorja e DHKA "Për provimin e avokatisë" Urdhri i Ministrit të Drejtësisë nr. 6/2022 "Për njohjen e kualifikimeve profesionale të avokatëve të huaj"</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58B0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Drejtësisë; Dhoma Kombëtare e Avokatisë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6CF1D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879AD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M69.10</w:t>
            </w:r>
          </w:p>
        </w:tc>
      </w:tr>
      <w:tr w:rsidR="00531657" w:rsidRPr="007207DF" w14:paraId="6DF9610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28A74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A6B00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Noter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BBD6D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Notary public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2D7E7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110/2018 "Për noterinë" (FZ 16/18; 8/22) Urdhri i Ministrit të Drejtësisë nr. 260/2020 "Për statusin e zëvendësnoterit dhe kushtet kontraktuale" (FZ 149/20) Urdhri i Ministrit të Drejtësisë nr. 444/2019 "Për Kodin e Etikës Profesionale të Noterit" (FZ 142/19) Rregullorja nr. 344/2020 "Për programin e detyrueshëm të formimit vazhdues për noterë" (FZ 187/20) Rregullorja nr. 345/2020 "Për funksionimin e Qendrës Shqiptare të Trajnimit të Noterëve (QSHTN)" (FZ 187/20)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5AB52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Drejtësisë; Dhoma Kombëtare e Noterëve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E4DCC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F7AE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M69.10</w:t>
            </w:r>
          </w:p>
        </w:tc>
      </w:tr>
      <w:tr w:rsidR="00531657" w:rsidRPr="007207DF" w14:paraId="08E8495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0D68F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7FE65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Përmbarues gjyqësor privat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B4EDC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Private bailiff</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11BD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26/2019 "Për shërbimin përmbarimor gjyqësor privat" (FZ 99/19) Urdhri i Ministrit të Drejtësisë nr. 136/2020 "Për Kodin e Etikës Profesionale të Përmbaruesit Gjyqësor Privat" (FZ 88/20) Rregullorja e QKTP nr. 118/2021 "Për Qendrën Kombëtare të Trajnimit të Përmbaruesve" (FZ 45/21) Udhëzimi i përbashkët nr. 385-6/2017 "Për tarifën e suksesit për veprimet përmbarimore" (FZ 139/17; 132/18)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A101F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Drejtësisë; Dhoma Kombëtare e Përmbaruesve Gjyqësorë Privatë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D6433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DD7BE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M69.10</w:t>
            </w:r>
          </w:p>
        </w:tc>
      </w:tr>
      <w:tr w:rsidR="00531657" w:rsidRPr="007207DF" w14:paraId="16D0E86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51FC9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55493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Ndërmjetësues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E57FB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Mediator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61820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10 385/2011 "Për ndërmjetësimin në zgjidhjen e mosmarrëveshjeve", i ndryshuar (FZ 25/11; 85/18) VKM nr. 414/2011 "Për krijimin dhe funksionimin e Komisionit të Licencimit të Ndërmjetësve" (FZ 87/11) VKM nr. 418/2011 "Për procedurën e heqjes së licencës së ndërmjetësit" (FZ 87/11) Urdhri i Ministrit të Drejtësisë nr. 267/2020 "Për njohjen e titullit ndërmjetës të fituar jashtë vendit" (FZ 149/20) Urdhri i Ministrit të Drejtësisë nr. 89/2021 "Për trajnimin fillestar dhe të vazhduar të ndërmjetësve" (FZ 32/21) Rregullorja nr. 90/2021 "Për provimin e kualifikimit për profesionin e ndërmjetësit" (FZ 32/21)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C6D5C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Drejtësisë; Dhoma Kombëtare e Ndërmjetësve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04482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51BD1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M69.20</w:t>
            </w:r>
          </w:p>
        </w:tc>
      </w:tr>
      <w:tr w:rsidR="00531657" w:rsidRPr="007207DF" w14:paraId="48FEC13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70ED1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45841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Përkthyes zyrtar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E971A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Official translator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B9BA8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Ligji nr. 82/2021 "Për përkthimin zyrtar dhe profesionin e përkthyesit zyrtar" (FZ 120/21) Urdhri i Ministrit të Drejtësisë nr. 167/2022 "Për paraqitjen e interesit dhe verifikimin e kritereve ligjore për përkthyes zyrtar dhe interpret gjuhës së shenjave" (FZ 69/22) Urdhri i Ministrit të Drejtësisë nr. 169/2022 "Për komisionet disiplinore dhe procedimin disiplinor" (FZ 70/22) Urdhri i Ministrit të Drejtësisë nr. 190/2022 "Për listën e gjuhëve të huaja të </w:t>
            </w:r>
            <w:r w:rsidRPr="1B863F5C">
              <w:rPr>
                <w:color w:val="000000" w:themeColor="text1"/>
                <w:sz w:val="18"/>
                <w:szCs w:val="18"/>
              </w:rPr>
              <w:lastRenderedPageBreak/>
              <w:t>shërbimit të përkthimit zyrtar" (FZ 74/22) Urdhri i Ministrit të Drejtësisë nr. 192/2022 "Për organizimin dhe zhvillimin e provimit të kualifikimit" (FZ 74/22) Udhëzimi i Ministrit të Drejtësisë nr. 4/2022 "Për procedurën e pezullimit të përkohshëm" (FZ 70/22) Udhëzimi i përbashkët MD-MFE nr. 8/2022 "Për tarifat e shërbimit të përkthimit zyrtar" (FZ 114/22) VKM nr. 208/2022 "Për mbrojtjen e veçantë të garantuar nga shteti për përkthyesit zyrtarë" (FZ 54/22)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36BDE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Ministria e Drejtësisë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209C2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2643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13CF2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M74.30</w:t>
            </w:r>
          </w:p>
        </w:tc>
      </w:tr>
      <w:tr w:rsidR="00531657" w:rsidRPr="007207DF" w14:paraId="0E35AA3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464D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0D1DB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Interpret i gjuhës së shenjave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3983C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Sign language interpreter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81D0D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34EC7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608BD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2643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E08AB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M74.30</w:t>
            </w:r>
          </w:p>
        </w:tc>
      </w:tr>
      <w:tr w:rsidR="00531657" w:rsidRPr="007207DF" w14:paraId="08283AE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D04B9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EF9AA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Ndërmjetës i pasurive të paluajtshme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0C82C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Real estate broker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02208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9/2022 "Për profesionin e ndërmjetësit të pasurive të paluajtshme" (FZ 29/22) Urdhri i Ministrit të Drejtësisë nr. 185/2022 "Për Kodin e Etikës Profesionale" (FZ 80/22) Urdhri i Ministrit të Drejtësisë nr. 187/2022 "Për paraqitjen dhe trajtimin e shprehjeve të interesit dhe verifikimin e kritereve ligjore" (FZ 80/22) Urdhri i Ministrit të Drejtësisë nr. 188/2022 "Për regjistrimin në Regjistrin e Ndërmjetësve të Pasurive të Paluajtshme" (FZ 80/22) Rregullorja nr. 184/2022 "Për programin e detyrueshëm të trajnimit" (FZ 80/22)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A5B34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DB90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3334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3F583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L68.31</w:t>
            </w:r>
          </w:p>
        </w:tc>
      </w:tr>
      <w:tr w:rsidR="00531657" w:rsidRPr="007207DF" w14:paraId="03400D4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68929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CCD9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Administrator falimentimi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CFBF4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Insolvency administrator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EA745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110/2016 "Për falimentimin" (FZ 226/16) VKM nr. 294/2023 "Për kriteret, rregullat dhe procedurën e licencimit të administratorëve të falimentimit" (FZ 77/23) VKM nr. 542/2018 "Për organizimin dhe funksionimin e Agjencisë Kombëtare të Falimentimit" (FZ 138/18; 77/23) VKM nr. 733/2019 "Për standardet kombëtare të administrimit të masës së falimentimit" (FZ 155/19) VKM nr. 705/2020 "Për kriteret e shpërblimit të administratorit të falimentimit" (FZ 164/20) Urdhri i MD nr. 26/2014 "Për procedurën e mbikëqyrjes dhe kontrollit të administratorëve të falimentimit"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7D19A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Drejtësisë; Agjencia Kombëtare e Falimentimit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4CCC9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50AE6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M69.10</w:t>
            </w:r>
          </w:p>
        </w:tc>
      </w:tr>
      <w:tr w:rsidR="00531657" w:rsidRPr="007207DF" w14:paraId="4B1B0881"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4B4903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PUNËVE TË BRENDSHME</w:t>
            </w:r>
          </w:p>
        </w:tc>
      </w:tr>
      <w:tr w:rsidR="00531657" w:rsidRPr="007207DF" w14:paraId="68DAAD3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220F2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AB762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në shërbimin privat të sigurisë fizike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DF7D3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Private physical security service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D4A8A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75/2014 "Për shërbimin privat të sigurisë fizike" (FZ 124/14) VKM nr. 786/2014 "Për miratimin e rregullores për organizimin e provimit të kualifikimit dhe pajisjen me certifikatë të punonjësit të sigurisë fizike" VKM nr. 787/2014 "Për kriteret e licencimit të subjekteve që ofrojnë shërbim privat sigurie fizike"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564B7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Punëve të Brendshme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99A3F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5414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341A1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N80.10</w:t>
            </w:r>
          </w:p>
        </w:tc>
      </w:tr>
      <w:tr w:rsidR="00531657" w:rsidRPr="007207DF" w14:paraId="5A71F0D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33F94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EF4B5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Zjarrfikës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2A696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Firefighter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1A669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Ligji nr. 152/2015 "Për Shërbimin e Mbrojtjes nga Zjarri dhe Shpëtimin" (FZ 240/15) VKM nr. 289/2016 "Për rregullat e organizimit dhe funksionimit të Shërbimit të Mbrojtjes nga Zjarri dhe Shpëtimit" Urdhri i Ministrit të Punëve </w:t>
            </w:r>
            <w:r w:rsidRPr="1B863F5C">
              <w:rPr>
                <w:color w:val="000000" w:themeColor="text1"/>
                <w:sz w:val="18"/>
                <w:szCs w:val="18"/>
              </w:rPr>
              <w:lastRenderedPageBreak/>
              <w:t>të Brendshme nr. 327/2016 "Për programet e trajnimit profesional të personelit zjarrfikës"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DF78D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lastRenderedPageBreak/>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2BA7D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5411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D2FE4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O84.25</w:t>
            </w:r>
          </w:p>
        </w:tc>
      </w:tr>
      <w:tr w:rsidR="00531657" w:rsidRPr="007207DF" w14:paraId="364F2D24"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6030418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SHËNDETËSISË DHE KUJDESIT SHOQËROR</w:t>
            </w:r>
          </w:p>
        </w:tc>
      </w:tr>
      <w:tr w:rsidR="00531657" w:rsidRPr="007207DF" w14:paraId="3E21F4F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8388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067F7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Mjek i përgjithshëm (pa specialitete)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54A29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General medical practitioner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ED603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123/2014 "Për Urdhrin e Mjekëve" (FZ 160/14) Ligji nr. 10 107/2009 "Për kujdesin shëndetësor", i ndryshuar (FZ 46/09; 88/19) Rregullorja e MSHMS nr. 5/2016 "Për organizimin e provimit të certifikimit për profesionistët e shëndetësisë" Rregullorja e UMSH nr. 7/2016 "Për regjistrimin, anëtarësimin dhe licencimin në Urdhrin e Mjekëve", ndryshuar me Vendimin nr. 4/2019 Rregullorja nr. 3/2011 "Për organizimin e praktikës profesionale për profesionistin e shëndetit publik"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90885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Shëndetësisë dhe Mirëqenies Sociale (MSHMS); Urdhri i Mjekëve të Shqipërisë (UMSH)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CAC5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03AD7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Q86.21</w:t>
            </w:r>
          </w:p>
        </w:tc>
      </w:tr>
      <w:tr w:rsidR="00531657" w:rsidRPr="007207DF" w14:paraId="507D729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C04A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E6B5A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Mjek i specializuar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D2F5E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Specialist doctor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31320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5A1C5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FD82C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8FECD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Q86.21</w:t>
            </w:r>
          </w:p>
        </w:tc>
      </w:tr>
      <w:tr w:rsidR="00531657" w:rsidRPr="007207DF" w14:paraId="17B53E1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A28C3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EAB12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Stomatolog dhe stomatolog me specialitet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9B6A2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Dentist and specialised dentist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44487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127/2014 "Për Urdhrin e Stomatologut" (FZ 163/14) Ligji nr. 9928/2008 "Për shërbimin shëndetësor stomatologjik", i ndryshuar (FZ 102/08; 30/13) Rregullorja e MSHMS nr. 5/2016 "Për organizimin e provimit të certifikimit" Rregullorja e USSH "Për regjistrimin, anëtarësimin dhe licencimin në Urdhrin e Stomatologut"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9CBF1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MSHMS; Urdhri i Stomatologut të Shqipërisë (USSH)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5BC89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2261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2B56F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Q86.23</w:t>
            </w:r>
          </w:p>
        </w:tc>
      </w:tr>
      <w:tr w:rsidR="00531657" w:rsidRPr="007207DF" w14:paraId="0C05D8D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1B035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5B1EE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Farmacist (pa specialitete)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BD740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Pharmacist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1866B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9150/2003 "Për Urdhrin e Farmacistëve", i ndryshuar (FZ 97/03; 163/14) Ligji nr. 105/2014 "Për barnat dhe shërbimin farmaceutik" (FZ 173/14) Rregullorja e MSHMS nr. 5/2016 "Për organizimin e provimit të certifikimit" Rregullorja e UFSH nr. 12/2016 "Për anëtarësimin e farmacistëve dhe regjistrimin e ndihmësfarmacistëve"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2A3DB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MSHMS; Urdhri i Farmacistëve të Shqipërisë (UFSH)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8EAC9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2262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80C4A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Q47.73</w:t>
            </w:r>
          </w:p>
        </w:tc>
      </w:tr>
      <w:tr w:rsidR="00531657" w:rsidRPr="007207DF" w14:paraId="7C7C307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5BBE1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975A7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Infermier (i përgjithshëm)</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77056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General nurse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16859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9718/2007 "Për Urdhrin e Infermierit", i ndryshuar (FZ 54/07; 160/14) Rregullorja e MSHMS nr. 5/2016 "Për organizimin e provimit të certifikimit" Rregullorja e UISH nr. 79/2014 "Për Statutin e Urdhrit të Infermierit", ndryshuar me Vendimin nr. 122/18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10283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MSHMS; Urdhri i Infermierit të Shqipërisë (UISH)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E43D9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1CBC9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Q86.90</w:t>
            </w:r>
          </w:p>
        </w:tc>
      </w:tr>
      <w:tr w:rsidR="00531657" w:rsidRPr="007207DF" w14:paraId="29CE64E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5D35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E3063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Logoped</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738B6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Speech therapist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B709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10 107/2009 "Për kujdesin shëndetësor", i ndryshuar (FZ 46/09; 88/19) Rregullorja e MSHMS nr. 5/2016 "Për organizimin e provimit të certifikimit për profesionistët e shëndetësisë" Rregullorja nr. 3/2011 "Për organizimin e praktikës profesionale për profesionistin e shëndetit publik"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E2A7B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MSHMS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47E9B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2267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DE2F6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Q86.90</w:t>
            </w:r>
          </w:p>
        </w:tc>
      </w:tr>
      <w:tr w:rsidR="00531657" w:rsidRPr="007207DF" w14:paraId="79143AC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01D8D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E9AC8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laboratori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8C252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Laboratory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7979B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40598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B81C7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27C09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Q86.90</w:t>
            </w:r>
          </w:p>
        </w:tc>
      </w:tr>
      <w:tr w:rsidR="00531657" w:rsidRPr="007207DF" w14:paraId="2E9D845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1F703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20769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Imazherist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72A12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Imaging specialist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9D194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DF96E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ACFB2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2BDBD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Q86.90</w:t>
            </w:r>
          </w:p>
        </w:tc>
      </w:tr>
      <w:tr w:rsidR="00531657" w:rsidRPr="007207DF" w14:paraId="73452EF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EA271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E9728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Fizioterapist (pa specialitete)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DB2CC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Physiotherapist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51038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00AE2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25E7C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2264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39D24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Q86.90</w:t>
            </w:r>
          </w:p>
        </w:tc>
      </w:tr>
      <w:tr w:rsidR="00531657" w:rsidRPr="007207DF" w14:paraId="31907C8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27512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624C5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Mami (pa specialitete)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18994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Midwife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BC03B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E6762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50136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064BA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Q86.90</w:t>
            </w:r>
          </w:p>
        </w:tc>
      </w:tr>
      <w:tr w:rsidR="00531657" w:rsidRPr="007207DF" w14:paraId="41D2E2E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06892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C99BC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Psikolog</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69001F"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Psychologist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368A4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40/2016 "Për Urdhrin e Psikologut", i ndryshuar (FZ 77/16; 181/16) Rregullorja nr. 418-2/2018 dhe 574-1/2018 "Për praktikën profesionale për profesionin e rregulluar të psikologut" Rregullorja e UP-së "Për regjistrimin, anëtarësimin dhe licencimin në Urdhrin e Psikologut" Rregullorja e UP-së "Për edukimin në vazhdim në psikologji"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6326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MSHMS; Urdhri i Psikologut të Shqipërisë (UPSH)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D62C0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2634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62B55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Q86.90</w:t>
            </w:r>
          </w:p>
        </w:tc>
      </w:tr>
      <w:tr w:rsidR="00531657" w:rsidRPr="007207DF" w14:paraId="0F34C06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57A92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0068C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social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C1461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Social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AA63A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163/2014 "Për Urdhrin e Punonjësve Socialë", i ndryshuar (FZ 198/14; 219/20) Ligji nr. 121/2016 "Për shërbimet e kujdesit shoqëror" (FZ 236/16) VKM nr. 228/2022 "Për procedurat, kriteret dhe afatet e anëtarësimit në Urdhrin e Punonjësve Socialë për individët pa formim minimal" (FZ 58/22)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BDD73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MSHMS; Urdhri i Punonjësve Socialë të Shqipërisë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F5E86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2635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E2146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Q88.10</w:t>
            </w:r>
          </w:p>
        </w:tc>
      </w:tr>
      <w:tr w:rsidR="00531657" w:rsidRPr="007207DF" w14:paraId="6022629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C6103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694E9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Kujdestar për fëmijë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FA039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Caregiver for children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68FC9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121/2016 "Për shërbimet e kujdesit shoqëror" (FZ 236/16) VKM nr. 573/2019 "Për standardet e shërbimeve të kujdesit shoqëror" VKM nr. 154/2014 "Për licencimin e shërbimeve të kujdesit shoqëror"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B012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MSHMS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CD9D9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5311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24356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Q88.91</w:t>
            </w:r>
          </w:p>
        </w:tc>
      </w:tr>
      <w:tr w:rsidR="00531657" w:rsidRPr="007207DF" w14:paraId="6CA6542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2C824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8EFF0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Kujdestar i personave me aftësi të kufizuara</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DAF84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Caregiver of disabled persons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7386D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09F30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BC26A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5322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24DFB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Q88.10</w:t>
            </w:r>
          </w:p>
        </w:tc>
      </w:tr>
      <w:tr w:rsidR="00531657" w:rsidRPr="007207DF" w14:paraId="00833E03"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43F7479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VETERINAR</w:t>
            </w:r>
          </w:p>
        </w:tc>
      </w:tr>
      <w:tr w:rsidR="00531657" w:rsidRPr="007207DF" w14:paraId="21FE6B6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EEA2C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E6794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Veteriner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C7F38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Veterinarian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D5A42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10 465/2011 "Për shërbimin veterinar", i ndryshuar (FZ 143/11; 119/20) Ligji nr. 113/2015 "Për Urdhrin Profesional të Mjekut Veterinar" (FZ 186/15) VKM nr. 458/2016 "Për caktimin e kritereve të ushtrimit të veprimtarisë veterinare private" VKM nr. 743/2017 "Për kriteret e licencimit dhe klasifikimit të barnave veterinare"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077BE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Bujqësisë dhe Zhvillimit Rural (MBZHR); Urdhri Profesional i Mjekëve Veterinarë Shqiptarë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284F6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2250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7B65D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M75.00</w:t>
            </w:r>
          </w:p>
        </w:tc>
      </w:tr>
      <w:tr w:rsidR="00531657" w:rsidRPr="007207DF" w14:paraId="6E7A173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6C26A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13269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Farmacist veterinar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BC2D8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Veterinary pharmacist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2A354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4AE45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26147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2262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EC5B6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M75.00</w:t>
            </w:r>
          </w:p>
        </w:tc>
      </w:tr>
      <w:tr w:rsidR="00531657" w:rsidRPr="007207DF" w14:paraId="5C759AA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D877C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79254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veterinar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97EFE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Veterinary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DB6C5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D78C4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2DA8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3240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96061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M75.00</w:t>
            </w:r>
          </w:p>
        </w:tc>
      </w:tr>
      <w:tr w:rsidR="00531657" w:rsidRPr="007207DF" w14:paraId="1A9043C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BB700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C4C70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ndërzimi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15451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Breeding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09726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77BA5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3416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3240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534BD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A01.49</w:t>
            </w:r>
          </w:p>
        </w:tc>
      </w:tr>
      <w:tr w:rsidR="00531657" w:rsidRPr="007207DF" w14:paraId="5A6482D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85F62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3FFD9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Asistent veteriner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F187F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Veterinary assistant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FADCD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F6D51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5A651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3240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E42B7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M75.00</w:t>
            </w:r>
          </w:p>
        </w:tc>
      </w:tr>
      <w:tr w:rsidR="00531657" w:rsidRPr="007207DF" w14:paraId="374A5609"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5CFB7F2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MJEDISIT</w:t>
            </w:r>
          </w:p>
        </w:tc>
      </w:tr>
      <w:tr w:rsidR="00531657" w:rsidRPr="007207DF" w14:paraId="2F137AB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D360B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318D2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Ekspert për vlerësimin e ndikimit në mjedis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0171C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Expert for Environmental Impact Assessment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77B4B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Ligji nr. 10 440/2011 "Për vlerësimin e ndikimit në mjedis", i ndryshuar (FZ 101/11; 202/20) VKM nr. 659/2017 "Për miratimin e rregullores 'Për </w:t>
            </w:r>
            <w:r w:rsidRPr="1B863F5C">
              <w:rPr>
                <w:color w:val="000000" w:themeColor="text1"/>
                <w:sz w:val="18"/>
                <w:szCs w:val="18"/>
              </w:rPr>
              <w:lastRenderedPageBreak/>
              <w:t>organizimin dhe kryerjen e procesit të VNM'" (FZ 149/17) Urdhri i Ministrit të Mjedisit nr. 1/2013 "Për kriteret e certifikimit të ekspertëve të VNM-së"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5DACD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Ministria e Mjedisit; Agjencia Kombëtare e Mjedisit (AKM)</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BBDF4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2133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71DC0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M74.90</w:t>
            </w:r>
          </w:p>
        </w:tc>
      </w:tr>
      <w:tr w:rsidR="00531657" w:rsidRPr="007207DF" w14:paraId="039541A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58C8A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17862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Ekspert në fushën e pyjeve dhe kullotave</w:t>
            </w:r>
          </w:p>
          <w:p w14:paraId="6781DF2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 kategori: Expert I kategorisë a-ç/b-ç/c-ç/ ç/]</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59DCE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Expert in the field of forests and pastures [4 categories]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7CD46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57/2020 "Për pyjet" (FZ 96/20), neni 19 pika 5 [certifikimi i detyrueshëm i ekspertit] VKM nr. 284, datë 29.4.2022 "Për përcaktimin e rregullave, procedurave dhe kritereve për pajisjen me certifikatën e ekspertit në fushën e pyjeve dhe kullotave" (FZ 97/22)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EC38C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Mjedisit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4ACBD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2133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7B9F2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A02.10</w:t>
            </w:r>
          </w:p>
        </w:tc>
      </w:tr>
      <w:tr w:rsidR="00531657" w:rsidRPr="007207DF" w14:paraId="41A48E57"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100597F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INXHINIERISË DHE NDËRTIMIT</w:t>
            </w:r>
          </w:p>
        </w:tc>
      </w:tr>
      <w:tr w:rsidR="00531657" w:rsidRPr="007207DF" w14:paraId="37DCEDA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F579B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4C5B9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Arkitekt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61B8F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Architect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00EBA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10 171/2010 "Për profesionet e rregulluara", i ndryshuar (FZ 154/09; 126/14) Ligji nr. 8402/1998 "Për kontrollin dhe disiplinimin e punimeve të ndërtimit", i ndryshuar (FZ 22/98; 193/20) Ligji nr. 107/2014 "Për planifikimin dhe zhvillimin e territorit", i ndryshuar (FZ 137/14; 193/20) VKM nr. 649/2011 "Për listën e specialiteteve dhe nënspecialiteteve të profesioneve të rregulluara", i ndryshuar (FZ 141/11; 77/20) VKM nr. 759/2014 "Për licencimin profesional të individëve dhe subjekteve juridike në fushën e studimit, projektimit dhe mbikëqyrjes së ndërtimit", i ndryshuar (FZ 181/14; 262/16)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5CB03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Infrastrukturës dhe Energjisë (MIE)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E2272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2161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0592C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M71.11</w:t>
            </w:r>
          </w:p>
        </w:tc>
      </w:tr>
      <w:tr w:rsidR="00531657" w:rsidRPr="007207DF" w14:paraId="3E3D281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96083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C5288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Urbanist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B1808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Urbanist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9C12E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8D342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16A40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2162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9F24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M71.11</w:t>
            </w:r>
          </w:p>
        </w:tc>
      </w:tr>
      <w:tr w:rsidR="00531657" w:rsidRPr="007207DF" w14:paraId="1759A19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372F6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23503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C97C9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BC82B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EEAD1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7368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6ACD7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4FC903B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997A7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FB37A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mekanik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933CD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Mechanical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91D3E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7B2FE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EA0C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EFA63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0995558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9F8A7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90106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mekanik (profili konstruksione e mjete lëvizëse)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D163E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Mechanical engineer (constructions/vehicles)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F3839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0D1C4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031F3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D0929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1DEA90D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FEA9E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C8F3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mekanik (profili energjetikë)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42083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Mechanical engineer (energy)</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40EB6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93EA0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868C2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BC6E9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37DD71B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C247C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47F9A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elektrik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405DA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Electrical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5559B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5F5BA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4B187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F6531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5DA9158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61533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C1A8D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elektrik (profili elektroenergjetikë)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7612DF"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Electrical engineer (electrical power)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BED0A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574FC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9BD56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571A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169A8C7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ABD2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BA5F3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elektrik (profili automatizim industrie)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E4A17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Electrical engineer (industry automation)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1256A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93F08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7F686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D4E67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127BDE7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0CA42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013E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ndërtimi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B893E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Civil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0E2B8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A8BF7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C742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57C06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3D438C3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117E6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2AF7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ndërtimi (profili strukturist)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6E914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Civil engineer (structural)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C7600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BBB83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9727B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DB7C7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16E8F07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662A4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702CD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ndërtimi (profili transport)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7558E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Civil engineer (transportation)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DF4D4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A3CC8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EADC1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0A584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61F705B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5E9F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137B5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ndërtimi (profili gjeoteknik)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705F7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Civil engineer (geotechnical)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0A9AC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DFA36D"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8D40D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FCA94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16BDC2B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A2761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988CC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mjedisi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5D418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Environmental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A88BD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09E49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92554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DDA2D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37160BA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E2C1F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36F28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mjedisi (profili trajtim ujërash)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02CC7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Environmental engineer (water treatment)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6A6CD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DD25E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03ED8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BD23E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28B97FF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CA309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B683F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mjedisi (profili energji)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F191A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Environmental engineer (energy)</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6D248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1F5B1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F6211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61A31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1BE0B4A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6E264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C04B6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hidroteknike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1ADE1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Hydrotechnical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C68FB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8523C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BA1BC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C95C2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4BC3B49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7F7A3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81042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Inxhinier-gjeodet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89E48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Engineer-surveyor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11C38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86BE7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461D2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2165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D8FF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0222DEB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F4551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70D80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Inxhinier-gjeolog</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1B5BE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Engineer-geologist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A0A57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F7F70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CCC7F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20672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365C3A3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C6391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890CC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hidrogjeologjie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BD4FC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Hydrogeology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AAFC7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A4DD7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CFFAF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DB912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19D1760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3240E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F0872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gjeofizike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7CD31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Geophysical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BA9B2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DF0EC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47639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C4ED5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2EBA56D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A99B1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AFDC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i burimeve natyrore (profili gjeomatikë)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AC2E1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Natural resources engineer (geomatics)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7001C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01846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40BA4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2165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3740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7D22320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A15B7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3E4E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nafte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594AA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Petroleum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9195B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28D43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62E4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DE3EF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03A7FB0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E69F3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761A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minierash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F1074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Mining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B1A9E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CEEA3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FC12C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692B1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B07.10 *</w:t>
            </w:r>
          </w:p>
        </w:tc>
      </w:tr>
      <w:tr w:rsidR="00531657" w:rsidRPr="007207DF" w14:paraId="2764695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5659A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B9CC7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i proceseve kimike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E5833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Chemical process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E79F3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D49AD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45D07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2145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5C8B9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M71.12</w:t>
            </w:r>
          </w:p>
        </w:tc>
      </w:tr>
      <w:tr w:rsidR="00531657" w:rsidRPr="007207DF" w14:paraId="382C7C2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29F2A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4E54B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naval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14FA3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Naval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CF4AD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76416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B770C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6E0E6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C30.11</w:t>
            </w:r>
          </w:p>
        </w:tc>
      </w:tr>
      <w:tr w:rsidR="00531657" w:rsidRPr="007207DF" w14:paraId="4953183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A30CF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34B60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Vlerësues i pasurive të paluajtshme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36CAC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Real Estate Appraiser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0F328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Ligji nr. 152/2020 “Për vlerësimin e pasurive të paluajtshme” (FZ 199/20) VKM nr. 712/2016 “Për kriteret dhe procedurat e licencimit të vlerësuesve të </w:t>
            </w:r>
            <w:r w:rsidRPr="1B863F5C">
              <w:rPr>
                <w:color w:val="000000" w:themeColor="text1"/>
                <w:sz w:val="18"/>
                <w:szCs w:val="18"/>
              </w:rPr>
              <w:lastRenderedPageBreak/>
              <w:t>pasurive të paluajtshme” (FZ 198/16) Ligji nr. 10 081/2009 “Për licencat, autorizimet dhe lejet”, i ndryshuar (FZ 26/09)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11476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 xml:space="preserve">Ministria e Infrastrukturës dhe Energjisë (MIE) / Regjistri </w:t>
            </w:r>
            <w:r w:rsidRPr="1B863F5C">
              <w:rPr>
                <w:color w:val="000000" w:themeColor="text1"/>
                <w:sz w:val="18"/>
                <w:szCs w:val="18"/>
              </w:rPr>
              <w:lastRenderedPageBreak/>
              <w:t>Kombëtar i Vlerësuesve të Pasurive të Paluajtshme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ECC0E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2412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B289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L68.31</w:t>
            </w:r>
          </w:p>
        </w:tc>
      </w:tr>
      <w:tr w:rsidR="00531657" w:rsidRPr="007207DF" w14:paraId="71339E59"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13D5192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TRANSPORTIT RRUGOR</w:t>
            </w:r>
          </w:p>
        </w:tc>
      </w:tr>
      <w:tr w:rsidR="00531657" w:rsidRPr="007207DF" w14:paraId="678173A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4EB5B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9E113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Shoqërues teknik i mjeteve jashtë norme në kryerjen e transporteve në kushte jonormale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07156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Technical escort of oversized vehicles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CC6FD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8308/1998 "Për transportet rrugore", i ndryshuar (FZ 8/98 dhe ndryshimet deri 2016) Ligji nr. 8378/1998 "Kodi Rrugor i Republikës së Shqipërisë", i ndryshuar (FZ 28/98)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EACAF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MIE; Drejtoria e Përgjithshme e Shërbimeve të Transportit Rrugor (DPSHTRR)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79535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8322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7F73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H49.41</w:t>
            </w:r>
          </w:p>
        </w:tc>
      </w:tr>
      <w:tr w:rsidR="00531657" w:rsidRPr="007207DF" w14:paraId="65C0005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3E3EF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030C4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teorie për autoshkolla / Instruktor praktike për autoshkolla</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FC068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Driving theory / practical driving instructor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93E62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Udhëzimi i MIE nr. 9/2022 "Për aktivitetin e autoshkollave" (FZ 64/22) VKM nr. 153/2000 "Për Rregulloren e zbatimit të Kodit Rrugor", e ndryshuar Udhëzimi i MIE i prill 2026 "Për kualifikimin fillestar dhe periodik të drejtuesve të mjeteve rrugore të kategorive C dhe D (CAP)" — përcakton strukturën e re të orëve mësimore (60 orë teori + 10 orë praktikë kualifikim fillestar; 35 orë rinovim), Kodin 95 në patentë dhe trajnimin e avancuar (Smart Tachograph V2, ADAS, drejtim ekologjik)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F12FF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CA3A1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2359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22C3D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P85.53</w:t>
            </w:r>
          </w:p>
        </w:tc>
      </w:tr>
      <w:tr w:rsidR="00531657" w:rsidRPr="007207DF" w14:paraId="53A29C8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D9353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DC2AC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Përgjegjës teknik — autoriparime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61979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Auto repair – technical manager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01556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9573/2006 "Për autoriparimin, shitblerjen dhe depozitimin e mjeteve rrugore me motor dhe rimorkiove", i ndryshuar (FZ 79/06; 36/18) Udhëzimi nr. 1546/2016 "Për autoriparimin e mjeteve rrugore me motor dhe rimorkiove" (FZ 52/16) Rregullorja e DPSHTRR nr. 4/2018 "Për procedurat e pajisjes me Dëshmi Aftësie Profesionale për autoriparim"</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35DFD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D998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ABB74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21A89CC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5C6F7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2D027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Përdoruesit e makinerive të rënda për punime ndërtimi dhe toke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C39D9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Operators of heavy machinery for construction and earthworks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80887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8308/1998 "Për transportet rrugore", i ndryshuar (FZ 8/98) VKM nr. 808/2003 "Për dhënien e lejeve të manovrimit përdoruesve të makinerive të rënda të ndërtimit" (FZ 101/03)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FFE6F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4C723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8342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C7663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F43.12</w:t>
            </w:r>
          </w:p>
        </w:tc>
      </w:tr>
      <w:tr w:rsidR="00531657" w:rsidRPr="007207DF" w14:paraId="55A1084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93477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2ABEB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Shitblerje të Mjeteve Rrugore me Motor dhe/ose Rimorkiove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E405D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Sale and purchase of motor vehicles and/or trailers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C0F74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9573/2006 "Për autoriparimin, shitblerjen dhe depozitimin e mjeteve rrugore me motor dhe rimorkiove", i ndryshuar (FZ 79/06; 36/18) Udhëzimi nr. 1546/2016 (FZ 52/16)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DA2C8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MIE; DPSHTRR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EB7F4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3322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7DA14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G45.11</w:t>
            </w:r>
          </w:p>
        </w:tc>
      </w:tr>
      <w:tr w:rsidR="00531657" w:rsidRPr="007207DF" w14:paraId="48A003D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C6B70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67C6F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Taksist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4868D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Taxi driver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E9DC3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8308/1998 "Për transportet rrugore", i ndryshuar (FZ 8/98) Ligji nr. 8378/1998 "Kodi Rrugor", i ndryshuar (FZ 28/98) Udhëzimi i MTI nr. 1649/1999 "Mbi plotësimin e kushteve të veçanta në transportin rrugor të udhëtarëve", i ndryshuar me Udhëzimin nr. 14/2007 Udhëzimi nr. 12/2007 "Për numrin e autoveturave taksi, licencat dhe regjistrin e shërbimit taksi", i ndryshuar me Udhëzimin nr. 4/2008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B2E07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MIE; Drejtoria e Përgjithshme e Shërbimeve të Transportit Rrugor (DPSHTRR)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5AC41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8322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21BEC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H49.32</w:t>
            </w:r>
          </w:p>
        </w:tc>
      </w:tr>
      <w:tr w:rsidR="00531657" w:rsidRPr="007207DF" w14:paraId="1D1B65E4"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3DC080D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DETAR</w:t>
            </w:r>
          </w:p>
        </w:tc>
      </w:tr>
      <w:tr w:rsidR="00531657" w:rsidRPr="007207DF" w14:paraId="3481DAA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208EA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65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0C962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Kapiten detar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E9EE1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Naval captain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60264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9251/2004 "Kodi Detar i Republikës së Shqipërisë", i ndryshuar (FZ 55/04; 30/21) Urdhri i Ministrit nr. 134/2022 "Për nivelin minimal të trajnimit të detarëve" [transpozohet Direktiva (BE) 2022/993] (FZ 102/22) Urdhri i Ministrit nr. 80/2023 "Për certifikimin e detarëve dhe dokumentet e lundrimit" (FZ 63/23) VKM nr. 421/2010 "Për kërkesat profesionale dhe ekzaminimet e detarëve" VKM nr. 574/2015 "Për detyrimet e pronarëve dhe operatorëve të anijeve ndaj personelit detar"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AA1D0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MIE; Drejtoria e Përgjithshme Detare (DPD)</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29998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F4E1A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4129411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ADEC5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51B8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Oficer detar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2884A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Naval officer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7690C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9DEBE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6FD82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C53FB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5B5C218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B3F13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3AAD1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Oficer detar i kuvertës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0F35D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Naval deck officer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90E42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8C7ED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EB92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638E6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7B43A56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7EEC6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409D7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Oficer detar i parë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E49FF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First naval officer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DA7FA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5F31B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02CE0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A61A1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63AADFC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2CE0A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B2E26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detar mekanik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A42F6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Naval mechanical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BB863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18D93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52706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AEA2D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5F153F4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570FC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0470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Kryeinxhinier detar mekanik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4D5B2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Chief naval mechanical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ADD7F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439B7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AFF18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D2BFC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502E863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28F01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8F7AC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Inxhinier detar mekanik i dytë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65BE4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Second naval mechanical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421E3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8DC4B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C0D58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CBB0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0BEB056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DEF5F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8F01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Ndihmësinxhinier detar mekanik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417C0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Assistant naval mechanical engineer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41163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FE938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6F51F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A7E4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01825C8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39DCD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DACB7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Operator detar i radiokomunikimit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BCBBD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Naval radio operator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7F33F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F99D8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1CA46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DCAA6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7DCDB7A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25885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EBE9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Operator detar i radiokomunikimit GMDSS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58FB6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GMDSS naval radio operator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B0FE1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10708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BAB3E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9492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2894262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0C890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F2C37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Oficer detar elektroteknik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417CD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Naval electrotechnical officer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5FA21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DB3A7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5E610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BC870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5050D75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896D0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27A5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Marinar kuverte i kualifikuar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FEDC9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Qualified deck sailor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623CF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CA9A7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9497E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8350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9550F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12B5067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6238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13695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Oficer detar mashine i kualifikuar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BE681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Qualified naval engineer officer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ABD02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5D894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67BD6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DA387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5A6A14E1"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45C6103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AJROR</w:t>
            </w:r>
          </w:p>
        </w:tc>
      </w:tr>
      <w:tr w:rsidR="00531657" w:rsidRPr="007207DF" w14:paraId="35AE7F2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AFED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30977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Koordinatori i aeroportit (rregulluesi i orareve)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2EA16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Airport coordinator (scheduler)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F357C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Ligji nr. 96/2020 "Kodi Ajror i Republikës së Shqipërisë" (FZ 146/20) VKM nr. 1095/2020 "Për kërkesat thelbësore në fushën e aviacionit civil" (FZ 2/21) Urdhri nr. 262/2019 "Për kërkesat teknike dhe procedurat administrative në lidhje me ekuipazhin ajror të aviacionit civil" (FZ 106/19) Urdhri nr. 111/2025 "Për ndryshim të rregullores për ekuipazhin ajror" (FZ 149/25) Urdhri nr. </w:t>
            </w:r>
            <w:r w:rsidRPr="1B863F5C">
              <w:rPr>
                <w:color w:val="000000" w:themeColor="text1"/>
                <w:sz w:val="18"/>
                <w:szCs w:val="18"/>
              </w:rPr>
              <w:lastRenderedPageBreak/>
              <w:t>91/2019 "Për licencat dhe certifikatat e kontrollorëve të trafikut ajror", i ndryshuar (FZ 25/19; 56/21; 121/21) Urdhri nr. 59/2020 "Për procedurat administrative për operimet ajrore" (FZ 19/20) Urdhri nr. 130/2012 "Për certifikimin dhe regjistrimin e aerodromeve civile" (FZ 188/12) Urdhri nr. 26/2021 "Për ofruesit e shërbimeve të menaxhimit të trafikut ajror" (FZ 19/21) Urdhri nr. 5/2022 "Për njohjen e personelit të Shërbimit të Informacionit të Fluturimit të Aerodromit" (FZ 7/22)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7AE87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MIE; Autoriteti i Aviacionit Civil (AAC)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36385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1D14A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H51.10</w:t>
            </w:r>
          </w:p>
        </w:tc>
      </w:tr>
      <w:tr w:rsidR="00531657" w:rsidRPr="007207DF" w14:paraId="4F435BC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51846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51B0A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Kontrollor i trafikut ajror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F2977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Air traffic controller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AA764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89927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C4FF0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79808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H51.10</w:t>
            </w:r>
          </w:p>
        </w:tc>
      </w:tr>
      <w:tr w:rsidR="00531657" w:rsidRPr="007207DF" w14:paraId="00283B5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23F03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C3B73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Ekzaminues aeromjekësor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5974A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Aeromedical examiner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DD0E2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75903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2A6C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2212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A12C2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Q86.21</w:t>
            </w:r>
          </w:p>
        </w:tc>
      </w:tr>
      <w:tr w:rsidR="00531657" w:rsidRPr="007207DF" w14:paraId="09A5E8E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78A07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B1C43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Kontrollor i ekuipazhit ajror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C21E7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Aircrew controller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16BD6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6DD96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3A70A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019B0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H51.10</w:t>
            </w:r>
          </w:p>
        </w:tc>
      </w:tr>
      <w:tr w:rsidR="00531657" w:rsidRPr="007207DF" w14:paraId="2780639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E39C8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F81DD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Pilot (avioni)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9D893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Airplane pilot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A4C63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55EDC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905C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3BD5A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H51.10</w:t>
            </w:r>
          </w:p>
        </w:tc>
      </w:tr>
      <w:tr w:rsidR="00531657" w:rsidRPr="007207DF" w14:paraId="54E8EC9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79CF0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092A3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Ekuipazh kabine (fluturimi)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A49F6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Cabin crew</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83E0C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53DCA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44FE1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D5534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H51.10</w:t>
            </w:r>
          </w:p>
        </w:tc>
      </w:tr>
      <w:tr w:rsidR="00531657" w:rsidRPr="007207DF" w14:paraId="55F2BC3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C8306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F481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Instruktor fluturimi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09C56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Flight instructor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E7873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3A3D2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4950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9C22D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P85.53</w:t>
            </w:r>
          </w:p>
        </w:tc>
      </w:tr>
      <w:tr w:rsidR="00531657" w:rsidRPr="007207DF" w14:paraId="1FB27C4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2BB02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125D2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Ekzaminues fluturimi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8D755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Flight examiner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DB7D5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63902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9DE8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DD452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H51.10</w:t>
            </w:r>
          </w:p>
        </w:tc>
      </w:tr>
      <w:tr w:rsidR="00531657" w:rsidRPr="007207DF" w14:paraId="17FFAAA9"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1D566F7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ARSIMIT PARAUNIVERSITAR</w:t>
            </w:r>
          </w:p>
        </w:tc>
      </w:tr>
      <w:tr w:rsidR="00531657" w:rsidRPr="007207DF" w14:paraId="35E7F6D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42DB3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E1250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arsimi parashkollor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553E2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Pre-school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3F21A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69/2012 "Për sistemin arsimor parauniversitar në Republikën e Shqipërisë", i ndryshuar (FZ 101/12) Ligji nr. 10 171/2010 "Për profesionet e rregulluara", i ndryshuar (FZ 154/09; 126/14) VKM nr. 649/2011 "Për listën e specialiteteve të profesioneve të rregulluara", i ndryshuar (FZ 141/11; 77/20) VKM nr. 952/2012 "Për përjashtimin e profesionistit nga provimi i shtetit" (FZ 189/12) Urdhri i Ministrit nr. 100/2022 "Për rregulloren e organizimit dhe zhvillimit të praktikave profesionale për profesionin e rregulluar të mësuesit" Urdhri i Ministrit nr. 365/2020 "Për funksionimin e komisionit të provimit të shtetit dhe procedurat e zhvillimit" Udhëzimi i Ministrit nr. 17/2024 "Për kriteret dhe procedurat e kualifikimit të punonjësve arsimore" Udhëzimi nr. 6/2025 "Për ndryshim të Udhëzimit nr. 17/2024" Udhëzimi i Ministrit nr. 3/2023 "Për diplomat universitare të njëvlefshme dhe kriteret e formimit vazhdues psiko-pedagogjik", ndryshuar me Udhëzimin nr. 7/2023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FA232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Arsimit (MA)</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23B7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44BBD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P85.10</w:t>
            </w:r>
          </w:p>
        </w:tc>
      </w:tr>
      <w:tr w:rsidR="00531657" w:rsidRPr="007207DF" w14:paraId="363AA11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F62D2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87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2E82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arsimi fillor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3F89C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Primary education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968B5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6B4FF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E83AC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2341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24DC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P85.20</w:t>
            </w:r>
          </w:p>
        </w:tc>
      </w:tr>
      <w:tr w:rsidR="00531657" w:rsidRPr="007207DF" w14:paraId="062060F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42EB2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437A4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biologjie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B5CF9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Biology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EA3C7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1D40F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52515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0782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18F2AAD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345B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A984D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biologji-kimie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5B258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Biology-chemistry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BB363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1C6A3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24D39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D741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59037A9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915DF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CE8E5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edukimi fizik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388A7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Physical education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2584D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655AF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5F4D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34F76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737E275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83B73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18C58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fizike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5F5C6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Physics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68E5B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4242F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1036F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19091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65DCA4B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B753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0DFFB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gjeografie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1752F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Geography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D5A40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021DB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3A134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0153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74DA290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A6FB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04CE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 gjuhës angleze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6C86A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English language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7633C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ACDF8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0781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FA2E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139E47F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65BB8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D801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 gjuhës frënge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C94A7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French language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3ABE4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A1833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342A1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3F0B3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72CA09B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3BF32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EADA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 gjuhës greke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BB42B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Greek language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FB503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40C00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1448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1DF84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7E9A66E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E48AF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B4614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 gjuhës italiane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04AD1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Italian language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7061E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69D1D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A4BC1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CF952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50246DC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6B061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D6379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 gjuhës gjermane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205AE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German language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4C13B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9DAF3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58D43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D1EAA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0384A25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95167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8C51B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 gjuhës shqipe dhe letërsisë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26A11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Teacher of Albanian language and literature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FE7BC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DFFA6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9726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9C981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108535C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54F5F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99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6BEE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historie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AC56F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History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9037B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B62AF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9C1F0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5E1CD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35AF11A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6CECA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C0C3C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histori-gjeografie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245B3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History-geography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CC8C0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25893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0EE40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4F4FA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6F3E998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45340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E9836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histori-gjeografie edukate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63BDB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History-geography-education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73175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540F7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E3444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BEC9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5B54AB2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95574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102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41A99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informatike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13D03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Informatics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267C1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73FA4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54D01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C067A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1E18C31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3737A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5F1A3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kimie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7DCFA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Chemistry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94166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2D4ED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36F9C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1844E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34ED894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01FDE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76AD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matematike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E47FF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Mathematics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0E7B7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A2DEB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4606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6384E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265CA29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B72A1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D6F6B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matematikë fizikë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C3D16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Mathematics-physics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46219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841D7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6A1B4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A4E7C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6621E64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D6913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8E99D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matematikë informatikë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B0AE4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Mathematics-informatics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1B16E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4AD42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BA423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8A6A6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6EB6B35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8B6C2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C22AB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 shkencave sociale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EE11B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Social science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2B564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99BAB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9D891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A0826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32A20B0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0A938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CA7F2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ekonomie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7DD92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Economics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00BE6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9469D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ACB4A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9AF47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15B8EC6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8D8DB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109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82899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 arsimit special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E50CB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Special education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26B94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9EB3F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6B803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21DA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2CBAC27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5277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C3014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arte figurative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159CD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Figurative art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2EFB5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6BF4A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961E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16976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5FC2B43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C3926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D4F36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arte skenike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89A84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Performing arts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09960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CDED3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11A92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9211D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2858674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87C30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5277E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instrumenti muzikor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CDC86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Musical instrument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8D22A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78473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504F2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F8C2D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2E7761D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7E3A0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85CDD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Mësues koreografi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3708D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Choreography teacher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5A5E5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E1373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0F56F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88782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P85.31</w:t>
            </w:r>
          </w:p>
        </w:tc>
      </w:tr>
      <w:tr w:rsidR="00531657" w:rsidRPr="007207DF" w14:paraId="4C291012"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34F23D5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TURIZMIT</w:t>
            </w:r>
          </w:p>
        </w:tc>
      </w:tr>
      <w:tr w:rsidR="00531657" w:rsidRPr="007207DF" w14:paraId="7FA1E59F" w14:textId="77777777" w:rsidTr="1B863F5C">
        <w:trPr>
          <w:trHeight w:val="1399"/>
        </w:trPr>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5A62F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93BB8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Udhërrëfyes turistik:</w:t>
            </w:r>
          </w:p>
          <w:p w14:paraId="5A8E1869" w14:textId="77777777" w:rsidR="00531657" w:rsidRPr="007207DF" w:rsidRDefault="00531657" w:rsidP="1A578B1C">
            <w:pPr>
              <w:spacing w:after="0" w:line="240" w:lineRule="auto"/>
              <w:rPr>
                <w:color w:val="000000"/>
                <w:sz w:val="18"/>
                <w:szCs w:val="18"/>
              </w:rPr>
            </w:pP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4B635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Tourist guide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2EC95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Ligji nr. 93/2015 "Për turizmin", i ndryshuar me Ligjin nr. 30/2024 (neni 57(1/1)) (FZ 4/24). </w:t>
            </w:r>
          </w:p>
          <w:p w14:paraId="60EFB69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VKM nr. 692/2016 "Për rregulloren e kritereve për pajisjen me certifikatë udhërrëfyesi turistik, detyrat, përgjegjësitë dhe kodin e etikës" (FZ 185/16) Urdhër Nr. 258, datë 15.7.2024 Për miratimin e rregullores për programet e kualifikimit të Udhërrëfyesve turistikë dhe procedurës për akreditimin e</w:t>
            </w:r>
          </w:p>
          <w:p w14:paraId="673BEB4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lastRenderedPageBreak/>
              <w:t>Tyre” (FZ 133/2024).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BF219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Ministria e Turizmit, Kulturës dhe Sportit (MTKS)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78B3A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9051E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N79.90</w:t>
            </w:r>
          </w:p>
        </w:tc>
      </w:tr>
      <w:tr w:rsidR="00531657" w:rsidRPr="007207DF" w14:paraId="5484C01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F3108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CCF5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Udhërrëfyes turistik kombëtar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F560D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National tourist guide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91010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E1D89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3DF6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315B3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N79.90</w:t>
            </w:r>
          </w:p>
        </w:tc>
      </w:tr>
      <w:tr w:rsidR="00531657" w:rsidRPr="007207DF" w14:paraId="346B3A4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CA37A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C5E0D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Udhërrëfyes turistik lokal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4EF2B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Local tourist guide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C23E4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DB336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4FF6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C082E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N79.90</w:t>
            </w:r>
          </w:p>
        </w:tc>
      </w:tr>
      <w:tr w:rsidR="00531657" w:rsidRPr="007207DF" w14:paraId="1ABDC31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A7858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B9FCF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Udhërrëfyes turistik i specializuar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2B15D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Specialized tourist guide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F14E6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592D2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259D9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1C5A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N79.90</w:t>
            </w:r>
          </w:p>
        </w:tc>
      </w:tr>
      <w:tr w:rsidR="00531657" w:rsidRPr="007207DF" w14:paraId="5F06343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F19A9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C4D2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Agjent turistik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D00A8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Tourist agent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30B9C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 nr. 93/2015 “Për turizmin"i ndryshuar ligjin nr. 114/2017, datë 18.12.2017, me ligjin nr. 101/2018, datë 13.12.2018 dhe me ligjin nr. 30/2024, datë 4.4.2024 (FZ 164/2015) </w:t>
            </w:r>
          </w:p>
          <w:p w14:paraId="7854E8BA" w14:textId="77777777" w:rsidR="00531657" w:rsidRPr="007207DF" w:rsidRDefault="65C5B48B" w:rsidP="1A578B1C">
            <w:pPr>
              <w:spacing w:after="40" w:line="240" w:lineRule="auto"/>
              <w:rPr>
                <w:color w:val="000000"/>
                <w:sz w:val="18"/>
                <w:szCs w:val="18"/>
              </w:rPr>
            </w:pPr>
            <w:r w:rsidRPr="1B863F5C">
              <w:rPr>
                <w:color w:val="000000" w:themeColor="text1"/>
                <w:sz w:val="18"/>
                <w:szCs w:val="18"/>
              </w:rPr>
              <w:t>VKM nr. 709 datë 12.10.2016 “Për miratimin e rregullores "Për kërkesat dhe kriteret për ushtrimin e veprimtarisë së agjencisë së udhëtimit", ndryshuar me VKM nr. 214, datë 9.4.2025 (FZ 195/2016; FZ 66/2025).</w:t>
            </w:r>
          </w:p>
          <w:p w14:paraId="6C71200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Udhëzimi Nr. 179, datë 11.01.2017 “Për dokumentacionin e aplikimit për licencë dhe procedurat e inspektimit, pezullimit dhe revokimit të licencës për ushtrimin e veprimtarisë së agjencisë së udhëtimit dhe operatorit turistik” i ndryshuar.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E795E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6F5AA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4221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F64D7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N79.11</w:t>
            </w:r>
          </w:p>
        </w:tc>
      </w:tr>
      <w:tr w:rsidR="00531657" w:rsidRPr="007207DF" w14:paraId="4A47E44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0E942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56520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Operator turistik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963A7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Touristic operator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4E22E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9EB85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11A3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4221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AF39C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N79.12</w:t>
            </w:r>
          </w:p>
        </w:tc>
      </w:tr>
      <w:tr w:rsidR="00531657" w:rsidRPr="007207DF" w14:paraId="0DC70FA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0E3E7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7FCC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Vrojtues plazhi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DDBF7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Lifeguard</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06B4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 nr. 93/2015 “Për turizmin”, i ndryshuar (FZ 164/15) VKM nr. 171/2019 “Për kushtet dhe kriteret e ushtrimit të veprimtarisë së stacionit të plazhit” (FZ 43/19)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4F6F5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Ministria e Turizmit, Kulturës dhe Sportit (MTKS)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6FA33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5419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D6494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R93.29</w:t>
            </w:r>
          </w:p>
        </w:tc>
      </w:tr>
      <w:tr w:rsidR="00531657" w:rsidRPr="007207DF" w14:paraId="58DBAA8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AF423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8D2B8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rrënojave/siteve arkeologjike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CC90B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Curator–Restorer of archaeological ruins/sites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D7D9A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27/2018 "Për trashëgiminë kulturore dhe muzetë" (FZ 86/18) VKM nr. 279/2020 (denominuar si VKM nr. 792/2020) "Për kushtet dhe kriteret e posaçme të licencimit, dokumentet shoqëruese, nënkategorinë e licencave dhe procedurat për dhënien, pezullimin ose revokimin e licencës për ndërhyrjet në pasuritë kulturore materiale", i ndryshuar (FZ 180/20; 91/21)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C59F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MTKS; Instituti Kombëtar i Trashëgimisë Kulturore (IKTK); Këshilli Kombëtar i Trashëgimisë Kulturore Materiale (KKTKM)</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7594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D15CA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12D99F3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2940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9F313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ndërtimeve me karakter mbrojtës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2F5DA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Curator–Restorer of buildings with a protective character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28874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DA0D0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3195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50EE7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290AB06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BD346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123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903B3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arkitekturës së kultit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3BB69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Conservator–Restorer of cult architecture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D8BF5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31F39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5B4A3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3AEFB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1E287C3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1EE58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57E15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ndërtimeve inxhinierike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6C2E5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Curator–Restorer of engineering constructions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3A2C0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B8B8F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9D28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364CA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0D5CAA5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32FF8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8105C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arkitekturës së traditës (vernakulare)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C77E2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Curator–Restorer of traditional architecture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40913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0FB10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07A01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95F81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0025B71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0050E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2BB03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arkitekturës së projektuar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13033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Conservator–Restorer of designed architecture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6F56C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601B0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F9DCF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9DFDF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7E97316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EDC1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28048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Konservues–Restaurator–Rikualifikues i hapësirave brenda qendrave historike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42E5B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Curator–Restorer–Requalifier of spaces in historical centres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73978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895EE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0B833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B4A12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023C2B4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4F2D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8B0BE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mozaikëve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5406E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Conservator–Restorer of mosaics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99233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E9767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715EA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49472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5798A69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559A9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129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184B2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pikturave murale dhe shkëmbore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070B4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Conservator–Restorer of wall and rock paintings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4877E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2D0CA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4BF3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B75DD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5AF3634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3C281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DA61B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veprave të artit në dru</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E3197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Conservator–Restorer of works of art in wood</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54093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F1BAC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96393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1D027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0F0DF75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342D1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B2180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veprave të artit në allçi, gur, qeramikë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50B47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Conservator–Restorer of works of art in plaster, stone, ceramics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28E12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5147A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362F3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BDA27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654A3BF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D664C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E3F0A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veprave të artit në metal dhe qelq</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949E9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Curator–Restorer of works of art in metal and glass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9427B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C3BDA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4F1E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552A7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55BFF37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EB69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465C4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Konservues–Restaurator i objekteve tekstile, lëkure, pergamenë, telajo, letër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4EC6D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Curator–Restorer of textile objects, leather, parchment, canvas, paper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2FF98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84A9C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72FDA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7ADEB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43751DF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EC114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5F534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Vëzhgues arkeologjik (Survey)</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0A315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Archaeological surveyor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12D38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4AD45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C0DAB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93281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76116DD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0B8E5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135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611C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Sondues arkeologjik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7D838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Archaeological prospector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2B881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0FCC9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28A3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18661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2B83F3D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AF1FF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69A77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Gërmues arkeologjik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4B23B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Archaeological digger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A57A3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4DA6C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041F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3CFB5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56D934D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2DEC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C6697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Vëzhgues arkeologjik (Survey) nënujor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CA09BF"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Archaeological underwater surveyor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E4E01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75CE4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77B0F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CDDE6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541293E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CCCA6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7E01B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Sondues arkeologjik nënujor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14FF6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Archaeological underwater prospector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97138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D4ADE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1F85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4D932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216EA2A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C2192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139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4BEB8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Gërmues arkeologjik nënujor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964A6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Archaeological underwater digger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B1B83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F4416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7D4A0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8DF14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R91.03</w:t>
            </w:r>
          </w:p>
        </w:tc>
      </w:tr>
      <w:tr w:rsidR="00531657" w:rsidRPr="007207DF" w14:paraId="7007C439"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2C63141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SPORTIT</w:t>
            </w:r>
          </w:p>
        </w:tc>
      </w:tr>
      <w:tr w:rsidR="00531657" w:rsidRPr="007207DF" w14:paraId="1A80E1C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FFAC2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7D22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Sportist i nivelit të lartë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A9EE1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High-level sportsman/woman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1FF53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79/2017 "Për sportin", i ndryshuar me Ligjin nr. 105/2020 (FZ 114/20) Ligji nr. 10 171/2010 "Për profesionet e rregulluara", i ndryshuar (FZ 154/09; 126/14) VKM nr. 789/2021 "Për kriteret, mënyrën e shpërblimit dhe trajtimin e sportistëve të nivelit të lartë dhe trajnerëve të tyre" (FZ 114/21) VKM nr. 135/2024 "Për procedurat e fitimit të shtetësisë shqiptare kur RSH ka interes kombëtar në sport" (FZ 49/24; 64/25)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0F51C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MTKS; Federatat sportive përkatëse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C09FA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3475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BA70A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R93.19</w:t>
            </w:r>
          </w:p>
        </w:tc>
      </w:tr>
      <w:tr w:rsidR="00531657" w:rsidRPr="007207DF" w14:paraId="4FBF48D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63709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E2C85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Trajner (sporti)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2B8A2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Sports coach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5F623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46C6D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472C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3423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840BA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R93.19</w:t>
            </w:r>
          </w:p>
        </w:tc>
      </w:tr>
      <w:tr w:rsidR="00531657" w:rsidRPr="007207DF" w14:paraId="0ABCD9C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59B3F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5A31D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Specialist i sportit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36216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Sport specialist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AB42C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2DC38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B2055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3423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833C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R93.19</w:t>
            </w:r>
          </w:p>
        </w:tc>
      </w:tr>
      <w:tr w:rsidR="00531657" w:rsidRPr="007207DF" w14:paraId="28F0C0A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FA67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522DC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Instruktor i skive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B41E1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Ski instructor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F4160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FED08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93BDA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3423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DEFF3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R93.19</w:t>
            </w:r>
          </w:p>
        </w:tc>
      </w:tr>
      <w:tr w:rsidR="00531657" w:rsidRPr="007207DF" w14:paraId="1ED424D6"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371AEBC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ARSIMI DHE FORMIMI PROFESIONAL (AFP)</w:t>
            </w:r>
          </w:p>
        </w:tc>
      </w:tr>
      <w:tr w:rsidR="00531657" w:rsidRPr="007207DF" w14:paraId="5C14597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95DCA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3F45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Instruktor për praktikë arsimit profesional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4978D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VET practical training instructor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ACA30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Ligji nr. 15/2017 "Për arsimin dhe formimin profesional", i ndryshuar me Ligjin nr. 31/2024 (FZ 43/24) Ligji nr. 69/2012 "Për sistemin arsimor parauniversitar", i ndryshuar VKM nr. 193/2020 "Për standardet e profesionit të instruktorit/mësimdhënësit të AFP" Udhëzimi nr. 759/2024 "Për mënyrën e organizimit dhe veprimtarisë, menaxhimin e burimeve njerëzore dhe zhvillimin e vazhdueshëm profesional të personelit të AFP" Udhëzimi nr. 14/2021 "Për mënyrën e organizimit dhe veprimtarisë së institucioneve të AFP" Udhëzimi nr. 21/2022 "Për kualifikimin e vazhduar profesional të mësimdhënësve të kulturës profesionale në AFP" Urdhri nr. 99/2021 "Për </w:t>
            </w:r>
            <w:r w:rsidRPr="1B863F5C">
              <w:rPr>
                <w:color w:val="000000" w:themeColor="text1"/>
                <w:sz w:val="18"/>
                <w:szCs w:val="18"/>
              </w:rPr>
              <w:lastRenderedPageBreak/>
              <w:t>miratimin e Katalogut Kombëtar të Kualifikimeve Profesionale" (FZ 87/21; 13/23; 163/23; 155/24; 151/25)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F6E06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Ministria e Ekonomisë, Kulturës dhe Inovacionit (MEKI)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0B338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C545D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P85.32</w:t>
            </w:r>
          </w:p>
        </w:tc>
      </w:tr>
      <w:tr w:rsidR="00531657" w:rsidRPr="007207DF" w14:paraId="392A284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B8EB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2962E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Instruktor për teorinë dhe praktikën në AFP</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C3891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VET theory and practice instructor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6EFD0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EE3FA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0BB28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CD5B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P85.32</w:t>
            </w:r>
          </w:p>
        </w:tc>
      </w:tr>
      <w:tr w:rsidR="00531657" w:rsidRPr="007207DF" w14:paraId="2E8838CB"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215755E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ZEJTARISË (167 profesione zejtare sipas VKM nr. 578/2020)</w:t>
            </w:r>
          </w:p>
        </w:tc>
      </w:tr>
      <w:tr w:rsidR="00531657" w:rsidRPr="007207DF" w14:paraId="4A833DF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F7997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C73C4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Metalpunues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6045A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Metal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5D446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70/2016 "Për zejtarinë në Republikën e Shqipërisë" (FZ 130/16) VKM nr. 578/2020 "Për përcaktimin e listës së profesioneve zejtare" (FZ 139/20) VKM nr. 3/2020 "Për kohën e nevojshme për kualifikimin e ndihmësit me njohuri praktike pranë mes htrit dhe teorike në institucion arsimor" (FZ 1/20) Urdhri nr. 99/2021 "Për miratimin e Katalogut Kombëtar të Kualifikimeve Profesionale" (FZ 87/21; 13/23; 163/23; 155/24; 151/25)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150AD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MEKI; Dhoma Kombëtare e Zejtarisë (DhKZ); AKAFPK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4EA10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7223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84036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C25.11</w:t>
            </w:r>
          </w:p>
        </w:tc>
      </w:tr>
      <w:tr w:rsidR="00531657" w:rsidRPr="007207DF" w14:paraId="05ED2EB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EC10E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5068C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Saldator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D0300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Welder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CF239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94D70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0A27D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A67BE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C25.11</w:t>
            </w:r>
          </w:p>
        </w:tc>
      </w:tr>
      <w:tr w:rsidR="00531657" w:rsidRPr="007207DF" w14:paraId="26233E2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268A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9D720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Llamarinist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2B47B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Sheet metal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6BDA0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990DF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BAD15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7214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FDF16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C25.11</w:t>
            </w:r>
          </w:p>
        </w:tc>
      </w:tr>
      <w:tr w:rsidR="00531657" w:rsidRPr="007207DF" w14:paraId="48FE3D9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15604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149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1B370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Farkëtar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1B842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Blacksmith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A8A56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DD475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06AA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7213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D8032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C25.11</w:t>
            </w:r>
          </w:p>
        </w:tc>
      </w:tr>
      <w:tr w:rsidR="00531657" w:rsidRPr="007207DF" w14:paraId="2B997BF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8DDA2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F7775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Frezator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A9342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Milling machine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42417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D72E4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1739C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7223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1054F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C25.61</w:t>
            </w:r>
          </w:p>
        </w:tc>
      </w:tr>
      <w:tr w:rsidR="00531657" w:rsidRPr="007207DF" w14:paraId="34A88D4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35E84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1CF06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Argjendar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3FFFAF"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Jeweller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4082A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E08B8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5635A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551F8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C32.12</w:t>
            </w:r>
          </w:p>
        </w:tc>
      </w:tr>
      <w:tr w:rsidR="00531657" w:rsidRPr="007207DF" w14:paraId="099E86B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4014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6A4DD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Orëndreqës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3A183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Watchmaker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C0A6C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CB69ED"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AB7B2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A0105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C32.13</w:t>
            </w:r>
          </w:p>
        </w:tc>
      </w:tr>
      <w:tr w:rsidR="00531657" w:rsidRPr="007207DF" w14:paraId="6AE9A6A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A1B53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B1464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Murator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E13EE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Mason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37C19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0BBB1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15426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A0B26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F43.99</w:t>
            </w:r>
          </w:p>
        </w:tc>
      </w:tr>
      <w:tr w:rsidR="00531657" w:rsidRPr="007207DF" w14:paraId="629ED60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AA871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0E63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Hidraulik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1ADB1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Plumber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53390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C076B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9675B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2F9C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F43.22</w:t>
            </w:r>
          </w:p>
        </w:tc>
      </w:tr>
      <w:tr w:rsidR="00531657" w:rsidRPr="007207DF" w14:paraId="2455347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8508C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ADC1E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Elektricist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F3D8E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D5636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520F9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2D437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82E34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F43.21</w:t>
            </w:r>
          </w:p>
        </w:tc>
      </w:tr>
      <w:tr w:rsidR="00531657" w:rsidRPr="007207DF" w14:paraId="5E09D6E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C9A83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48408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Betonues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DFFAA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Concreter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A04F7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1607F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3C3F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6BA0F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F43.99</w:t>
            </w:r>
          </w:p>
        </w:tc>
      </w:tr>
      <w:tr w:rsidR="00531657" w:rsidRPr="007207DF" w14:paraId="6372FA7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85385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CF9A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Hekurpunues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6811F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Ironworker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864AA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EA062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FA4C0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435DD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C25.11</w:t>
            </w:r>
          </w:p>
        </w:tc>
      </w:tr>
      <w:tr w:rsidR="00531657" w:rsidRPr="007207DF" w14:paraId="5C912C4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FF4B1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F1BE5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Gurgdhendës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1F5CB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Stonemason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353F0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C012A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98C7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358D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F43.99</w:t>
            </w:r>
          </w:p>
        </w:tc>
      </w:tr>
      <w:tr w:rsidR="00531657" w:rsidRPr="007207DF" w14:paraId="0DBD40C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5CB8D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159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2D206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Shtrues rrugësh me gurë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3FC2C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Stone paver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2096E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49D56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8C1D0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420B6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F43.99</w:t>
            </w:r>
          </w:p>
        </w:tc>
      </w:tr>
      <w:tr w:rsidR="00531657" w:rsidRPr="007207DF" w14:paraId="370B655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6B90A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160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9A0A0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Oxhakpunues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7F657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Chimney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64658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983AC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13770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CA0AC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F43.99</w:t>
            </w:r>
          </w:p>
        </w:tc>
      </w:tr>
      <w:tr w:rsidR="00531657" w:rsidRPr="007207DF" w14:paraId="070D9A0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3B31D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F3D54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Ndërtues i çative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49EC4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Roof builder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F9E6F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1F3C2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5429A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CF5C1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F43.91</w:t>
            </w:r>
          </w:p>
        </w:tc>
      </w:tr>
      <w:tr w:rsidR="00531657" w:rsidRPr="007207DF" w14:paraId="05904E8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DAE20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1EC89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Parketshtrues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0227B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Parquet layer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BA6FA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5AEB4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01F6A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609DB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F43.33</w:t>
            </w:r>
          </w:p>
        </w:tc>
      </w:tr>
      <w:tr w:rsidR="00531657" w:rsidRPr="007207DF" w14:paraId="3C0536D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2155F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EC35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Pllakashtrues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DAEAD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Tile layer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6F797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92C74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F30C5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2D258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F43.33</w:t>
            </w:r>
          </w:p>
        </w:tc>
      </w:tr>
      <w:tr w:rsidR="00531657" w:rsidRPr="007207DF" w14:paraId="689F5A5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1569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722E2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 duro-alumini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60AF4F"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Duro-aluminium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32453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9513F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2B8FD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3941D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F43.32</w:t>
            </w:r>
          </w:p>
        </w:tc>
      </w:tr>
      <w:tr w:rsidR="00531657" w:rsidRPr="007207DF" w14:paraId="248488D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59FD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62945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Suvatues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E1016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Plasterer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FFB0A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2991AD"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C64F8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E4971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F43.31</w:t>
            </w:r>
          </w:p>
        </w:tc>
      </w:tr>
      <w:tr w:rsidR="00531657" w:rsidRPr="007207DF" w14:paraId="3E8D295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83AC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6E3A2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Izolues ndërtesash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BA132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Building insulator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7CC9D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57B8FD"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60813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4A543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F43.99</w:t>
            </w:r>
          </w:p>
        </w:tc>
      </w:tr>
      <w:tr w:rsidR="00531657" w:rsidRPr="007207DF" w14:paraId="3FA9761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775E9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73F43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kondicionerësh dhe pajisjesh ftohëse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6C880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Air conditioning and refrigeration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ABF25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7C3C4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227A9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7127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C5CF2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F43.22</w:t>
            </w:r>
          </w:p>
        </w:tc>
      </w:tr>
      <w:tr w:rsidR="00531657" w:rsidRPr="007207DF" w14:paraId="221F2AF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23550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81AD3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Montues dhe mirëmbajtës ashensori/pishinash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DF996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Lift/swimming pool installer and maintainer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0D16F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3759B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7AE7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7126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204C6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F43.29 *</w:t>
            </w:r>
          </w:p>
        </w:tc>
      </w:tr>
      <w:tr w:rsidR="00531657" w:rsidRPr="007207DF" w14:paraId="22B50C3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C0E83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169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99DB6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Instalues impiantesh gazi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81D7B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Installer of gas plants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3CE87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AEC91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644EB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2BBB1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F43.22</w:t>
            </w:r>
          </w:p>
        </w:tc>
      </w:tr>
      <w:tr w:rsidR="00531657" w:rsidRPr="007207DF" w14:paraId="2973330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A26FE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AC97A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Instalues i sistemeve të energjisë së rinovueshme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44047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Installer of renewable energy systems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6B443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257BD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0C392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FA3F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F43.21</w:t>
            </w:r>
          </w:p>
        </w:tc>
      </w:tr>
      <w:tr w:rsidR="00531657" w:rsidRPr="007207DF" w14:paraId="2E4224F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7860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2AC9A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Xhamaxhi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86BA9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Glass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B0680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92B69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73C2F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7125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0AED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F43.34</w:t>
            </w:r>
          </w:p>
        </w:tc>
      </w:tr>
      <w:tr w:rsidR="00531657" w:rsidRPr="007207DF" w14:paraId="56CDF94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90F97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BE122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Bojaxhi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CA710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Painter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5EE8B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139AA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2042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9E0FB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F43.34</w:t>
            </w:r>
          </w:p>
        </w:tc>
      </w:tr>
      <w:tr w:rsidR="00531657" w:rsidRPr="007207DF" w14:paraId="0641C54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E2221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42B6C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Marangoz</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69E14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Carpenter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F35DF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68C76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B608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604B9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F43.32</w:t>
            </w:r>
          </w:p>
        </w:tc>
      </w:tr>
      <w:tr w:rsidR="00531657" w:rsidRPr="007207DF" w14:paraId="5C6FBE4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39858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C3DB3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druri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BCB02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Wood processor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BEC1B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19E1B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F4324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395B4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C16.29</w:t>
            </w:r>
          </w:p>
        </w:tc>
      </w:tr>
      <w:tr w:rsidR="00531657" w:rsidRPr="007207DF" w14:paraId="5064E1A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E4BEC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77CF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Mobilier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63413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Joiner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C912A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DE45D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29745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61DCE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C31.09</w:t>
            </w:r>
          </w:p>
        </w:tc>
      </w:tr>
      <w:tr w:rsidR="00531657" w:rsidRPr="007207DF" w14:paraId="3F6F3DC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3101E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22028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Tapicier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C7130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Upholsterer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3229F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81DA6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A569A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7536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D4092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C31.09</w:t>
            </w:r>
          </w:p>
        </w:tc>
      </w:tr>
      <w:tr w:rsidR="00531657" w:rsidRPr="007207DF" w14:paraId="73957D5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A2192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AC55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artistik druri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5C934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Artistic woodworker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8B6D6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EFE08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848C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7317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1004D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R90.03</w:t>
            </w:r>
          </w:p>
        </w:tc>
      </w:tr>
      <w:tr w:rsidR="00531657" w:rsidRPr="007207DF" w14:paraId="632D13B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F78F3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178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3ED60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veglash muzikore me dru</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A58D3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Maker of wooden musical instruments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27DD3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5F27A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8212C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18457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C32.20</w:t>
            </w:r>
          </w:p>
        </w:tc>
      </w:tr>
      <w:tr w:rsidR="00531657" w:rsidRPr="007207DF" w14:paraId="7984089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5AEDA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179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5C487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Bërës dhe akordues fizarmonikash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55799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Accordion makers and tuners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2666B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3EE0D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4506C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20E1D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C32.20</w:t>
            </w:r>
          </w:p>
        </w:tc>
      </w:tr>
      <w:tr w:rsidR="00531657" w:rsidRPr="007207DF" w14:paraId="3BD7C7E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4B21E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60CE5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Bërës dhe akordues organosh dhe pianosh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D9ED7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Organ and piano makers and tuners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78286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B3C5E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BBDC6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0318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C32.20</w:t>
            </w:r>
          </w:p>
        </w:tc>
      </w:tr>
      <w:tr w:rsidR="00531657" w:rsidRPr="007207DF" w14:paraId="108534C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1D7F5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AB78A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Bërës dhe akordues veglash muzikore popullore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3FCFF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Maker and tuner of popular musical instruments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1B27C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D0E0D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4E8E1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AEF1F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C32.20</w:t>
            </w:r>
          </w:p>
        </w:tc>
      </w:tr>
      <w:tr w:rsidR="00531657" w:rsidRPr="007207DF" w14:paraId="4A13776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4651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B4060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Bërës dhe akordues violinash dhe kitarash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576ED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Violin and guitar makers and tuners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4502F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8F2F5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18219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CDFA9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C32.20</w:t>
            </w:r>
          </w:p>
        </w:tc>
      </w:tr>
      <w:tr w:rsidR="00531657" w:rsidRPr="007207DF" w14:paraId="439DD92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D8909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30F44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Bërës instrumentesh muzikore frymore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195EA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Wind instrument 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51125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39A67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B3FDA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176C2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C32.20</w:t>
            </w:r>
          </w:p>
        </w:tc>
      </w:tr>
      <w:tr w:rsidR="00531657" w:rsidRPr="007207DF" w14:paraId="7F45457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9FBE9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5EE3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Artizan tekstili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448DE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Textile artisan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05603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49E55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F02B0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7317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AE642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C13.99</w:t>
            </w:r>
          </w:p>
        </w:tc>
      </w:tr>
      <w:tr w:rsidR="00531657" w:rsidRPr="007207DF" w14:paraId="20A84A9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86FED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EC17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Bërës litari/kordoni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5E254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Rope/cord 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C7FFC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ABAAD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C4D8A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7549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B7AE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C13.99</w:t>
            </w:r>
          </w:p>
        </w:tc>
      </w:tr>
      <w:tr w:rsidR="00531657" w:rsidRPr="007207DF" w14:paraId="18967D4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42A73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1709A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Prodhues velash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DA4FE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Sail 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38B4B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79180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9CD9F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7536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63468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C13.99</w:t>
            </w:r>
          </w:p>
        </w:tc>
      </w:tr>
      <w:tr w:rsidR="00531657" w:rsidRPr="007207DF" w14:paraId="75D2B4E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5179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B188E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lëkure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DE5FA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Leather processor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08AA6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7D898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12F48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3B1CF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C15.11</w:t>
            </w:r>
          </w:p>
        </w:tc>
      </w:tr>
      <w:tr w:rsidR="00531657" w:rsidRPr="007207DF" w14:paraId="0F8D819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72C9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B6720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Bërës aksesorësh për kafshë (saraç, samarxhi)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42765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Maker of pet accessories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C235E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9BB4E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7768F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7536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02B9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C15.12</w:t>
            </w:r>
          </w:p>
        </w:tc>
      </w:tr>
      <w:tr w:rsidR="00531657" w:rsidRPr="007207DF" w14:paraId="1528BA7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B089A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189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9D3CF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Tezgjahiste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39524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Weaver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17747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DBFC4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6A24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7318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F70FE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C13.20</w:t>
            </w:r>
          </w:p>
        </w:tc>
      </w:tr>
      <w:tr w:rsidR="00531657" w:rsidRPr="007207DF" w14:paraId="3D43BF7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8693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CF53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Thurës kashte/grep</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B819F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Straw/crochet weaver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C88F9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39678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4661F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7317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282C9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C13.99</w:t>
            </w:r>
          </w:p>
        </w:tc>
      </w:tr>
      <w:tr w:rsidR="00531657" w:rsidRPr="007207DF" w14:paraId="1BDC381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147EC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4FCC7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Stilues kapelash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63D1F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Hat stylist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7AB75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D755F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09159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7535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8EBC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C14.19</w:t>
            </w:r>
          </w:p>
        </w:tc>
      </w:tr>
      <w:tr w:rsidR="00531657" w:rsidRPr="007207DF" w14:paraId="008ADD3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5F8B3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6C88C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i fijeve të mëndafshit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C9402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Processor of silk threads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AEA84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7A87A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B306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8141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FB3E1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C13.10</w:t>
            </w:r>
          </w:p>
        </w:tc>
      </w:tr>
      <w:tr w:rsidR="00531657" w:rsidRPr="007207DF" w14:paraId="25B0994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5663E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442AC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Leshpunues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29012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Wool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1D591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EF4B6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2C80E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7318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5A6A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C13.30</w:t>
            </w:r>
          </w:p>
        </w:tc>
      </w:tr>
      <w:tr w:rsidR="00531657" w:rsidRPr="007207DF" w14:paraId="6E83D40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F52A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7BF8A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Punues qeramike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FDCCA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Ceramic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A0C17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2ABEC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E6D71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D6DA5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C23.41</w:t>
            </w:r>
          </w:p>
        </w:tc>
      </w:tr>
      <w:tr w:rsidR="00531657" w:rsidRPr="007207DF" w14:paraId="6663EEA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6B3F1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195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5FD73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Printues në tekstil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D0BAA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Textile printer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95E97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2B698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7C495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8141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158A3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C13.30</w:t>
            </w:r>
          </w:p>
        </w:tc>
      </w:tr>
      <w:tr w:rsidR="00531657" w:rsidRPr="007207DF" w14:paraId="77E5FA4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C7E0A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031C6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Dekoratorë dhe dizenjues të ambienteve të brendshme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66315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Interior decorators and designers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7F320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AF914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6472D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2163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9637C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M74.10</w:t>
            </w:r>
          </w:p>
        </w:tc>
      </w:tr>
      <w:tr w:rsidR="00531657" w:rsidRPr="007207DF" w14:paraId="3912EF9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BF1F6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239EE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Pastrues i fibrave tekstile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932B5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Textile fibre cleaner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F3011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7D068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7039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8141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4B8AA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S96.01</w:t>
            </w:r>
          </w:p>
        </w:tc>
      </w:tr>
      <w:tr w:rsidR="00531657" w:rsidRPr="007207DF" w14:paraId="5839169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7E37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277D7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Stilist/modelist veshjesh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05F1E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Stylist/fashion designer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1D644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9C2D2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7D816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2163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D9D12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C14.19</w:t>
            </w:r>
          </w:p>
        </w:tc>
      </w:tr>
      <w:tr w:rsidR="00531657" w:rsidRPr="007207DF" w14:paraId="4154D6D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236CE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199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15A48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Rrobaqepës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56656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Tailor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7CF26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6BB53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14562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7533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3AC99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C14.13</w:t>
            </w:r>
          </w:p>
        </w:tc>
      </w:tr>
      <w:tr w:rsidR="00531657" w:rsidRPr="007207DF" w14:paraId="70D73A3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C2AAE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24487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Kostumograf (dizenjues kostumesh)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FD25E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Costume designer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A3972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EAD8F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93144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2163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7D2A9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R90.01</w:t>
            </w:r>
          </w:p>
        </w:tc>
      </w:tr>
      <w:tr w:rsidR="00531657" w:rsidRPr="007207DF" w14:paraId="601E928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E24B7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76FB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Qëndistar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8A69EF"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Embroiderer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0EB67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7BA9E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31201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7317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A8D5C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C13.99</w:t>
            </w:r>
          </w:p>
        </w:tc>
      </w:tr>
      <w:tr w:rsidR="00531657" w:rsidRPr="007207DF" w14:paraId="50C586F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E73CD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153BF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Këpucar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A9B63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Shoemaker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BF324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F84AF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60038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731A5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C15.20</w:t>
            </w:r>
          </w:p>
        </w:tc>
      </w:tr>
      <w:tr w:rsidR="00531657" w:rsidRPr="007207DF" w14:paraId="1F1A2A7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D6AC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A7B2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Mekanik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7AF1E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Mechanic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9EAA1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F034A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20037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32CE1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C33.12</w:t>
            </w:r>
          </w:p>
        </w:tc>
      </w:tr>
      <w:tr w:rsidR="00531657" w:rsidRPr="007207DF" w14:paraId="4E69C11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DC01B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3A348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Elektroaut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FCF1B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Electro-auto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D28DF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9D205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ED5FE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7241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84EC4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2FD45FE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21E3B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29416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Elektro-mekanik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BE5A5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Electro-mechanic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9D951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6DCEE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A7404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59746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C33.14</w:t>
            </w:r>
          </w:p>
        </w:tc>
      </w:tr>
      <w:tr w:rsidR="00531657" w:rsidRPr="007207DF" w14:paraId="423E0B8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6EEBE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5C69A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Elektroteknik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4E5E7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Electrotechnician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8A2FE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5C125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38B5F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AA02E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C33.14</w:t>
            </w:r>
          </w:p>
        </w:tc>
      </w:tr>
      <w:tr w:rsidR="00531657" w:rsidRPr="007207DF" w14:paraId="5283F28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4DB31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DCE3F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Motorist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21FCF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Motorcycle mechanic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F2EDE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9D335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C6B56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2AA18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G45.40</w:t>
            </w:r>
          </w:p>
        </w:tc>
      </w:tr>
      <w:tr w:rsidR="00531657" w:rsidRPr="007207DF" w14:paraId="2F902AC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FC75F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245884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Mekanik avionësh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89CA9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Aircraft mechanic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2D983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35208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2E2E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BD41C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C30.30</w:t>
            </w:r>
          </w:p>
        </w:tc>
      </w:tr>
      <w:tr w:rsidR="00531657" w:rsidRPr="007207DF" w14:paraId="3E01A38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C51D4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209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02287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Ndërtues dhe riparues anijesh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D6D24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Shipbuilders and repairers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4E4D2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F2BD1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4BFE3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64FB1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C30.11</w:t>
            </w:r>
          </w:p>
        </w:tc>
      </w:tr>
      <w:tr w:rsidR="00531657" w:rsidRPr="007207DF" w14:paraId="7BE154C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EA79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3D9A2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Mekanikë të makinave bujqësore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50AA8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Agricultural machinery mechanics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ABED3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B92D5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0CC63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1CBF3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318F348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7E83C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211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9149C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Mekanikë të makinave industriale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C7EF6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Industrial machinery mechanics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38C87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6E787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0FFF6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C74A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C33.12</w:t>
            </w:r>
          </w:p>
        </w:tc>
      </w:tr>
      <w:tr w:rsidR="00531657" w:rsidRPr="007207DF" w14:paraId="6002758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DF2D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D24DA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qelqi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F91E1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Glass processor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05055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AACD7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995FE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7315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008BD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C23.19</w:t>
            </w:r>
          </w:p>
        </w:tc>
      </w:tr>
      <w:tr w:rsidR="00531657" w:rsidRPr="007207DF" w14:paraId="353CAD2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647B0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D0054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porcelani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67FAF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Porcelain processor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13C52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7F207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0D510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E9F3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C23.41</w:t>
            </w:r>
          </w:p>
        </w:tc>
      </w:tr>
      <w:tr w:rsidR="00531657" w:rsidRPr="007207DF" w14:paraId="5514F3A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CBFC3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97F9F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mermeri dhe kuarci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5E2C5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Marble and quartz processor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D6C4F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4F11A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64BF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168C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C23.70</w:t>
            </w:r>
          </w:p>
        </w:tc>
      </w:tr>
      <w:tr w:rsidR="00531657" w:rsidRPr="007207DF" w14:paraId="397EA4C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D43C4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18B4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Piktor qelqi dhe porcelani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C11FA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Glass and porcelain painter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E8594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B6E70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CA657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7315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A26EB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R90.03</w:t>
            </w:r>
          </w:p>
        </w:tc>
      </w:tr>
      <w:tr w:rsidR="00531657" w:rsidRPr="007207DF" w14:paraId="74C0E31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83F34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17EE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Poçar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2D9DC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Potter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099C3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BB2FDD"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28267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58CD1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C23.41</w:t>
            </w:r>
          </w:p>
        </w:tc>
      </w:tr>
      <w:tr w:rsidR="00531657" w:rsidRPr="007207DF" w14:paraId="11E9E25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D4CD3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D255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Bukëpjekës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2A065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4280A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4DD42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D13F2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6F8FB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C10.71</w:t>
            </w:r>
          </w:p>
        </w:tc>
      </w:tr>
      <w:tr w:rsidR="00531657" w:rsidRPr="007207DF" w14:paraId="0BB2633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9DACB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F741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Pastiçier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9C33A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Pastry 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76091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47DAD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A39D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E628A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C10.71</w:t>
            </w:r>
          </w:p>
        </w:tc>
      </w:tr>
      <w:tr w:rsidR="00531657" w:rsidRPr="007207DF" w14:paraId="22DA728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93FE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8736B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Bërës akulloresh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4A97B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Ice cream 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AC33A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459F0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F191F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79E8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C10.52</w:t>
            </w:r>
          </w:p>
        </w:tc>
      </w:tr>
      <w:tr w:rsidR="00531657" w:rsidRPr="007207DF" w14:paraId="412F4A2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68D6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F5DEB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Kasap</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6E269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Butcher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CC32D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C7723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74A6F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35C0B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G47.22</w:t>
            </w:r>
          </w:p>
        </w:tc>
      </w:tr>
      <w:tr w:rsidR="00531657" w:rsidRPr="007207DF" w14:paraId="5ADD4D1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3BB46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85644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mishi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65F2B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Meat processor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1CD29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C78D3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8292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294F8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C10.11</w:t>
            </w:r>
          </w:p>
        </w:tc>
      </w:tr>
      <w:tr w:rsidR="00531657" w:rsidRPr="007207DF" w14:paraId="34B7710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E3D4D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68C8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Peshkatar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F0BB9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Fisherman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5A1A2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AA12C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9F102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6221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3B299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A03.11</w:t>
            </w:r>
          </w:p>
        </w:tc>
      </w:tr>
      <w:tr w:rsidR="00531657" w:rsidRPr="007207DF" w14:paraId="2372560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77037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CCA65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i bulmetrave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1788E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Dairy processor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EC635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AB840D"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F5CE3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F44E7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C10.51</w:t>
            </w:r>
          </w:p>
        </w:tc>
      </w:tr>
      <w:tr w:rsidR="00531657" w:rsidRPr="007207DF" w14:paraId="3643372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5B835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C9916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Konservues frutash dhe zarzavatesh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DC8B5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Fruit and vegetable preserver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DB525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F3A2F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C0784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D3612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C10.31</w:t>
            </w:r>
          </w:p>
        </w:tc>
      </w:tr>
      <w:tr w:rsidR="00531657" w:rsidRPr="007207DF" w14:paraId="02F333F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A814D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35042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Shef kuzhine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ED29E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Kitchen chef</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6D65A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E260C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A6D42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426E38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I56.10</w:t>
            </w:r>
          </w:p>
        </w:tc>
      </w:tr>
      <w:tr w:rsidR="00531657" w:rsidRPr="007207DF" w14:paraId="7B14092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1E667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4E099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i pijeve alkoolike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D2202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Processor of alcoholic beverages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2914A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0AD87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1FEA4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7516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6ABE5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C11.01</w:t>
            </w:r>
          </w:p>
        </w:tc>
      </w:tr>
      <w:tr w:rsidR="00531657" w:rsidRPr="007207DF" w14:paraId="16C5DC6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B12F2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6AFEB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Përpunues i ullirit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BA0BD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Olive processor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64354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5BE0C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CABD7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7516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D30DD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C10.41</w:t>
            </w:r>
          </w:p>
        </w:tc>
      </w:tr>
      <w:tr w:rsidR="00531657" w:rsidRPr="007207DF" w14:paraId="55047A5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A4135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228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878B0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Printues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ECBCB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Printer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10B56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0B68E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C58E1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E8C61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C18.12</w:t>
            </w:r>
          </w:p>
        </w:tc>
      </w:tr>
      <w:tr w:rsidR="00531657" w:rsidRPr="007207DF" w14:paraId="36D007C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D5F32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229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DD3A8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Fotolitografues (fotografë)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1B9C2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Photo lithographers (photographers)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42136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EE453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E1DB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3431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A897B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M74.20</w:t>
            </w:r>
          </w:p>
        </w:tc>
      </w:tr>
      <w:tr w:rsidR="00531657" w:rsidRPr="007207DF" w14:paraId="32EC5EE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C8425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A557D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Tipograf</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27F6A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Typographer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2F125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DF054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DAF3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7323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CC913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C18.12</w:t>
            </w:r>
          </w:p>
        </w:tc>
      </w:tr>
      <w:tr w:rsidR="00531657" w:rsidRPr="007207DF" w14:paraId="677A4CD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00741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718EF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Stampues të fotografive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86449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Photo stamper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022AC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30BB1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851E5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8121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E8EA8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M74.20</w:t>
            </w:r>
          </w:p>
        </w:tc>
      </w:tr>
      <w:tr w:rsidR="00531657" w:rsidRPr="007207DF" w14:paraId="6046773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E250A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3D2F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Punues instrumentesh për kirurgji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57D00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Surgical instrument 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D3A4E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6948F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2033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608E7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C32.50</w:t>
            </w:r>
          </w:p>
        </w:tc>
      </w:tr>
      <w:tr w:rsidR="00531657" w:rsidRPr="007207DF" w14:paraId="5EFAE7E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579EB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6FCAD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Punues gjymtyrësh artificialë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C63C9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Artificial limb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0FC24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9BF71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62A55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6DC3B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C32.50</w:t>
            </w:r>
          </w:p>
        </w:tc>
      </w:tr>
      <w:tr w:rsidR="00531657" w:rsidRPr="007207DF" w14:paraId="2A1DF28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A046C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C7949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Punues instrumentesh dentare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9D027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Dental instrument 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75126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50050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DD06C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59CD1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C32.50</w:t>
            </w:r>
          </w:p>
        </w:tc>
      </w:tr>
      <w:tr w:rsidR="00531657" w:rsidRPr="007207DF" w14:paraId="39130C8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EDF2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808AF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Punues instrumentesh optike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60B04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Optical instrument maker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5664C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645AB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F8079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4772F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C26.70</w:t>
            </w:r>
          </w:p>
        </w:tc>
      </w:tr>
      <w:tr w:rsidR="00531657" w:rsidRPr="007207DF" w14:paraId="00B2E1B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D589B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10FB0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Parukier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7C568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Hairdresser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1037F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40883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B5FB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5141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80F13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S96.02</w:t>
            </w:r>
          </w:p>
        </w:tc>
      </w:tr>
      <w:tr w:rsidR="00531657" w:rsidRPr="007207DF" w14:paraId="789B62D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8AD4D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1348D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Berber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DF440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Barber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411F5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5C87A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CBED5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5141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5D629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S96.02</w:t>
            </w:r>
          </w:p>
        </w:tc>
      </w:tr>
      <w:tr w:rsidR="00531657" w:rsidRPr="007207DF" w14:paraId="48E4EE1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2AB56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7F1E2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Make-up artist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B43B8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Make-up artist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5D35F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ECF35D"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41298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5142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E1F0E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S96.02</w:t>
            </w:r>
          </w:p>
        </w:tc>
      </w:tr>
      <w:tr w:rsidR="00531657" w:rsidRPr="007207DF" w14:paraId="1F8E36F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8DFBF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239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06E00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Estetist, manikyrist, pedikyrist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CD757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Beautician, manicurist, pedicurist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1F1E1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D0ED2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26EA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0C866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S96.02</w:t>
            </w:r>
          </w:p>
        </w:tc>
      </w:tr>
      <w:tr w:rsidR="00531657" w:rsidRPr="007207DF" w14:paraId="2FE6165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DFE8D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F3652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Bletërritës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7C711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Bee master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0B7D1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CA9DD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15392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6123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3FAD3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A01.49</w:t>
            </w:r>
          </w:p>
        </w:tc>
      </w:tr>
      <w:tr w:rsidR="00531657" w:rsidRPr="007207DF" w14:paraId="12E7E87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F2DF6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70E17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Kopshtarë, kultivues të kopshtarisë dhe fidanëve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8729EF"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Gardeners and horticulture growers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60B87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92D7F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7349D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E4784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A01.30</w:t>
            </w:r>
          </w:p>
        </w:tc>
      </w:tr>
      <w:tr w:rsidR="00531657" w:rsidRPr="007207DF" w14:paraId="0727B75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CE8DA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1DFB4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Rritës kafshësh/shpendësh dhe të ngjashme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3D3C3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Breeders of animals/poultry</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3CD68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FE3E1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A03A9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F57F7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A01.47</w:t>
            </w:r>
          </w:p>
        </w:tc>
      </w:tr>
      <w:tr w:rsidR="00531657" w:rsidRPr="007207DF" w14:paraId="440A9BE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B09C6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6C1C0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Qethës bagëtish, dhensh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7C8D9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Cattle and sheep shearers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4FB6A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1F5A1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CF34D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6121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2BD1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A01.42</w:t>
            </w:r>
          </w:p>
        </w:tc>
      </w:tr>
      <w:tr w:rsidR="00531657" w:rsidRPr="007207DF" w14:paraId="67F8CBD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0C71B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746B0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Mbarështimi artificial i kafshëve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3ABFB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Artificial breeding of animals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D89C1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E9712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A5D7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6121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39F1A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A01.49</w:t>
            </w:r>
          </w:p>
        </w:tc>
      </w:tr>
      <w:tr w:rsidR="00531657" w:rsidRPr="007207DF" w14:paraId="155E4E0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B0E3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245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04464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Kultivues prodhimesh deti/liqenesh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095E6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Cultivator of sea/lake products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78317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0EB97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ECC64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6222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80057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A03.21</w:t>
            </w:r>
          </w:p>
        </w:tc>
      </w:tr>
      <w:tr w:rsidR="00531657" w:rsidRPr="007207DF" w14:paraId="3C62DEC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E3DA9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46160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në industrinë ushqimore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C8848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Food industry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9020E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4B282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150C2D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8160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4F044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C10.89</w:t>
            </w:r>
          </w:p>
        </w:tc>
      </w:tr>
      <w:tr w:rsidR="00531657" w:rsidRPr="007207DF" w14:paraId="490BD8D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09FFE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AAA81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 i përpunimit të brumërave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005C0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Dough processing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D6EC7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3AFB2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C20A8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1A53C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C10.72</w:t>
            </w:r>
          </w:p>
        </w:tc>
      </w:tr>
      <w:tr w:rsidR="00531657" w:rsidRPr="007207DF" w14:paraId="251BC50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8BC10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79C1A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në përpunimin e qumështit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05EFE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Milk processing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D1C73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D44F5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F485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B5A22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C10.51</w:t>
            </w:r>
          </w:p>
        </w:tc>
      </w:tr>
      <w:tr w:rsidR="00531657" w:rsidRPr="007207DF" w14:paraId="6A07D7B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639E2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B6FF8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në përpunimin e fruta-perimeve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74E0B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Fruit and vegetable processing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DC9E3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ADD15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449CB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3E106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C10.31</w:t>
            </w:r>
          </w:p>
        </w:tc>
      </w:tr>
      <w:tr w:rsidR="00531657" w:rsidRPr="007207DF" w14:paraId="72DEE5D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EA9BC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682D5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Kontrollor cilësie/teknolog ushqimor për mishin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A1287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Quality controller/food technologist for meat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9A5BB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BD1FF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80588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D192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C10.11</w:t>
            </w:r>
          </w:p>
        </w:tc>
      </w:tr>
      <w:tr w:rsidR="00531657" w:rsidRPr="007207DF" w14:paraId="6B61614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23F5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9E149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Laborant ushqimor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896F3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Food laboratory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7CD3A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D0370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DC22D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328D3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M71.20</w:t>
            </w:r>
          </w:p>
        </w:tc>
      </w:tr>
      <w:tr w:rsidR="00531657" w:rsidRPr="007207DF" w14:paraId="4B8CF19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DD03B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E5063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Ndërtues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2C00F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Builder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2DB1C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0B475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BB9E3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B212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F41.20</w:t>
            </w:r>
          </w:p>
        </w:tc>
      </w:tr>
      <w:tr w:rsidR="00531657" w:rsidRPr="007207DF" w14:paraId="588815D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1D832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3E343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 mirëmbajtjeje për ndërtesa</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65AD7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Building maintenance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BBC04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CD851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76CC5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8B214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F41.20</w:t>
            </w:r>
          </w:p>
        </w:tc>
      </w:tr>
      <w:tr w:rsidR="00531657" w:rsidRPr="007207DF" w14:paraId="03973E3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BB387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72192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Bojaxhinj ndërtesash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3AD00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Building painters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4C13A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9AEFD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EF125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9EB52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F43.34</w:t>
            </w:r>
          </w:p>
        </w:tc>
      </w:tr>
      <w:tr w:rsidR="00531657" w:rsidRPr="007207DF" w14:paraId="5C3793D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3B1A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6EBC0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 i mirëmbajtjes së objekteve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2FF70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Facilities maintenance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2511B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24DC6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28A6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7119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98927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N81.10</w:t>
            </w:r>
          </w:p>
        </w:tc>
      </w:tr>
      <w:tr w:rsidR="00531657" w:rsidRPr="007207DF" w14:paraId="2A25374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2F197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F1925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mbikëqyrës, përgjegjës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88342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Technician, supervisor, responsible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46860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8F9E2A"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B3AE3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3119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30331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F41.20</w:t>
            </w:r>
          </w:p>
        </w:tc>
      </w:tr>
      <w:tr w:rsidR="00531657" w:rsidRPr="007207DF" w14:paraId="68FD4BA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C74A0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70E70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 në tekstil dhe produkte lëkure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5CFA8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Worker in textile and leather products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04AD5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7BC73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9566B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8141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91372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C13.99</w:t>
            </w:r>
          </w:p>
        </w:tc>
      </w:tr>
      <w:tr w:rsidR="00531657" w:rsidRPr="007207DF" w14:paraId="43DE376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4CFF6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EE8D7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Modelues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B6354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Modeler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25870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B9186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E984C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7317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98897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C14.19</w:t>
            </w:r>
          </w:p>
        </w:tc>
      </w:tr>
      <w:tr w:rsidR="00531657" w:rsidRPr="007207DF" w14:paraId="4136BB6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FF50F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259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D1ED9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Prodhues të këpucëve dhe galanteria</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93CBB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Manufacturers of shoes and haberdashery</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FADE8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36EF7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8D00E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7531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681D3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C15.20</w:t>
            </w:r>
          </w:p>
        </w:tc>
      </w:tr>
      <w:tr w:rsidR="00531657" w:rsidRPr="007207DF" w14:paraId="67E5201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BF224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92AD7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prodhimi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14DC5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Production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5594A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339F9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7EE33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DF69A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C25.99</w:t>
            </w:r>
          </w:p>
        </w:tc>
      </w:tr>
      <w:tr w:rsidR="00531657" w:rsidRPr="007207DF" w14:paraId="72BD956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0D8FF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261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59B12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Elektricist në objekte civile/industriale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ED1F1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Electrician in civil/industrial facilities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CFC3D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984E2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FAA8C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298AC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F43.21</w:t>
            </w:r>
          </w:p>
        </w:tc>
      </w:tr>
      <w:tr w:rsidR="00531657" w:rsidRPr="007207DF" w14:paraId="44906D4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19C1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31606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Specialist për prodhimin e energjisë elektrike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4C88B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Specialist for electricity production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25B5F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C2844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5926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17A7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D35.11</w:t>
            </w:r>
          </w:p>
        </w:tc>
      </w:tr>
      <w:tr w:rsidR="00531657" w:rsidRPr="007207DF" w14:paraId="5F97791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BD375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023E0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Riparues pajisjesh elektroshtëpiake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11AE5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Appliance repairer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5B053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E5051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01674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E4B8E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S95.21</w:t>
            </w:r>
          </w:p>
        </w:tc>
      </w:tr>
      <w:tr w:rsidR="00531657" w:rsidRPr="007207DF" w14:paraId="373A7B3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0C95F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E2B45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Elektromekanik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2D7EF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Electromechanic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6CB241"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FF505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BAD71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D9E53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C33.14</w:t>
            </w:r>
          </w:p>
        </w:tc>
      </w:tr>
      <w:tr w:rsidR="00531657" w:rsidRPr="007207DF" w14:paraId="1617484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95D4E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159FA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Mekanik dhe mirëmbajtës i pajisjeve elektronike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9A753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Electronics mechanic and maintainer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8F13D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F8478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DC5FD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552FC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C33.13</w:t>
            </w:r>
          </w:p>
        </w:tc>
      </w:tr>
      <w:tr w:rsidR="00531657" w:rsidRPr="007207DF" w14:paraId="3C825AD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3BA05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83AC7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komunikacioni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7CDA5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Communication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D094B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E6264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56ED3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D77A7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K61.90</w:t>
            </w:r>
          </w:p>
        </w:tc>
      </w:tr>
      <w:tr w:rsidR="00531657" w:rsidRPr="007207DF" w14:paraId="0518457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E3864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A3370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Instalues dhe riparues i pajisjeve elektrike, elektronike dhe telekomunikacioni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E82A3F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Installer and repairer of electrical/electronic/telecom equipment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4D8285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8FAE7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254C4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EAE32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F43.21</w:t>
            </w:r>
          </w:p>
        </w:tc>
      </w:tr>
      <w:tr w:rsidR="00531657" w:rsidRPr="007207DF" w14:paraId="571716A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2D2C2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04038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Profesione të inxhinierisë mekanike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0720D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Mechanical engineering professions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839BB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F8A90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78145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B1B91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C33.12</w:t>
            </w:r>
          </w:p>
        </w:tc>
      </w:tr>
      <w:tr w:rsidR="00531657" w:rsidRPr="007207DF" w14:paraId="0489038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CDCAD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EB1B0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Mekanik në hidrocentrale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77D61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Mechanic in hydropower plant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5D43A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F9AEA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ADBA4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CFCA1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D35.11</w:t>
            </w:r>
          </w:p>
        </w:tc>
      </w:tr>
      <w:tr w:rsidR="00531657" w:rsidRPr="007207DF" w14:paraId="1DAEED9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59928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575D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 për derdhje metali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AE898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Metal casting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DEDCC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C99FB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019B0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8A644E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C24.51</w:t>
            </w:r>
          </w:p>
        </w:tc>
      </w:tr>
      <w:tr w:rsidR="00531657" w:rsidRPr="007207DF" w14:paraId="62FE9A4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DDD4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31355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Profesione të hoteleri-turizmit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D822F1"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Hospitality-tourism professions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C17DA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FF0E9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DEBDD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25FA4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I55.10</w:t>
            </w:r>
          </w:p>
        </w:tc>
      </w:tr>
      <w:tr w:rsidR="00531657" w:rsidRPr="007207DF" w14:paraId="34D4A9F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72847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51C4A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Banakier, kamerier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BF2A75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Bartender, waiter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0B936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235AA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593F9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E8461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I56.30</w:t>
            </w:r>
          </w:p>
        </w:tc>
      </w:tr>
      <w:tr w:rsidR="00531657" w:rsidRPr="007207DF" w14:paraId="0897E65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89D7A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23EB5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Kuzhinier, pastiçer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08BDE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Cook, pastry chef</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6B0BF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B68E3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79E5F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5120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78DBE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I56.10</w:t>
            </w:r>
          </w:p>
        </w:tc>
      </w:tr>
      <w:tr w:rsidR="00531657" w:rsidRPr="007207DF" w14:paraId="6CF9127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6D23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08000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Recepsionist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F610F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Receptionist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F4C5D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55BBB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0F3EC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4224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E78C2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I55.10</w:t>
            </w:r>
          </w:p>
        </w:tc>
      </w:tr>
      <w:tr w:rsidR="00531657" w:rsidRPr="007207DF" w14:paraId="0C72CE3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46CFC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9CD52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Specialist eventesh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A9782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Event specialist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7270B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5AF77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D3978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3339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568B19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N82.30</w:t>
            </w:r>
          </w:p>
        </w:tc>
      </w:tr>
      <w:tr w:rsidR="00531657" w:rsidRPr="007207DF" w14:paraId="3482E6F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5F042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276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30228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Fermer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CA8F89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Farmer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54D1F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0854F6"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B045D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745F9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A01.11</w:t>
            </w:r>
          </w:p>
        </w:tc>
      </w:tr>
      <w:tr w:rsidR="00531657" w:rsidRPr="007207DF" w14:paraId="115E91A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E3486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5E6E5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i kualifikuar për kopshtet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BCCDC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Qualified garden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2F765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DC4EE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CC0F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6113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8B8AF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A01.30</w:t>
            </w:r>
          </w:p>
        </w:tc>
      </w:tr>
      <w:tr w:rsidR="00531657" w:rsidRPr="007207DF" w14:paraId="5C1C3FB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06736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8732E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Kultivues i kulturave bujqësore dhe kopshtarë për treg</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B8AFF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Grower of agricultural crops and market gardeners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44889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385F6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B17AF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6111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C8241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A01.13</w:t>
            </w:r>
          </w:p>
        </w:tc>
      </w:tr>
      <w:tr w:rsidR="00531657" w:rsidRPr="007207DF" w14:paraId="3FFB621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2C561B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279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437F1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Teknikë për përdorim dhe riparime mekanike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6EFFE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Techniques for use and mechanical repairs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5D02E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44857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C23A7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49E5A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C33.12</w:t>
            </w:r>
          </w:p>
        </w:tc>
      </w:tr>
      <w:tr w:rsidR="00531657" w:rsidRPr="007207DF" w14:paraId="6508127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EF48A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C2F3E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 në minierë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13B87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Mine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98750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CDCE6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73345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AC6E1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B07.10</w:t>
            </w:r>
          </w:p>
        </w:tc>
      </w:tr>
      <w:tr w:rsidR="00531657" w:rsidRPr="007207DF" w14:paraId="46C5C90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B93C3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47F3C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të minierave dhe uzina të përpunimit të mineraleve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60056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Mine and mineral processing workers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BCA87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97F24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35D91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D7398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B07.29</w:t>
            </w:r>
          </w:p>
        </w:tc>
      </w:tr>
      <w:tr w:rsidR="00531657" w:rsidRPr="007207DF" w14:paraId="7D06288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BDF01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B0F82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peshkimi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2BC5E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Fishing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55214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EAE7F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D14DD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6221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A3EEA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A03.11</w:t>
            </w:r>
          </w:p>
        </w:tc>
      </w:tr>
      <w:tr w:rsidR="00531657" w:rsidRPr="007207DF" w14:paraId="53D499D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04E54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FC7F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Marinar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B6EB1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Sailor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64BBA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7FAC4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017CA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8350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190B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H50.10</w:t>
            </w:r>
          </w:p>
        </w:tc>
      </w:tr>
      <w:tr w:rsidR="00531657" w:rsidRPr="007207DF" w14:paraId="15FD8C1A"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1E9E6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AFB2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telekomunikacioni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59235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Telecommunications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ADD73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026103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486FB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F2644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K61.10</w:t>
            </w:r>
          </w:p>
        </w:tc>
      </w:tr>
      <w:tr w:rsidR="00531657" w:rsidRPr="007207DF" w14:paraId="1D69972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F47D8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080E4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Llogaritar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CC279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Accountant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17EB87"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AB376E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1E4719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3313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E6EEF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M69.20</w:t>
            </w:r>
          </w:p>
        </w:tc>
      </w:tr>
      <w:tr w:rsidR="00531657" w:rsidRPr="007207DF" w14:paraId="0788EDB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D77EF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2EA97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Agjent i shërbimeve të udhëtimit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28FF7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Travel services agent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DE71D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8C33D7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1A0D0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4221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7340C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N79.11</w:t>
            </w:r>
          </w:p>
        </w:tc>
      </w:tr>
      <w:tr w:rsidR="00531657" w:rsidRPr="007207DF" w14:paraId="67D4CF8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14034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CFBD4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Shitës, agjent dhe menaxher shitjesh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9CFC8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Seller, agent and sales manager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906F3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07058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6B7AD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5230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53399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G47.99</w:t>
            </w:r>
          </w:p>
        </w:tc>
      </w:tr>
      <w:tr w:rsidR="00531657" w:rsidRPr="007207DF" w14:paraId="12F0AEA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2B974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56B7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Nëpunës zyre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DA45E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Office clerk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B97E9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3A83D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E04A8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4110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98408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N82.11</w:t>
            </w:r>
          </w:p>
        </w:tc>
      </w:tr>
      <w:tr w:rsidR="00531657" w:rsidRPr="007207DF" w14:paraId="056888A3"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68D8D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289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5395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Mekanik në automjete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94C6E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Mechanic in automobiles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A0654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599C3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6CB0B3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7A85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76E40E7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64E8FD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EEFD3A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Automekanik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98D876"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Auto mechanic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B4F25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C10A4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B350F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536804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417AAFF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0CC46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D85C8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 për shërbime karrocerie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631D4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Bodywork worker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26641D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F9DA2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32273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A16384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71A962A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BDC0B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292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98185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i shërbimeve të mirëmbajtjes për mjete të rënda</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EA508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Maintenance service technician for heavy vehicles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1FB77D"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CF00A9"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5953D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F185D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6BBA54D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3B563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66A3C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automjeti për shërbimet mekatronike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A65E3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Vehicle technician for mechatronic services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7A2C8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0B970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ACD85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F4F07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57DC58E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6563BE9"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45382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Specialist i mekatronikës në automjete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B8725B4"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Mechatronics specialist in vehicles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BE2A7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6F899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FE63C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7231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347E30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G45.20</w:t>
            </w:r>
          </w:p>
        </w:tc>
      </w:tr>
      <w:tr w:rsidR="00531657" w:rsidRPr="007207DF" w14:paraId="61898DF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4C8BD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9C6CE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Asistent i kujdesit për të moshuar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099DB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Elderly care assistant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F3AB1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F700F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EC264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5321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85F80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Q88.10</w:t>
            </w:r>
          </w:p>
        </w:tc>
      </w:tr>
      <w:tr w:rsidR="00531657" w:rsidRPr="007207DF" w14:paraId="499597A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5174F7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51285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Asistent i kujdesit për fëmijë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685081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Childcare assistant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94319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3E985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467F7F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5311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3A0597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Q88.91</w:t>
            </w:r>
          </w:p>
        </w:tc>
      </w:tr>
      <w:tr w:rsidR="00531657" w:rsidRPr="007207DF" w14:paraId="0353E17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AE8B97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D1EE59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shtypshkrimi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5B8F6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Typist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993450"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78CF5B"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B7BE4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4131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0BC36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N82.19</w:t>
            </w:r>
          </w:p>
        </w:tc>
      </w:tr>
      <w:tr w:rsidR="00531657" w:rsidRPr="007207DF" w14:paraId="0DB8936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FD820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71FA5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në teknologjinë kimike (letër...)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29CF9FA"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Worker in chemical technology (paper...)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2EABBC"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7F22D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677C6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8131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D1C320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C17.12</w:t>
            </w:r>
          </w:p>
        </w:tc>
      </w:tr>
      <w:tr w:rsidR="00531657" w:rsidRPr="007207DF" w14:paraId="5F5FBE75"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FCCF1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299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A136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në përpunim nafte dhe gazi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B8102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Workers in oil and gas processing</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50851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0E331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FCB0FF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3133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302DF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B06.10</w:t>
            </w:r>
          </w:p>
        </w:tc>
      </w:tr>
      <w:tr w:rsidR="00531657" w:rsidRPr="007207DF" w14:paraId="1EEDC23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71A800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AE20C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Punëtorë të prodhimit të çimentos, gurëve dhe materialeve të tjera</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2C276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Cement, stone and other materials production workers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DF1056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68BF2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779C4F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8122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86C98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C23.51</w:t>
            </w:r>
          </w:p>
        </w:tc>
      </w:tr>
      <w:tr w:rsidR="00531657" w:rsidRPr="007207DF" w14:paraId="4CA25BF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409C1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B0C53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Punëtorë të makinerive për produkte të gomës/plastikës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F8BBFC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Rubber/plastic products machine workers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49107B"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0A1AB1"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BAEFA9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8141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D0BAF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C22.19</w:t>
            </w:r>
          </w:p>
        </w:tc>
      </w:tr>
      <w:tr w:rsidR="00531657" w:rsidRPr="007207DF" w14:paraId="0E5B336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AF0DB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ACF58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të prodhimeve kimike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54E92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Chemical production workers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82641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4608FE"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D3B4D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8131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CC86C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C20.59</w:t>
            </w:r>
          </w:p>
        </w:tc>
      </w:tr>
      <w:tr w:rsidR="00531657" w:rsidRPr="007207DF" w14:paraId="50D9BE0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CF95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B60A6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Gjeodet i mesëm / Përdorues makinerish pyjore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B991D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Mid-level surveyor / Users of forest machinery</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1DCEE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98863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6181D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3112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BFB04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A02.40</w:t>
            </w:r>
          </w:p>
        </w:tc>
      </w:tr>
      <w:tr w:rsidR="00531657" w:rsidRPr="007207DF" w14:paraId="3CA45132"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C5AE0A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69AB5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silvikulture (drurët) / Teknik pyjesh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DF947B"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Silviculture technician / Forestry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9500509"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DDCF48"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165F30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3143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28D5F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A02.10</w:t>
            </w:r>
          </w:p>
        </w:tc>
      </w:tr>
      <w:tr w:rsidR="00531657" w:rsidRPr="007207DF" w14:paraId="6FE88EB9"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CBD26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45411E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Punonjës të pyjeve dhe sharrëxhinj</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3F021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Forestry workers and sawmillers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43FF0E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0A2292"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3DCDB3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6210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AD170F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A02.20</w:t>
            </w:r>
          </w:p>
        </w:tc>
      </w:tr>
      <w:tr w:rsidR="00531657" w:rsidRPr="007207DF" w14:paraId="0989BC4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B82FD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011174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Mekanik kompjuteri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B64759"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Computer mechanic</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DDBEB4A"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DE41B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18BB61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7421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D460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K62.02</w:t>
            </w:r>
          </w:p>
        </w:tc>
      </w:tr>
      <w:tr w:rsidR="00531657" w:rsidRPr="007207DF" w14:paraId="14A0ADF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0981B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307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BC2BFC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rrjetesh dhe banke të dhënash</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943C46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Network and database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7D37DF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9423A7"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9289CF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3514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1AFE7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K63.11</w:t>
            </w:r>
          </w:p>
        </w:tc>
      </w:tr>
      <w:tr w:rsidR="00531657" w:rsidRPr="007207DF" w14:paraId="46EE369B"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3E9FF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8AB7C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për mbështetje të përdoruesve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B8C48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User support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583F38"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7E087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D17446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3513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A8CDD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K62.02</w:t>
            </w:r>
          </w:p>
        </w:tc>
      </w:tr>
      <w:tr w:rsidR="00531657" w:rsidRPr="007207DF" w14:paraId="08704357"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B1AF4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309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9EF26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Teknik website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EC5C2D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Website technician</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3D17EA2"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F411B3"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C57DBD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3514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98A7F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K62.01</w:t>
            </w:r>
          </w:p>
        </w:tc>
      </w:tr>
      <w:tr w:rsidR="00531657" w:rsidRPr="007207DF" w14:paraId="22D961B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D4124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CE3E6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Asistent programim kompjuteri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3CE4FC"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Computer programming assistant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298324"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98F5FC"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321B2C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3514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ED3EA8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K62.01</w:t>
            </w:r>
          </w:p>
        </w:tc>
      </w:tr>
      <w:tr w:rsidR="00531657" w:rsidRPr="007207DF" w14:paraId="68F7989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8874C9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991971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Ndihmës në TIK</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15E389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ICT assistant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6AD5CD5"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3CF33C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F01BE9E"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3512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0FA9A2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K63.99</w:t>
            </w:r>
          </w:p>
        </w:tc>
      </w:tr>
      <w:tr w:rsidR="00531657" w:rsidRPr="007207DF" w14:paraId="55F688AB"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7DA59FF5"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I PRONËSISË INDUSTRIALE</w:t>
            </w:r>
          </w:p>
        </w:tc>
      </w:tr>
      <w:tr w:rsidR="00531657" w:rsidRPr="007207DF" w14:paraId="3AA096BD"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E5DBF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34766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Përfaqësues i autorizuar për patentat e shpikjeve dhe modelet e përdorimit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5AE7DC5"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Authorized representative for patents of inventions and utility models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21BC52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9947/2008 "Për pronësinë industriale", i ndryshuar (FZ 121/08; 29/13; 96/14; 43/17; 125/21; 192/24) Ligji nr. 53/2025 "Për patentat, modelet e përdorimit dhe certifikatat e mbrojtjes shtesë" (FZ 138/25) Ligji nr. 52/2025 "Për markat tregtare" (FZ 138/25) VKM nr. 317/2018 "Për përfaqësuesit e autorizuar pranë Drejtorisë së Përgjithshme të Pronësisë Industriale (DPPI)", i ndryshuar (FZ 82/18; 98/22)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E68750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MEKI; Drejtoria e Përgjithshme e Pronësisë Industriale (DPPI)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85DE53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2619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52FECE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M69.10</w:t>
            </w:r>
          </w:p>
        </w:tc>
      </w:tr>
      <w:tr w:rsidR="00531657" w:rsidRPr="007207DF" w14:paraId="2C46CC5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DC3A04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313</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4E9D3C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Përfaqësues i autorizuar për disenjot industriale, markat tregtare dhe treguesit gjeografikë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6DAA3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Authorized representative for industrial designs, trademarks and geographical indications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F28F48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39970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63423B"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2619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FF099BD"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M69.10</w:t>
            </w:r>
          </w:p>
        </w:tc>
      </w:tr>
      <w:tr w:rsidR="00531657" w:rsidRPr="007207DF" w14:paraId="7A33087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31AEA6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314</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A9FF48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Ekspert për patentat e shpikjeve dhe modelet e përdorimit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5747080"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Expert for patents of inventions and utility models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F0CC4B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E2FDF0"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A34C43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2619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5585EA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M69.10</w:t>
            </w:r>
          </w:p>
        </w:tc>
      </w:tr>
      <w:tr w:rsidR="00531657" w:rsidRPr="007207DF" w14:paraId="1147858C"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2D9F15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315</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0B6998"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Ekspert për disenjot industriale, markat tregtare dhe treguesit gjeografikë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6DEDCC3"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Expert in industrial designs, trademarks and geographical indications</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C7F7EF"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87F7685"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CF2BF5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2619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7A2F2C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M69.10</w:t>
            </w:r>
          </w:p>
        </w:tc>
      </w:tr>
      <w:tr w:rsidR="00531657" w:rsidRPr="007207DF" w14:paraId="0F62B957" w14:textId="77777777" w:rsidTr="1B863F5C">
        <w:tc>
          <w:tcPr>
            <w:tcW w:w="0" w:type="auto"/>
            <w:gridSpan w:val="7"/>
            <w:tcBorders>
              <w:top w:val="single" w:sz="6" w:space="0" w:color="1F3864"/>
              <w:left w:val="single" w:sz="6" w:space="0" w:color="1F3864"/>
              <w:bottom w:val="single" w:sz="6" w:space="0" w:color="1F3864"/>
              <w:right w:val="single" w:sz="6" w:space="0" w:color="1F3864"/>
            </w:tcBorders>
            <w:shd w:val="clear" w:color="auto" w:fill="D6E4F0"/>
            <w:tcMar>
              <w:top w:w="55" w:type="dxa"/>
              <w:left w:w="100" w:type="dxa"/>
              <w:bottom w:w="55" w:type="dxa"/>
              <w:right w:w="80" w:type="dxa"/>
            </w:tcMar>
            <w:vAlign w:val="center"/>
          </w:tcPr>
          <w:p w14:paraId="7FDAFE8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SEKTORI FINANCIAR</w:t>
            </w:r>
          </w:p>
        </w:tc>
      </w:tr>
      <w:tr w:rsidR="00531657" w:rsidRPr="007207DF" w14:paraId="0377F571"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96CF8A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316</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48CD5E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Agjent doganor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9F786BD"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Customs agent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7F8EF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 xml:space="preserve">Ligji nr. 102/2014 "Kodi Doganor i Republikës së Shqipërisë", i ndryshuar, nenet 24–26 VKM nr. 651/2017 "Për dispozitat zbatuese të Kodit Doganor", nenet 78–88 (FZ 182/17) Udhëzimi nr. 5/2019 "Për zbatimin praktik të </w:t>
            </w:r>
            <w:r w:rsidRPr="1B863F5C">
              <w:rPr>
                <w:color w:val="000000" w:themeColor="text1"/>
                <w:sz w:val="18"/>
                <w:szCs w:val="18"/>
              </w:rPr>
              <w:lastRenderedPageBreak/>
              <w:t>procedurave për miratimin dhe funksionimin e përfaqësimit në doganë, Kreu VII"</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166D5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 xml:space="preserve">Ministria e Financave dhe Ekonomisë (MFE); Drejtoria e </w:t>
            </w:r>
            <w:r w:rsidRPr="1B863F5C">
              <w:rPr>
                <w:color w:val="000000" w:themeColor="text1"/>
                <w:sz w:val="18"/>
                <w:szCs w:val="18"/>
              </w:rPr>
              <w:lastRenderedPageBreak/>
              <w:t>Përgjithshme e Doganave (DPD)</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6C7E3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lastRenderedPageBreak/>
              <w:t>3351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32C9E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H52.29</w:t>
            </w:r>
          </w:p>
        </w:tc>
      </w:tr>
      <w:tr w:rsidR="00531657" w:rsidRPr="007207DF" w14:paraId="4429C38E"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C0F99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317</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88B4A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Auditues ligjor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876D32"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Legal auditor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674DAA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10 091/2009 "Për auditimin ligjor, organizimin e profesionit të audituesit ligjor dhe të kontabilistit të miratuar", i ndryshuar me Ligjin nr. 126/2024 (FZ 7/25) Rregullorja e BMP nr. 6/2018 "Për procedurat e testimit dhe sistemin e vlerësimit në provimin e aftësive profesionale të kandidatëve për auditues ligjor dhe kontabilist të miratuar" Rregullorja e IEKA nr. 25/2019 "Për realizimin e moduleve të përgatitjes profesionale të kandidatëve për auditues ligjorë" Rregullorja e IEKA nr. 134/2018 "Për edukimin dhe zhvillimin e vijueshëm profesional"</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BF5EB9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Bordi i Mbikëqyrjes Publike (BMP); Instituti i Ekspertëve Kontabël të Autorizuar (IEKA); Instituti i Kontabilistëve të Miratuar (IKM)</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45B403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BC5C3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M69.20</w:t>
            </w:r>
          </w:p>
        </w:tc>
      </w:tr>
      <w:tr w:rsidR="00531657" w:rsidRPr="007207DF" w14:paraId="3ADE5E2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13FECD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318</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6CB350"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Kontabilist i miratuar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27F667"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Certified accountant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524AE4E"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3F947D"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1307B6C"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2411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FB830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M69.20</w:t>
            </w:r>
          </w:p>
        </w:tc>
      </w:tr>
      <w:tr w:rsidR="00531657" w:rsidRPr="007207DF" w14:paraId="068D0366"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FCE4BA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319</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839A8A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Aktuar i autorizuar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706E34F"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Actuary</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E4B17B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Ligji nr. 52/2014 "Për veprimtarinë e sigurimit dhe risigurimit", i ndryshuar Rregullorja e AMF nr. 37/2019 "Për rinovimin e licencës së aktuarit të autorizuar" Rregullorja e AMF nr. 35/2019 "Për organizimin dhe funksionimin e testimit të njohurive të kandidatëve" Rregullorja e AMF nr. 198/2020 "Për kualifikimin profesional dhe edukimin në vazhdim"</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DA2617"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Autoriteti i Mbikëqyrjes Financiare (AMF)</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8F4335F"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2120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B639663"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K65.11</w:t>
            </w:r>
          </w:p>
        </w:tc>
      </w:tr>
      <w:tr w:rsidR="00531657" w:rsidRPr="007207DF" w14:paraId="751A9450"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AC812B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320</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8827B81"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Vlerësues dëmesh në sigurime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C8BDEE"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Insurance claims adjuster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02B4AE6"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7E5218F"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C455A24"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3321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BA00632"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K66.21</w:t>
            </w:r>
          </w:p>
        </w:tc>
      </w:tr>
      <w:tr w:rsidR="00531657" w:rsidRPr="007207DF" w14:paraId="52871698"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B8AD5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321</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2DE81DA"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Agjent në sigurime (sigurim jo-jetë)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D285838" w14:textId="77777777" w:rsidR="00531657" w:rsidRPr="007207DF" w:rsidRDefault="00531657" w:rsidP="1A578B1C">
            <w:pPr>
              <w:spacing w:after="40" w:line="240" w:lineRule="auto"/>
              <w:rPr>
                <w:color w:val="000000"/>
                <w:sz w:val="18"/>
                <w:szCs w:val="18"/>
              </w:rPr>
            </w:pPr>
            <w:r w:rsidRPr="1B863F5C">
              <w:rPr>
                <w:i/>
                <w:iCs/>
                <w:color w:val="000000" w:themeColor="text1"/>
                <w:sz w:val="18"/>
                <w:szCs w:val="18"/>
              </w:rPr>
              <w:t>Insurance agent (non-life insurance)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FCD35E3" w14:textId="77777777" w:rsidR="00531657" w:rsidRPr="007207DF" w:rsidRDefault="6F34CC3D" w:rsidP="1A578B1C">
            <w:pPr>
              <w:spacing w:after="40" w:line="240" w:lineRule="auto"/>
              <w:rPr>
                <w:color w:val="000000"/>
                <w:sz w:val="18"/>
                <w:szCs w:val="18"/>
              </w:rPr>
            </w:pPr>
            <w:r w:rsidRPr="1B863F5C">
              <w:rPr>
                <w:i/>
                <w:iCs/>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E98FB44" w14:textId="77777777" w:rsidR="00531657" w:rsidRPr="007207DF" w:rsidRDefault="6F34CC3D" w:rsidP="1A578B1C">
            <w:pPr>
              <w:spacing w:after="40" w:line="240" w:lineRule="auto"/>
              <w:rPr>
                <w:color w:val="000000"/>
                <w:sz w:val="18"/>
                <w:szCs w:val="18"/>
              </w:rPr>
            </w:pPr>
            <w:r w:rsidRPr="1B863F5C">
              <w:rPr>
                <w:color w:val="000000" w:themeColor="text1"/>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DEC233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3312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170FC1B6" w14:textId="77777777" w:rsidR="00531657" w:rsidRPr="007207DF" w:rsidRDefault="00531657" w:rsidP="1A578B1C">
            <w:pPr>
              <w:spacing w:after="40" w:line="240" w:lineRule="auto"/>
              <w:rPr>
                <w:color w:val="000000"/>
                <w:sz w:val="18"/>
                <w:szCs w:val="18"/>
              </w:rPr>
            </w:pPr>
            <w:r w:rsidRPr="1B863F5C">
              <w:rPr>
                <w:color w:val="000000" w:themeColor="text1"/>
                <w:sz w:val="18"/>
                <w:szCs w:val="18"/>
              </w:rPr>
              <w:t>K66.22</w:t>
            </w:r>
          </w:p>
        </w:tc>
      </w:tr>
      <w:tr w:rsidR="00531657" w:rsidRPr="007207DF" w14:paraId="12EB19E4"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37A96E5" w14:textId="77777777" w:rsidR="00531657" w:rsidRPr="007207DF" w:rsidRDefault="00531657" w:rsidP="1A578B1C">
            <w:pPr>
              <w:spacing w:after="40" w:line="240" w:lineRule="auto"/>
              <w:rPr>
                <w:sz w:val="18"/>
                <w:szCs w:val="18"/>
              </w:rPr>
            </w:pPr>
            <w:r w:rsidRPr="1B863F5C">
              <w:rPr>
                <w:sz w:val="18"/>
                <w:szCs w:val="18"/>
              </w:rPr>
              <w:t>322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0FB8238" w14:textId="77777777" w:rsidR="00531657" w:rsidRPr="007207DF" w:rsidRDefault="00531657" w:rsidP="1A578B1C">
            <w:pPr>
              <w:spacing w:after="40" w:line="240" w:lineRule="auto"/>
              <w:rPr>
                <w:sz w:val="18"/>
                <w:szCs w:val="18"/>
              </w:rPr>
            </w:pPr>
            <w:r w:rsidRPr="1B863F5C">
              <w:rPr>
                <w:sz w:val="18"/>
                <w:szCs w:val="18"/>
              </w:rPr>
              <w:t>Agjent në sigurime (sigurim jetë)</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BBF6C92" w14:textId="77777777" w:rsidR="00531657" w:rsidRPr="007207DF" w:rsidRDefault="00531657" w:rsidP="1A578B1C">
            <w:pPr>
              <w:spacing w:after="40" w:line="240" w:lineRule="auto"/>
              <w:rPr>
                <w:sz w:val="18"/>
                <w:szCs w:val="18"/>
              </w:rPr>
            </w:pPr>
            <w:r w:rsidRPr="1B863F5C">
              <w:rPr>
                <w:i/>
                <w:iCs/>
                <w:sz w:val="18"/>
                <w:szCs w:val="18"/>
              </w:rPr>
              <w:t>Insurance agent (life insurance)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9B4E8CB" w14:textId="77777777" w:rsidR="00531657" w:rsidRPr="007207DF" w:rsidRDefault="6F34CC3D" w:rsidP="1A578B1C">
            <w:pPr>
              <w:spacing w:after="40" w:line="240" w:lineRule="auto"/>
              <w:rPr>
                <w:sz w:val="18"/>
                <w:szCs w:val="18"/>
              </w:rPr>
            </w:pPr>
            <w:r w:rsidRPr="1B863F5C">
              <w:rPr>
                <w:i/>
                <w:iCs/>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C537FB9" w14:textId="77777777" w:rsidR="00531657" w:rsidRPr="007207DF" w:rsidRDefault="6F34CC3D" w:rsidP="1A578B1C">
            <w:pPr>
              <w:spacing w:after="40" w:line="240" w:lineRule="auto"/>
              <w:rPr>
                <w:sz w:val="18"/>
                <w:szCs w:val="18"/>
              </w:rPr>
            </w:pPr>
            <w:r w:rsidRPr="1B863F5C">
              <w:rPr>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A57BD17" w14:textId="77777777" w:rsidR="00531657" w:rsidRPr="007207DF" w:rsidRDefault="00531657" w:rsidP="1A578B1C">
            <w:pPr>
              <w:spacing w:after="40" w:line="240" w:lineRule="auto"/>
              <w:rPr>
                <w:sz w:val="18"/>
                <w:szCs w:val="18"/>
              </w:rPr>
            </w:pPr>
            <w:r w:rsidRPr="1B863F5C">
              <w:rPr>
                <w:sz w:val="18"/>
                <w:szCs w:val="18"/>
              </w:rPr>
              <w:t>3312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72FDEFF2" w14:textId="77777777" w:rsidR="00531657" w:rsidRPr="007207DF" w:rsidRDefault="00531657" w:rsidP="1A578B1C">
            <w:pPr>
              <w:spacing w:after="40" w:line="240" w:lineRule="auto"/>
              <w:rPr>
                <w:sz w:val="18"/>
                <w:szCs w:val="18"/>
              </w:rPr>
            </w:pPr>
            <w:r w:rsidRPr="1B863F5C">
              <w:rPr>
                <w:sz w:val="18"/>
                <w:szCs w:val="18"/>
              </w:rPr>
              <w:t>K65.11</w:t>
            </w:r>
          </w:p>
        </w:tc>
      </w:tr>
      <w:tr w:rsidR="00531657" w:rsidRPr="007207DF" w14:paraId="6040D4CF" w14:textId="77777777" w:rsidTr="1B863F5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4D06C9" w14:textId="1A08450A" w:rsidR="00531657" w:rsidRPr="007207DF" w:rsidRDefault="36AB94B8" w:rsidP="1A578B1C">
            <w:pPr>
              <w:spacing w:after="40" w:line="240" w:lineRule="auto"/>
              <w:rPr>
                <w:sz w:val="18"/>
                <w:szCs w:val="18"/>
              </w:rPr>
            </w:pPr>
            <w:r w:rsidRPr="1B863F5C">
              <w:rPr>
                <w:sz w:val="18"/>
                <w:szCs w:val="18"/>
              </w:rPr>
              <w:t>322</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060A2763" w14:textId="77777777" w:rsidR="00531657" w:rsidRPr="007207DF" w:rsidRDefault="00531657" w:rsidP="1A578B1C">
            <w:pPr>
              <w:spacing w:after="40" w:line="240" w:lineRule="auto"/>
              <w:rPr>
                <w:sz w:val="18"/>
                <w:szCs w:val="18"/>
              </w:rPr>
            </w:pPr>
            <w:r w:rsidRPr="1B863F5C">
              <w:rPr>
                <w:sz w:val="18"/>
                <w:szCs w:val="18"/>
              </w:rPr>
              <w:t>Broker në sigurime</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4E95B6B0" w14:textId="77777777" w:rsidR="00531657" w:rsidRPr="007207DF" w:rsidRDefault="00531657" w:rsidP="1A578B1C">
            <w:pPr>
              <w:spacing w:after="40" w:line="240" w:lineRule="auto"/>
              <w:rPr>
                <w:sz w:val="18"/>
                <w:szCs w:val="18"/>
              </w:rPr>
            </w:pPr>
            <w:r w:rsidRPr="1B863F5C">
              <w:rPr>
                <w:i/>
                <w:iCs/>
                <w:sz w:val="18"/>
                <w:szCs w:val="18"/>
              </w:rPr>
              <w:t>Insurance broker</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608E60D7" w14:textId="77777777" w:rsidR="00531657" w:rsidRPr="007207DF" w:rsidRDefault="6F34CC3D" w:rsidP="1A578B1C">
            <w:pPr>
              <w:spacing w:after="40" w:line="240" w:lineRule="auto"/>
              <w:rPr>
                <w:sz w:val="18"/>
                <w:szCs w:val="18"/>
              </w:rPr>
            </w:pPr>
            <w:r w:rsidRPr="1B863F5C">
              <w:rPr>
                <w:i/>
                <w:iCs/>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51260F51" w14:textId="77777777" w:rsidR="00531657" w:rsidRPr="007207DF" w:rsidRDefault="6F34CC3D" w:rsidP="1A578B1C">
            <w:pPr>
              <w:spacing w:after="40" w:line="240" w:lineRule="auto"/>
              <w:rPr>
                <w:sz w:val="18"/>
                <w:szCs w:val="18"/>
              </w:rPr>
            </w:pPr>
            <w:r w:rsidRPr="1B863F5C">
              <w:rPr>
                <w:sz w:val="18"/>
                <w:szCs w:val="18"/>
              </w:rPr>
              <w:t>—</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3C266FE4" w14:textId="77777777" w:rsidR="00531657" w:rsidRPr="007207DF" w:rsidRDefault="00531657" w:rsidP="1A578B1C">
            <w:pPr>
              <w:spacing w:after="40" w:line="240" w:lineRule="auto"/>
              <w:rPr>
                <w:sz w:val="18"/>
                <w:szCs w:val="18"/>
              </w:rPr>
            </w:pPr>
            <w:r w:rsidRPr="1B863F5C">
              <w:rPr>
                <w:sz w:val="18"/>
                <w:szCs w:val="18"/>
              </w:rPr>
              <w:t>3312 *</w:t>
            </w:r>
          </w:p>
        </w:tc>
        <w:tc>
          <w:tcPr>
            <w:tcW w:w="0" w:type="auto"/>
            <w:tcBorders>
              <w:top w:val="single" w:sz="2" w:space="0" w:color="CCCCCC"/>
              <w:left w:val="single" w:sz="2" w:space="0" w:color="CCCCCC"/>
              <w:bottom w:val="single" w:sz="2" w:space="0" w:color="CCCCCC"/>
              <w:right w:val="single" w:sz="2" w:space="0" w:color="CCCCCC"/>
            </w:tcBorders>
            <w:shd w:val="clear" w:color="auto" w:fill="FFFFFF" w:themeFill="background1"/>
            <w:tcMar>
              <w:top w:w="40" w:type="dxa"/>
              <w:left w:w="70" w:type="dxa"/>
              <w:bottom w:w="40" w:type="dxa"/>
              <w:right w:w="60" w:type="dxa"/>
            </w:tcMar>
          </w:tcPr>
          <w:p w14:paraId="299F5306" w14:textId="77777777" w:rsidR="00531657" w:rsidRPr="007207DF" w:rsidRDefault="00531657" w:rsidP="1A578B1C">
            <w:pPr>
              <w:spacing w:after="40" w:line="240" w:lineRule="auto"/>
              <w:rPr>
                <w:sz w:val="18"/>
                <w:szCs w:val="18"/>
              </w:rPr>
            </w:pPr>
            <w:r w:rsidRPr="1B863F5C">
              <w:rPr>
                <w:sz w:val="18"/>
                <w:szCs w:val="18"/>
              </w:rPr>
              <w:t>K66.22</w:t>
            </w:r>
          </w:p>
        </w:tc>
      </w:tr>
    </w:tbl>
    <w:p w14:paraId="3230FBEA" w14:textId="77777777" w:rsidR="00531657" w:rsidRDefault="00531657" w:rsidP="1A578B1C">
      <w:pPr>
        <w:spacing w:after="40" w:line="240" w:lineRule="auto"/>
        <w:rPr>
          <w:rFonts w:ascii="Aptos" w:hAnsi="Aptos"/>
          <w:sz w:val="18"/>
          <w:szCs w:val="18"/>
        </w:rPr>
      </w:pPr>
    </w:p>
    <w:p w14:paraId="1C3D1D5F" w14:textId="77777777" w:rsidR="00AF5624" w:rsidRDefault="00AF5624" w:rsidP="1A578B1C">
      <w:pPr>
        <w:spacing w:after="40" w:line="240" w:lineRule="auto"/>
        <w:rPr>
          <w:rFonts w:ascii="Aptos" w:hAnsi="Aptos"/>
          <w:sz w:val="18"/>
          <w:szCs w:val="18"/>
        </w:rPr>
        <w:sectPr w:rsidR="00AF5624" w:rsidSect="00273855">
          <w:footerReference w:type="even" r:id="rId22"/>
          <w:footerReference w:type="default" r:id="rId23"/>
          <w:pgSz w:w="16838" w:h="11906"/>
          <w:pgMar w:top="600" w:right="600" w:bottom="600" w:left="600" w:header="708" w:footer="708" w:gutter="0"/>
          <w:cols w:space="720"/>
          <w:docGrid w:linePitch="360"/>
        </w:sectPr>
      </w:pPr>
    </w:p>
    <w:p w14:paraId="6F9C856C" w14:textId="77777777" w:rsidR="00531657" w:rsidRPr="007152ED" w:rsidRDefault="00531657" w:rsidP="007A7BE3">
      <w:pPr>
        <w:spacing w:after="40" w:line="240" w:lineRule="auto"/>
        <w:rPr>
          <w:rFonts w:ascii="Aptos" w:hAnsi="Aptos"/>
          <w:sz w:val="18"/>
          <w:szCs w:val="18"/>
        </w:rPr>
      </w:pPr>
    </w:p>
    <w:p w14:paraId="62B77E1D" w14:textId="77777777" w:rsidR="00531657" w:rsidRPr="00765401" w:rsidRDefault="00CA64F5" w:rsidP="1A578B1C">
      <w:pPr>
        <w:pStyle w:val="Heading2"/>
        <w:spacing w:before="120" w:after="40" w:line="240" w:lineRule="auto"/>
        <w:rPr>
          <w:b/>
          <w:bCs/>
          <w:color w:val="1F3864"/>
          <w:sz w:val="24"/>
          <w:szCs w:val="24"/>
          <w:lang w:val="sq-AL"/>
        </w:rPr>
      </w:pPr>
      <w:bookmarkStart w:id="265" w:name="_Toc228704053"/>
      <w:bookmarkStart w:id="266" w:name="_Toc234159012"/>
      <w:r w:rsidRPr="1B863F5C">
        <w:rPr>
          <w:b/>
          <w:bCs/>
          <w:sz w:val="24"/>
          <w:szCs w:val="24"/>
        </w:rPr>
        <w:t>Aneks 6.2. Lista e Programeve të Rregulluara të Arsimit dhe Formimit Profesional sipas Nenit 11(c)(ii) të Direktivës 2005/36/KE</w:t>
      </w:r>
      <w:bookmarkEnd w:id="265"/>
      <w:bookmarkEnd w:id="2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5"/>
        <w:gridCol w:w="960"/>
        <w:gridCol w:w="3272"/>
        <w:gridCol w:w="2426"/>
        <w:gridCol w:w="5427"/>
        <w:gridCol w:w="948"/>
        <w:gridCol w:w="2062"/>
      </w:tblGrid>
      <w:tr w:rsidR="00531657" w:rsidRPr="00F22EAF" w14:paraId="2224EE5F" w14:textId="77777777" w:rsidTr="1B863F5C">
        <w:trPr>
          <w:tblHeader/>
        </w:trPr>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346DFE5F"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Nr.</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7AC44233"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Kodi</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562C8780"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Emërtimi i programit (shqip / anglisht)</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055725C6"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Lloji dhe kohëzgjatja</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7B50E276"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Institucioni akreditues dhe baza ligjore</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690CB849"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ISCO-08</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2806A642"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Neni 11 Direktiva 2005/36</w:t>
            </w:r>
          </w:p>
        </w:tc>
      </w:tr>
      <w:tr w:rsidR="00531657" w:rsidRPr="00F22EAF" w14:paraId="1A7A91F2" w14:textId="77777777" w:rsidTr="1B863F5C">
        <w:tc>
          <w:tcPr>
            <w:tcW w:w="0" w:type="auto"/>
            <w:gridSpan w:val="7"/>
            <w:tcBorders>
              <w:top w:val="single" w:sz="3" w:space="0" w:color="2F5496"/>
              <w:left w:val="single" w:sz="3" w:space="0" w:color="2F5496"/>
              <w:bottom w:val="single" w:sz="3" w:space="0" w:color="2F5496"/>
              <w:right w:val="single" w:sz="3" w:space="0" w:color="2F5496"/>
            </w:tcBorders>
            <w:shd w:val="clear" w:color="auto" w:fill="1F3864"/>
            <w:tcMar>
              <w:top w:w="50" w:type="dxa"/>
              <w:left w:w="120" w:type="dxa"/>
              <w:bottom w:w="50" w:type="dxa"/>
              <w:right w:w="80" w:type="dxa"/>
            </w:tcMar>
          </w:tcPr>
          <w:p w14:paraId="7DD9756B" w14:textId="77777777" w:rsidR="00531657" w:rsidRPr="00F22EAF" w:rsidRDefault="00531657" w:rsidP="007A7BE3">
            <w:pPr>
              <w:spacing w:after="40" w:line="240" w:lineRule="auto"/>
              <w:rPr>
                <w:color w:val="FFFFFF"/>
                <w:sz w:val="18"/>
                <w:szCs w:val="18"/>
              </w:rPr>
            </w:pPr>
            <w:r w:rsidRPr="1B863F5C">
              <w:rPr>
                <w:b/>
                <w:bCs/>
                <w:color w:val="FFFFFF" w:themeColor="background1"/>
                <w:sz w:val="18"/>
                <w:szCs w:val="18"/>
              </w:rPr>
              <w:t>DREJTËSI</w:t>
            </w:r>
          </w:p>
        </w:tc>
      </w:tr>
      <w:tr w:rsidR="00531657" w:rsidRPr="00892E2A" w14:paraId="3F87E2F6"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B3D9EFE" w14:textId="77777777" w:rsidR="00531657" w:rsidRPr="00892E2A" w:rsidRDefault="00531657" w:rsidP="007A7BE3">
            <w:pPr>
              <w:spacing w:after="40" w:line="240" w:lineRule="auto"/>
              <w:jc w:val="center"/>
              <w:rPr>
                <w:sz w:val="18"/>
                <w:szCs w:val="18"/>
              </w:rPr>
            </w:pPr>
            <w:r w:rsidRPr="1B863F5C">
              <w:rPr>
                <w:sz w:val="18"/>
                <w:szCs w:val="18"/>
              </w:rPr>
              <w:t>1</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6096B50" w14:textId="77777777" w:rsidR="00531657" w:rsidRPr="00892E2A" w:rsidRDefault="00531657" w:rsidP="007A7BE3">
            <w:pPr>
              <w:spacing w:after="40" w:line="240" w:lineRule="auto"/>
              <w:jc w:val="center"/>
              <w:rPr>
                <w:sz w:val="18"/>
                <w:szCs w:val="18"/>
              </w:rPr>
            </w:pPr>
            <w:r w:rsidRPr="1B863F5C">
              <w:rPr>
                <w:sz w:val="18"/>
                <w:szCs w:val="18"/>
              </w:rPr>
              <w:t>L1-V-22</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266AB44" w14:textId="77777777" w:rsidR="00531657" w:rsidRPr="00892E2A" w:rsidRDefault="00531657" w:rsidP="007A7BE3">
            <w:pPr>
              <w:spacing w:after="40" w:line="240" w:lineRule="auto"/>
              <w:rPr>
                <w:sz w:val="18"/>
                <w:szCs w:val="18"/>
              </w:rPr>
            </w:pPr>
            <w:r w:rsidRPr="1B863F5C">
              <w:rPr>
                <w:sz w:val="18"/>
                <w:szCs w:val="18"/>
              </w:rPr>
              <w:t>Ndërmjetës i pasurive të paluajtshme</w:t>
            </w:r>
          </w:p>
          <w:p w14:paraId="57C502F4" w14:textId="77777777" w:rsidR="00531657" w:rsidRPr="00892E2A" w:rsidRDefault="00531657" w:rsidP="007A7BE3">
            <w:pPr>
              <w:spacing w:after="40" w:line="240" w:lineRule="auto"/>
              <w:rPr>
                <w:sz w:val="18"/>
                <w:szCs w:val="18"/>
              </w:rPr>
            </w:pPr>
            <w:r w:rsidRPr="1B863F5C">
              <w:rPr>
                <w:sz w:val="18"/>
                <w:szCs w:val="18"/>
              </w:rPr>
              <w:t>— Real Estate Broker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C0F2DC5" w14:textId="77777777" w:rsidR="00531657" w:rsidRPr="00892E2A" w:rsidRDefault="00531657" w:rsidP="007A7BE3">
            <w:pPr>
              <w:spacing w:after="40" w:line="240" w:lineRule="auto"/>
              <w:rPr>
                <w:sz w:val="18"/>
                <w:szCs w:val="18"/>
              </w:rPr>
            </w:pPr>
            <w:r w:rsidRPr="1B863F5C">
              <w:rPr>
                <w:sz w:val="18"/>
                <w:szCs w:val="18"/>
              </w:rPr>
              <w:t>Post-sekondar, 60 orë</w:t>
            </w:r>
          </w:p>
          <w:p w14:paraId="2D5BC452" w14:textId="77777777" w:rsidR="00531657" w:rsidRPr="00892E2A" w:rsidRDefault="00531657" w:rsidP="007A7BE3">
            <w:pPr>
              <w:spacing w:after="40" w:line="240" w:lineRule="auto"/>
              <w:rPr>
                <w:sz w:val="18"/>
                <w:szCs w:val="18"/>
              </w:rPr>
            </w:pPr>
            <w:r w:rsidRPr="1B863F5C">
              <w:rPr>
                <w:sz w:val="18"/>
                <w:szCs w:val="18"/>
              </w:rPr>
              <w:t>(teori + praktikë)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4874AE4" w14:textId="77777777" w:rsidR="00531657" w:rsidRPr="00892E2A" w:rsidRDefault="00531657" w:rsidP="007A7BE3">
            <w:pPr>
              <w:spacing w:after="40" w:line="240" w:lineRule="auto"/>
              <w:rPr>
                <w:sz w:val="18"/>
                <w:szCs w:val="18"/>
              </w:rPr>
            </w:pPr>
            <w:r w:rsidRPr="1B863F5C">
              <w:rPr>
                <w:sz w:val="18"/>
                <w:szCs w:val="18"/>
              </w:rPr>
              <w:t>Ministria e Drejtësisë</w:t>
            </w:r>
          </w:p>
          <w:p w14:paraId="4550E325" w14:textId="77777777" w:rsidR="00531657" w:rsidRPr="00892E2A" w:rsidRDefault="00531657" w:rsidP="007A7BE3">
            <w:pPr>
              <w:spacing w:after="40" w:line="240" w:lineRule="auto"/>
              <w:rPr>
                <w:sz w:val="18"/>
                <w:szCs w:val="18"/>
              </w:rPr>
            </w:pPr>
            <w:r w:rsidRPr="1B863F5C">
              <w:rPr>
                <w:sz w:val="18"/>
                <w:szCs w:val="18"/>
              </w:rPr>
              <w:t>Urdhri nr. 89/2021 "Për trajnimin fillestar dhe të vazhduar të ndërmjetësve"</w:t>
            </w:r>
          </w:p>
          <w:p w14:paraId="4B26E5DF" w14:textId="77777777" w:rsidR="00531657" w:rsidRPr="00892E2A" w:rsidRDefault="00531657" w:rsidP="007A7BE3">
            <w:pPr>
              <w:spacing w:after="40" w:line="240" w:lineRule="auto"/>
              <w:rPr>
                <w:sz w:val="18"/>
                <w:szCs w:val="18"/>
              </w:rPr>
            </w:pPr>
            <w:r w:rsidRPr="1B863F5C">
              <w:rPr>
                <w:sz w:val="18"/>
                <w:szCs w:val="18"/>
              </w:rPr>
              <w:t>Ligji nr. 9/2022 "Për profesionin e ndërmjetësit të pasurive të paluajtshme" (FZ 29/22)</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E4D7747" w14:textId="77777777" w:rsidR="00531657" w:rsidRPr="00892E2A" w:rsidRDefault="00531657" w:rsidP="007A7BE3">
            <w:pPr>
              <w:spacing w:after="40" w:line="240" w:lineRule="auto"/>
              <w:jc w:val="center"/>
              <w:rPr>
                <w:sz w:val="18"/>
                <w:szCs w:val="18"/>
              </w:rPr>
            </w:pPr>
            <w:r w:rsidRPr="1B863F5C">
              <w:rPr>
                <w:sz w:val="18"/>
                <w:szCs w:val="18"/>
              </w:rPr>
              <w:t>3334</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CE59B68" w14:textId="77777777" w:rsidR="00531657" w:rsidRPr="00892E2A" w:rsidRDefault="00531657" w:rsidP="007A7BE3">
            <w:pPr>
              <w:spacing w:after="40" w:line="240" w:lineRule="auto"/>
              <w:jc w:val="center"/>
              <w:rPr>
                <w:sz w:val="18"/>
                <w:szCs w:val="18"/>
              </w:rPr>
            </w:pPr>
            <w:r w:rsidRPr="1B863F5C">
              <w:rPr>
                <w:sz w:val="18"/>
                <w:szCs w:val="18"/>
              </w:rPr>
              <w:t>11(c)(ii)</w:t>
            </w:r>
          </w:p>
        </w:tc>
      </w:tr>
      <w:tr w:rsidR="00531657" w:rsidRPr="00DF5786" w14:paraId="2E2C37B0" w14:textId="77777777" w:rsidTr="1B863F5C">
        <w:tc>
          <w:tcPr>
            <w:tcW w:w="0" w:type="auto"/>
            <w:gridSpan w:val="7"/>
            <w:tcBorders>
              <w:top w:val="single" w:sz="3" w:space="0" w:color="2F5496"/>
              <w:left w:val="single" w:sz="3" w:space="0" w:color="2F5496"/>
              <w:bottom w:val="single" w:sz="3" w:space="0" w:color="2F5496"/>
              <w:right w:val="single" w:sz="3" w:space="0" w:color="2F5496"/>
            </w:tcBorders>
            <w:shd w:val="clear" w:color="auto" w:fill="FFFFFF" w:themeFill="background1"/>
            <w:tcMar>
              <w:top w:w="50" w:type="dxa"/>
              <w:left w:w="120" w:type="dxa"/>
              <w:bottom w:w="50" w:type="dxa"/>
              <w:right w:w="80" w:type="dxa"/>
            </w:tcMar>
          </w:tcPr>
          <w:p w14:paraId="5B1ACCB6" w14:textId="77777777" w:rsidR="00531657" w:rsidRPr="00DF5786" w:rsidRDefault="00531657" w:rsidP="007A7BE3">
            <w:pPr>
              <w:spacing w:after="40" w:line="240" w:lineRule="auto"/>
              <w:rPr>
                <w:color w:val="000000" w:themeColor="text1"/>
                <w:sz w:val="18"/>
                <w:szCs w:val="18"/>
              </w:rPr>
            </w:pPr>
            <w:r w:rsidRPr="1B863F5C">
              <w:rPr>
                <w:b/>
                <w:bCs/>
                <w:color w:val="000000" w:themeColor="text1"/>
                <w:sz w:val="18"/>
                <w:szCs w:val="18"/>
              </w:rPr>
              <w:t>PUNË TË BRENDSHME</w:t>
            </w:r>
          </w:p>
        </w:tc>
      </w:tr>
      <w:tr w:rsidR="00531657" w:rsidRPr="00892E2A" w14:paraId="519801AD"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1611F0B" w14:textId="77777777" w:rsidR="00531657" w:rsidRPr="00892E2A" w:rsidRDefault="00531657" w:rsidP="007A7BE3">
            <w:pPr>
              <w:spacing w:after="40" w:line="240" w:lineRule="auto"/>
              <w:jc w:val="center"/>
              <w:rPr>
                <w:sz w:val="18"/>
                <w:szCs w:val="18"/>
              </w:rPr>
            </w:pPr>
            <w:r w:rsidRPr="1B863F5C">
              <w:rPr>
                <w:sz w:val="18"/>
                <w:szCs w:val="18"/>
              </w:rPr>
              <w:t>2</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5F0ED78" w14:textId="77777777" w:rsidR="00531657" w:rsidRPr="00892E2A" w:rsidRDefault="6F34CC3D" w:rsidP="007A7BE3">
            <w:pPr>
              <w:spacing w:after="40" w:line="240" w:lineRule="auto"/>
              <w:jc w:val="center"/>
              <w:rPr>
                <w:sz w:val="18"/>
                <w:szCs w:val="18"/>
              </w:rPr>
            </w:pPr>
            <w:r w:rsidRPr="1B863F5C">
              <w:rPr>
                <w:sz w:val="18"/>
                <w:szCs w:val="18"/>
              </w:rPr>
              <w: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6D2F3D3" w14:textId="77777777" w:rsidR="00531657" w:rsidRPr="00892E2A" w:rsidRDefault="00531657" w:rsidP="007A7BE3">
            <w:pPr>
              <w:spacing w:after="40" w:line="240" w:lineRule="auto"/>
              <w:rPr>
                <w:sz w:val="18"/>
                <w:szCs w:val="18"/>
              </w:rPr>
            </w:pPr>
            <w:r w:rsidRPr="1B863F5C">
              <w:rPr>
                <w:sz w:val="18"/>
                <w:szCs w:val="18"/>
              </w:rPr>
              <w:t>Zjarrfikës — program trajnimi bazë</w:t>
            </w:r>
          </w:p>
          <w:p w14:paraId="15E0E0B0" w14:textId="77777777" w:rsidR="00531657" w:rsidRPr="00892E2A" w:rsidRDefault="00531657" w:rsidP="007A7BE3">
            <w:pPr>
              <w:spacing w:after="40" w:line="240" w:lineRule="auto"/>
              <w:rPr>
                <w:sz w:val="18"/>
                <w:szCs w:val="18"/>
              </w:rPr>
            </w:pPr>
            <w:r w:rsidRPr="1B863F5C">
              <w:rPr>
                <w:sz w:val="18"/>
                <w:szCs w:val="18"/>
              </w:rPr>
              <w:t>— Basic Firefighter Training</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F187D27" w14:textId="77777777" w:rsidR="00531657" w:rsidRPr="00892E2A" w:rsidRDefault="00531657" w:rsidP="007A7BE3">
            <w:pPr>
              <w:spacing w:after="40" w:line="240" w:lineRule="auto"/>
              <w:rPr>
                <w:sz w:val="18"/>
                <w:szCs w:val="18"/>
              </w:rPr>
            </w:pPr>
            <w:r w:rsidRPr="1B863F5C">
              <w:rPr>
                <w:sz w:val="18"/>
                <w:szCs w:val="18"/>
              </w:rPr>
              <w:t>Post-sekondar, 6–12 muaj</w:t>
            </w:r>
          </w:p>
          <w:p w14:paraId="19862A5F" w14:textId="77777777" w:rsidR="00531657" w:rsidRPr="00892E2A" w:rsidRDefault="00531657" w:rsidP="007A7BE3">
            <w:pPr>
              <w:spacing w:after="40" w:line="240" w:lineRule="auto"/>
              <w:rPr>
                <w:sz w:val="18"/>
                <w:szCs w:val="18"/>
              </w:rPr>
            </w:pPr>
            <w:r w:rsidRPr="1B863F5C">
              <w:rPr>
                <w:sz w:val="18"/>
                <w:szCs w:val="18"/>
              </w:rPr>
              <w:t>sipas gradës/specializimit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B1432E3" w14:textId="77777777" w:rsidR="00531657" w:rsidRPr="00892E2A" w:rsidRDefault="00531657" w:rsidP="007A7BE3">
            <w:pPr>
              <w:spacing w:after="40" w:line="240" w:lineRule="auto"/>
              <w:rPr>
                <w:sz w:val="18"/>
                <w:szCs w:val="18"/>
              </w:rPr>
            </w:pPr>
            <w:r w:rsidRPr="1B863F5C">
              <w:rPr>
                <w:sz w:val="18"/>
                <w:szCs w:val="18"/>
              </w:rPr>
              <w:t>Akademia e Sigurisë</w:t>
            </w:r>
          </w:p>
          <w:p w14:paraId="60F10707" w14:textId="77777777" w:rsidR="00531657" w:rsidRPr="00892E2A" w:rsidRDefault="00531657" w:rsidP="007A7BE3">
            <w:pPr>
              <w:spacing w:after="40" w:line="240" w:lineRule="auto"/>
              <w:rPr>
                <w:sz w:val="18"/>
                <w:szCs w:val="18"/>
              </w:rPr>
            </w:pPr>
            <w:r w:rsidRPr="1B863F5C">
              <w:rPr>
                <w:sz w:val="18"/>
                <w:szCs w:val="18"/>
              </w:rPr>
              <w:t>Ligji nr. 152/2015 "Për shërbimin e mbrojtjes nga zjarri dhe shpëtimin"</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9A78C35" w14:textId="77777777" w:rsidR="00531657" w:rsidRPr="00892E2A" w:rsidRDefault="00531657" w:rsidP="007A7BE3">
            <w:pPr>
              <w:spacing w:after="40" w:line="240" w:lineRule="auto"/>
              <w:jc w:val="center"/>
              <w:rPr>
                <w:sz w:val="18"/>
                <w:szCs w:val="18"/>
              </w:rPr>
            </w:pPr>
            <w:r w:rsidRPr="1B863F5C">
              <w:rPr>
                <w:sz w:val="18"/>
                <w:szCs w:val="18"/>
              </w:rPr>
              <w:t>5411</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BBA9FF9" w14:textId="77777777" w:rsidR="00531657" w:rsidRPr="00892E2A" w:rsidRDefault="00531657" w:rsidP="007A7BE3">
            <w:pPr>
              <w:spacing w:after="40" w:line="240" w:lineRule="auto"/>
              <w:jc w:val="center"/>
              <w:rPr>
                <w:sz w:val="18"/>
                <w:szCs w:val="18"/>
              </w:rPr>
            </w:pPr>
            <w:r w:rsidRPr="1B863F5C">
              <w:rPr>
                <w:sz w:val="18"/>
                <w:szCs w:val="18"/>
              </w:rPr>
              <w:t>11(c)(ii)</w:t>
            </w:r>
          </w:p>
        </w:tc>
      </w:tr>
      <w:tr w:rsidR="00531657" w:rsidRPr="00DF5786" w14:paraId="42D37BCE" w14:textId="77777777" w:rsidTr="1B863F5C">
        <w:tc>
          <w:tcPr>
            <w:tcW w:w="0" w:type="auto"/>
            <w:gridSpan w:val="7"/>
            <w:tcBorders>
              <w:top w:val="single" w:sz="3" w:space="0" w:color="2F5496"/>
              <w:left w:val="single" w:sz="3" w:space="0" w:color="2F5496"/>
              <w:bottom w:val="single" w:sz="3" w:space="0" w:color="2F5496"/>
              <w:right w:val="single" w:sz="3" w:space="0" w:color="2F5496"/>
            </w:tcBorders>
            <w:shd w:val="clear" w:color="auto" w:fill="FFFFFF" w:themeFill="background1"/>
            <w:tcMar>
              <w:top w:w="50" w:type="dxa"/>
              <w:left w:w="120" w:type="dxa"/>
              <w:bottom w:w="50" w:type="dxa"/>
              <w:right w:w="80" w:type="dxa"/>
            </w:tcMar>
          </w:tcPr>
          <w:p w14:paraId="4F852B1B" w14:textId="77777777" w:rsidR="00531657" w:rsidRPr="00DF5786" w:rsidRDefault="00531657" w:rsidP="007A7BE3">
            <w:pPr>
              <w:spacing w:after="40" w:line="240" w:lineRule="auto"/>
              <w:rPr>
                <w:color w:val="000000" w:themeColor="text1"/>
                <w:sz w:val="18"/>
                <w:szCs w:val="18"/>
              </w:rPr>
            </w:pPr>
            <w:r w:rsidRPr="1B863F5C">
              <w:rPr>
                <w:b/>
                <w:bCs/>
                <w:color w:val="000000" w:themeColor="text1"/>
                <w:sz w:val="18"/>
                <w:szCs w:val="18"/>
              </w:rPr>
              <w:t>EKONOMI / AFP — Katalogu Kombëtar Kualifikimeve (Urdhri 936/2025)</w:t>
            </w:r>
          </w:p>
        </w:tc>
      </w:tr>
      <w:tr w:rsidR="00531657" w:rsidRPr="00892E2A" w14:paraId="1FD75C48"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641753D" w14:textId="77777777" w:rsidR="00531657" w:rsidRPr="00892E2A" w:rsidRDefault="00531657" w:rsidP="007A7BE3">
            <w:pPr>
              <w:spacing w:after="40" w:line="240" w:lineRule="auto"/>
              <w:jc w:val="center"/>
              <w:rPr>
                <w:sz w:val="18"/>
                <w:szCs w:val="18"/>
              </w:rPr>
            </w:pPr>
            <w:r w:rsidRPr="1B863F5C">
              <w:rPr>
                <w:sz w:val="18"/>
                <w:szCs w:val="18"/>
              </w:rPr>
              <w:t>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83B721C" w14:textId="77777777" w:rsidR="00531657" w:rsidRPr="00892E2A" w:rsidRDefault="00531657" w:rsidP="007A7BE3">
            <w:pPr>
              <w:spacing w:after="40" w:line="240" w:lineRule="auto"/>
              <w:jc w:val="center"/>
              <w:rPr>
                <w:sz w:val="18"/>
                <w:szCs w:val="18"/>
              </w:rPr>
            </w:pPr>
            <w:r w:rsidRPr="1B863F5C">
              <w:rPr>
                <w:sz w:val="18"/>
                <w:szCs w:val="18"/>
              </w:rPr>
              <w:t>A1-V-14</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B958AEA" w14:textId="77777777" w:rsidR="00531657" w:rsidRPr="00892E2A" w:rsidRDefault="00531657" w:rsidP="007A7BE3">
            <w:pPr>
              <w:spacing w:after="40" w:line="240" w:lineRule="auto"/>
              <w:rPr>
                <w:sz w:val="18"/>
                <w:szCs w:val="18"/>
              </w:rPr>
            </w:pPr>
            <w:r w:rsidRPr="1B863F5C">
              <w:rPr>
                <w:sz w:val="18"/>
                <w:szCs w:val="18"/>
              </w:rPr>
              <w:t>Laborant ushqimor</w:t>
            </w:r>
          </w:p>
          <w:p w14:paraId="32FF1EAE" w14:textId="77777777" w:rsidR="00531657" w:rsidRPr="00892E2A" w:rsidRDefault="00531657" w:rsidP="007A7BE3">
            <w:pPr>
              <w:spacing w:after="40" w:line="240" w:lineRule="auto"/>
              <w:rPr>
                <w:sz w:val="18"/>
                <w:szCs w:val="18"/>
              </w:rPr>
            </w:pPr>
            <w:r w:rsidRPr="1B863F5C">
              <w:rPr>
                <w:sz w:val="18"/>
                <w:szCs w:val="18"/>
              </w:rPr>
              <w:t>— Food Laboratory Technician</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048D3CE" w14:textId="77777777" w:rsidR="00531657" w:rsidRPr="00892E2A" w:rsidRDefault="00531657" w:rsidP="007A7BE3">
            <w:pPr>
              <w:spacing w:after="40" w:line="240" w:lineRule="auto"/>
              <w:rPr>
                <w:sz w:val="18"/>
                <w:szCs w:val="18"/>
              </w:rPr>
            </w:pPr>
            <w:r w:rsidRPr="1B863F5C">
              <w:rPr>
                <w:sz w:val="18"/>
                <w:szCs w:val="18"/>
              </w:rPr>
              <w:t>Post-sekondar, 2 vjet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4F22A1B" w14:textId="77777777" w:rsidR="00531657" w:rsidRPr="00892E2A" w:rsidRDefault="00531657" w:rsidP="007A7BE3">
            <w:pPr>
              <w:spacing w:after="40" w:line="240" w:lineRule="auto"/>
              <w:rPr>
                <w:sz w:val="18"/>
                <w:szCs w:val="18"/>
              </w:rPr>
            </w:pPr>
            <w:r w:rsidRPr="1B863F5C">
              <w:rPr>
                <w:sz w:val="18"/>
                <w:szCs w:val="18"/>
              </w:rPr>
              <w:t>AKAFPK</w:t>
            </w:r>
          </w:p>
          <w:p w14:paraId="5945FDFD" w14:textId="77777777" w:rsidR="00531657" w:rsidRPr="00892E2A" w:rsidRDefault="00531657" w:rsidP="007A7BE3">
            <w:pPr>
              <w:spacing w:after="40" w:line="240" w:lineRule="auto"/>
              <w:rPr>
                <w:sz w:val="18"/>
                <w:szCs w:val="18"/>
              </w:rPr>
            </w:pPr>
            <w:r w:rsidRPr="1B863F5C">
              <w:rPr>
                <w:sz w:val="18"/>
                <w:szCs w:val="18"/>
              </w:rPr>
              <w:t>Urdhri nr. 99/2021, i ndryshuar (nr. 289/2022; 241/2023; 645/2024; 936/2025)</w:t>
            </w:r>
          </w:p>
          <w:p w14:paraId="6D2DB340" w14:textId="77777777" w:rsidR="00531657" w:rsidRPr="00892E2A" w:rsidRDefault="00531657" w:rsidP="007A7BE3">
            <w:pPr>
              <w:spacing w:after="40" w:line="240" w:lineRule="auto"/>
              <w:rPr>
                <w:sz w:val="18"/>
                <w:szCs w:val="18"/>
              </w:rPr>
            </w:pPr>
            <w:r w:rsidRPr="1B863F5C">
              <w:rPr>
                <w:sz w:val="18"/>
                <w:szCs w:val="18"/>
              </w:rPr>
              <w:t>Ligji nr. 15/2017 "Për AFP-në"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D429E3B" w14:textId="77777777" w:rsidR="00531657" w:rsidRPr="00892E2A" w:rsidRDefault="00531657" w:rsidP="007A7BE3">
            <w:pPr>
              <w:spacing w:after="40" w:line="240" w:lineRule="auto"/>
              <w:jc w:val="center"/>
              <w:rPr>
                <w:sz w:val="18"/>
                <w:szCs w:val="18"/>
              </w:rPr>
            </w:pPr>
            <w:r w:rsidRPr="1B863F5C">
              <w:rPr>
                <w:sz w:val="18"/>
                <w:szCs w:val="18"/>
              </w:rPr>
              <w:t>3119</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FBCFA33" w14:textId="77777777" w:rsidR="00531657" w:rsidRPr="00892E2A" w:rsidRDefault="00531657" w:rsidP="007A7BE3">
            <w:pPr>
              <w:spacing w:after="40" w:line="240" w:lineRule="auto"/>
              <w:jc w:val="center"/>
              <w:rPr>
                <w:sz w:val="18"/>
                <w:szCs w:val="18"/>
              </w:rPr>
            </w:pPr>
            <w:r w:rsidRPr="1B863F5C">
              <w:rPr>
                <w:sz w:val="18"/>
                <w:szCs w:val="18"/>
              </w:rPr>
              <w:t>11(c)</w:t>
            </w:r>
          </w:p>
        </w:tc>
      </w:tr>
      <w:tr w:rsidR="00531657" w:rsidRPr="00892E2A" w14:paraId="2283CC63"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3FC0342" w14:textId="77777777" w:rsidR="00531657" w:rsidRPr="00892E2A" w:rsidRDefault="00531657" w:rsidP="007A7BE3">
            <w:pPr>
              <w:spacing w:after="40" w:line="240" w:lineRule="auto"/>
              <w:jc w:val="center"/>
              <w:rPr>
                <w:sz w:val="18"/>
                <w:szCs w:val="18"/>
              </w:rPr>
            </w:pPr>
            <w:r w:rsidRPr="1B863F5C">
              <w:rPr>
                <w:sz w:val="18"/>
                <w:szCs w:val="18"/>
              </w:rPr>
              <w:t>4</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615D14C" w14:textId="77777777" w:rsidR="00531657" w:rsidRPr="00892E2A" w:rsidRDefault="00531657" w:rsidP="007A7BE3">
            <w:pPr>
              <w:spacing w:after="40" w:line="240" w:lineRule="auto"/>
              <w:jc w:val="center"/>
              <w:rPr>
                <w:sz w:val="18"/>
                <w:szCs w:val="18"/>
              </w:rPr>
            </w:pPr>
            <w:r w:rsidRPr="1B863F5C">
              <w:rPr>
                <w:sz w:val="18"/>
                <w:szCs w:val="18"/>
              </w:rPr>
              <w:t>M1-V-23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E0B0DAD" w14:textId="77777777" w:rsidR="00531657" w:rsidRPr="00892E2A" w:rsidRDefault="00531657" w:rsidP="007A7BE3">
            <w:pPr>
              <w:spacing w:after="40" w:line="240" w:lineRule="auto"/>
              <w:rPr>
                <w:sz w:val="18"/>
                <w:szCs w:val="18"/>
              </w:rPr>
            </w:pPr>
            <w:r w:rsidRPr="1B863F5C">
              <w:rPr>
                <w:sz w:val="18"/>
                <w:szCs w:val="18"/>
              </w:rPr>
              <w:t>Specialist diagnostikim-menaxhim autoservis</w:t>
            </w:r>
          </w:p>
          <w:p w14:paraId="6918811C" w14:textId="77777777" w:rsidR="00531657" w:rsidRPr="00892E2A" w:rsidRDefault="00531657" w:rsidP="007A7BE3">
            <w:pPr>
              <w:spacing w:after="40" w:line="240" w:lineRule="auto"/>
              <w:rPr>
                <w:sz w:val="18"/>
                <w:szCs w:val="18"/>
              </w:rPr>
            </w:pPr>
            <w:r w:rsidRPr="1B863F5C">
              <w:rPr>
                <w:sz w:val="18"/>
                <w:szCs w:val="18"/>
              </w:rPr>
              <w:t>— Automotive Diagnostics Specialist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C1DF226" w14:textId="77777777" w:rsidR="00531657" w:rsidRPr="00892E2A" w:rsidRDefault="00531657" w:rsidP="007A7BE3">
            <w:pPr>
              <w:spacing w:after="40" w:line="240" w:lineRule="auto"/>
              <w:rPr>
                <w:sz w:val="18"/>
                <w:szCs w:val="18"/>
              </w:rPr>
            </w:pPr>
            <w:r w:rsidRPr="1B863F5C">
              <w:rPr>
                <w:sz w:val="18"/>
                <w:szCs w:val="18"/>
              </w:rPr>
              <w:t>Post-sekondar, 1 vit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3DF99FC" w14:textId="77777777" w:rsidR="00531657" w:rsidRPr="00892E2A" w:rsidRDefault="00531657" w:rsidP="007A7BE3">
            <w:pPr>
              <w:spacing w:after="40" w:line="240" w:lineRule="auto"/>
              <w:rPr>
                <w:sz w:val="18"/>
                <w:szCs w:val="18"/>
              </w:rPr>
            </w:pPr>
            <w:r w:rsidRPr="1B863F5C">
              <w:rPr>
                <w:sz w:val="18"/>
                <w:szCs w:val="18"/>
              </w:rPr>
              <w:t>AKAFPK</w:t>
            </w:r>
          </w:p>
          <w:p w14:paraId="44232DE4" w14:textId="77777777" w:rsidR="00531657" w:rsidRPr="00892E2A" w:rsidRDefault="00531657" w:rsidP="007A7BE3">
            <w:pPr>
              <w:spacing w:after="40" w:line="240" w:lineRule="auto"/>
              <w:rPr>
                <w:sz w:val="18"/>
                <w:szCs w:val="18"/>
              </w:rPr>
            </w:pPr>
            <w:r w:rsidRPr="1B863F5C">
              <w:rPr>
                <w:sz w:val="18"/>
                <w:szCs w:val="18"/>
              </w:rPr>
              <w:t>Urdhri nr. 99/2021, i ndryshuar (nr. 289/2022; 241/2023; 645/2024; 936/2025)</w:t>
            </w:r>
          </w:p>
          <w:p w14:paraId="14A45966" w14:textId="77777777" w:rsidR="00531657" w:rsidRPr="00892E2A" w:rsidRDefault="00531657" w:rsidP="007A7BE3">
            <w:pPr>
              <w:spacing w:after="40" w:line="240" w:lineRule="auto"/>
              <w:rPr>
                <w:sz w:val="18"/>
                <w:szCs w:val="18"/>
              </w:rPr>
            </w:pPr>
            <w:r w:rsidRPr="1B863F5C">
              <w:rPr>
                <w:sz w:val="18"/>
                <w:szCs w:val="18"/>
              </w:rPr>
              <w:t>Ligji nr. 15/2017 "Për AFP-në"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006622B" w14:textId="77777777" w:rsidR="00531657" w:rsidRPr="00892E2A" w:rsidRDefault="00531657" w:rsidP="007A7BE3">
            <w:pPr>
              <w:spacing w:after="40" w:line="240" w:lineRule="auto"/>
              <w:jc w:val="center"/>
              <w:rPr>
                <w:sz w:val="18"/>
                <w:szCs w:val="18"/>
              </w:rPr>
            </w:pPr>
            <w:r w:rsidRPr="1B863F5C">
              <w:rPr>
                <w:sz w:val="18"/>
                <w:szCs w:val="18"/>
              </w:rPr>
              <w:t>3115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FF0C35F" w14:textId="77777777" w:rsidR="00531657" w:rsidRPr="00892E2A" w:rsidRDefault="00531657" w:rsidP="007A7BE3">
            <w:pPr>
              <w:spacing w:after="40" w:line="240" w:lineRule="auto"/>
              <w:jc w:val="center"/>
              <w:rPr>
                <w:sz w:val="18"/>
                <w:szCs w:val="18"/>
              </w:rPr>
            </w:pPr>
            <w:r w:rsidRPr="1B863F5C">
              <w:rPr>
                <w:sz w:val="18"/>
                <w:szCs w:val="18"/>
              </w:rPr>
              <w:t>11(c)</w:t>
            </w:r>
          </w:p>
        </w:tc>
      </w:tr>
      <w:tr w:rsidR="00531657" w:rsidRPr="00892E2A" w14:paraId="1EE5DC54"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544ADED" w14:textId="77777777" w:rsidR="00531657" w:rsidRPr="00892E2A" w:rsidRDefault="00531657" w:rsidP="007A7BE3">
            <w:pPr>
              <w:spacing w:after="40" w:line="240" w:lineRule="auto"/>
              <w:jc w:val="center"/>
              <w:rPr>
                <w:sz w:val="18"/>
                <w:szCs w:val="18"/>
              </w:rPr>
            </w:pPr>
            <w:r w:rsidRPr="1B863F5C">
              <w:rPr>
                <w:sz w:val="18"/>
                <w:szCs w:val="18"/>
              </w:rPr>
              <w:t>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6D13B19" w14:textId="77777777" w:rsidR="00531657" w:rsidRPr="00892E2A" w:rsidRDefault="00531657" w:rsidP="007A7BE3">
            <w:pPr>
              <w:spacing w:after="40" w:line="240" w:lineRule="auto"/>
              <w:jc w:val="center"/>
              <w:rPr>
                <w:sz w:val="18"/>
                <w:szCs w:val="18"/>
              </w:rPr>
            </w:pPr>
            <w:r w:rsidRPr="1B863F5C">
              <w:rPr>
                <w:sz w:val="18"/>
                <w:szCs w:val="18"/>
              </w:rPr>
              <w:t>M2-V-20</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3D4EFAF" w14:textId="77777777" w:rsidR="00531657" w:rsidRPr="00892E2A" w:rsidRDefault="00531657" w:rsidP="007A7BE3">
            <w:pPr>
              <w:spacing w:after="40" w:line="240" w:lineRule="auto"/>
              <w:rPr>
                <w:sz w:val="18"/>
                <w:szCs w:val="18"/>
              </w:rPr>
            </w:pPr>
            <w:r w:rsidRPr="1B863F5C">
              <w:rPr>
                <w:sz w:val="18"/>
                <w:szCs w:val="18"/>
              </w:rPr>
              <w:t>Specialist i Mekatronikës në Automjete</w:t>
            </w:r>
          </w:p>
          <w:p w14:paraId="5AFBD43E" w14:textId="77777777" w:rsidR="00531657" w:rsidRPr="00892E2A" w:rsidRDefault="00531657" w:rsidP="007A7BE3">
            <w:pPr>
              <w:spacing w:after="40" w:line="240" w:lineRule="auto"/>
              <w:rPr>
                <w:sz w:val="18"/>
                <w:szCs w:val="18"/>
              </w:rPr>
            </w:pPr>
            <w:r w:rsidRPr="1B863F5C">
              <w:rPr>
                <w:sz w:val="18"/>
                <w:szCs w:val="18"/>
              </w:rPr>
              <w:t>— Automotive Mechatronics Specialist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A0A3195" w14:textId="77777777" w:rsidR="00531657" w:rsidRPr="00892E2A" w:rsidRDefault="00531657" w:rsidP="007A7BE3">
            <w:pPr>
              <w:spacing w:after="40" w:line="240" w:lineRule="auto"/>
              <w:rPr>
                <w:sz w:val="18"/>
                <w:szCs w:val="18"/>
              </w:rPr>
            </w:pPr>
            <w:r w:rsidRPr="1B863F5C">
              <w:rPr>
                <w:sz w:val="18"/>
                <w:szCs w:val="18"/>
              </w:rPr>
              <w:t>Post-sekondar, 2 vjet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41CD98D" w14:textId="77777777" w:rsidR="00531657" w:rsidRPr="00892E2A" w:rsidRDefault="00531657" w:rsidP="007A7BE3">
            <w:pPr>
              <w:spacing w:after="40" w:line="240" w:lineRule="auto"/>
              <w:rPr>
                <w:sz w:val="18"/>
                <w:szCs w:val="18"/>
              </w:rPr>
            </w:pPr>
            <w:r w:rsidRPr="1B863F5C">
              <w:rPr>
                <w:sz w:val="18"/>
                <w:szCs w:val="18"/>
              </w:rPr>
              <w:t>AKAFPK</w:t>
            </w:r>
          </w:p>
          <w:p w14:paraId="21D2C772" w14:textId="77777777" w:rsidR="00531657" w:rsidRPr="00892E2A" w:rsidRDefault="00531657" w:rsidP="007A7BE3">
            <w:pPr>
              <w:spacing w:after="40" w:line="240" w:lineRule="auto"/>
              <w:rPr>
                <w:sz w:val="18"/>
                <w:szCs w:val="18"/>
              </w:rPr>
            </w:pPr>
            <w:r w:rsidRPr="1B863F5C">
              <w:rPr>
                <w:sz w:val="18"/>
                <w:szCs w:val="18"/>
              </w:rPr>
              <w:t>Urdhri nr. 99/2021, i ndryshuar (nr. 289/2022; 241/2023; 645/2024; 936/2025)</w:t>
            </w:r>
          </w:p>
          <w:p w14:paraId="2E3A365C" w14:textId="77777777" w:rsidR="00531657" w:rsidRPr="00892E2A" w:rsidRDefault="00531657" w:rsidP="007A7BE3">
            <w:pPr>
              <w:spacing w:after="40" w:line="240" w:lineRule="auto"/>
              <w:rPr>
                <w:sz w:val="18"/>
                <w:szCs w:val="18"/>
              </w:rPr>
            </w:pPr>
            <w:r w:rsidRPr="1B863F5C">
              <w:rPr>
                <w:sz w:val="18"/>
                <w:szCs w:val="18"/>
              </w:rPr>
              <w:t>Ligji nr. 15/2017 "Për AFP-në"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A442803" w14:textId="77777777" w:rsidR="00531657" w:rsidRPr="00892E2A" w:rsidRDefault="00531657" w:rsidP="007A7BE3">
            <w:pPr>
              <w:spacing w:after="40" w:line="240" w:lineRule="auto"/>
              <w:jc w:val="center"/>
              <w:rPr>
                <w:sz w:val="18"/>
                <w:szCs w:val="18"/>
              </w:rPr>
            </w:pPr>
            <w:r w:rsidRPr="1B863F5C">
              <w:rPr>
                <w:sz w:val="18"/>
                <w:szCs w:val="18"/>
              </w:rPr>
              <w:t>3115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3BFC497" w14:textId="77777777" w:rsidR="00531657" w:rsidRPr="00892E2A" w:rsidRDefault="00531657" w:rsidP="007A7BE3">
            <w:pPr>
              <w:spacing w:after="40" w:line="240" w:lineRule="auto"/>
              <w:jc w:val="center"/>
              <w:rPr>
                <w:sz w:val="18"/>
                <w:szCs w:val="18"/>
              </w:rPr>
            </w:pPr>
            <w:r w:rsidRPr="1B863F5C">
              <w:rPr>
                <w:sz w:val="18"/>
                <w:szCs w:val="18"/>
              </w:rPr>
              <w:t>11(c)</w:t>
            </w:r>
          </w:p>
        </w:tc>
      </w:tr>
      <w:tr w:rsidR="00531657" w:rsidRPr="00892E2A" w14:paraId="7693DB4A"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3424593" w14:textId="77777777" w:rsidR="00531657" w:rsidRPr="00892E2A" w:rsidRDefault="00531657" w:rsidP="007A7BE3">
            <w:pPr>
              <w:spacing w:after="40" w:line="240" w:lineRule="auto"/>
              <w:jc w:val="center"/>
              <w:rPr>
                <w:sz w:val="18"/>
                <w:szCs w:val="18"/>
              </w:rPr>
            </w:pPr>
            <w:r w:rsidRPr="1B863F5C">
              <w:rPr>
                <w:sz w:val="18"/>
                <w:szCs w:val="18"/>
              </w:rPr>
              <w:t>6</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074080B" w14:textId="77777777" w:rsidR="00531657" w:rsidRPr="00892E2A" w:rsidRDefault="00531657" w:rsidP="007A7BE3">
            <w:pPr>
              <w:spacing w:after="40" w:line="240" w:lineRule="auto"/>
              <w:jc w:val="center"/>
              <w:rPr>
                <w:sz w:val="18"/>
                <w:szCs w:val="18"/>
              </w:rPr>
            </w:pPr>
            <w:r w:rsidRPr="1B863F5C">
              <w:rPr>
                <w:sz w:val="18"/>
                <w:szCs w:val="18"/>
              </w:rPr>
              <w:t>O1-V-23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E658091" w14:textId="77777777" w:rsidR="00531657" w:rsidRPr="00892E2A" w:rsidRDefault="00531657" w:rsidP="007A7BE3">
            <w:pPr>
              <w:spacing w:after="40" w:line="240" w:lineRule="auto"/>
              <w:rPr>
                <w:sz w:val="18"/>
                <w:szCs w:val="18"/>
              </w:rPr>
            </w:pPr>
            <w:r w:rsidRPr="1B863F5C">
              <w:rPr>
                <w:sz w:val="18"/>
                <w:szCs w:val="18"/>
              </w:rPr>
              <w:t>Parukeri e avancuar</w:t>
            </w:r>
          </w:p>
          <w:p w14:paraId="6701E3BC" w14:textId="77777777" w:rsidR="00531657" w:rsidRPr="00892E2A" w:rsidRDefault="00531657" w:rsidP="007A7BE3">
            <w:pPr>
              <w:spacing w:after="40" w:line="240" w:lineRule="auto"/>
              <w:rPr>
                <w:sz w:val="18"/>
                <w:szCs w:val="18"/>
              </w:rPr>
            </w:pPr>
            <w:r w:rsidRPr="1B863F5C">
              <w:rPr>
                <w:sz w:val="18"/>
                <w:szCs w:val="18"/>
              </w:rPr>
              <w:t>— Advanced Hairdresser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E8A91D1" w14:textId="77777777" w:rsidR="00531657" w:rsidRPr="00892E2A" w:rsidRDefault="00531657" w:rsidP="007A7BE3">
            <w:pPr>
              <w:spacing w:after="40" w:line="240" w:lineRule="auto"/>
              <w:rPr>
                <w:sz w:val="18"/>
                <w:szCs w:val="18"/>
              </w:rPr>
            </w:pPr>
            <w:r w:rsidRPr="1B863F5C">
              <w:rPr>
                <w:sz w:val="18"/>
                <w:szCs w:val="18"/>
              </w:rPr>
              <w:t>Post-sekondar, 2 vjet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508D5B2" w14:textId="77777777" w:rsidR="00531657" w:rsidRPr="00892E2A" w:rsidRDefault="00531657" w:rsidP="007A7BE3">
            <w:pPr>
              <w:spacing w:after="40" w:line="240" w:lineRule="auto"/>
              <w:rPr>
                <w:sz w:val="18"/>
                <w:szCs w:val="18"/>
              </w:rPr>
            </w:pPr>
            <w:r w:rsidRPr="1B863F5C">
              <w:rPr>
                <w:sz w:val="18"/>
                <w:szCs w:val="18"/>
              </w:rPr>
              <w:t>AKAFPK</w:t>
            </w:r>
          </w:p>
          <w:p w14:paraId="2EFACE2E" w14:textId="77777777" w:rsidR="00531657" w:rsidRPr="00892E2A" w:rsidRDefault="00531657" w:rsidP="007A7BE3">
            <w:pPr>
              <w:spacing w:after="40" w:line="240" w:lineRule="auto"/>
              <w:rPr>
                <w:sz w:val="18"/>
                <w:szCs w:val="18"/>
              </w:rPr>
            </w:pPr>
            <w:r w:rsidRPr="1B863F5C">
              <w:rPr>
                <w:sz w:val="18"/>
                <w:szCs w:val="18"/>
              </w:rPr>
              <w:t>Urdhri nr. 99/2021, i ndryshuar (nr. 289/2022; 241/2023; 645/2024; 936/2025)</w:t>
            </w:r>
          </w:p>
          <w:p w14:paraId="66C47D3F" w14:textId="77777777" w:rsidR="00531657" w:rsidRPr="00892E2A" w:rsidRDefault="00531657" w:rsidP="007A7BE3">
            <w:pPr>
              <w:spacing w:after="40" w:line="240" w:lineRule="auto"/>
              <w:rPr>
                <w:sz w:val="18"/>
                <w:szCs w:val="18"/>
              </w:rPr>
            </w:pPr>
            <w:r w:rsidRPr="1B863F5C">
              <w:rPr>
                <w:sz w:val="18"/>
                <w:szCs w:val="18"/>
              </w:rPr>
              <w:t>Ligji nr. 15/2017 "Për AFP-në"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B05BF1E" w14:textId="77777777" w:rsidR="00531657" w:rsidRPr="00892E2A" w:rsidRDefault="00531657" w:rsidP="007A7BE3">
            <w:pPr>
              <w:spacing w:after="40" w:line="240" w:lineRule="auto"/>
              <w:jc w:val="center"/>
              <w:rPr>
                <w:sz w:val="18"/>
                <w:szCs w:val="18"/>
              </w:rPr>
            </w:pPr>
            <w:r w:rsidRPr="1B863F5C">
              <w:rPr>
                <w:sz w:val="18"/>
                <w:szCs w:val="18"/>
              </w:rPr>
              <w:t>5141</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681A496" w14:textId="77777777" w:rsidR="00531657" w:rsidRPr="00892E2A" w:rsidRDefault="00531657" w:rsidP="007A7BE3">
            <w:pPr>
              <w:spacing w:after="40" w:line="240" w:lineRule="auto"/>
              <w:jc w:val="center"/>
              <w:rPr>
                <w:sz w:val="18"/>
                <w:szCs w:val="18"/>
              </w:rPr>
            </w:pPr>
            <w:r w:rsidRPr="1B863F5C">
              <w:rPr>
                <w:sz w:val="18"/>
                <w:szCs w:val="18"/>
              </w:rPr>
              <w:t>11(c)</w:t>
            </w:r>
          </w:p>
        </w:tc>
      </w:tr>
      <w:tr w:rsidR="00531657" w:rsidRPr="00892E2A" w14:paraId="242A6196"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150AD0E" w14:textId="77777777" w:rsidR="00531657" w:rsidRPr="00892E2A" w:rsidRDefault="00531657" w:rsidP="007A7BE3">
            <w:pPr>
              <w:spacing w:after="40" w:line="240" w:lineRule="auto"/>
              <w:jc w:val="center"/>
              <w:rPr>
                <w:sz w:val="18"/>
                <w:szCs w:val="18"/>
              </w:rPr>
            </w:pPr>
            <w:r w:rsidRPr="1B863F5C">
              <w:rPr>
                <w:sz w:val="18"/>
                <w:szCs w:val="18"/>
              </w:rPr>
              <w:lastRenderedPageBreak/>
              <w:t>7</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F0BBFA3" w14:textId="77777777" w:rsidR="00531657" w:rsidRPr="00892E2A" w:rsidRDefault="00531657" w:rsidP="007A7BE3">
            <w:pPr>
              <w:spacing w:after="40" w:line="240" w:lineRule="auto"/>
              <w:jc w:val="center"/>
              <w:rPr>
                <w:sz w:val="18"/>
                <w:szCs w:val="18"/>
              </w:rPr>
            </w:pPr>
            <w:r w:rsidRPr="1B863F5C">
              <w:rPr>
                <w:sz w:val="18"/>
                <w:szCs w:val="18"/>
              </w:rPr>
              <w:t>O2-V-23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0C3A9FA" w14:textId="77777777" w:rsidR="00531657" w:rsidRPr="00892E2A" w:rsidRDefault="00531657" w:rsidP="007A7BE3">
            <w:pPr>
              <w:spacing w:after="40" w:line="240" w:lineRule="auto"/>
              <w:rPr>
                <w:sz w:val="18"/>
                <w:szCs w:val="18"/>
              </w:rPr>
            </w:pPr>
            <w:r w:rsidRPr="1B863F5C">
              <w:rPr>
                <w:sz w:val="18"/>
                <w:szCs w:val="18"/>
              </w:rPr>
              <w:t>Estetikë e avancuar</w:t>
            </w:r>
          </w:p>
          <w:p w14:paraId="1D5CCCE4" w14:textId="77777777" w:rsidR="00531657" w:rsidRPr="00892E2A" w:rsidRDefault="00531657" w:rsidP="007A7BE3">
            <w:pPr>
              <w:spacing w:after="40" w:line="240" w:lineRule="auto"/>
              <w:rPr>
                <w:sz w:val="18"/>
                <w:szCs w:val="18"/>
              </w:rPr>
            </w:pPr>
            <w:r w:rsidRPr="1B863F5C">
              <w:rPr>
                <w:sz w:val="18"/>
                <w:szCs w:val="18"/>
              </w:rPr>
              <w:t>— Advanced Aesthetician</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C2CFE0E" w14:textId="77777777" w:rsidR="00531657" w:rsidRPr="00892E2A" w:rsidRDefault="00531657" w:rsidP="007A7BE3">
            <w:pPr>
              <w:spacing w:after="40" w:line="240" w:lineRule="auto"/>
              <w:rPr>
                <w:sz w:val="18"/>
                <w:szCs w:val="18"/>
              </w:rPr>
            </w:pPr>
            <w:r w:rsidRPr="1B863F5C">
              <w:rPr>
                <w:sz w:val="18"/>
                <w:szCs w:val="18"/>
              </w:rPr>
              <w:t>Post-sekondar, 2 vjet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51B0D8B" w14:textId="77777777" w:rsidR="00531657" w:rsidRPr="00892E2A" w:rsidRDefault="00531657" w:rsidP="007A7BE3">
            <w:pPr>
              <w:spacing w:after="40" w:line="240" w:lineRule="auto"/>
              <w:rPr>
                <w:sz w:val="18"/>
                <w:szCs w:val="18"/>
              </w:rPr>
            </w:pPr>
            <w:r w:rsidRPr="1B863F5C">
              <w:rPr>
                <w:sz w:val="18"/>
                <w:szCs w:val="18"/>
              </w:rPr>
              <w:t>AKAFPK</w:t>
            </w:r>
          </w:p>
          <w:p w14:paraId="69E358A6" w14:textId="77777777" w:rsidR="00531657" w:rsidRPr="00892E2A" w:rsidRDefault="00531657" w:rsidP="007A7BE3">
            <w:pPr>
              <w:spacing w:after="40" w:line="240" w:lineRule="auto"/>
              <w:rPr>
                <w:sz w:val="18"/>
                <w:szCs w:val="18"/>
              </w:rPr>
            </w:pPr>
            <w:r w:rsidRPr="1B863F5C">
              <w:rPr>
                <w:sz w:val="18"/>
                <w:szCs w:val="18"/>
              </w:rPr>
              <w:t>Urdhri nr. 99/2021, i ndryshuar (nr. 289/2022; 241/2023; 645/2024; 936/2025)</w:t>
            </w:r>
          </w:p>
          <w:p w14:paraId="51CCB943" w14:textId="77777777" w:rsidR="00531657" w:rsidRPr="00892E2A" w:rsidRDefault="00531657" w:rsidP="007A7BE3">
            <w:pPr>
              <w:spacing w:after="40" w:line="240" w:lineRule="auto"/>
              <w:rPr>
                <w:sz w:val="18"/>
                <w:szCs w:val="18"/>
              </w:rPr>
            </w:pPr>
            <w:r w:rsidRPr="1B863F5C">
              <w:rPr>
                <w:sz w:val="18"/>
                <w:szCs w:val="18"/>
              </w:rPr>
              <w:t>Ligji nr. 15/2017 "Për AFP-në"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5EC1AD4" w14:textId="77777777" w:rsidR="00531657" w:rsidRPr="00892E2A" w:rsidRDefault="00531657" w:rsidP="007A7BE3">
            <w:pPr>
              <w:spacing w:after="40" w:line="240" w:lineRule="auto"/>
              <w:jc w:val="center"/>
              <w:rPr>
                <w:sz w:val="18"/>
                <w:szCs w:val="18"/>
              </w:rPr>
            </w:pPr>
            <w:r w:rsidRPr="1B863F5C">
              <w:rPr>
                <w:sz w:val="18"/>
                <w:szCs w:val="18"/>
              </w:rPr>
              <w:t>5142</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DCE088A" w14:textId="77777777" w:rsidR="00531657" w:rsidRPr="00892E2A" w:rsidRDefault="00531657" w:rsidP="007A7BE3">
            <w:pPr>
              <w:spacing w:after="40" w:line="240" w:lineRule="auto"/>
              <w:jc w:val="center"/>
              <w:rPr>
                <w:sz w:val="18"/>
                <w:szCs w:val="18"/>
              </w:rPr>
            </w:pPr>
            <w:r w:rsidRPr="1B863F5C">
              <w:rPr>
                <w:sz w:val="18"/>
                <w:szCs w:val="18"/>
              </w:rPr>
              <w:t>11(c)</w:t>
            </w:r>
          </w:p>
        </w:tc>
      </w:tr>
      <w:tr w:rsidR="00531657" w:rsidRPr="00892E2A" w14:paraId="12285A51"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8EE8DF7" w14:textId="77777777" w:rsidR="00531657" w:rsidRPr="00892E2A" w:rsidRDefault="00531657" w:rsidP="007A7BE3">
            <w:pPr>
              <w:spacing w:after="40" w:line="240" w:lineRule="auto"/>
              <w:jc w:val="center"/>
              <w:rPr>
                <w:sz w:val="18"/>
                <w:szCs w:val="18"/>
              </w:rPr>
            </w:pPr>
            <w:r w:rsidRPr="1B863F5C">
              <w:rPr>
                <w:sz w:val="18"/>
                <w:szCs w:val="18"/>
              </w:rPr>
              <w:t>8</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2C8E15F" w14:textId="77777777" w:rsidR="00531657" w:rsidRPr="00892E2A" w:rsidRDefault="00531657" w:rsidP="007A7BE3">
            <w:pPr>
              <w:spacing w:after="40" w:line="240" w:lineRule="auto"/>
              <w:jc w:val="center"/>
              <w:rPr>
                <w:sz w:val="18"/>
                <w:szCs w:val="18"/>
              </w:rPr>
            </w:pPr>
            <w:r w:rsidRPr="1B863F5C">
              <w:rPr>
                <w:sz w:val="18"/>
                <w:szCs w:val="18"/>
              </w:rPr>
              <w:t>O3-V-23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F7ACC89" w14:textId="77777777" w:rsidR="00531657" w:rsidRPr="00892E2A" w:rsidRDefault="00531657" w:rsidP="007A7BE3">
            <w:pPr>
              <w:spacing w:after="40" w:line="240" w:lineRule="auto"/>
              <w:rPr>
                <w:sz w:val="18"/>
                <w:szCs w:val="18"/>
              </w:rPr>
            </w:pPr>
            <w:r w:rsidRPr="1B863F5C">
              <w:rPr>
                <w:sz w:val="18"/>
                <w:szCs w:val="18"/>
              </w:rPr>
              <w:t>Masazheri estetiko-kuruese</w:t>
            </w:r>
          </w:p>
          <w:p w14:paraId="15056124" w14:textId="77777777" w:rsidR="00531657" w:rsidRPr="00892E2A" w:rsidRDefault="00531657" w:rsidP="007A7BE3">
            <w:pPr>
              <w:spacing w:after="40" w:line="240" w:lineRule="auto"/>
              <w:rPr>
                <w:sz w:val="18"/>
                <w:szCs w:val="18"/>
              </w:rPr>
            </w:pPr>
            <w:r w:rsidRPr="1B863F5C">
              <w:rPr>
                <w:sz w:val="18"/>
                <w:szCs w:val="18"/>
              </w:rPr>
              <w:t>— Aesthetic-Therapeutic Massage Therapist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A6C4C7E" w14:textId="77777777" w:rsidR="00531657" w:rsidRPr="00892E2A" w:rsidRDefault="00531657" w:rsidP="007A7BE3">
            <w:pPr>
              <w:spacing w:after="40" w:line="240" w:lineRule="auto"/>
              <w:rPr>
                <w:sz w:val="18"/>
                <w:szCs w:val="18"/>
              </w:rPr>
            </w:pPr>
            <w:r w:rsidRPr="1B863F5C">
              <w:rPr>
                <w:sz w:val="18"/>
                <w:szCs w:val="18"/>
              </w:rPr>
              <w:t>Post-sekondar, 2 vjet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7BF29E7" w14:textId="77777777" w:rsidR="00531657" w:rsidRPr="00892E2A" w:rsidRDefault="00531657" w:rsidP="007A7BE3">
            <w:pPr>
              <w:spacing w:after="40" w:line="240" w:lineRule="auto"/>
              <w:rPr>
                <w:sz w:val="18"/>
                <w:szCs w:val="18"/>
              </w:rPr>
            </w:pPr>
            <w:r w:rsidRPr="1B863F5C">
              <w:rPr>
                <w:sz w:val="18"/>
                <w:szCs w:val="18"/>
              </w:rPr>
              <w:t>AKAFPK</w:t>
            </w:r>
          </w:p>
          <w:p w14:paraId="7BB78298" w14:textId="77777777" w:rsidR="00531657" w:rsidRPr="00892E2A" w:rsidRDefault="00531657" w:rsidP="007A7BE3">
            <w:pPr>
              <w:spacing w:after="40" w:line="240" w:lineRule="auto"/>
              <w:rPr>
                <w:sz w:val="18"/>
                <w:szCs w:val="18"/>
              </w:rPr>
            </w:pPr>
            <w:r w:rsidRPr="1B863F5C">
              <w:rPr>
                <w:sz w:val="18"/>
                <w:szCs w:val="18"/>
              </w:rPr>
              <w:t>Urdhri nr. 99/2021, i ndryshuar (nr. 289/2022; 241/2023; 645/2024; 936/2025)</w:t>
            </w:r>
          </w:p>
          <w:p w14:paraId="4A19EED7" w14:textId="77777777" w:rsidR="00531657" w:rsidRPr="00892E2A" w:rsidRDefault="00531657" w:rsidP="007A7BE3">
            <w:pPr>
              <w:spacing w:after="40" w:line="240" w:lineRule="auto"/>
              <w:rPr>
                <w:sz w:val="18"/>
                <w:szCs w:val="18"/>
              </w:rPr>
            </w:pPr>
            <w:r w:rsidRPr="1B863F5C">
              <w:rPr>
                <w:sz w:val="18"/>
                <w:szCs w:val="18"/>
              </w:rPr>
              <w:t>Ligji nr. 15/2017 "Për AFP-në"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FEC7E0D" w14:textId="77777777" w:rsidR="00531657" w:rsidRPr="00892E2A" w:rsidRDefault="00531657" w:rsidP="007A7BE3">
            <w:pPr>
              <w:spacing w:after="40" w:line="240" w:lineRule="auto"/>
              <w:jc w:val="center"/>
              <w:rPr>
                <w:sz w:val="18"/>
                <w:szCs w:val="18"/>
              </w:rPr>
            </w:pPr>
            <w:r w:rsidRPr="1B863F5C">
              <w:rPr>
                <w:sz w:val="18"/>
                <w:szCs w:val="18"/>
              </w:rPr>
              <w:t>3255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EACB1A9" w14:textId="77777777" w:rsidR="00531657" w:rsidRPr="00892E2A" w:rsidRDefault="00531657" w:rsidP="007A7BE3">
            <w:pPr>
              <w:spacing w:after="40" w:line="240" w:lineRule="auto"/>
              <w:jc w:val="center"/>
              <w:rPr>
                <w:sz w:val="18"/>
                <w:szCs w:val="18"/>
              </w:rPr>
            </w:pPr>
            <w:r w:rsidRPr="1B863F5C">
              <w:rPr>
                <w:sz w:val="18"/>
                <w:szCs w:val="18"/>
              </w:rPr>
              <w:t>11(c)</w:t>
            </w:r>
          </w:p>
        </w:tc>
      </w:tr>
      <w:tr w:rsidR="00531657" w:rsidRPr="00892E2A" w14:paraId="75C760DD"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11D9890" w14:textId="77777777" w:rsidR="00531657" w:rsidRPr="00892E2A" w:rsidRDefault="00531657" w:rsidP="007A7BE3">
            <w:pPr>
              <w:spacing w:after="40" w:line="240" w:lineRule="auto"/>
              <w:jc w:val="center"/>
              <w:rPr>
                <w:sz w:val="18"/>
                <w:szCs w:val="18"/>
              </w:rPr>
            </w:pPr>
            <w:r w:rsidRPr="1B863F5C">
              <w:rPr>
                <w:sz w:val="18"/>
                <w:szCs w:val="18"/>
              </w:rPr>
              <w:t>9</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7729C8F" w14:textId="77777777" w:rsidR="00531657" w:rsidRPr="00892E2A" w:rsidRDefault="00531657" w:rsidP="007A7BE3">
            <w:pPr>
              <w:spacing w:after="40" w:line="240" w:lineRule="auto"/>
              <w:jc w:val="center"/>
              <w:rPr>
                <w:sz w:val="18"/>
                <w:szCs w:val="18"/>
              </w:rPr>
            </w:pPr>
            <w:r w:rsidRPr="1B863F5C">
              <w:rPr>
                <w:sz w:val="18"/>
                <w:szCs w:val="18"/>
              </w:rPr>
              <w:t>O4-V-23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2ED0864" w14:textId="77777777" w:rsidR="00531657" w:rsidRPr="00892E2A" w:rsidRDefault="00531657" w:rsidP="007A7BE3">
            <w:pPr>
              <w:spacing w:after="40" w:line="240" w:lineRule="auto"/>
              <w:rPr>
                <w:sz w:val="18"/>
                <w:szCs w:val="18"/>
              </w:rPr>
            </w:pPr>
            <w:r w:rsidRPr="1B863F5C">
              <w:rPr>
                <w:sz w:val="18"/>
                <w:szCs w:val="18"/>
              </w:rPr>
              <w:t>Fizioterapi estetike</w:t>
            </w:r>
          </w:p>
          <w:p w14:paraId="3A67DA7E" w14:textId="77777777" w:rsidR="00531657" w:rsidRPr="00892E2A" w:rsidRDefault="00531657" w:rsidP="007A7BE3">
            <w:pPr>
              <w:spacing w:after="40" w:line="240" w:lineRule="auto"/>
              <w:rPr>
                <w:sz w:val="18"/>
                <w:szCs w:val="18"/>
              </w:rPr>
            </w:pPr>
            <w:r w:rsidRPr="1B863F5C">
              <w:rPr>
                <w:sz w:val="18"/>
                <w:szCs w:val="18"/>
              </w:rPr>
              <w:t>— Aesthetic Physiotherapy Specialist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D35D869" w14:textId="77777777" w:rsidR="00531657" w:rsidRPr="00892E2A" w:rsidRDefault="00531657" w:rsidP="007A7BE3">
            <w:pPr>
              <w:spacing w:after="40" w:line="240" w:lineRule="auto"/>
              <w:rPr>
                <w:sz w:val="18"/>
                <w:szCs w:val="18"/>
              </w:rPr>
            </w:pPr>
            <w:r w:rsidRPr="1B863F5C">
              <w:rPr>
                <w:sz w:val="18"/>
                <w:szCs w:val="18"/>
              </w:rPr>
              <w:t>Post-sekondar, 2 vjet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5BBF64E" w14:textId="77777777" w:rsidR="00531657" w:rsidRPr="00892E2A" w:rsidRDefault="00531657" w:rsidP="007A7BE3">
            <w:pPr>
              <w:spacing w:after="40" w:line="240" w:lineRule="auto"/>
              <w:rPr>
                <w:sz w:val="18"/>
                <w:szCs w:val="18"/>
              </w:rPr>
            </w:pPr>
            <w:r w:rsidRPr="1B863F5C">
              <w:rPr>
                <w:sz w:val="18"/>
                <w:szCs w:val="18"/>
              </w:rPr>
              <w:t>AKAFPK</w:t>
            </w:r>
          </w:p>
          <w:p w14:paraId="26E4F716" w14:textId="77777777" w:rsidR="00531657" w:rsidRPr="00892E2A" w:rsidRDefault="00531657" w:rsidP="007A7BE3">
            <w:pPr>
              <w:spacing w:after="40" w:line="240" w:lineRule="auto"/>
              <w:rPr>
                <w:sz w:val="18"/>
                <w:szCs w:val="18"/>
              </w:rPr>
            </w:pPr>
            <w:r w:rsidRPr="1B863F5C">
              <w:rPr>
                <w:sz w:val="18"/>
                <w:szCs w:val="18"/>
              </w:rPr>
              <w:t>Urdhri nr. 99/2021, i ndryshuar (nr. 289/2022; 241/2023; 645/2024; 936/2025)</w:t>
            </w:r>
          </w:p>
          <w:p w14:paraId="38E7DE49" w14:textId="77777777" w:rsidR="00531657" w:rsidRPr="00892E2A" w:rsidRDefault="00531657" w:rsidP="007A7BE3">
            <w:pPr>
              <w:spacing w:after="40" w:line="240" w:lineRule="auto"/>
              <w:rPr>
                <w:sz w:val="18"/>
                <w:szCs w:val="18"/>
              </w:rPr>
            </w:pPr>
            <w:r w:rsidRPr="1B863F5C">
              <w:rPr>
                <w:sz w:val="18"/>
                <w:szCs w:val="18"/>
              </w:rPr>
              <w:t>Ligji nr. 15/2017 "Për AFP-në"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2476173" w14:textId="77777777" w:rsidR="00531657" w:rsidRPr="00892E2A" w:rsidRDefault="00531657" w:rsidP="007A7BE3">
            <w:pPr>
              <w:spacing w:after="40" w:line="240" w:lineRule="auto"/>
              <w:jc w:val="center"/>
              <w:rPr>
                <w:sz w:val="18"/>
                <w:szCs w:val="18"/>
              </w:rPr>
            </w:pPr>
            <w:r w:rsidRPr="1B863F5C">
              <w:rPr>
                <w:sz w:val="18"/>
                <w:szCs w:val="18"/>
              </w:rPr>
              <w:t>3255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77244D4" w14:textId="77777777" w:rsidR="00531657" w:rsidRPr="00892E2A" w:rsidRDefault="00531657" w:rsidP="007A7BE3">
            <w:pPr>
              <w:spacing w:after="40" w:line="240" w:lineRule="auto"/>
              <w:jc w:val="center"/>
              <w:rPr>
                <w:sz w:val="18"/>
                <w:szCs w:val="18"/>
              </w:rPr>
            </w:pPr>
            <w:r w:rsidRPr="1B863F5C">
              <w:rPr>
                <w:sz w:val="18"/>
                <w:szCs w:val="18"/>
              </w:rPr>
              <w:t>11(c)</w:t>
            </w:r>
          </w:p>
        </w:tc>
      </w:tr>
      <w:tr w:rsidR="00531657" w:rsidRPr="00892E2A" w14:paraId="6DF7A034"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7EFDD86" w14:textId="4CBB4C89" w:rsidR="00531657" w:rsidRPr="00892E2A" w:rsidRDefault="00531657" w:rsidP="007A7BE3">
            <w:pPr>
              <w:spacing w:after="40" w:line="240" w:lineRule="auto"/>
              <w:jc w:val="center"/>
              <w:rPr>
                <w:sz w:val="18"/>
                <w:szCs w:val="18"/>
              </w:rPr>
            </w:pPr>
            <w:r w:rsidRPr="1B863F5C">
              <w:rPr>
                <w:sz w:val="18"/>
                <w:szCs w:val="18"/>
              </w:rPr>
              <w:t>1</w:t>
            </w:r>
            <w:r w:rsidR="4EB8B4AB" w:rsidRPr="1B863F5C">
              <w:rPr>
                <w:sz w:val="18"/>
                <w:szCs w:val="18"/>
              </w:rPr>
              <w:t>0</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8121EDE" w14:textId="77777777" w:rsidR="00531657" w:rsidRPr="00892E2A" w:rsidRDefault="00531657" w:rsidP="007A7BE3">
            <w:pPr>
              <w:spacing w:after="40" w:line="240" w:lineRule="auto"/>
              <w:jc w:val="center"/>
              <w:rPr>
                <w:sz w:val="18"/>
                <w:szCs w:val="18"/>
              </w:rPr>
            </w:pPr>
            <w:r w:rsidRPr="1B863F5C">
              <w:rPr>
                <w:sz w:val="18"/>
                <w:szCs w:val="18"/>
              </w:rPr>
              <w:t>K-T2-V-25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A37058A" w14:textId="77777777" w:rsidR="00531657" w:rsidRPr="00892E2A" w:rsidRDefault="00531657" w:rsidP="007A7BE3">
            <w:pPr>
              <w:spacing w:after="40" w:line="240" w:lineRule="auto"/>
              <w:rPr>
                <w:sz w:val="18"/>
                <w:szCs w:val="18"/>
              </w:rPr>
            </w:pPr>
            <w:r w:rsidRPr="1B863F5C">
              <w:rPr>
                <w:sz w:val="18"/>
                <w:szCs w:val="18"/>
              </w:rPr>
              <w:t>IT Support Specialist</w:t>
            </w:r>
          </w:p>
          <w:p w14:paraId="1BDC3F46" w14:textId="77777777" w:rsidR="00531657" w:rsidRPr="00892E2A" w:rsidRDefault="00531657" w:rsidP="007A7BE3">
            <w:pPr>
              <w:spacing w:after="40" w:line="240" w:lineRule="auto"/>
              <w:rPr>
                <w:sz w:val="18"/>
                <w:szCs w:val="18"/>
              </w:rPr>
            </w:pPr>
            <w:r w:rsidRPr="1B863F5C">
              <w:rPr>
                <w:sz w:val="18"/>
                <w:szCs w:val="18"/>
              </w:rPr>
              <w:t>— ICT User Support Specialist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B74267C" w14:textId="77777777" w:rsidR="00531657" w:rsidRPr="00892E2A" w:rsidRDefault="00531657" w:rsidP="007A7BE3">
            <w:pPr>
              <w:spacing w:after="40" w:line="240" w:lineRule="auto"/>
              <w:rPr>
                <w:sz w:val="18"/>
                <w:szCs w:val="18"/>
              </w:rPr>
            </w:pPr>
            <w:r w:rsidRPr="1B863F5C">
              <w:rPr>
                <w:sz w:val="18"/>
                <w:szCs w:val="18"/>
              </w:rPr>
              <w:t>Post-sekondar, 2 vjet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1F55CE1" w14:textId="77777777" w:rsidR="00531657" w:rsidRPr="00892E2A" w:rsidRDefault="00531657" w:rsidP="007A7BE3">
            <w:pPr>
              <w:spacing w:after="40" w:line="240" w:lineRule="auto"/>
              <w:rPr>
                <w:sz w:val="18"/>
                <w:szCs w:val="18"/>
              </w:rPr>
            </w:pPr>
            <w:r w:rsidRPr="1B863F5C">
              <w:rPr>
                <w:sz w:val="18"/>
                <w:szCs w:val="18"/>
              </w:rPr>
              <w:t>AKAFPK</w:t>
            </w:r>
          </w:p>
          <w:p w14:paraId="1CF90AEB" w14:textId="77777777" w:rsidR="00531657" w:rsidRPr="00892E2A" w:rsidRDefault="00531657" w:rsidP="007A7BE3">
            <w:pPr>
              <w:spacing w:after="40" w:line="240" w:lineRule="auto"/>
              <w:rPr>
                <w:sz w:val="18"/>
                <w:szCs w:val="18"/>
              </w:rPr>
            </w:pPr>
            <w:r w:rsidRPr="1B863F5C">
              <w:rPr>
                <w:sz w:val="18"/>
                <w:szCs w:val="18"/>
              </w:rPr>
              <w:t>Urdhri nr. 99/2021, i ndryshuar (nr. 289/2022; 241/2023; 645/2024; 936/2025)</w:t>
            </w:r>
          </w:p>
          <w:p w14:paraId="1924916C" w14:textId="77777777" w:rsidR="00531657" w:rsidRPr="00892E2A" w:rsidRDefault="00531657" w:rsidP="007A7BE3">
            <w:pPr>
              <w:spacing w:after="40" w:line="240" w:lineRule="auto"/>
              <w:rPr>
                <w:sz w:val="18"/>
                <w:szCs w:val="18"/>
              </w:rPr>
            </w:pPr>
            <w:r w:rsidRPr="1B863F5C">
              <w:rPr>
                <w:sz w:val="18"/>
                <w:szCs w:val="18"/>
              </w:rPr>
              <w:t>Ligji nr. 15/2017 "Për AFP-në"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AEB8A9E" w14:textId="77777777" w:rsidR="00531657" w:rsidRPr="00892E2A" w:rsidRDefault="00531657" w:rsidP="007A7BE3">
            <w:pPr>
              <w:spacing w:after="40" w:line="240" w:lineRule="auto"/>
              <w:jc w:val="center"/>
              <w:rPr>
                <w:sz w:val="18"/>
                <w:szCs w:val="18"/>
              </w:rPr>
            </w:pPr>
            <w:r w:rsidRPr="1B863F5C">
              <w:rPr>
                <w:sz w:val="18"/>
                <w:szCs w:val="18"/>
              </w:rPr>
              <w:t>3512</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9319396" w14:textId="77777777" w:rsidR="00531657" w:rsidRPr="00892E2A" w:rsidRDefault="00531657" w:rsidP="007A7BE3">
            <w:pPr>
              <w:spacing w:after="40" w:line="240" w:lineRule="auto"/>
              <w:jc w:val="center"/>
              <w:rPr>
                <w:sz w:val="18"/>
                <w:szCs w:val="18"/>
              </w:rPr>
            </w:pPr>
            <w:r w:rsidRPr="1B863F5C">
              <w:rPr>
                <w:sz w:val="18"/>
                <w:szCs w:val="18"/>
              </w:rPr>
              <w:t>11(c)</w:t>
            </w:r>
          </w:p>
        </w:tc>
      </w:tr>
      <w:tr w:rsidR="00531657" w:rsidRPr="00892E2A" w14:paraId="107DA732" w14:textId="77777777" w:rsidTr="1B863F5C">
        <w:tc>
          <w:tcPr>
            <w:tcW w:w="0" w:type="auto"/>
            <w:gridSpan w:val="7"/>
            <w:tcBorders>
              <w:top w:val="single" w:sz="3" w:space="0" w:color="2F5496"/>
              <w:left w:val="single" w:sz="3" w:space="0" w:color="2F5496"/>
              <w:bottom w:val="single" w:sz="3" w:space="0" w:color="2F5496"/>
              <w:right w:val="single" w:sz="3" w:space="0" w:color="2F5496"/>
            </w:tcBorders>
            <w:shd w:val="clear" w:color="auto" w:fill="FFFFFF" w:themeFill="background1"/>
            <w:tcMar>
              <w:top w:w="60" w:type="dxa"/>
              <w:left w:w="120" w:type="dxa"/>
              <w:bottom w:w="60" w:type="dxa"/>
              <w:right w:w="80" w:type="dxa"/>
            </w:tcMar>
          </w:tcPr>
          <w:p w14:paraId="0A793499" w14:textId="77777777" w:rsidR="001268A1" w:rsidRPr="001268A1" w:rsidRDefault="3773F611" w:rsidP="001268A1">
            <w:pPr>
              <w:spacing w:after="40" w:line="240" w:lineRule="auto"/>
              <w:rPr>
                <w:sz w:val="18"/>
                <w:szCs w:val="18"/>
                <w:lang w:val="en-US"/>
              </w:rPr>
            </w:pPr>
            <w:r w:rsidRPr="1B863F5C">
              <w:rPr>
                <w:sz w:val="18"/>
                <w:szCs w:val="18"/>
              </w:rPr>
              <w:t>Lista e këtij Aneksi është hartuar mbi bazën e Katalogut Kombëtar të Kualifikimeve Profesionale dhe përfshin programet e arsimit dhe formimit profesional, kualifikimet e të cilave kërkohen si kusht për licencim ose verifikohen nga autoritetet kompetente në kuadër të kontrollit të personelit të kualifikuar.</w:t>
            </w:r>
          </w:p>
          <w:p w14:paraId="4FC9EC5E" w14:textId="4F9B0E1C" w:rsidR="00531657" w:rsidRPr="00892E2A" w:rsidRDefault="00531657" w:rsidP="007A7BE3">
            <w:pPr>
              <w:spacing w:after="40" w:line="240" w:lineRule="auto"/>
              <w:rPr>
                <w:sz w:val="18"/>
                <w:szCs w:val="18"/>
              </w:rPr>
            </w:pPr>
            <w:r w:rsidRPr="1B863F5C">
              <w:rPr>
                <w:sz w:val="18"/>
                <w:szCs w:val="18"/>
              </w:rPr>
              <w:t>Lista rishikohet periodikisht sipas nenit 59(6) të Direktivës 2005/36/KE dhe nenit 96 të ligjit NJKP.</w:t>
            </w:r>
          </w:p>
        </w:tc>
      </w:tr>
    </w:tbl>
    <w:p w14:paraId="3F83E2DC" w14:textId="77777777" w:rsidR="00531657" w:rsidRPr="007152ED" w:rsidRDefault="00531657" w:rsidP="007A7BE3">
      <w:pPr>
        <w:spacing w:after="40" w:line="240" w:lineRule="auto"/>
        <w:rPr>
          <w:rFonts w:ascii="Aptos" w:hAnsi="Aptos"/>
          <w:sz w:val="18"/>
          <w:szCs w:val="18"/>
        </w:rPr>
      </w:pPr>
    </w:p>
    <w:p w14:paraId="41A2E684" w14:textId="77777777" w:rsidR="00AF5624" w:rsidRDefault="00AF5624" w:rsidP="007A7BE3">
      <w:pPr>
        <w:spacing w:after="40" w:line="240" w:lineRule="auto"/>
        <w:rPr>
          <w:rFonts w:ascii="Aptos" w:hAnsi="Aptos"/>
          <w:sz w:val="18"/>
          <w:szCs w:val="18"/>
        </w:rPr>
        <w:sectPr w:rsidR="00AF5624" w:rsidSect="00273855">
          <w:pgSz w:w="16838" w:h="11906"/>
          <w:pgMar w:top="600" w:right="600" w:bottom="600" w:left="600" w:header="708" w:footer="708" w:gutter="0"/>
          <w:cols w:space="720"/>
          <w:docGrid w:linePitch="360"/>
        </w:sectPr>
      </w:pPr>
    </w:p>
    <w:p w14:paraId="21723291" w14:textId="77777777" w:rsidR="00531657" w:rsidRPr="007152ED" w:rsidRDefault="00531657" w:rsidP="007A7BE3">
      <w:pPr>
        <w:spacing w:after="40" w:line="240" w:lineRule="auto"/>
        <w:rPr>
          <w:rFonts w:ascii="Aptos" w:hAnsi="Aptos"/>
          <w:sz w:val="18"/>
          <w:szCs w:val="18"/>
        </w:rPr>
      </w:pPr>
    </w:p>
    <w:p w14:paraId="350AABA2" w14:textId="77777777" w:rsidR="00531657" w:rsidRPr="00A86707" w:rsidRDefault="00AF5624" w:rsidP="1A578B1C">
      <w:pPr>
        <w:pStyle w:val="Heading2"/>
        <w:spacing w:before="120" w:after="40" w:line="240" w:lineRule="auto"/>
        <w:rPr>
          <w:rFonts w:ascii="Aptos Display" w:hAnsi="Aptos Display"/>
          <w:b/>
          <w:bCs/>
          <w:sz w:val="24"/>
          <w:szCs w:val="24"/>
          <w:lang w:val="sq-AL"/>
        </w:rPr>
      </w:pPr>
      <w:bookmarkStart w:id="267" w:name="_Toc221459438"/>
      <w:bookmarkStart w:id="268" w:name="_Toc228704054"/>
      <w:bookmarkStart w:id="269" w:name="_Toc234159013"/>
      <w:r w:rsidRPr="1B863F5C">
        <w:rPr>
          <w:rFonts w:ascii="Aptos Display" w:hAnsi="Aptos Display"/>
          <w:b/>
          <w:bCs/>
          <w:sz w:val="24"/>
          <w:szCs w:val="24"/>
        </w:rPr>
        <w:t>Aneks 6.3. Lista e Profesioneve Objekt Kontrolli Paraprak sipas Nenit 7(4) të Direktivës 2005/36/KE</w:t>
      </w:r>
      <w:bookmarkEnd w:id="267"/>
      <w:bookmarkEnd w:id="268"/>
      <w:bookmarkEnd w:id="2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1"/>
        <w:gridCol w:w="2375"/>
        <w:gridCol w:w="2087"/>
        <w:gridCol w:w="5396"/>
        <w:gridCol w:w="3263"/>
        <w:gridCol w:w="2088"/>
      </w:tblGrid>
      <w:tr w:rsidR="00531657" w:rsidRPr="00F22EAF" w14:paraId="0DCF28FC" w14:textId="77777777" w:rsidTr="1B863F5C">
        <w:trPr>
          <w:tblHeader/>
        </w:trPr>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00" w:type="dxa"/>
              <w:bottom w:w="70" w:type="dxa"/>
              <w:right w:w="70" w:type="dxa"/>
            </w:tcMar>
            <w:vAlign w:val="center"/>
          </w:tcPr>
          <w:p w14:paraId="75674036"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Nr.</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00" w:type="dxa"/>
              <w:bottom w:w="70" w:type="dxa"/>
              <w:right w:w="70" w:type="dxa"/>
            </w:tcMar>
            <w:vAlign w:val="center"/>
          </w:tcPr>
          <w:p w14:paraId="15175A12"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Profesioni (shqip)</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00" w:type="dxa"/>
              <w:bottom w:w="70" w:type="dxa"/>
              <w:right w:w="70" w:type="dxa"/>
            </w:tcMar>
            <w:vAlign w:val="center"/>
          </w:tcPr>
          <w:p w14:paraId="3BE72128"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Profesioni (anglisht)</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00" w:type="dxa"/>
              <w:bottom w:w="70" w:type="dxa"/>
              <w:right w:w="70" w:type="dxa"/>
            </w:tcMar>
            <w:vAlign w:val="center"/>
          </w:tcPr>
          <w:p w14:paraId="2CEFD359"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Arsyeja e kontrollit paraprak sipas nenit 7(4) PQD</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00" w:type="dxa"/>
              <w:bottom w:w="70" w:type="dxa"/>
              <w:right w:w="70" w:type="dxa"/>
            </w:tcMar>
            <w:vAlign w:val="center"/>
          </w:tcPr>
          <w:p w14:paraId="078BD2AE"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Baza ligjore</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00" w:type="dxa"/>
              <w:bottom w:w="70" w:type="dxa"/>
              <w:right w:w="70" w:type="dxa"/>
            </w:tcMar>
            <w:vAlign w:val="center"/>
          </w:tcPr>
          <w:p w14:paraId="1A1E0C6B" w14:textId="77777777" w:rsidR="00531657" w:rsidRPr="00F22EAF" w:rsidRDefault="00531657" w:rsidP="007A7BE3">
            <w:pPr>
              <w:spacing w:after="40" w:line="240" w:lineRule="auto"/>
              <w:jc w:val="center"/>
              <w:rPr>
                <w:color w:val="FFFFFF"/>
                <w:sz w:val="18"/>
                <w:szCs w:val="18"/>
              </w:rPr>
            </w:pPr>
            <w:r w:rsidRPr="1B863F5C">
              <w:rPr>
                <w:b/>
                <w:bCs/>
                <w:color w:val="FFFFFF" w:themeColor="background1"/>
                <w:sz w:val="18"/>
                <w:szCs w:val="18"/>
              </w:rPr>
              <w:t>Autoriteti kompetent për verifikim</w:t>
            </w:r>
          </w:p>
        </w:tc>
      </w:tr>
      <w:tr w:rsidR="00531657" w:rsidRPr="00DF5786" w14:paraId="6A1781A1" w14:textId="77777777" w:rsidTr="1B863F5C">
        <w:tc>
          <w:tcPr>
            <w:tcW w:w="0" w:type="auto"/>
            <w:gridSpan w:val="6"/>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6A3E10CD" w14:textId="77777777" w:rsidR="00531657" w:rsidRPr="00DF5786" w:rsidRDefault="00531657" w:rsidP="007A7BE3">
            <w:pPr>
              <w:spacing w:after="40" w:line="240" w:lineRule="auto"/>
              <w:rPr>
                <w:color w:val="000000" w:themeColor="text1"/>
                <w:sz w:val="18"/>
                <w:szCs w:val="18"/>
              </w:rPr>
            </w:pPr>
            <w:r w:rsidRPr="1B863F5C">
              <w:rPr>
                <w:b/>
                <w:bCs/>
                <w:color w:val="000000" w:themeColor="text1"/>
                <w:sz w:val="18"/>
                <w:szCs w:val="18"/>
              </w:rPr>
              <w:t>SEKTORI I SHËNDETËSISË — Profesione pa njohje automatike sipas Aneksit V të Direktivës 2005/36/KE</w:t>
            </w:r>
          </w:p>
        </w:tc>
      </w:tr>
      <w:tr w:rsidR="00531657" w:rsidRPr="00A8294D" w14:paraId="5E6EB3FB" w14:textId="77777777" w:rsidTr="1B863F5C">
        <w:tc>
          <w:tcPr>
            <w:tcW w:w="0" w:type="auto"/>
            <w:gridSpan w:val="6"/>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22D4F2AE" w14:textId="77777777" w:rsidR="00531657" w:rsidRPr="00A8294D" w:rsidRDefault="00531657" w:rsidP="007A7BE3">
            <w:pPr>
              <w:spacing w:after="40" w:line="240" w:lineRule="auto"/>
              <w:rPr>
                <w:sz w:val="18"/>
                <w:szCs w:val="18"/>
              </w:rPr>
            </w:pPr>
            <w:r w:rsidRPr="1B863F5C">
              <w:rPr>
                <w:b/>
                <w:bCs/>
                <w:sz w:val="18"/>
                <w:szCs w:val="18"/>
              </w:rPr>
              <w:t xml:space="preserve">Shënim: </w:t>
            </w:r>
            <w:r w:rsidRPr="1B863F5C">
              <w:rPr>
                <w:sz w:val="18"/>
                <w:szCs w:val="18"/>
              </w:rPr>
              <w:t>Mjeku i përgjithshëm, mjeku specialist, stomatologu, farmacisti, infermieri dhe mamia i nënshtrohen njohjes AUTOMATIKE sipas Aneksit V të Direktivës 2005/36/KE (nenet 21–49). Neni 7(4) nuk zbatohet për to — kontrolli paraprak bie ndesh me nenin 7(4)(3) të Direktivës. Për këto profesione, njohja kryhet sipas nenit 23–49 të Direktivës 2005/36/KE dhe afateve të tyre specifike.</w:t>
            </w:r>
          </w:p>
        </w:tc>
      </w:tr>
      <w:tr w:rsidR="00531657" w:rsidRPr="00A8294D" w14:paraId="786A3F87"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57FB9BEB" w14:textId="58671846" w:rsidR="00531657" w:rsidRPr="00A8294D" w:rsidRDefault="70C14B48" w:rsidP="007A7BE3">
            <w:pPr>
              <w:spacing w:after="40" w:line="240" w:lineRule="auto"/>
              <w:jc w:val="center"/>
              <w:rPr>
                <w:sz w:val="18"/>
                <w:szCs w:val="18"/>
              </w:rPr>
            </w:pPr>
            <w:r w:rsidRPr="1B863F5C">
              <w:rPr>
                <w:b/>
                <w:bCs/>
                <w:sz w:val="18"/>
                <w:szCs w:val="18"/>
              </w:rPr>
              <w:t>1</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6A996A40" w14:textId="77777777" w:rsidR="00531657" w:rsidRPr="00A8294D" w:rsidRDefault="00531657" w:rsidP="007A7BE3">
            <w:pPr>
              <w:spacing w:after="40" w:line="240" w:lineRule="auto"/>
              <w:rPr>
                <w:sz w:val="18"/>
                <w:szCs w:val="18"/>
              </w:rPr>
            </w:pPr>
            <w:r w:rsidRPr="1B863F5C">
              <w:rPr>
                <w:b/>
                <w:bCs/>
                <w:sz w:val="18"/>
                <w:szCs w:val="18"/>
              </w:rPr>
              <w:t>Psikolog</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1A8DF7F6" w14:textId="77777777" w:rsidR="00531657" w:rsidRPr="00A8294D" w:rsidRDefault="00531657" w:rsidP="007A7BE3">
            <w:pPr>
              <w:spacing w:after="40" w:line="240" w:lineRule="auto"/>
              <w:rPr>
                <w:sz w:val="18"/>
                <w:szCs w:val="18"/>
              </w:rPr>
            </w:pPr>
            <w:r w:rsidRPr="1B863F5C">
              <w:rPr>
                <w:sz w:val="18"/>
                <w:szCs w:val="18"/>
              </w:rPr>
              <w:t>Psychologist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536E629F" w14:textId="77777777" w:rsidR="00531657" w:rsidRPr="00A8294D" w:rsidRDefault="00531657" w:rsidP="007A7BE3">
            <w:pPr>
              <w:spacing w:after="40" w:line="240" w:lineRule="auto"/>
              <w:rPr>
                <w:sz w:val="18"/>
                <w:szCs w:val="18"/>
              </w:rPr>
            </w:pPr>
            <w:r w:rsidRPr="1B863F5C">
              <w:rPr>
                <w:sz w:val="18"/>
                <w:szCs w:val="18"/>
              </w:rPr>
              <w:t>Ndërhyrjet psikologjike kanë ndikim të drejtpërdrejtë në shëndetin mendor dhe integritetin psikik të pacientit.</w:t>
            </w:r>
          </w:p>
          <w:p w14:paraId="4CCA47D3" w14:textId="77777777" w:rsidR="00531657" w:rsidRPr="00A8294D" w:rsidRDefault="00531657" w:rsidP="007A7BE3">
            <w:pPr>
              <w:spacing w:after="40" w:line="240" w:lineRule="auto"/>
              <w:rPr>
                <w:sz w:val="18"/>
                <w:szCs w:val="18"/>
              </w:rPr>
            </w:pPr>
            <w:r w:rsidRPr="1B863F5C">
              <w:rPr>
                <w:sz w:val="18"/>
                <w:szCs w:val="18"/>
              </w:rPr>
              <w:t>Profesioni nuk i nënshtrohet njohjes automatike dhe nuk ka standarde minimale të harmonizuara në nivel BE.</w:t>
            </w:r>
          </w:p>
          <w:p w14:paraId="0732503C" w14:textId="77777777" w:rsidR="00531657" w:rsidRPr="00A8294D" w:rsidRDefault="00531657" w:rsidP="007A7BE3">
            <w:pPr>
              <w:spacing w:after="40" w:line="240" w:lineRule="auto"/>
              <w:rPr>
                <w:sz w:val="18"/>
                <w:szCs w:val="18"/>
              </w:rPr>
            </w:pPr>
            <w:r w:rsidRPr="1B863F5C">
              <w:rPr>
                <w:sz w:val="18"/>
                <w:szCs w:val="18"/>
              </w:rPr>
              <w:t>Justifikimi i kontrollit paraprak: rrezik real i dëmit serioz ndaj shëndetit mendor të marrësit të shërbimit nga praktika e pakualifikuar.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303CB476" w14:textId="77777777" w:rsidR="00531657" w:rsidRPr="00A8294D" w:rsidRDefault="00531657" w:rsidP="007A7BE3">
            <w:pPr>
              <w:spacing w:after="40" w:line="240" w:lineRule="auto"/>
              <w:rPr>
                <w:sz w:val="18"/>
                <w:szCs w:val="18"/>
              </w:rPr>
            </w:pPr>
            <w:r w:rsidRPr="1B863F5C">
              <w:rPr>
                <w:sz w:val="18"/>
                <w:szCs w:val="18"/>
              </w:rPr>
              <w:t>Ligji nr. 40/2016 "Për Urdhrin e Psikologut"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23E3E238" w14:textId="77777777" w:rsidR="00531657" w:rsidRPr="00A8294D" w:rsidRDefault="00531657" w:rsidP="007A7BE3">
            <w:pPr>
              <w:spacing w:after="40" w:line="240" w:lineRule="auto"/>
              <w:rPr>
                <w:sz w:val="18"/>
                <w:szCs w:val="18"/>
              </w:rPr>
            </w:pPr>
            <w:r w:rsidRPr="1B863F5C">
              <w:rPr>
                <w:sz w:val="18"/>
                <w:szCs w:val="18"/>
              </w:rPr>
              <w:t>Urdhri i Psikologut të Shqipërisë (UPSH)</w:t>
            </w:r>
          </w:p>
        </w:tc>
      </w:tr>
      <w:tr w:rsidR="00531657" w:rsidRPr="00A8294D" w14:paraId="3EE5E761"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1F141F4C" w14:textId="061B2BBF" w:rsidR="00531657" w:rsidRPr="00A8294D" w:rsidRDefault="70C14B48" w:rsidP="007A7BE3">
            <w:pPr>
              <w:spacing w:after="40" w:line="240" w:lineRule="auto"/>
              <w:jc w:val="center"/>
              <w:rPr>
                <w:sz w:val="18"/>
                <w:szCs w:val="18"/>
              </w:rPr>
            </w:pPr>
            <w:r w:rsidRPr="1B863F5C">
              <w:rPr>
                <w:b/>
                <w:bCs/>
                <w:sz w:val="18"/>
                <w:szCs w:val="18"/>
              </w:rPr>
              <w:t>2</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620166D2" w14:textId="77777777" w:rsidR="00531657" w:rsidRPr="00A8294D" w:rsidRDefault="00531657" w:rsidP="007A7BE3">
            <w:pPr>
              <w:spacing w:after="40" w:line="240" w:lineRule="auto"/>
              <w:rPr>
                <w:sz w:val="18"/>
                <w:szCs w:val="18"/>
              </w:rPr>
            </w:pPr>
            <w:r w:rsidRPr="1B863F5C">
              <w:rPr>
                <w:b/>
                <w:bCs/>
                <w:sz w:val="18"/>
                <w:szCs w:val="18"/>
              </w:rPr>
              <w:t>Punonjës social</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6AD279AD" w14:textId="77777777" w:rsidR="00531657" w:rsidRPr="00A8294D" w:rsidRDefault="00531657" w:rsidP="007A7BE3">
            <w:pPr>
              <w:spacing w:after="40" w:line="240" w:lineRule="auto"/>
              <w:rPr>
                <w:sz w:val="18"/>
                <w:szCs w:val="18"/>
              </w:rPr>
            </w:pPr>
            <w:r w:rsidRPr="1B863F5C">
              <w:rPr>
                <w:sz w:val="18"/>
                <w:szCs w:val="18"/>
              </w:rPr>
              <w:t>Social worker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2792D790" w14:textId="77777777" w:rsidR="00531657" w:rsidRPr="00A8294D" w:rsidRDefault="00531657" w:rsidP="007A7BE3">
            <w:pPr>
              <w:spacing w:after="40" w:line="240" w:lineRule="auto"/>
              <w:rPr>
                <w:sz w:val="18"/>
                <w:szCs w:val="18"/>
              </w:rPr>
            </w:pPr>
            <w:r w:rsidRPr="1B863F5C">
              <w:rPr>
                <w:sz w:val="18"/>
                <w:szCs w:val="18"/>
              </w:rPr>
              <w:t>Ndërhyrjet sociale prekin drejtpërdrejt grupet vulnerabël, përfshirë fëmijët, të moshuarit dhe personat me aftësi të kufizuara.</w:t>
            </w:r>
          </w:p>
          <w:p w14:paraId="47647093" w14:textId="77777777" w:rsidR="00531657" w:rsidRPr="00A8294D" w:rsidRDefault="00531657" w:rsidP="007A7BE3">
            <w:pPr>
              <w:spacing w:after="40" w:line="240" w:lineRule="auto"/>
              <w:rPr>
                <w:sz w:val="18"/>
                <w:szCs w:val="18"/>
              </w:rPr>
            </w:pPr>
            <w:r w:rsidRPr="1B863F5C">
              <w:rPr>
                <w:sz w:val="18"/>
                <w:szCs w:val="18"/>
              </w:rPr>
              <w:t>Nuk ka njohje automatike dhe nuk ekzistojnë standarde minimale BE. Kontrolli paraprak justifikohet nga mbrojtja e grupeve vulnerabël dhe rreziku i dëmit të pakthyeshëm.</w:t>
            </w:r>
          </w:p>
          <w:p w14:paraId="733F9942" w14:textId="77777777" w:rsidR="00531657" w:rsidRPr="00A8294D" w:rsidRDefault="00531657" w:rsidP="007A7BE3">
            <w:pPr>
              <w:spacing w:after="40" w:line="240" w:lineRule="auto"/>
              <w:rPr>
                <w:sz w:val="18"/>
                <w:szCs w:val="18"/>
              </w:rPr>
            </w:pPr>
            <w:r w:rsidRPr="1B863F5C">
              <w:rPr>
                <w:sz w:val="18"/>
                <w:szCs w:val="18"/>
              </w:rPr>
              <w:t>Verifikimi i licencës dhe Good Standing nga shteti i origjinës justifikohet proporcionalitetit.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69E75B5B" w14:textId="77777777" w:rsidR="00531657" w:rsidRPr="00A8294D" w:rsidRDefault="00531657" w:rsidP="007A7BE3">
            <w:pPr>
              <w:spacing w:after="40" w:line="240" w:lineRule="auto"/>
              <w:rPr>
                <w:sz w:val="18"/>
                <w:szCs w:val="18"/>
              </w:rPr>
            </w:pPr>
            <w:r w:rsidRPr="1B863F5C">
              <w:rPr>
                <w:sz w:val="18"/>
                <w:szCs w:val="18"/>
              </w:rPr>
              <w:t>Ligji nr. 163/2014 "Për Urdhrin e Punonjësve Socialë"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6BA89EED" w14:textId="77777777" w:rsidR="00531657" w:rsidRPr="00A8294D" w:rsidRDefault="00531657" w:rsidP="007A7BE3">
            <w:pPr>
              <w:spacing w:after="40" w:line="240" w:lineRule="auto"/>
              <w:rPr>
                <w:sz w:val="18"/>
                <w:szCs w:val="18"/>
              </w:rPr>
            </w:pPr>
            <w:r w:rsidRPr="1B863F5C">
              <w:rPr>
                <w:sz w:val="18"/>
                <w:szCs w:val="18"/>
              </w:rPr>
              <w:t>Urdhri i Punonjësve Socialë të Shqipërisë</w:t>
            </w:r>
          </w:p>
        </w:tc>
      </w:tr>
      <w:tr w:rsidR="00531657" w:rsidRPr="00A8294D" w14:paraId="1292EC1B"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14EA42B1" w14:textId="5B69EA98" w:rsidR="00531657" w:rsidRPr="00A8294D" w:rsidRDefault="70C14B48" w:rsidP="007A7BE3">
            <w:pPr>
              <w:spacing w:after="40" w:line="240" w:lineRule="auto"/>
              <w:jc w:val="center"/>
              <w:rPr>
                <w:sz w:val="18"/>
                <w:szCs w:val="18"/>
              </w:rPr>
            </w:pPr>
            <w:r w:rsidRPr="1B863F5C">
              <w:rPr>
                <w:b/>
                <w:bCs/>
                <w:sz w:val="18"/>
                <w:szCs w:val="18"/>
              </w:rPr>
              <w:t>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7A0D3A97" w14:textId="77777777" w:rsidR="00531657" w:rsidRPr="00A8294D" w:rsidRDefault="00531657" w:rsidP="007A7BE3">
            <w:pPr>
              <w:spacing w:after="40" w:line="240" w:lineRule="auto"/>
              <w:rPr>
                <w:sz w:val="18"/>
                <w:szCs w:val="18"/>
              </w:rPr>
            </w:pPr>
            <w:r w:rsidRPr="1B863F5C">
              <w:rPr>
                <w:b/>
                <w:bCs/>
                <w:sz w:val="18"/>
                <w:szCs w:val="18"/>
              </w:rPr>
              <w:t>Fizioterapist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688DBF32" w14:textId="77777777" w:rsidR="00531657" w:rsidRPr="00A8294D" w:rsidRDefault="00531657" w:rsidP="007A7BE3">
            <w:pPr>
              <w:spacing w:after="40" w:line="240" w:lineRule="auto"/>
              <w:rPr>
                <w:sz w:val="18"/>
                <w:szCs w:val="18"/>
              </w:rPr>
            </w:pPr>
            <w:r w:rsidRPr="1B863F5C">
              <w:rPr>
                <w:sz w:val="18"/>
                <w:szCs w:val="18"/>
              </w:rPr>
              <w:t>Physiotherapist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20ECC33F" w14:textId="77777777" w:rsidR="00531657" w:rsidRPr="00A8294D" w:rsidRDefault="00531657" w:rsidP="007A7BE3">
            <w:pPr>
              <w:spacing w:after="40" w:line="240" w:lineRule="auto"/>
              <w:rPr>
                <w:sz w:val="18"/>
                <w:szCs w:val="18"/>
              </w:rPr>
            </w:pPr>
            <w:r w:rsidRPr="1B863F5C">
              <w:rPr>
                <w:sz w:val="18"/>
                <w:szCs w:val="18"/>
              </w:rPr>
              <w:t>Shërbimet rehabilituese kanë ndikim të drejtpërdrejtë në shëndetin fizik dhe kapacitetin funksional të pacientit.</w:t>
            </w:r>
          </w:p>
          <w:p w14:paraId="360B18CF" w14:textId="77777777" w:rsidR="00531657" w:rsidRPr="00A8294D" w:rsidRDefault="00531657" w:rsidP="007A7BE3">
            <w:pPr>
              <w:spacing w:after="40" w:line="240" w:lineRule="auto"/>
              <w:rPr>
                <w:sz w:val="18"/>
                <w:szCs w:val="18"/>
              </w:rPr>
            </w:pPr>
            <w:r w:rsidRPr="1B863F5C">
              <w:rPr>
                <w:sz w:val="18"/>
                <w:szCs w:val="18"/>
              </w:rPr>
              <w:t>Profesioni nuk i nënshtrohet njohjes automatike. Verifikimi paraprak i kualifikimit justifikohet nga risku i lëndimit fizik gjatë ofrimit të shërbimit.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62C39DA1" w14:textId="77777777" w:rsidR="00531657" w:rsidRPr="00A8294D" w:rsidRDefault="00531657" w:rsidP="007A7BE3">
            <w:pPr>
              <w:spacing w:after="40" w:line="240" w:lineRule="auto"/>
              <w:rPr>
                <w:sz w:val="18"/>
                <w:szCs w:val="18"/>
              </w:rPr>
            </w:pPr>
            <w:r w:rsidRPr="1B863F5C">
              <w:rPr>
                <w:sz w:val="18"/>
                <w:szCs w:val="18"/>
              </w:rPr>
              <w:t>Ligji nr. 10 107/2009 "Për kujdesin shëndetësor"; Ligji nr. 9718/2007 "Për Urdhrin e Infermierit"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058320EE" w14:textId="77777777" w:rsidR="00531657" w:rsidRPr="00A8294D" w:rsidRDefault="00531657" w:rsidP="007A7BE3">
            <w:pPr>
              <w:spacing w:after="40" w:line="240" w:lineRule="auto"/>
              <w:rPr>
                <w:sz w:val="18"/>
                <w:szCs w:val="18"/>
              </w:rPr>
            </w:pPr>
            <w:r w:rsidRPr="1B863F5C">
              <w:rPr>
                <w:sz w:val="18"/>
                <w:szCs w:val="18"/>
              </w:rPr>
              <w:t>Urdhri i Infermierit të Shqipërisë (UISH)</w:t>
            </w:r>
          </w:p>
        </w:tc>
      </w:tr>
      <w:tr w:rsidR="00531657" w:rsidRPr="00A8294D" w14:paraId="54D1547A"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297890A4" w14:textId="0959A981" w:rsidR="00531657" w:rsidRPr="00A8294D" w:rsidRDefault="70C14B48" w:rsidP="007A7BE3">
            <w:pPr>
              <w:spacing w:after="40" w:line="240" w:lineRule="auto"/>
              <w:jc w:val="center"/>
              <w:rPr>
                <w:sz w:val="18"/>
                <w:szCs w:val="18"/>
              </w:rPr>
            </w:pPr>
            <w:r w:rsidRPr="1B863F5C">
              <w:rPr>
                <w:b/>
                <w:bCs/>
                <w:sz w:val="18"/>
                <w:szCs w:val="18"/>
              </w:rPr>
              <w:t>4</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1151AC56" w14:textId="77777777" w:rsidR="00531657" w:rsidRPr="00A8294D" w:rsidRDefault="00531657" w:rsidP="007A7BE3">
            <w:pPr>
              <w:spacing w:after="40" w:line="240" w:lineRule="auto"/>
              <w:rPr>
                <w:sz w:val="18"/>
                <w:szCs w:val="18"/>
              </w:rPr>
            </w:pPr>
            <w:r w:rsidRPr="1B863F5C">
              <w:rPr>
                <w:b/>
                <w:bCs/>
                <w:sz w:val="18"/>
                <w:szCs w:val="18"/>
              </w:rPr>
              <w:t>Logoped</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054D2108" w14:textId="77777777" w:rsidR="00531657" w:rsidRPr="00A8294D" w:rsidRDefault="00531657" w:rsidP="007A7BE3">
            <w:pPr>
              <w:spacing w:after="40" w:line="240" w:lineRule="auto"/>
              <w:rPr>
                <w:sz w:val="18"/>
                <w:szCs w:val="18"/>
              </w:rPr>
            </w:pPr>
            <w:r w:rsidRPr="1B863F5C">
              <w:rPr>
                <w:sz w:val="18"/>
                <w:szCs w:val="18"/>
              </w:rPr>
              <w:t>Speech and language therapist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7AF8F5D0" w14:textId="77777777" w:rsidR="00531657" w:rsidRPr="00A8294D" w:rsidRDefault="00531657" w:rsidP="007A7BE3">
            <w:pPr>
              <w:spacing w:after="40" w:line="240" w:lineRule="auto"/>
              <w:rPr>
                <w:sz w:val="18"/>
                <w:szCs w:val="18"/>
              </w:rPr>
            </w:pPr>
            <w:r w:rsidRPr="1B863F5C">
              <w:rPr>
                <w:sz w:val="18"/>
                <w:szCs w:val="18"/>
              </w:rPr>
              <w:t>Ndërhyrjet logopedike prekin zhvillimin gjuhësor dhe neuromotor të pacientit, sidomos te fëmijët.</w:t>
            </w:r>
          </w:p>
          <w:p w14:paraId="3BFB1876" w14:textId="77777777" w:rsidR="00531657" w:rsidRPr="00A8294D" w:rsidRDefault="00531657" w:rsidP="007A7BE3">
            <w:pPr>
              <w:spacing w:after="40" w:line="240" w:lineRule="auto"/>
              <w:rPr>
                <w:sz w:val="18"/>
                <w:szCs w:val="18"/>
              </w:rPr>
            </w:pPr>
            <w:r w:rsidRPr="1B863F5C">
              <w:rPr>
                <w:sz w:val="18"/>
                <w:szCs w:val="18"/>
              </w:rPr>
              <w:t>Profesioni nuk ka njohje automatike. Kontrolli paraprak justifikohet nga ndikimi në zhvillimin neuroperceptiv dhe risku i dëmit të pakthyeshëm gjatë fëmijërisë.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2AE62FED" w14:textId="77777777" w:rsidR="00531657" w:rsidRPr="00A8294D" w:rsidRDefault="00531657" w:rsidP="007A7BE3">
            <w:pPr>
              <w:spacing w:after="40" w:line="240" w:lineRule="auto"/>
              <w:rPr>
                <w:sz w:val="18"/>
                <w:szCs w:val="18"/>
              </w:rPr>
            </w:pPr>
            <w:r w:rsidRPr="1B863F5C">
              <w:rPr>
                <w:sz w:val="18"/>
                <w:szCs w:val="18"/>
              </w:rPr>
              <w:t>Ligji nr. 10 107/2009 "Për kujdesin shëndetësor"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5BC94E65" w14:textId="77777777" w:rsidR="00531657" w:rsidRPr="00A8294D" w:rsidRDefault="00531657" w:rsidP="007A7BE3">
            <w:pPr>
              <w:spacing w:after="40" w:line="240" w:lineRule="auto"/>
              <w:rPr>
                <w:sz w:val="18"/>
                <w:szCs w:val="18"/>
              </w:rPr>
            </w:pPr>
            <w:r w:rsidRPr="1B863F5C">
              <w:rPr>
                <w:sz w:val="18"/>
                <w:szCs w:val="18"/>
              </w:rPr>
              <w:t>UISH / MSHMS</w:t>
            </w:r>
          </w:p>
        </w:tc>
      </w:tr>
      <w:tr w:rsidR="00531657" w:rsidRPr="00A8294D" w14:paraId="4E70059B"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7DA2B9B6" w14:textId="4FC87D00" w:rsidR="00531657" w:rsidRPr="00A8294D" w:rsidRDefault="70C14B48" w:rsidP="007A7BE3">
            <w:pPr>
              <w:spacing w:after="40" w:line="240" w:lineRule="auto"/>
              <w:jc w:val="center"/>
              <w:rPr>
                <w:sz w:val="18"/>
                <w:szCs w:val="18"/>
              </w:rPr>
            </w:pPr>
            <w:r w:rsidRPr="1B863F5C">
              <w:rPr>
                <w:b/>
                <w:bCs/>
                <w:sz w:val="18"/>
                <w:szCs w:val="18"/>
              </w:rPr>
              <w:lastRenderedPageBreak/>
              <w:t>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66BB82CF" w14:textId="77777777" w:rsidR="00531657" w:rsidRPr="00A8294D" w:rsidRDefault="00531657" w:rsidP="007A7BE3">
            <w:pPr>
              <w:spacing w:after="40" w:line="240" w:lineRule="auto"/>
              <w:rPr>
                <w:sz w:val="18"/>
                <w:szCs w:val="18"/>
              </w:rPr>
            </w:pPr>
            <w:r w:rsidRPr="1B863F5C">
              <w:rPr>
                <w:b/>
                <w:bCs/>
                <w:sz w:val="18"/>
                <w:szCs w:val="18"/>
              </w:rPr>
              <w:t>Teknik i laboratorit mjekësor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42963D9A" w14:textId="77777777" w:rsidR="00531657" w:rsidRPr="00A8294D" w:rsidRDefault="00531657" w:rsidP="007A7BE3">
            <w:pPr>
              <w:spacing w:after="40" w:line="240" w:lineRule="auto"/>
              <w:rPr>
                <w:sz w:val="18"/>
                <w:szCs w:val="18"/>
              </w:rPr>
            </w:pPr>
            <w:r w:rsidRPr="1B863F5C">
              <w:rPr>
                <w:sz w:val="18"/>
                <w:szCs w:val="18"/>
              </w:rPr>
              <w:t>Medical laboratory technician</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18C62732" w14:textId="77777777" w:rsidR="00531657" w:rsidRPr="00A8294D" w:rsidRDefault="00531657" w:rsidP="007A7BE3">
            <w:pPr>
              <w:spacing w:after="40" w:line="240" w:lineRule="auto"/>
              <w:rPr>
                <w:sz w:val="18"/>
                <w:szCs w:val="18"/>
              </w:rPr>
            </w:pPr>
            <w:r w:rsidRPr="1B863F5C">
              <w:rPr>
                <w:sz w:val="18"/>
                <w:szCs w:val="18"/>
              </w:rPr>
              <w:t>Roli diagnostik i teknikut të laboratorit është kritik: rezultate të gabuara mund të çojnë drejtpërdrejt në diagnoza të pasakta dhe dëme shëndetësore serioze.</w:t>
            </w:r>
          </w:p>
          <w:p w14:paraId="04DA725F" w14:textId="77777777" w:rsidR="00531657" w:rsidRPr="00A8294D" w:rsidRDefault="00531657" w:rsidP="007A7BE3">
            <w:pPr>
              <w:spacing w:after="40" w:line="240" w:lineRule="auto"/>
              <w:rPr>
                <w:sz w:val="18"/>
                <w:szCs w:val="18"/>
              </w:rPr>
            </w:pPr>
            <w:r w:rsidRPr="1B863F5C">
              <w:rPr>
                <w:sz w:val="18"/>
                <w:szCs w:val="18"/>
              </w:rPr>
              <w:t>Profesioni nuk ka njohje automatike. Verifikimi paraprak i kualifikimit justifikohet nga ndikimi i drejtpërdrejtë diagnostik.</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4B626BBF" w14:textId="77777777" w:rsidR="00531657" w:rsidRPr="00A8294D" w:rsidRDefault="00531657" w:rsidP="007A7BE3">
            <w:pPr>
              <w:spacing w:after="40" w:line="240" w:lineRule="auto"/>
              <w:rPr>
                <w:sz w:val="18"/>
                <w:szCs w:val="18"/>
              </w:rPr>
            </w:pPr>
            <w:r w:rsidRPr="1B863F5C">
              <w:rPr>
                <w:sz w:val="18"/>
                <w:szCs w:val="18"/>
              </w:rPr>
              <w:t>Ligji nr. 10 107/2009 "Për kujdesin shëndetësor"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19CC51EF" w14:textId="77777777" w:rsidR="00531657" w:rsidRPr="00A8294D" w:rsidRDefault="00531657" w:rsidP="007A7BE3">
            <w:pPr>
              <w:spacing w:after="40" w:line="240" w:lineRule="auto"/>
              <w:rPr>
                <w:sz w:val="18"/>
                <w:szCs w:val="18"/>
              </w:rPr>
            </w:pPr>
            <w:r w:rsidRPr="1B863F5C">
              <w:rPr>
                <w:sz w:val="18"/>
                <w:szCs w:val="18"/>
              </w:rPr>
              <w:t>UISH / MSHMS</w:t>
            </w:r>
          </w:p>
        </w:tc>
      </w:tr>
      <w:tr w:rsidR="00531657" w:rsidRPr="00A8294D" w14:paraId="3726C110"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3A93E599" w14:textId="5970393F" w:rsidR="00531657" w:rsidRPr="00A8294D" w:rsidRDefault="70C14B48" w:rsidP="007A7BE3">
            <w:pPr>
              <w:spacing w:after="40" w:line="240" w:lineRule="auto"/>
              <w:jc w:val="center"/>
              <w:rPr>
                <w:sz w:val="18"/>
                <w:szCs w:val="18"/>
              </w:rPr>
            </w:pPr>
            <w:r w:rsidRPr="1B863F5C">
              <w:rPr>
                <w:b/>
                <w:bCs/>
                <w:sz w:val="18"/>
                <w:szCs w:val="18"/>
              </w:rPr>
              <w:t>6</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56DBF3B3" w14:textId="77777777" w:rsidR="00531657" w:rsidRPr="00A8294D" w:rsidRDefault="00531657" w:rsidP="007A7BE3">
            <w:pPr>
              <w:spacing w:after="40" w:line="240" w:lineRule="auto"/>
              <w:rPr>
                <w:sz w:val="18"/>
                <w:szCs w:val="18"/>
              </w:rPr>
            </w:pPr>
            <w:r w:rsidRPr="1B863F5C">
              <w:rPr>
                <w:b/>
                <w:bCs/>
                <w:sz w:val="18"/>
                <w:szCs w:val="18"/>
              </w:rPr>
              <w:t>Teknik imazherie (radiolog)</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4F21010E" w14:textId="77777777" w:rsidR="00531657" w:rsidRPr="00A8294D" w:rsidRDefault="00531657" w:rsidP="007A7BE3">
            <w:pPr>
              <w:spacing w:after="40" w:line="240" w:lineRule="auto"/>
              <w:rPr>
                <w:sz w:val="18"/>
                <w:szCs w:val="18"/>
              </w:rPr>
            </w:pPr>
            <w:r w:rsidRPr="1B863F5C">
              <w:rPr>
                <w:sz w:val="18"/>
                <w:szCs w:val="18"/>
              </w:rPr>
              <w:t>Radiology / imaging technician</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4032468F" w14:textId="77777777" w:rsidR="00531657" w:rsidRPr="00A8294D" w:rsidRDefault="00531657" w:rsidP="007A7BE3">
            <w:pPr>
              <w:spacing w:after="40" w:line="240" w:lineRule="auto"/>
              <w:rPr>
                <w:sz w:val="18"/>
                <w:szCs w:val="18"/>
              </w:rPr>
            </w:pPr>
            <w:r w:rsidRPr="1B863F5C">
              <w:rPr>
                <w:sz w:val="18"/>
                <w:szCs w:val="18"/>
              </w:rPr>
              <w:t>Ekspozimi ndaj rrezatimit jonizues dhe interpretimi i imazheve mjekësore kanë ndikim të drejtpërdrejtë në shëndetin e pacientit dhe të operatorit.</w:t>
            </w:r>
          </w:p>
          <w:p w14:paraId="63C9B8EF" w14:textId="77777777" w:rsidR="00531657" w:rsidRPr="00A8294D" w:rsidRDefault="00531657" w:rsidP="007A7BE3">
            <w:pPr>
              <w:spacing w:after="40" w:line="240" w:lineRule="auto"/>
              <w:rPr>
                <w:sz w:val="18"/>
                <w:szCs w:val="18"/>
              </w:rPr>
            </w:pPr>
            <w:r w:rsidRPr="1B863F5C">
              <w:rPr>
                <w:sz w:val="18"/>
                <w:szCs w:val="18"/>
              </w:rPr>
              <w:t>Profesioni nuk ka njohje automatike. Kontrolli paraprak justifikohet nga risku i rrezatimit dhe nevoja për trajnim të specializuar të verifikueshëm.</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4CC8929F" w14:textId="77777777" w:rsidR="00531657" w:rsidRPr="00A8294D" w:rsidRDefault="00531657" w:rsidP="007A7BE3">
            <w:pPr>
              <w:spacing w:after="40" w:line="240" w:lineRule="auto"/>
              <w:rPr>
                <w:sz w:val="18"/>
                <w:szCs w:val="18"/>
              </w:rPr>
            </w:pPr>
            <w:r w:rsidRPr="1B863F5C">
              <w:rPr>
                <w:sz w:val="18"/>
                <w:szCs w:val="18"/>
              </w:rPr>
              <w:t>Ligji nr. 10 107/2009 "Për kujdesin shëndetësor"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45ADC9E2" w14:textId="77777777" w:rsidR="00531657" w:rsidRPr="00A8294D" w:rsidRDefault="00531657" w:rsidP="007A7BE3">
            <w:pPr>
              <w:spacing w:after="40" w:line="240" w:lineRule="auto"/>
              <w:rPr>
                <w:sz w:val="18"/>
                <w:szCs w:val="18"/>
              </w:rPr>
            </w:pPr>
            <w:r w:rsidRPr="1B863F5C">
              <w:rPr>
                <w:sz w:val="18"/>
                <w:szCs w:val="18"/>
              </w:rPr>
              <w:t>UISH / MSHMS</w:t>
            </w:r>
          </w:p>
        </w:tc>
      </w:tr>
      <w:tr w:rsidR="00531657" w:rsidRPr="002E03F5" w14:paraId="122E4050" w14:textId="77777777" w:rsidTr="1B863F5C">
        <w:tc>
          <w:tcPr>
            <w:tcW w:w="0" w:type="auto"/>
            <w:gridSpan w:val="6"/>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0AD46B8A" w14:textId="77777777" w:rsidR="00531657" w:rsidRPr="002E03F5" w:rsidRDefault="00531657" w:rsidP="007A7BE3">
            <w:pPr>
              <w:spacing w:after="40" w:line="240" w:lineRule="auto"/>
              <w:rPr>
                <w:color w:val="000000" w:themeColor="text1"/>
                <w:sz w:val="18"/>
                <w:szCs w:val="18"/>
              </w:rPr>
            </w:pPr>
            <w:r w:rsidRPr="1B863F5C">
              <w:rPr>
                <w:b/>
                <w:bCs/>
                <w:color w:val="000000" w:themeColor="text1"/>
                <w:sz w:val="18"/>
                <w:szCs w:val="18"/>
              </w:rPr>
              <w:t>SEKTORI I INXHINIERISË DHE NDËRTIMIT</w:t>
            </w:r>
          </w:p>
        </w:tc>
      </w:tr>
      <w:tr w:rsidR="00531657" w:rsidRPr="00A8294D" w14:paraId="7CC27ACB"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1365F2DD" w14:textId="41511455" w:rsidR="00531657" w:rsidRPr="00A8294D" w:rsidRDefault="70C14B48" w:rsidP="007A7BE3">
            <w:pPr>
              <w:spacing w:after="40" w:line="240" w:lineRule="auto"/>
              <w:jc w:val="center"/>
              <w:rPr>
                <w:sz w:val="18"/>
                <w:szCs w:val="18"/>
              </w:rPr>
            </w:pPr>
            <w:r w:rsidRPr="1B863F5C">
              <w:rPr>
                <w:b/>
                <w:bCs/>
                <w:sz w:val="18"/>
                <w:szCs w:val="18"/>
              </w:rPr>
              <w:t>7</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4922CBCC" w14:textId="77777777" w:rsidR="00531657" w:rsidRPr="00A8294D" w:rsidRDefault="00531657" w:rsidP="007A7BE3">
            <w:pPr>
              <w:spacing w:after="40" w:line="240" w:lineRule="auto"/>
              <w:rPr>
                <w:sz w:val="18"/>
                <w:szCs w:val="18"/>
              </w:rPr>
            </w:pPr>
            <w:r w:rsidRPr="1B863F5C">
              <w:rPr>
                <w:b/>
                <w:bCs/>
                <w:sz w:val="18"/>
                <w:szCs w:val="18"/>
              </w:rPr>
              <w:t>Inxhinier ndërtimi (profili strukturist)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56F11DD6" w14:textId="77777777" w:rsidR="00531657" w:rsidRPr="00A8294D" w:rsidRDefault="00531657" w:rsidP="007A7BE3">
            <w:pPr>
              <w:spacing w:after="40" w:line="240" w:lineRule="auto"/>
              <w:rPr>
                <w:sz w:val="18"/>
                <w:szCs w:val="18"/>
              </w:rPr>
            </w:pPr>
            <w:r w:rsidRPr="1B863F5C">
              <w:rPr>
                <w:sz w:val="18"/>
                <w:szCs w:val="18"/>
              </w:rPr>
              <w:t>Civil engineer (structural profile)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7B127494" w14:textId="77777777" w:rsidR="00531657" w:rsidRPr="00A8294D" w:rsidRDefault="00531657" w:rsidP="007A7BE3">
            <w:pPr>
              <w:spacing w:after="40" w:line="240" w:lineRule="auto"/>
              <w:rPr>
                <w:sz w:val="18"/>
                <w:szCs w:val="18"/>
              </w:rPr>
            </w:pPr>
            <w:r w:rsidRPr="1B863F5C">
              <w:rPr>
                <w:sz w:val="18"/>
                <w:szCs w:val="18"/>
              </w:rPr>
              <w:t>Gabimet strukturore kanë potencial katastrofik — shembje ndërtesash, ura, vepra hidraulike.</w:t>
            </w:r>
          </w:p>
          <w:p w14:paraId="0E0F49CE" w14:textId="77777777" w:rsidR="00531657" w:rsidRPr="00A8294D" w:rsidRDefault="00531657" w:rsidP="007A7BE3">
            <w:pPr>
              <w:spacing w:after="40" w:line="240" w:lineRule="auto"/>
              <w:rPr>
                <w:sz w:val="18"/>
                <w:szCs w:val="18"/>
              </w:rPr>
            </w:pPr>
            <w:r w:rsidRPr="1B863F5C">
              <w:rPr>
                <w:sz w:val="18"/>
                <w:szCs w:val="18"/>
              </w:rPr>
              <w:t>Kontrolli paraprak i licencës dhe kualifikimit justifikohet nga risku i lartë i humbjeve njerëzore.</w:t>
            </w:r>
          </w:p>
          <w:p w14:paraId="7B8F16DC" w14:textId="77777777" w:rsidR="00531657" w:rsidRPr="00A8294D" w:rsidRDefault="00531657" w:rsidP="007A7BE3">
            <w:pPr>
              <w:spacing w:after="40" w:line="240" w:lineRule="auto"/>
              <w:rPr>
                <w:sz w:val="18"/>
                <w:szCs w:val="18"/>
              </w:rPr>
            </w:pPr>
            <w:r w:rsidRPr="1B863F5C">
              <w:rPr>
                <w:sz w:val="18"/>
                <w:szCs w:val="18"/>
              </w:rPr>
              <w:t>Veçanërisht i rëndësishëm për ofruesin e shërbimeve ndërkufitare në zona sizmike.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3B6CEA83" w14:textId="77777777" w:rsidR="00531657" w:rsidRPr="00A8294D" w:rsidRDefault="00531657" w:rsidP="007A7BE3">
            <w:pPr>
              <w:spacing w:after="40" w:line="240" w:lineRule="auto"/>
              <w:rPr>
                <w:sz w:val="18"/>
                <w:szCs w:val="18"/>
              </w:rPr>
            </w:pPr>
            <w:r w:rsidRPr="1B863F5C">
              <w:rPr>
                <w:sz w:val="18"/>
                <w:szCs w:val="18"/>
              </w:rPr>
              <w:t>Ligji nr. 10 171/2010 "Për profesionet e rregulluara"</w:t>
            </w:r>
          </w:p>
          <w:p w14:paraId="5C6D6F57" w14:textId="77777777" w:rsidR="00531657" w:rsidRPr="00A8294D" w:rsidRDefault="00531657" w:rsidP="007A7BE3">
            <w:pPr>
              <w:spacing w:after="40" w:line="240" w:lineRule="auto"/>
              <w:rPr>
                <w:sz w:val="18"/>
                <w:szCs w:val="18"/>
              </w:rPr>
            </w:pPr>
            <w:r w:rsidRPr="1B863F5C">
              <w:rPr>
                <w:sz w:val="18"/>
                <w:szCs w:val="18"/>
              </w:rPr>
              <w:t>VKM nr. 759/2014 "Për licencimin profesional"</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6D554EF2" w14:textId="77777777" w:rsidR="00531657" w:rsidRPr="00A8294D" w:rsidRDefault="00531657" w:rsidP="007A7BE3">
            <w:pPr>
              <w:spacing w:after="40" w:line="240" w:lineRule="auto"/>
              <w:rPr>
                <w:sz w:val="18"/>
                <w:szCs w:val="18"/>
              </w:rPr>
            </w:pPr>
            <w:r w:rsidRPr="1B863F5C">
              <w:rPr>
                <w:sz w:val="18"/>
                <w:szCs w:val="18"/>
              </w:rPr>
              <w:t>Ministria e Infrastrukturës dhe Energjisë (MIE)</w:t>
            </w:r>
          </w:p>
        </w:tc>
      </w:tr>
      <w:tr w:rsidR="00531657" w:rsidRPr="00A8294D" w14:paraId="4D3E8337"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4BEDB8B4" w14:textId="5E85D0AD" w:rsidR="00531657" w:rsidRPr="00A8294D" w:rsidRDefault="70C14B48" w:rsidP="007A7BE3">
            <w:pPr>
              <w:spacing w:after="40" w:line="240" w:lineRule="auto"/>
              <w:jc w:val="center"/>
              <w:rPr>
                <w:sz w:val="18"/>
                <w:szCs w:val="18"/>
              </w:rPr>
            </w:pPr>
            <w:r w:rsidRPr="1B863F5C">
              <w:rPr>
                <w:sz w:val="18"/>
                <w:szCs w:val="18"/>
              </w:rPr>
              <w:t>8</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79D3AE13" w14:textId="77777777" w:rsidR="00531657" w:rsidRPr="00A8294D" w:rsidRDefault="00531657" w:rsidP="007A7BE3">
            <w:pPr>
              <w:spacing w:after="40" w:line="240" w:lineRule="auto"/>
              <w:rPr>
                <w:sz w:val="18"/>
                <w:szCs w:val="18"/>
              </w:rPr>
            </w:pPr>
            <w:r w:rsidRPr="1B863F5C">
              <w:rPr>
                <w:b/>
                <w:bCs/>
                <w:sz w:val="18"/>
                <w:szCs w:val="18"/>
              </w:rPr>
              <w:t>Inxhinier elektrik (profili elektroenergjetikë)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48CA0331" w14:textId="77777777" w:rsidR="00531657" w:rsidRPr="00A8294D" w:rsidRDefault="00531657" w:rsidP="007A7BE3">
            <w:pPr>
              <w:spacing w:after="40" w:line="240" w:lineRule="auto"/>
              <w:rPr>
                <w:sz w:val="18"/>
                <w:szCs w:val="18"/>
              </w:rPr>
            </w:pPr>
            <w:r w:rsidRPr="1B863F5C">
              <w:rPr>
                <w:sz w:val="18"/>
                <w:szCs w:val="18"/>
              </w:rPr>
              <w:t>Electrical engineer (electrical power profile)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08E9450C" w14:textId="77777777" w:rsidR="00531657" w:rsidRPr="00A8294D" w:rsidRDefault="00531657" w:rsidP="007A7BE3">
            <w:pPr>
              <w:spacing w:after="40" w:line="240" w:lineRule="auto"/>
              <w:rPr>
                <w:sz w:val="18"/>
                <w:szCs w:val="18"/>
              </w:rPr>
            </w:pPr>
            <w:r w:rsidRPr="1B863F5C">
              <w:rPr>
                <w:sz w:val="18"/>
                <w:szCs w:val="18"/>
              </w:rPr>
              <w:t>Gabimet në projektime elektrike mund të shkaktojnë aksidente me rrymë, zjarr ose dëme të infrastrukturës kritike.</w:t>
            </w:r>
          </w:p>
          <w:p w14:paraId="780A9374" w14:textId="77777777" w:rsidR="00531657" w:rsidRPr="00A8294D" w:rsidRDefault="00531657" w:rsidP="007A7BE3">
            <w:pPr>
              <w:spacing w:after="40" w:line="240" w:lineRule="auto"/>
              <w:rPr>
                <w:sz w:val="18"/>
                <w:szCs w:val="18"/>
              </w:rPr>
            </w:pPr>
            <w:r w:rsidRPr="1B863F5C">
              <w:rPr>
                <w:sz w:val="18"/>
                <w:szCs w:val="18"/>
              </w:rPr>
              <w:t>Kontrolli paraprak i licencës justifikohet nga risku i sigurisë publike dhe mundësia e aksidenteve elektrike fatale.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48C7CEE3" w14:textId="77777777" w:rsidR="00531657" w:rsidRPr="00A8294D" w:rsidRDefault="00531657" w:rsidP="007A7BE3">
            <w:pPr>
              <w:spacing w:after="40" w:line="240" w:lineRule="auto"/>
              <w:rPr>
                <w:sz w:val="18"/>
                <w:szCs w:val="18"/>
              </w:rPr>
            </w:pPr>
            <w:r w:rsidRPr="1B863F5C">
              <w:rPr>
                <w:sz w:val="18"/>
                <w:szCs w:val="18"/>
              </w:rPr>
              <w:t>Ligji nr. 10 171/2010 "Për profesionet e rregulluara"</w:t>
            </w:r>
          </w:p>
          <w:p w14:paraId="3458BD25" w14:textId="0A0E455F" w:rsidR="00531657" w:rsidRPr="00A8294D" w:rsidRDefault="00531657" w:rsidP="007A7BE3">
            <w:pPr>
              <w:spacing w:after="40" w:line="240" w:lineRule="auto"/>
              <w:rPr>
                <w:sz w:val="18"/>
                <w:szCs w:val="18"/>
              </w:rPr>
            </w:pPr>
            <w:r w:rsidRPr="1B863F5C">
              <w:rPr>
                <w:sz w:val="18"/>
                <w:szCs w:val="18"/>
              </w:rPr>
              <w:t>VKM nr. 759/2014 "Për licencimin profesional"</w:t>
            </w:r>
            <w:r w:rsidR="3950C30E" w:rsidRPr="1B863F5C">
              <w:rPr>
                <w:sz w:val="18"/>
                <w:szCs w:val="18"/>
              </w:rPr>
              <w:t>, inryshuar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vAlign w:val="center"/>
          </w:tcPr>
          <w:p w14:paraId="4B5D16BF" w14:textId="77777777" w:rsidR="00531657" w:rsidRPr="00A8294D" w:rsidRDefault="00531657" w:rsidP="007A7BE3">
            <w:pPr>
              <w:spacing w:after="40" w:line="240" w:lineRule="auto"/>
              <w:rPr>
                <w:sz w:val="18"/>
                <w:szCs w:val="18"/>
              </w:rPr>
            </w:pPr>
            <w:r w:rsidRPr="1B863F5C">
              <w:rPr>
                <w:sz w:val="18"/>
                <w:szCs w:val="18"/>
              </w:rPr>
              <w:t>Ministria e Infrastrukturës dhe Energjisë (MIE)</w:t>
            </w:r>
          </w:p>
        </w:tc>
      </w:tr>
      <w:tr w:rsidR="00531657" w:rsidRPr="00A8294D" w14:paraId="7D1F1749" w14:textId="77777777" w:rsidTr="1B863F5C">
        <w:tc>
          <w:tcPr>
            <w:tcW w:w="0" w:type="auto"/>
            <w:gridSpan w:val="6"/>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00" w:type="dxa"/>
              <w:bottom w:w="70" w:type="dxa"/>
              <w:right w:w="70" w:type="dxa"/>
            </w:tcMar>
          </w:tcPr>
          <w:p w14:paraId="0D1516F9" w14:textId="77777777" w:rsidR="00531657" w:rsidRPr="00A8294D" w:rsidRDefault="00531657" w:rsidP="007A7BE3">
            <w:pPr>
              <w:spacing w:after="40" w:line="240" w:lineRule="auto"/>
              <w:rPr>
                <w:sz w:val="18"/>
                <w:szCs w:val="18"/>
              </w:rPr>
            </w:pPr>
            <w:r w:rsidRPr="1B863F5C">
              <w:rPr>
                <w:b/>
                <w:bCs/>
                <w:sz w:val="18"/>
                <w:szCs w:val="18"/>
              </w:rPr>
              <w:t xml:space="preserve">Bazë ligjore: </w:t>
            </w:r>
            <w:r w:rsidRPr="1B863F5C">
              <w:rPr>
                <w:sz w:val="18"/>
                <w:szCs w:val="18"/>
              </w:rPr>
              <w:t>Neni 7(4) i Direktivës 2005/36/KE — kontrolli paraprak i kualifikimeve për ofrimin e përkohshëm dhe rastësor të shërbimeve — zbatohet VETËM kur: (i) profesioni nuk i nënshtrohet njohjes automatike sipas Aneksit V të Direktivës; dhe (ii) ekziston rrezik serioz i drejtpërdrejtë për shëndetin ose sigurinë publike. Mjeku i përgjithshëm, mjeku specialist, stomatologu, farmacisti, infermieri dhe mamia PËRJASHTOHEN nga kjo listë pasi i nënshtrohen njohjes AUTOMATIKE sipas nenit 21 dhe Aneksit V të Direktivës 2005/36/KE. Lista aktuale paraqet gjendjen pas miratimit me VKM dhe hyrjes në fuqi të ligjit NJKP. Aneksi 6.3 do të rishikohet periodikisht sipas nenit 59(6) të Direktivës 2005/36/KE dhe nenit 96 të projektligjit NJKP.</w:t>
            </w:r>
          </w:p>
        </w:tc>
      </w:tr>
    </w:tbl>
    <w:p w14:paraId="2CCD3AA4" w14:textId="77777777" w:rsidR="00531657" w:rsidRPr="007152ED" w:rsidRDefault="00531657" w:rsidP="007A7BE3">
      <w:pPr>
        <w:spacing w:after="40" w:line="240" w:lineRule="auto"/>
        <w:rPr>
          <w:rFonts w:ascii="Aptos" w:hAnsi="Aptos"/>
          <w:sz w:val="18"/>
          <w:szCs w:val="18"/>
        </w:rPr>
      </w:pPr>
    </w:p>
    <w:p w14:paraId="584F6770" w14:textId="77777777" w:rsidR="00531657" w:rsidRPr="00A86707" w:rsidRDefault="00E46AFA" w:rsidP="1A578B1C">
      <w:pPr>
        <w:pStyle w:val="Heading2"/>
        <w:spacing w:before="120" w:after="40" w:line="240" w:lineRule="auto"/>
        <w:rPr>
          <w:rFonts w:ascii="Aptos Display" w:hAnsi="Aptos Display"/>
          <w:b/>
          <w:bCs/>
          <w:sz w:val="24"/>
          <w:szCs w:val="24"/>
          <w:lang w:val="sq-AL"/>
        </w:rPr>
      </w:pPr>
      <w:bookmarkStart w:id="270" w:name="_Toc221459439"/>
      <w:bookmarkStart w:id="271" w:name="_Toc228704055"/>
      <w:bookmarkStart w:id="272" w:name="_Toc234159014"/>
      <w:r w:rsidRPr="1B863F5C">
        <w:rPr>
          <w:rFonts w:ascii="Aptos Display" w:hAnsi="Aptos Display"/>
          <w:b/>
          <w:bCs/>
          <w:sz w:val="24"/>
          <w:szCs w:val="24"/>
        </w:rPr>
        <w:lastRenderedPageBreak/>
        <w:t>Aneks 6.4. Lista e Profesioneve që i Nënshtrohen Kriterit të Shtetësisë në Përputhje me Nenin 51 TFBE</w:t>
      </w:r>
      <w:bookmarkEnd w:id="270"/>
      <w:bookmarkEnd w:id="271"/>
      <w:bookmarkEnd w:id="2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
        <w:gridCol w:w="1248"/>
        <w:gridCol w:w="1245"/>
        <w:gridCol w:w="2162"/>
        <w:gridCol w:w="8841"/>
        <w:gridCol w:w="1851"/>
      </w:tblGrid>
      <w:tr w:rsidR="00531657" w:rsidRPr="00F22EAF" w14:paraId="2C505629" w14:textId="77777777" w:rsidTr="1B863F5C">
        <w:trPr>
          <w:tblHeader/>
        </w:trPr>
        <w:tc>
          <w:tcPr>
            <w:tcW w:w="0" w:type="auto"/>
            <w:shd w:val="clear" w:color="auto" w:fill="1F3864"/>
            <w:hideMark/>
          </w:tcPr>
          <w:p w14:paraId="794026ED" w14:textId="77777777" w:rsidR="00531657" w:rsidRPr="00F22EAF" w:rsidRDefault="00531657" w:rsidP="007A7BE3">
            <w:pPr>
              <w:spacing w:after="40" w:line="240" w:lineRule="auto"/>
              <w:jc w:val="center"/>
              <w:rPr>
                <w:rFonts w:ascii="Aptos" w:hAnsi="Aptos"/>
                <w:b/>
                <w:bCs/>
                <w:color w:val="FFFFFF"/>
                <w:sz w:val="18"/>
                <w:szCs w:val="18"/>
              </w:rPr>
            </w:pPr>
            <w:r w:rsidRPr="1B863F5C">
              <w:rPr>
                <w:rFonts w:ascii="Aptos" w:hAnsi="Aptos"/>
                <w:b/>
                <w:bCs/>
                <w:color w:val="FFFFFF" w:themeColor="background1"/>
                <w:sz w:val="18"/>
                <w:szCs w:val="18"/>
              </w:rPr>
              <w:t>Nr.</w:t>
            </w:r>
          </w:p>
        </w:tc>
        <w:tc>
          <w:tcPr>
            <w:tcW w:w="0" w:type="auto"/>
            <w:shd w:val="clear" w:color="auto" w:fill="1F3864"/>
            <w:hideMark/>
          </w:tcPr>
          <w:p w14:paraId="2D2239E0" w14:textId="77777777" w:rsidR="00531657" w:rsidRPr="00F22EAF" w:rsidRDefault="00531657" w:rsidP="007A7BE3">
            <w:pPr>
              <w:spacing w:after="40" w:line="240" w:lineRule="auto"/>
              <w:jc w:val="center"/>
              <w:rPr>
                <w:rFonts w:ascii="Aptos" w:hAnsi="Aptos"/>
                <w:b/>
                <w:bCs/>
                <w:color w:val="FFFFFF"/>
                <w:sz w:val="18"/>
                <w:szCs w:val="18"/>
              </w:rPr>
            </w:pPr>
            <w:r w:rsidRPr="1B863F5C">
              <w:rPr>
                <w:rFonts w:ascii="Aptos" w:hAnsi="Aptos"/>
                <w:b/>
                <w:bCs/>
                <w:color w:val="FFFFFF" w:themeColor="background1"/>
                <w:sz w:val="18"/>
                <w:szCs w:val="18"/>
              </w:rPr>
              <w:t>Titulli i Profesionit (shqip)</w:t>
            </w:r>
          </w:p>
        </w:tc>
        <w:tc>
          <w:tcPr>
            <w:tcW w:w="0" w:type="auto"/>
            <w:shd w:val="clear" w:color="auto" w:fill="1F3864"/>
            <w:hideMark/>
          </w:tcPr>
          <w:p w14:paraId="15130FE2" w14:textId="77777777" w:rsidR="00531657" w:rsidRPr="00F22EAF" w:rsidRDefault="00531657" w:rsidP="007A7BE3">
            <w:pPr>
              <w:spacing w:after="40" w:line="240" w:lineRule="auto"/>
              <w:jc w:val="center"/>
              <w:rPr>
                <w:rFonts w:ascii="Aptos" w:hAnsi="Aptos"/>
                <w:b/>
                <w:bCs/>
                <w:color w:val="FFFFFF"/>
                <w:sz w:val="18"/>
                <w:szCs w:val="18"/>
              </w:rPr>
            </w:pPr>
            <w:r w:rsidRPr="1B863F5C">
              <w:rPr>
                <w:rFonts w:ascii="Aptos" w:hAnsi="Aptos"/>
                <w:b/>
                <w:bCs/>
                <w:color w:val="FFFFFF" w:themeColor="background1"/>
                <w:sz w:val="18"/>
                <w:szCs w:val="18"/>
              </w:rPr>
              <w:t>Titulli i Profesionit (anglisht)</w:t>
            </w:r>
          </w:p>
        </w:tc>
        <w:tc>
          <w:tcPr>
            <w:tcW w:w="0" w:type="auto"/>
            <w:shd w:val="clear" w:color="auto" w:fill="1F3864"/>
            <w:hideMark/>
          </w:tcPr>
          <w:p w14:paraId="17550BD9" w14:textId="77777777" w:rsidR="00531657" w:rsidRPr="00F22EAF" w:rsidRDefault="00531657" w:rsidP="007A7BE3">
            <w:pPr>
              <w:spacing w:after="40" w:line="240" w:lineRule="auto"/>
              <w:jc w:val="center"/>
              <w:rPr>
                <w:rFonts w:ascii="Aptos" w:hAnsi="Aptos"/>
                <w:b/>
                <w:bCs/>
                <w:color w:val="FFFFFF"/>
                <w:sz w:val="18"/>
                <w:szCs w:val="18"/>
              </w:rPr>
            </w:pPr>
            <w:r w:rsidRPr="1B863F5C">
              <w:rPr>
                <w:rFonts w:ascii="Aptos" w:hAnsi="Aptos"/>
                <w:b/>
                <w:bCs/>
                <w:color w:val="FFFFFF" w:themeColor="background1"/>
                <w:sz w:val="18"/>
                <w:szCs w:val="18"/>
              </w:rPr>
              <w:t>Baza ligjore në Shqipëri</w:t>
            </w:r>
          </w:p>
        </w:tc>
        <w:tc>
          <w:tcPr>
            <w:tcW w:w="0" w:type="auto"/>
            <w:shd w:val="clear" w:color="auto" w:fill="1F3864"/>
            <w:hideMark/>
          </w:tcPr>
          <w:p w14:paraId="34B446E5" w14:textId="77777777" w:rsidR="00531657" w:rsidRPr="00F22EAF" w:rsidRDefault="00531657" w:rsidP="007A7BE3">
            <w:pPr>
              <w:spacing w:after="40" w:line="240" w:lineRule="auto"/>
              <w:jc w:val="center"/>
              <w:rPr>
                <w:rFonts w:ascii="Aptos" w:hAnsi="Aptos"/>
                <w:b/>
                <w:bCs/>
                <w:color w:val="FFFFFF"/>
                <w:sz w:val="18"/>
                <w:szCs w:val="18"/>
              </w:rPr>
            </w:pPr>
            <w:r w:rsidRPr="1B863F5C">
              <w:rPr>
                <w:rFonts w:ascii="Aptos" w:hAnsi="Aptos"/>
                <w:b/>
                <w:bCs/>
                <w:color w:val="FFFFFF" w:themeColor="background1"/>
                <w:sz w:val="18"/>
                <w:szCs w:val="18"/>
              </w:rPr>
              <w:t>Arsyeja e kërkesës për shtetësi</w:t>
            </w:r>
          </w:p>
        </w:tc>
        <w:tc>
          <w:tcPr>
            <w:tcW w:w="0" w:type="auto"/>
            <w:shd w:val="clear" w:color="auto" w:fill="1F3864"/>
            <w:hideMark/>
          </w:tcPr>
          <w:p w14:paraId="0310887A" w14:textId="77777777" w:rsidR="00531657" w:rsidRPr="00F22EAF" w:rsidRDefault="00531657" w:rsidP="007A7BE3">
            <w:pPr>
              <w:spacing w:after="40" w:line="240" w:lineRule="auto"/>
              <w:jc w:val="center"/>
              <w:rPr>
                <w:rFonts w:ascii="Aptos" w:hAnsi="Aptos"/>
                <w:b/>
                <w:bCs/>
                <w:color w:val="FFFFFF"/>
                <w:sz w:val="18"/>
                <w:szCs w:val="18"/>
              </w:rPr>
            </w:pPr>
            <w:r w:rsidRPr="1B863F5C">
              <w:rPr>
                <w:rFonts w:ascii="Aptos" w:hAnsi="Aptos"/>
                <w:b/>
                <w:bCs/>
                <w:color w:val="FFFFFF" w:themeColor="background1"/>
                <w:sz w:val="18"/>
                <w:szCs w:val="18"/>
              </w:rPr>
              <w:t>Autoriteti kompetent</w:t>
            </w:r>
          </w:p>
        </w:tc>
      </w:tr>
      <w:tr w:rsidR="00531657" w:rsidRPr="007152ED" w14:paraId="7F2D8A0A" w14:textId="77777777" w:rsidTr="1B863F5C">
        <w:tc>
          <w:tcPr>
            <w:tcW w:w="0" w:type="auto"/>
            <w:shd w:val="clear" w:color="auto" w:fill="FFFFFF" w:themeFill="background1"/>
            <w:hideMark/>
          </w:tcPr>
          <w:p w14:paraId="21063253" w14:textId="77777777" w:rsidR="00531657" w:rsidRPr="007152ED" w:rsidRDefault="00531657" w:rsidP="007A7BE3">
            <w:pPr>
              <w:spacing w:after="40" w:line="240" w:lineRule="auto"/>
              <w:rPr>
                <w:rFonts w:ascii="Aptos" w:hAnsi="Aptos"/>
                <w:sz w:val="18"/>
                <w:szCs w:val="18"/>
              </w:rPr>
            </w:pPr>
            <w:r w:rsidRPr="1B863F5C">
              <w:rPr>
                <w:rFonts w:ascii="Aptos" w:hAnsi="Aptos"/>
                <w:sz w:val="18"/>
                <w:szCs w:val="18"/>
              </w:rPr>
              <w:t>1.</w:t>
            </w:r>
          </w:p>
        </w:tc>
        <w:tc>
          <w:tcPr>
            <w:tcW w:w="0" w:type="auto"/>
            <w:shd w:val="clear" w:color="auto" w:fill="FFFFFF" w:themeFill="background1"/>
            <w:hideMark/>
          </w:tcPr>
          <w:p w14:paraId="05C552F4" w14:textId="77777777" w:rsidR="00531657" w:rsidRPr="007152ED" w:rsidRDefault="00531657" w:rsidP="007A7BE3">
            <w:pPr>
              <w:spacing w:after="40" w:line="240" w:lineRule="auto"/>
              <w:rPr>
                <w:rFonts w:ascii="Aptos" w:hAnsi="Aptos"/>
                <w:sz w:val="18"/>
                <w:szCs w:val="18"/>
              </w:rPr>
            </w:pPr>
            <w:r w:rsidRPr="1B863F5C">
              <w:rPr>
                <w:rFonts w:ascii="Aptos" w:hAnsi="Aptos"/>
                <w:sz w:val="18"/>
                <w:szCs w:val="18"/>
              </w:rPr>
              <w:t>Përmbarues gjyqësor privat</w:t>
            </w:r>
          </w:p>
          <w:p w14:paraId="7E0C01F9" w14:textId="77777777" w:rsidR="00531657" w:rsidRPr="007152ED" w:rsidRDefault="00531657" w:rsidP="007A7BE3">
            <w:pPr>
              <w:spacing w:after="40" w:line="240" w:lineRule="auto"/>
              <w:rPr>
                <w:rFonts w:ascii="Aptos" w:hAnsi="Aptos"/>
                <w:sz w:val="18"/>
                <w:szCs w:val="18"/>
              </w:rPr>
            </w:pPr>
          </w:p>
        </w:tc>
        <w:tc>
          <w:tcPr>
            <w:tcW w:w="0" w:type="auto"/>
            <w:shd w:val="clear" w:color="auto" w:fill="FFFFFF" w:themeFill="background1"/>
            <w:hideMark/>
          </w:tcPr>
          <w:p w14:paraId="2DB4BB86" w14:textId="77777777" w:rsidR="00531657" w:rsidRPr="007152ED" w:rsidRDefault="00531657" w:rsidP="007A7BE3">
            <w:pPr>
              <w:spacing w:after="40" w:line="240" w:lineRule="auto"/>
              <w:rPr>
                <w:rFonts w:ascii="Aptos" w:hAnsi="Aptos"/>
                <w:sz w:val="18"/>
                <w:szCs w:val="18"/>
              </w:rPr>
            </w:pPr>
            <w:r w:rsidRPr="1B863F5C">
              <w:rPr>
                <w:rFonts w:ascii="Aptos" w:hAnsi="Aptos"/>
                <w:sz w:val="18"/>
                <w:szCs w:val="18"/>
              </w:rPr>
              <w:t>Private bailiff</w:t>
            </w:r>
          </w:p>
        </w:tc>
        <w:tc>
          <w:tcPr>
            <w:tcW w:w="0" w:type="auto"/>
            <w:shd w:val="clear" w:color="auto" w:fill="FFFFFF" w:themeFill="background1"/>
            <w:hideMark/>
          </w:tcPr>
          <w:p w14:paraId="098AC625" w14:textId="77777777" w:rsidR="00531657" w:rsidRPr="007152ED" w:rsidRDefault="00531657" w:rsidP="007A7BE3">
            <w:pPr>
              <w:spacing w:after="40" w:line="240" w:lineRule="auto"/>
              <w:rPr>
                <w:rFonts w:ascii="Aptos" w:hAnsi="Aptos"/>
                <w:sz w:val="18"/>
                <w:szCs w:val="18"/>
              </w:rPr>
            </w:pPr>
            <w:r w:rsidRPr="1B863F5C">
              <w:rPr>
                <w:rFonts w:ascii="Aptos" w:hAnsi="Aptos"/>
                <w:sz w:val="18"/>
                <w:szCs w:val="18"/>
              </w:rPr>
              <w:t>Ligji nr. 98/2016 "Për organizimin e pushtetit gjyqësor në Republikën e Shqipërisë"</w:t>
            </w:r>
          </w:p>
        </w:tc>
        <w:tc>
          <w:tcPr>
            <w:tcW w:w="0" w:type="auto"/>
            <w:shd w:val="clear" w:color="auto" w:fill="FFFFFF" w:themeFill="background1"/>
            <w:hideMark/>
          </w:tcPr>
          <w:p w14:paraId="2BE03157" w14:textId="77777777" w:rsidR="00531657" w:rsidRPr="007152ED" w:rsidRDefault="00531657" w:rsidP="007A7BE3">
            <w:pPr>
              <w:spacing w:after="40" w:line="240" w:lineRule="auto"/>
              <w:rPr>
                <w:rFonts w:ascii="Aptos" w:hAnsi="Aptos"/>
                <w:sz w:val="18"/>
                <w:szCs w:val="18"/>
              </w:rPr>
            </w:pPr>
            <w:r w:rsidRPr="1B863F5C">
              <w:rPr>
                <w:rFonts w:ascii="Aptos" w:hAnsi="Aptos"/>
                <w:sz w:val="18"/>
                <w:szCs w:val="18"/>
              </w:rPr>
              <w:t>Është profesion i rregulluar individual me titull të mbrojtur, kualifikim të detyrueshëm dhe autoritet kompetent (DHKPGJP). Kriteri i shtetësisë mund të konsiderohet potencialisht i justifikueshëm vetëm nëse provohet se detyrat konkrete të përmbaruesit lidhen në mënyrë të drejtpërdrejtë, specifike dhe të pandashme me ushtrimin e autoritetit publik. Përmbaruesi privat zbaton tituj ekzekutivë dhe ndërmerr veprime me efekt detyrues, si sekuestrime, bllokime llogarish dhe masa të tjera ekzekutive. Këto funksione kanë lidhje të ngushtë me zbatimin e detyrueshëm të vendimeve gjyqësore dhe administrative. Megjithatë, duke qenë se përmbaruesi privat vepron si profesionist i pavarur dhe jo si organ shtetëror klasik, justifikimi i kriterit të shtetësisë duhet të mbetet objekt i një testi të dokumentuar proporcionaliteti. Përjashtimi i nenit 51 TFBE nuk duhet të zbatohet automatikisht për të gjithë profesionin, por vetëm nëse provohet se funksionet autoritative janë thelbësore dhe të pandashme nga ushtrimi i tij.</w:t>
            </w:r>
          </w:p>
          <w:p w14:paraId="52D19D69" w14:textId="77777777" w:rsidR="00531657" w:rsidRPr="007152ED" w:rsidRDefault="00531657" w:rsidP="007A7BE3">
            <w:pPr>
              <w:spacing w:after="40" w:line="240" w:lineRule="auto"/>
              <w:rPr>
                <w:rFonts w:ascii="Aptos" w:hAnsi="Aptos"/>
                <w:sz w:val="18"/>
                <w:szCs w:val="18"/>
              </w:rPr>
            </w:pPr>
            <w:r w:rsidRPr="1B863F5C">
              <w:rPr>
                <w:rFonts w:ascii="Aptos" w:hAnsi="Aptos"/>
                <w:sz w:val="18"/>
                <w:szCs w:val="18"/>
              </w:rPr>
              <w:t xml:space="preserve">Për veprimtari të tjera që kryen përmbaruesi nuk duhet të kërkohet kriteri I shtetësisë. </w:t>
            </w:r>
          </w:p>
          <w:p w14:paraId="4E90B7EF" w14:textId="77777777" w:rsidR="00531657" w:rsidRPr="007152ED" w:rsidRDefault="00531657" w:rsidP="007A7BE3">
            <w:pPr>
              <w:spacing w:after="40" w:line="240" w:lineRule="auto"/>
              <w:rPr>
                <w:rFonts w:ascii="Aptos" w:hAnsi="Aptos"/>
                <w:sz w:val="18"/>
                <w:szCs w:val="18"/>
              </w:rPr>
            </w:pPr>
            <w:r w:rsidRPr="1B863F5C">
              <w:rPr>
                <w:rFonts w:ascii="Aptos" w:hAnsi="Aptos"/>
                <w:sz w:val="18"/>
                <w:szCs w:val="18"/>
              </w:rPr>
              <w:t xml:space="preserve"> (Referencë: Reyners v Belgium, C-2/74).</w:t>
            </w:r>
          </w:p>
          <w:p w14:paraId="20ED3028" w14:textId="77777777" w:rsidR="00531657" w:rsidRPr="00A86707" w:rsidRDefault="00531657" w:rsidP="1A578B1C">
            <w:pPr>
              <w:pStyle w:val="ListParagraph"/>
              <w:numPr>
                <w:ilvl w:val="0"/>
                <w:numId w:val="4"/>
              </w:numPr>
              <w:spacing w:after="0" w:line="240" w:lineRule="auto"/>
              <w:contextualSpacing w:val="0"/>
              <w:rPr>
                <w:rFonts w:ascii="Aptos" w:hAnsi="Aptos"/>
                <w:sz w:val="18"/>
                <w:szCs w:val="18"/>
                <w:lang w:val="sq-AL"/>
              </w:rPr>
            </w:pPr>
            <w:r w:rsidRPr="1B863F5C">
              <w:rPr>
                <w:rFonts w:ascii="Aptos" w:hAnsi="Aptos"/>
                <w:sz w:val="18"/>
                <w:szCs w:val="18"/>
              </w:rPr>
              <w:t>Të ruhet përkohësisht kriteri i shtetësisë vetëm nëse shoqërohet me vlerësim të dokumentuar proporcionaliteti. Duhet të shqyrtohet mundësia e zëvendësimit gradual të kriterit të shtetësisë me kushte më pak kufizuese, si vendbanimi i ligjshëm, garancia profesionale, sigurimi i përgjegjësisë profesionale, verifikimi i integritetit dhe kontrolli disiplinor. Justifikimi duhet të rishikohet periodikisht sipas nenit 59 të Direktivës 2005/36/KE dhe kuadrit horizontal NJKP.</w:t>
            </w:r>
          </w:p>
        </w:tc>
        <w:tc>
          <w:tcPr>
            <w:tcW w:w="0" w:type="auto"/>
            <w:shd w:val="clear" w:color="auto" w:fill="FFFFFF" w:themeFill="background1"/>
            <w:hideMark/>
          </w:tcPr>
          <w:p w14:paraId="465D2A53" w14:textId="77777777" w:rsidR="00531657" w:rsidRPr="007152ED" w:rsidRDefault="00531657" w:rsidP="007A7BE3">
            <w:pPr>
              <w:spacing w:after="40" w:line="240" w:lineRule="auto"/>
              <w:rPr>
                <w:rFonts w:ascii="Aptos" w:hAnsi="Aptos"/>
                <w:sz w:val="18"/>
                <w:szCs w:val="18"/>
              </w:rPr>
            </w:pPr>
            <w:r w:rsidRPr="1B863F5C">
              <w:rPr>
                <w:rFonts w:ascii="Aptos" w:hAnsi="Aptos"/>
                <w:sz w:val="18"/>
                <w:szCs w:val="18"/>
              </w:rPr>
              <w:t>Dhoma Kombëtare e Përmbaruesve Gjyqësorë Privatë</w:t>
            </w:r>
          </w:p>
        </w:tc>
      </w:tr>
    </w:tbl>
    <w:p w14:paraId="1115A450" w14:textId="77777777" w:rsidR="00E46AFA" w:rsidRDefault="00E46AFA" w:rsidP="007A7BE3">
      <w:pPr>
        <w:spacing w:after="40" w:line="240" w:lineRule="auto"/>
        <w:rPr>
          <w:rFonts w:ascii="Aptos" w:hAnsi="Aptos"/>
          <w:sz w:val="18"/>
          <w:szCs w:val="18"/>
        </w:rPr>
        <w:sectPr w:rsidR="00E46AFA" w:rsidSect="00273855">
          <w:pgSz w:w="16838" w:h="11906"/>
          <w:pgMar w:top="600" w:right="600" w:bottom="600" w:left="600" w:header="708" w:footer="708" w:gutter="0"/>
          <w:cols w:space="720"/>
          <w:docGrid w:linePitch="360"/>
        </w:sectPr>
      </w:pPr>
    </w:p>
    <w:p w14:paraId="064D3C26" w14:textId="77777777" w:rsidR="00531657" w:rsidRPr="007152ED" w:rsidRDefault="00531657" w:rsidP="007A7BE3">
      <w:pPr>
        <w:spacing w:after="40" w:line="240" w:lineRule="auto"/>
        <w:rPr>
          <w:rFonts w:ascii="Aptos" w:hAnsi="Aptos"/>
          <w:sz w:val="18"/>
          <w:szCs w:val="18"/>
        </w:rPr>
      </w:pPr>
    </w:p>
    <w:p w14:paraId="5C09424A" w14:textId="77777777" w:rsidR="00531657" w:rsidRPr="00A86707" w:rsidRDefault="00E46AFA" w:rsidP="1A578B1C">
      <w:pPr>
        <w:pStyle w:val="Heading2"/>
        <w:spacing w:before="120" w:after="40" w:line="240" w:lineRule="auto"/>
        <w:rPr>
          <w:rFonts w:ascii="Aptos Display" w:hAnsi="Aptos Display"/>
          <w:b/>
          <w:bCs/>
          <w:sz w:val="24"/>
          <w:szCs w:val="24"/>
          <w:lang w:val="it-IT"/>
        </w:rPr>
      </w:pPr>
      <w:bookmarkStart w:id="273" w:name="_Toc228704056"/>
      <w:bookmarkStart w:id="274" w:name="_Toc234159015"/>
      <w:r w:rsidRPr="1B863F5C">
        <w:rPr>
          <w:rFonts w:ascii="Aptos Display" w:hAnsi="Aptos Display"/>
          <w:b/>
          <w:bCs/>
          <w:sz w:val="24"/>
          <w:szCs w:val="24"/>
        </w:rPr>
        <w:t>Aneks 6.5. Lista e Autoriteteve Rregullatore të identifikuara për inventarizimin e Profesioneve të Rregulluara</w:t>
      </w:r>
      <w:bookmarkEnd w:id="273"/>
      <w:bookmarkEnd w:id="274"/>
    </w:p>
    <w:p w14:paraId="6A40EB78" w14:textId="77777777" w:rsidR="00531657" w:rsidRPr="007152ED" w:rsidRDefault="00531657" w:rsidP="007A7BE3">
      <w:pPr>
        <w:spacing w:after="40" w:line="240" w:lineRule="auto"/>
        <w:rPr>
          <w:rFonts w:ascii="Aptos" w:hAnsi="Apto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
        <w:gridCol w:w="2984"/>
        <w:gridCol w:w="3580"/>
        <w:gridCol w:w="8615"/>
      </w:tblGrid>
      <w:tr w:rsidR="00531657" w:rsidRPr="00097EA6" w14:paraId="3E91BB57" w14:textId="77777777" w:rsidTr="1B863F5C">
        <w:trPr>
          <w:tblHeader/>
        </w:trPr>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57964B96"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Nr.</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3BDE9009"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Autoriteti rregullator kryesor (ministria/institucioni)</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64487B3D"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Strukturat nën-kompetente dhe organet vetëreguluese</w:t>
            </w:r>
          </w:p>
        </w:tc>
        <w:tc>
          <w:tcPr>
            <w:tcW w:w="0" w:type="auto"/>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vAlign w:val="center"/>
          </w:tcPr>
          <w:p w14:paraId="4BACC86C"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Profesionet e mbuluara (përmbledhje)</w:t>
            </w:r>
          </w:p>
        </w:tc>
      </w:tr>
      <w:tr w:rsidR="00531657" w:rsidRPr="00097EA6" w14:paraId="05CF46D1"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1F3864"/>
            <w:tcMar>
              <w:top w:w="70" w:type="dxa"/>
              <w:left w:w="120" w:type="dxa"/>
              <w:bottom w:w="70" w:type="dxa"/>
              <w:right w:w="80" w:type="dxa"/>
            </w:tcMar>
          </w:tcPr>
          <w:p w14:paraId="77CCC5DA"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DREJTËSISË</w:t>
            </w:r>
            <w:r w:rsidRPr="1B863F5C">
              <w:rPr>
                <w:rFonts w:ascii="Aptos" w:hAnsi="Aptos"/>
                <w:color w:val="000000" w:themeColor="text1"/>
                <w:sz w:val="18"/>
                <w:szCs w:val="18"/>
              </w:rPr>
              <w:t xml:space="preserve"> [8 profesione]</w:t>
            </w:r>
          </w:p>
        </w:tc>
      </w:tr>
      <w:tr w:rsidR="00531657" w:rsidRPr="00097EA6" w14:paraId="04693688"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BDC74BF"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1</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377C5C3"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Drejtësisë (MD)</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4EAA5C7" w14:textId="77777777" w:rsidR="00531657" w:rsidRPr="00097EA6" w:rsidRDefault="00531657" w:rsidP="007A7BE3">
            <w:pPr>
              <w:tabs>
                <w:tab w:val="left" w:pos="216"/>
              </w:tabs>
              <w:spacing w:after="40" w:line="240" w:lineRule="auto"/>
              <w:rPr>
                <w:rFonts w:ascii="Aptos" w:hAnsi="Aptos"/>
                <w:color w:val="000000" w:themeColor="text1"/>
                <w:sz w:val="18"/>
                <w:szCs w:val="18"/>
              </w:rPr>
            </w:pPr>
            <w:r w:rsidRPr="1B863F5C">
              <w:rPr>
                <w:rFonts w:ascii="Aptos" w:hAnsi="Aptos"/>
                <w:color w:val="000000" w:themeColor="text1"/>
                <w:sz w:val="18"/>
                <w:szCs w:val="18"/>
              </w:rPr>
              <w:t>Dhoma Kombëtare e Avokatisë (DHKA)</w:t>
            </w:r>
          </w:p>
          <w:p w14:paraId="28E69843" w14:textId="77777777" w:rsidR="00531657" w:rsidRPr="00097EA6" w:rsidRDefault="00531657" w:rsidP="007A7BE3">
            <w:pPr>
              <w:tabs>
                <w:tab w:val="left" w:pos="216"/>
              </w:tabs>
              <w:spacing w:after="40" w:line="240" w:lineRule="auto"/>
              <w:rPr>
                <w:rFonts w:ascii="Aptos" w:hAnsi="Aptos"/>
                <w:color w:val="000000" w:themeColor="text1"/>
                <w:sz w:val="18"/>
                <w:szCs w:val="18"/>
              </w:rPr>
            </w:pPr>
            <w:r w:rsidRPr="1B863F5C">
              <w:rPr>
                <w:rFonts w:ascii="Aptos" w:hAnsi="Aptos"/>
                <w:color w:val="000000" w:themeColor="text1"/>
                <w:sz w:val="18"/>
                <w:szCs w:val="18"/>
              </w:rPr>
              <w:t>Dhoma Kombëtare e Noterëve (DHKN)</w:t>
            </w:r>
          </w:p>
          <w:p w14:paraId="316C1B6E" w14:textId="77777777" w:rsidR="00531657" w:rsidRPr="00097EA6" w:rsidRDefault="00531657" w:rsidP="007A7BE3">
            <w:pPr>
              <w:tabs>
                <w:tab w:val="left" w:pos="216"/>
              </w:tabs>
              <w:spacing w:after="40" w:line="240" w:lineRule="auto"/>
              <w:rPr>
                <w:rFonts w:ascii="Aptos" w:hAnsi="Aptos"/>
                <w:color w:val="000000" w:themeColor="text1"/>
                <w:sz w:val="18"/>
                <w:szCs w:val="18"/>
              </w:rPr>
            </w:pPr>
            <w:r w:rsidRPr="1B863F5C">
              <w:rPr>
                <w:rFonts w:ascii="Aptos" w:hAnsi="Aptos"/>
                <w:color w:val="000000" w:themeColor="text1"/>
                <w:sz w:val="18"/>
                <w:szCs w:val="18"/>
              </w:rPr>
              <w:t>Dhoma Kombëtare e Përmbaruesve Gjyqësorë Privatë (DHKPGJP)</w:t>
            </w:r>
          </w:p>
          <w:p w14:paraId="1B6523AE" w14:textId="77777777" w:rsidR="00531657" w:rsidRPr="00097EA6" w:rsidRDefault="00531657" w:rsidP="007A7BE3">
            <w:pPr>
              <w:tabs>
                <w:tab w:val="left" w:pos="216"/>
              </w:tabs>
              <w:spacing w:after="40" w:line="240" w:lineRule="auto"/>
              <w:rPr>
                <w:rFonts w:ascii="Aptos" w:hAnsi="Aptos"/>
                <w:color w:val="000000" w:themeColor="text1"/>
                <w:sz w:val="18"/>
                <w:szCs w:val="18"/>
              </w:rPr>
            </w:pPr>
            <w:r w:rsidRPr="1B863F5C">
              <w:rPr>
                <w:rFonts w:ascii="Aptos" w:hAnsi="Aptos"/>
                <w:color w:val="000000" w:themeColor="text1"/>
                <w:sz w:val="18"/>
                <w:szCs w:val="18"/>
              </w:rPr>
              <w:t>Dhoma Kombëtare e Ndërmjetësve (DHKND)</w:t>
            </w:r>
          </w:p>
          <w:p w14:paraId="12168016" w14:textId="77777777" w:rsidR="00531657" w:rsidRPr="00097EA6" w:rsidRDefault="00531657" w:rsidP="007A7BE3">
            <w:pPr>
              <w:tabs>
                <w:tab w:val="left" w:pos="216"/>
              </w:tabs>
              <w:spacing w:after="40" w:line="240" w:lineRule="auto"/>
              <w:rPr>
                <w:rFonts w:ascii="Aptos" w:hAnsi="Aptos"/>
                <w:color w:val="000000" w:themeColor="text1"/>
                <w:sz w:val="18"/>
                <w:szCs w:val="18"/>
              </w:rPr>
            </w:pPr>
            <w:r w:rsidRPr="1B863F5C">
              <w:rPr>
                <w:rFonts w:ascii="Aptos" w:hAnsi="Aptos"/>
                <w:color w:val="000000" w:themeColor="text1"/>
                <w:sz w:val="18"/>
                <w:szCs w:val="18"/>
              </w:rPr>
              <w:t>Agjencia Kombëtare e Falimentimit (AKF)</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43C967A"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Avokat, Noter, Pérmbarues gjyqësor privat, Ndërmjetës, Ndërmjetës i pasurive të paluajtshme, Pérkthyes zyrtar / Interpret i gjuhës së shenjave, Administrator falimentimi</w:t>
            </w:r>
          </w:p>
          <w:p w14:paraId="23656891" w14:textId="374AC928"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8 profesione</w:t>
            </w:r>
          </w:p>
        </w:tc>
      </w:tr>
      <w:tr w:rsidR="00531657" w:rsidRPr="00097EA6" w14:paraId="4AE3EDF3"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35DA73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PUNËVE TË BRENDSHME</w:t>
            </w:r>
            <w:r w:rsidRPr="1B863F5C">
              <w:rPr>
                <w:rFonts w:ascii="Aptos" w:hAnsi="Aptos"/>
                <w:color w:val="000000" w:themeColor="text1"/>
                <w:sz w:val="18"/>
                <w:szCs w:val="18"/>
              </w:rPr>
              <w:t xml:space="preserve"> [2 profesione]</w:t>
            </w:r>
          </w:p>
        </w:tc>
      </w:tr>
      <w:tr w:rsidR="00531657" w:rsidRPr="00097EA6" w14:paraId="004637F2"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52C5361"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2</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0876A62"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Punëve të Brendshme (MPB)</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60909A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Policia e Shtetit (strukturë operacionale)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3C3C2D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Punonjës i shërbimit privat të sigurisë fizike, Zjarrfikës</w:t>
            </w:r>
          </w:p>
          <w:p w14:paraId="78160838"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2 profesione</w:t>
            </w:r>
          </w:p>
        </w:tc>
      </w:tr>
      <w:tr w:rsidR="00531657" w:rsidRPr="00097EA6" w14:paraId="565A42DD"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0DCEC19"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SHËNDETËSISË DHE KUJDESIT SHOQËROR</w:t>
            </w:r>
            <w:r w:rsidRPr="1B863F5C">
              <w:rPr>
                <w:rFonts w:ascii="Aptos" w:hAnsi="Aptos"/>
                <w:color w:val="000000" w:themeColor="text1"/>
                <w:sz w:val="18"/>
                <w:szCs w:val="18"/>
              </w:rPr>
              <w:t xml:space="preserve"> [14 profesione]</w:t>
            </w:r>
          </w:p>
        </w:tc>
      </w:tr>
      <w:tr w:rsidR="00531657" w:rsidRPr="00097EA6" w14:paraId="629C7E19"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FC400F5"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D65ADB0"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Shëndetësisë dhe Mirëqenies Sociale (MSHMS)</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0C52E5A"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Urdhri i Mjekëve të Shqipërisë (UMSH)</w:t>
            </w:r>
          </w:p>
          <w:p w14:paraId="678FFE72"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Urdhri i Stomatologut të Shqipërisë (USSH)</w:t>
            </w:r>
          </w:p>
          <w:p w14:paraId="1A214DC2"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Urdhri i Farmacistëve të Shqipërisë (UFSH)</w:t>
            </w:r>
          </w:p>
          <w:p w14:paraId="0AB0C600"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Urdhri i Infermierit të Shqipërisë (UISH)</w:t>
            </w:r>
          </w:p>
          <w:p w14:paraId="3AA89C28"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Urdhri i Psikologut të Shqipërisë (UPSH)</w:t>
            </w:r>
          </w:p>
          <w:p w14:paraId="717B802C"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Urdhri i Punonjësve Socialë të Shqipërisë</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9F1096D"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xml:space="preserve">Mjek, Stomatolog, Farmacist, Infermier, Mami, Logoped, Fizioterapist, Teknik laboratori, Teknik imazherie, Psikolog, Punonjës social, Kujdestar </w:t>
            </w:r>
          </w:p>
          <w:p w14:paraId="1F037497" w14:textId="77777777" w:rsidR="00531657" w:rsidRPr="00097EA6" w:rsidRDefault="00531657" w:rsidP="007A7BE3">
            <w:pPr>
              <w:spacing w:after="40" w:line="240" w:lineRule="auto"/>
              <w:rPr>
                <w:rFonts w:ascii="Aptos" w:hAnsi="Aptos"/>
                <w:color w:val="000000" w:themeColor="text1"/>
                <w:sz w:val="18"/>
                <w:szCs w:val="18"/>
              </w:rPr>
            </w:pPr>
          </w:p>
        </w:tc>
      </w:tr>
      <w:tr w:rsidR="00531657" w:rsidRPr="00097EA6" w14:paraId="631EA231"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89E7C98"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VETERINAR</w:t>
            </w:r>
            <w:r w:rsidRPr="1B863F5C">
              <w:rPr>
                <w:rFonts w:ascii="Aptos" w:hAnsi="Aptos"/>
                <w:color w:val="000000" w:themeColor="text1"/>
                <w:sz w:val="18"/>
                <w:szCs w:val="18"/>
              </w:rPr>
              <w:t xml:space="preserve"> [5 profesione]</w:t>
            </w:r>
          </w:p>
        </w:tc>
      </w:tr>
      <w:tr w:rsidR="00531657" w:rsidRPr="00097EA6" w14:paraId="151F4A76"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9411CE0"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4</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1FD868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Bujqësisë dhe Zhvillimit Rural (MBZHR)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61DE77E"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Urdhri Profesional i Mjekëve Veterinarë Shqiptarë (UPMVSH)</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446A47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xml:space="preserve">Veteriner, Farmacist veterinar, Teknik veterinar, Teknik ndërzimi, Ndihmësveteriner </w:t>
            </w:r>
          </w:p>
        </w:tc>
      </w:tr>
      <w:tr w:rsidR="00531657" w:rsidRPr="00097EA6" w14:paraId="5D7B0EC9"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C784850"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MJEDISIT</w:t>
            </w:r>
            <w:r w:rsidRPr="1B863F5C">
              <w:rPr>
                <w:rFonts w:ascii="Aptos" w:hAnsi="Aptos"/>
                <w:color w:val="000000" w:themeColor="text1"/>
                <w:sz w:val="18"/>
                <w:szCs w:val="18"/>
              </w:rPr>
              <w:t xml:space="preserve"> [2 profesione]</w:t>
            </w:r>
          </w:p>
        </w:tc>
      </w:tr>
      <w:tr w:rsidR="00531657" w:rsidRPr="00097EA6" w14:paraId="10405336"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4F31A3F"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D42CBF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Mjedisit (MM)</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569682FD"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Agjencia Kombëtare e Mjedisit (AKM)</w:t>
            </w:r>
          </w:p>
          <w:p w14:paraId="672C04B7"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Agjencia Kombëtare e Pyjeve (AKPYJE)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EBDD466"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Ekspert VNM [2 kategori vellim veprimtarish], Ekspert në fushën e pyjeve dhe kullotave [4 kategori sipas vëllimit dhe rëndësisë së veprimtarive]</w:t>
            </w:r>
          </w:p>
          <w:p w14:paraId="738A0074" w14:textId="77777777" w:rsidR="00531657" w:rsidRPr="00097EA6" w:rsidRDefault="00531657" w:rsidP="007A7BE3">
            <w:pPr>
              <w:spacing w:after="40" w:line="240" w:lineRule="auto"/>
              <w:rPr>
                <w:rFonts w:ascii="Aptos" w:hAnsi="Aptos"/>
                <w:color w:val="000000" w:themeColor="text1"/>
                <w:sz w:val="18"/>
                <w:szCs w:val="18"/>
              </w:rPr>
            </w:pPr>
          </w:p>
        </w:tc>
      </w:tr>
      <w:tr w:rsidR="00531657" w:rsidRPr="00097EA6" w14:paraId="35180DED"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0EC4F5D8"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lastRenderedPageBreak/>
              <w:t>SEKTORI I INXHINIERISË DHE NDËRTIMIT</w:t>
            </w:r>
            <w:r w:rsidRPr="1B863F5C">
              <w:rPr>
                <w:rFonts w:ascii="Aptos" w:hAnsi="Aptos"/>
                <w:color w:val="000000" w:themeColor="text1"/>
                <w:sz w:val="18"/>
                <w:szCs w:val="18"/>
              </w:rPr>
              <w:t xml:space="preserve"> [27 profesione]</w:t>
            </w:r>
          </w:p>
        </w:tc>
      </w:tr>
      <w:tr w:rsidR="00531657" w:rsidRPr="00097EA6" w14:paraId="38AB0748"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6DB083F"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6</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BD86035"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Infrastrukturës dhe Energjisë (MIE)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6EFACBE"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QKB</w:t>
            </w:r>
          </w:p>
          <w:p w14:paraId="73C2C68B"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Agjencia Kombëtare e Burimeve Natyrore (AKBN)</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247B45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Arkitekt, Urbanist, Inxhinier ndërtimi (8 profile), Inxhinier elektrik, Inxhinier mekanik, Inxhinier gjeodezist, Inxhinier hidroteknik, Inxhinier i mjedisit, Inxhinier gjeolog, Inxhinier teknologjik, Inxhinier minier, Inxhinier naftet/gazit, Inxhinier naval, vlerësues ipasurive të paluajtshme.</w:t>
            </w:r>
          </w:p>
          <w:p w14:paraId="63DD379A" w14:textId="77777777" w:rsidR="00531657" w:rsidRPr="00097EA6" w:rsidRDefault="00531657" w:rsidP="007A7BE3">
            <w:pPr>
              <w:spacing w:after="40" w:line="240" w:lineRule="auto"/>
              <w:rPr>
                <w:rFonts w:ascii="Aptos" w:hAnsi="Aptos"/>
                <w:color w:val="000000" w:themeColor="text1"/>
                <w:sz w:val="18"/>
                <w:szCs w:val="18"/>
              </w:rPr>
            </w:pPr>
          </w:p>
        </w:tc>
      </w:tr>
      <w:tr w:rsidR="00531657" w:rsidRPr="00097EA6" w14:paraId="6ECB1130"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1443240F"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TRANSPORTIT RRUGOR</w:t>
            </w:r>
            <w:r w:rsidRPr="1B863F5C">
              <w:rPr>
                <w:rFonts w:ascii="Aptos" w:hAnsi="Aptos"/>
                <w:color w:val="000000" w:themeColor="text1"/>
                <w:sz w:val="18"/>
                <w:szCs w:val="18"/>
              </w:rPr>
              <w:t xml:space="preserve"> [6 profesione]</w:t>
            </w:r>
          </w:p>
        </w:tc>
      </w:tr>
      <w:tr w:rsidR="00531657" w:rsidRPr="00097EA6" w14:paraId="5070421F"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F5F520C"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7</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6DBA10E"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2BE51F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Drejtoria e Përgjithshme e Shërbimeve të Transportit Rrugor (DPSHTRR)</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A5ADC80"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Shoqërues teknik mjetesh jashtë norme, Mësues teorie/Instruktor praktike autoshkollë, Pérgjegjës teknik autoriparime, Pérdorues makinerive të rënda, Taksist</w:t>
            </w:r>
          </w:p>
          <w:p w14:paraId="1AC9F2B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6 profesione</w:t>
            </w:r>
          </w:p>
        </w:tc>
      </w:tr>
      <w:tr w:rsidR="00531657" w:rsidRPr="00097EA6" w14:paraId="522914D6"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7DA58696"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DETAR</w:t>
            </w:r>
            <w:r w:rsidRPr="1B863F5C">
              <w:rPr>
                <w:rFonts w:ascii="Aptos" w:hAnsi="Aptos"/>
                <w:color w:val="000000" w:themeColor="text1"/>
                <w:sz w:val="18"/>
                <w:szCs w:val="18"/>
              </w:rPr>
              <w:t xml:space="preserve"> [13 profesione]</w:t>
            </w:r>
          </w:p>
        </w:tc>
      </w:tr>
      <w:tr w:rsidR="00531657" w:rsidRPr="00097EA6" w14:paraId="252E2297"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D11489C"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8</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B1B4D9B"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17D1159"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Drejtoria e Përgjithshme Detare (DPD)</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60F3550"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Kapiten detar, Oficer detar (5 profile), Inxhinier detar (3 profile), Operator GMDSS, Marinar kuverte i kualifikuar, Oficer detar makine i kualifikuar</w:t>
            </w:r>
          </w:p>
          <w:p w14:paraId="107CF776"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13 profesione</w:t>
            </w:r>
          </w:p>
        </w:tc>
      </w:tr>
      <w:tr w:rsidR="00531657" w:rsidRPr="00097EA6" w14:paraId="569C8350"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75F1C196"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AJROR</w:t>
            </w:r>
            <w:r w:rsidRPr="1B863F5C">
              <w:rPr>
                <w:rFonts w:ascii="Aptos" w:hAnsi="Aptos"/>
                <w:color w:val="000000" w:themeColor="text1"/>
                <w:sz w:val="18"/>
                <w:szCs w:val="18"/>
              </w:rPr>
              <w:t xml:space="preserve"> [8 profesione]</w:t>
            </w:r>
          </w:p>
        </w:tc>
      </w:tr>
      <w:tr w:rsidR="00531657" w:rsidRPr="00097EA6" w14:paraId="7478FB69"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D667C96"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9</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FC66F3D"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MIE</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AA674D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Autoriteti i Aviacionit Civil (AAC)</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EDC40EE" w14:textId="4328642C"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Kontrollor i trafikut ajror (ATCO), Pilot (3 tipe licence), Instruktor fluturimi, Ekzaminues fluturimi, Ekuipazh kabine, Ekzaminues aeromjekësor, Koordinator aeroporti</w:t>
            </w:r>
          </w:p>
          <w:p w14:paraId="72B3BD7B" w14:textId="49970F0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xml:space="preserve">→ 8 </w:t>
            </w:r>
            <w:r w:rsidR="0C9A5859" w:rsidRPr="1B863F5C">
              <w:rPr>
                <w:rFonts w:ascii="Aptos" w:hAnsi="Aptos"/>
                <w:color w:val="000000" w:themeColor="text1"/>
                <w:sz w:val="18"/>
                <w:szCs w:val="18"/>
              </w:rPr>
              <w:t>activities</w:t>
            </w:r>
          </w:p>
        </w:tc>
      </w:tr>
      <w:tr w:rsidR="00531657" w:rsidRPr="00097EA6" w14:paraId="40659699"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6051E25B"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ARSIMIT PARAUNIVERSITAR</w:t>
            </w:r>
            <w:r w:rsidRPr="1B863F5C">
              <w:rPr>
                <w:rFonts w:ascii="Aptos" w:hAnsi="Aptos"/>
                <w:color w:val="000000" w:themeColor="text1"/>
                <w:sz w:val="18"/>
                <w:szCs w:val="18"/>
              </w:rPr>
              <w:t xml:space="preserve"> [29 profesione]</w:t>
            </w:r>
          </w:p>
        </w:tc>
      </w:tr>
      <w:tr w:rsidR="00531657" w:rsidRPr="00097EA6" w14:paraId="1897D4A9"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44F47BF"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10</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0802DE6"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Arsimit (MA)</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06D9D49"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AKAFPK (për instruktorët e AFP-së)</w:t>
            </w:r>
          </w:p>
          <w:p w14:paraId="5837ACFE"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Drejtoritë Arsimore Rajonale (DAR/ZA)</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AF4844E"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Mësues i 27 niveleve/lëndëve të arsimit parauniversitar (parashkollor, fillor, i mesëm i ulët, i mesëm i lartë), Instruktor i AFP-së (2 profile)</w:t>
            </w:r>
          </w:p>
          <w:p w14:paraId="4184A417"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29 profesione</w:t>
            </w:r>
          </w:p>
        </w:tc>
      </w:tr>
      <w:tr w:rsidR="00531657" w:rsidRPr="00097EA6" w14:paraId="2E8ACAF9"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13C603C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SPORTIT</w:t>
            </w:r>
            <w:r w:rsidRPr="1B863F5C">
              <w:rPr>
                <w:rFonts w:ascii="Aptos" w:hAnsi="Aptos"/>
                <w:color w:val="000000" w:themeColor="text1"/>
                <w:sz w:val="18"/>
                <w:szCs w:val="18"/>
              </w:rPr>
              <w:t xml:space="preserve"> [4 profesione]</w:t>
            </w:r>
          </w:p>
        </w:tc>
      </w:tr>
      <w:tr w:rsidR="00531657" w:rsidRPr="00097EA6" w14:paraId="6238B701"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D996D5A"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11</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204E6B2"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Turizmit, Kulturës dhe Sportit (MTKS)</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112FBB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Federatat sportive përkatëse (50+)</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04EF558"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Trajner sportiv, Instruktor sportiv, Gjyqtar/Arbitër sportiv, Pérgjegjës teknik sportiv</w:t>
            </w:r>
          </w:p>
          <w:p w14:paraId="3026F95A"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4 profesione</w:t>
            </w:r>
          </w:p>
        </w:tc>
      </w:tr>
      <w:tr w:rsidR="00531657" w:rsidRPr="00097EA6" w14:paraId="638A2A66"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34D17BE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TURIZMIT DHE KULTURËS</w:t>
            </w:r>
            <w:r w:rsidRPr="1B863F5C">
              <w:rPr>
                <w:rFonts w:ascii="Aptos" w:hAnsi="Aptos"/>
                <w:color w:val="000000" w:themeColor="text1"/>
                <w:sz w:val="18"/>
                <w:szCs w:val="18"/>
              </w:rPr>
              <w:t xml:space="preserve"> [25 profesione]</w:t>
            </w:r>
          </w:p>
        </w:tc>
      </w:tr>
      <w:tr w:rsidR="00531657" w:rsidRPr="00097EA6" w14:paraId="6215344E"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68965B8"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lastRenderedPageBreak/>
              <w:t>12</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010157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 xml:space="preserve">MTKS </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4136279"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Instituti Kombëtar i Trashëgimisë Kulturore (IKTK)</w:t>
            </w:r>
          </w:p>
          <w:p w14:paraId="16B58E4E"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Këshilli Kombëtar i Trashëgimisë Kulturore Materiale (KKTKM)</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E2111B7"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Udhërrëfyes turistik (3 profile), Vrojtues plazhi, Konservues-Restaurator (13 nënkategori), Arkeolog, Gërmues/Vëzhgues/Sondues arkeologjik (4 profile)</w:t>
            </w:r>
          </w:p>
          <w:p w14:paraId="65B168FA"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25 profesione</w:t>
            </w:r>
          </w:p>
        </w:tc>
      </w:tr>
      <w:tr w:rsidR="00531657" w:rsidRPr="00097EA6" w14:paraId="122F5039"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62848D58"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 xml:space="preserve">SEKTORI I ARSIMIT PROFESIONAL </w:t>
            </w:r>
            <w:r w:rsidRPr="1B863F5C">
              <w:rPr>
                <w:rFonts w:ascii="Aptos" w:hAnsi="Aptos"/>
                <w:color w:val="000000" w:themeColor="text1"/>
                <w:sz w:val="18"/>
                <w:szCs w:val="18"/>
              </w:rPr>
              <w:t>[2 profesione]</w:t>
            </w:r>
          </w:p>
        </w:tc>
      </w:tr>
      <w:tr w:rsidR="00531657" w:rsidRPr="00097EA6" w14:paraId="000C8401"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C2559B9" w14:textId="4924A1C4" w:rsidR="00531657" w:rsidRPr="00097EA6" w:rsidRDefault="70C14B48"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13</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FEFDED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MEI/MA</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04455F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Dhoma Kombëtare e Zejtarisë (DhKZ)</w:t>
            </w:r>
          </w:p>
          <w:p w14:paraId="48A1B9D2" w14:textId="0E9720BB"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AKAFPK (Agjencia Kombëtare e AFP dhe Kualifikimeve)</w:t>
            </w:r>
            <w:r w:rsidR="2C6319B4" w:rsidRPr="1B863F5C">
              <w:rPr>
                <w:rFonts w:ascii="Aptos" w:hAnsi="Aptos"/>
                <w:color w:val="000000" w:themeColor="text1"/>
                <w:sz w:val="18"/>
                <w:szCs w:val="18"/>
              </w:rPr>
              <w:t xml:space="preserve">- përgjegjëse vetëm për </w:t>
            </w:r>
            <w:r w:rsidR="0C9A5859" w:rsidRPr="1B863F5C">
              <w:rPr>
                <w:rFonts w:ascii="Aptos" w:hAnsi="Aptos"/>
                <w:color w:val="000000" w:themeColor="text1"/>
                <w:sz w:val="18"/>
                <w:szCs w:val="18"/>
              </w:rPr>
              <w:t xml:space="preserve">zhvillimin e </w:t>
            </w:r>
            <w:r w:rsidR="2C6319B4" w:rsidRPr="1B863F5C">
              <w:rPr>
                <w:rFonts w:ascii="Aptos" w:hAnsi="Aptos"/>
                <w:color w:val="000000" w:themeColor="text1"/>
                <w:sz w:val="18"/>
                <w:szCs w:val="18"/>
              </w:rPr>
              <w:t>kualifikimet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F627AC3" w14:textId="77777777" w:rsidR="00531657" w:rsidRPr="00097EA6" w:rsidRDefault="66E961DF"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Instruktor teorie dhe praktike</w:t>
            </w:r>
          </w:p>
        </w:tc>
      </w:tr>
      <w:tr w:rsidR="00531657" w:rsidRPr="00097EA6" w14:paraId="18B1D5AA"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7B30C2E5"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ZEJTARISË — 167 zeje sipas VKM nr. 578/2020</w:t>
            </w:r>
            <w:r w:rsidRPr="1B863F5C">
              <w:rPr>
                <w:rFonts w:ascii="Aptos" w:hAnsi="Aptos"/>
                <w:color w:val="000000" w:themeColor="text1"/>
                <w:sz w:val="18"/>
                <w:szCs w:val="18"/>
              </w:rPr>
              <w:t xml:space="preserve"> + Katalogu i kualifikimeve [166 profesione]</w:t>
            </w:r>
          </w:p>
        </w:tc>
      </w:tr>
      <w:tr w:rsidR="00531657" w:rsidRPr="00097EA6" w14:paraId="49EE2E44"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95E8F48" w14:textId="77777777" w:rsidR="00531657" w:rsidRPr="00097EA6" w:rsidRDefault="00531657"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14</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BABA3A9"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MEI</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2B2507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Dhoma Kombëtare e Zejtarisë (DhKZ)</w:t>
            </w:r>
          </w:p>
          <w:p w14:paraId="4DC5459C" w14:textId="7AECD411"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AKAFPK (Agjencia Kombëtare e AFP dhe Kualifikimeve)</w:t>
            </w:r>
            <w:r w:rsidR="2C6319B4" w:rsidRPr="1B863F5C">
              <w:rPr>
                <w:rFonts w:ascii="Aptos" w:hAnsi="Aptos"/>
                <w:color w:val="000000" w:themeColor="text1"/>
                <w:sz w:val="18"/>
                <w:szCs w:val="18"/>
              </w:rPr>
              <w:t xml:space="preserve"> </w:t>
            </w:r>
            <w:r w:rsidR="0081F435" w:rsidRPr="1B863F5C">
              <w:rPr>
                <w:rFonts w:ascii="Aptos" w:hAnsi="Aptos"/>
                <w:color w:val="000000" w:themeColor="text1"/>
                <w:sz w:val="18"/>
                <w:szCs w:val="18"/>
              </w:rPr>
              <w:t xml:space="preserve">)- përgjegjëse vetëm për </w:t>
            </w:r>
            <w:r w:rsidR="0C9A5859" w:rsidRPr="1B863F5C">
              <w:rPr>
                <w:rFonts w:ascii="Aptos" w:hAnsi="Aptos"/>
                <w:color w:val="000000" w:themeColor="text1"/>
                <w:sz w:val="18"/>
                <w:szCs w:val="18"/>
              </w:rPr>
              <w:t>zhvillimin e</w:t>
            </w:r>
            <w:r w:rsidR="0081F435" w:rsidRPr="1B863F5C">
              <w:rPr>
                <w:rFonts w:ascii="Aptos" w:hAnsi="Aptos"/>
                <w:color w:val="000000" w:themeColor="text1"/>
                <w:sz w:val="18"/>
                <w:szCs w:val="18"/>
              </w:rPr>
              <w:t>kualifikimet.</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240C58DA"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167 zeje tradicionale dhe moderne të organizuara sipas katalogut; akses nëpërmjet sistemit të dyfishtë ndihmësmjeshëtri/mjeshëtri</w:t>
            </w:r>
          </w:p>
          <w:p w14:paraId="08B95B3F" w14:textId="6A907EC5"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1</w:t>
            </w:r>
            <w:r w:rsidR="0081F435" w:rsidRPr="1B863F5C">
              <w:rPr>
                <w:rFonts w:ascii="Aptos" w:hAnsi="Aptos"/>
                <w:color w:val="000000" w:themeColor="text1"/>
                <w:sz w:val="18"/>
                <w:szCs w:val="18"/>
              </w:rPr>
              <w:t>10</w:t>
            </w:r>
            <w:r w:rsidRPr="1B863F5C">
              <w:rPr>
                <w:rFonts w:ascii="Aptos" w:hAnsi="Aptos"/>
                <w:color w:val="000000" w:themeColor="text1"/>
                <w:sz w:val="18"/>
                <w:szCs w:val="18"/>
              </w:rPr>
              <w:t xml:space="preserve"> profesione zejtare</w:t>
            </w:r>
            <w:r w:rsidR="593B0ED9" w:rsidRPr="1B863F5C">
              <w:rPr>
                <w:rFonts w:ascii="Aptos" w:hAnsi="Aptos"/>
                <w:color w:val="000000" w:themeColor="text1"/>
                <w:sz w:val="18"/>
                <w:szCs w:val="18"/>
              </w:rPr>
              <w:t xml:space="preserve"> + 57 kualifikime. </w:t>
            </w:r>
          </w:p>
        </w:tc>
      </w:tr>
      <w:tr w:rsidR="00531657" w:rsidRPr="00097EA6" w14:paraId="16756955"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5171D140"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I PRONËSISË INDUSTRIALE</w:t>
            </w:r>
            <w:r w:rsidRPr="1B863F5C">
              <w:rPr>
                <w:rFonts w:ascii="Aptos" w:hAnsi="Aptos"/>
                <w:color w:val="000000" w:themeColor="text1"/>
                <w:sz w:val="18"/>
                <w:szCs w:val="18"/>
              </w:rPr>
              <w:t xml:space="preserve"> [4 profesione]</w:t>
            </w:r>
          </w:p>
        </w:tc>
      </w:tr>
      <w:tr w:rsidR="00531657" w:rsidRPr="00097EA6" w14:paraId="0DD77FAA"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15696A1" w14:textId="53416F46" w:rsidR="00531657" w:rsidRPr="00097EA6" w:rsidRDefault="70C14B48"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15</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1DD7388"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Ekonomisë dhe Inovacionit (MEI)</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7A60878"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Drejtoria e Përgjithshme e Pronësisë Industriale (DPPI)</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079F91D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Péfaqësues i autorizuar për patenta/modele përdorimi, Péfaqësues i autorizuar për disenjo/marka/tregues gjeografikë, Ekspert patentash, Ekspert markash</w:t>
            </w:r>
          </w:p>
          <w:p w14:paraId="0FAA284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4 profesione</w:t>
            </w:r>
          </w:p>
        </w:tc>
      </w:tr>
      <w:tr w:rsidR="00531657" w:rsidRPr="00097EA6" w14:paraId="5AABFE90"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DAE9F7" w:themeFill="text2" w:themeFillTint="1A"/>
            <w:tcMar>
              <w:top w:w="70" w:type="dxa"/>
              <w:left w:w="120" w:type="dxa"/>
              <w:bottom w:w="70" w:type="dxa"/>
              <w:right w:w="80" w:type="dxa"/>
            </w:tcMar>
          </w:tcPr>
          <w:p w14:paraId="1F4950C3"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SEKTORI FINANCIAR</w:t>
            </w:r>
            <w:r w:rsidRPr="1B863F5C">
              <w:rPr>
                <w:rFonts w:ascii="Aptos" w:hAnsi="Aptos"/>
                <w:color w:val="000000" w:themeColor="text1"/>
                <w:sz w:val="18"/>
                <w:szCs w:val="18"/>
              </w:rPr>
              <w:t xml:space="preserve"> [8 profesione]</w:t>
            </w:r>
          </w:p>
        </w:tc>
      </w:tr>
      <w:tr w:rsidR="00531657" w:rsidRPr="00097EA6" w14:paraId="1CCB193F" w14:textId="77777777" w:rsidTr="1B863F5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1351BD39" w14:textId="694A59AA" w:rsidR="00531657" w:rsidRPr="00097EA6" w:rsidRDefault="70C14B48" w:rsidP="007A7BE3">
            <w:pPr>
              <w:spacing w:after="40" w:line="240" w:lineRule="auto"/>
              <w:jc w:val="center"/>
              <w:rPr>
                <w:rFonts w:ascii="Aptos" w:hAnsi="Aptos"/>
                <w:color w:val="000000" w:themeColor="text1"/>
                <w:sz w:val="18"/>
                <w:szCs w:val="18"/>
              </w:rPr>
            </w:pPr>
            <w:r w:rsidRPr="1B863F5C">
              <w:rPr>
                <w:rFonts w:ascii="Aptos" w:hAnsi="Aptos"/>
                <w:b/>
                <w:bCs/>
                <w:color w:val="000000" w:themeColor="text1"/>
                <w:sz w:val="18"/>
                <w:szCs w:val="18"/>
              </w:rPr>
              <w:t>16</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41D4DE31"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Ministria e Financave (MF)</w:t>
            </w:r>
          </w:p>
          <w:p w14:paraId="1E5CD744"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Autoriteti i Mbikëqyrjes Financiare (AMF)</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6ABB20E5"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Drejtoria e Përgjithshme e Doganave</w:t>
            </w:r>
          </w:p>
          <w:p w14:paraId="27E9DF30"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Bordi i Mbikëqyrjes Publike (BMP)</w:t>
            </w:r>
          </w:p>
          <w:p w14:paraId="522400CA"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Instituti i Ekspertëve Kontabël të Autorizuar (IEKA)</w:t>
            </w:r>
          </w:p>
          <w:p w14:paraId="4A3F22BE"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Instituti i Kontabilistëve të Miratuar (IKM)</w:t>
            </w:r>
          </w:p>
        </w:tc>
        <w:tc>
          <w:tcPr>
            <w:tcW w:w="0" w:type="auto"/>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7324B94C"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Agjent doganor, Auditues ligjor, Kontabilist i miratuar, Aktuar, Vlerësues dëmesh sigurimesh, Agjent sigurimesh jete, Agjent sigurimesh jo-jete, Broker sigurimesh</w:t>
            </w:r>
          </w:p>
          <w:p w14:paraId="62E5967D" w14:textId="77777777"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color w:val="000000" w:themeColor="text1"/>
                <w:sz w:val="18"/>
                <w:szCs w:val="18"/>
              </w:rPr>
              <w:t>→ 8 profesione</w:t>
            </w:r>
          </w:p>
        </w:tc>
      </w:tr>
      <w:tr w:rsidR="00531657" w:rsidRPr="00097EA6" w14:paraId="713E0160" w14:textId="77777777" w:rsidTr="1B863F5C">
        <w:tc>
          <w:tcPr>
            <w:tcW w:w="0" w:type="auto"/>
            <w:gridSpan w:val="4"/>
            <w:tcBorders>
              <w:top w:val="single" w:sz="3" w:space="0" w:color="2F5496"/>
              <w:left w:val="single" w:sz="3" w:space="0" w:color="2F5496"/>
              <w:bottom w:val="single" w:sz="3" w:space="0" w:color="2F5496"/>
              <w:right w:val="single" w:sz="3" w:space="0" w:color="2F5496"/>
            </w:tcBorders>
            <w:shd w:val="clear" w:color="auto" w:fill="FFFFFF" w:themeFill="background1"/>
            <w:tcMar>
              <w:top w:w="70" w:type="dxa"/>
              <w:left w:w="120" w:type="dxa"/>
              <w:bottom w:w="70" w:type="dxa"/>
              <w:right w:w="80" w:type="dxa"/>
            </w:tcMar>
          </w:tcPr>
          <w:p w14:paraId="36944594" w14:textId="445C294D" w:rsidR="00531657" w:rsidRPr="00097EA6" w:rsidRDefault="00531657" w:rsidP="007A7BE3">
            <w:pPr>
              <w:spacing w:after="40" w:line="240" w:lineRule="auto"/>
              <w:rPr>
                <w:rFonts w:ascii="Aptos" w:hAnsi="Aptos"/>
                <w:color w:val="000000" w:themeColor="text1"/>
                <w:sz w:val="18"/>
                <w:szCs w:val="18"/>
              </w:rPr>
            </w:pPr>
            <w:r w:rsidRPr="1B863F5C">
              <w:rPr>
                <w:rFonts w:ascii="Aptos" w:hAnsi="Aptos"/>
                <w:b/>
                <w:bCs/>
                <w:color w:val="000000" w:themeColor="text1"/>
                <w:sz w:val="18"/>
                <w:szCs w:val="18"/>
              </w:rPr>
              <w:t xml:space="preserve">TOTAL: </w:t>
            </w:r>
            <w:r w:rsidR="0038421C" w:rsidRPr="1B863F5C">
              <w:rPr>
                <w:rFonts w:ascii="Aptos" w:hAnsi="Aptos"/>
                <w:color w:val="000000" w:themeColor="text1"/>
                <w:sz w:val="18"/>
                <w:szCs w:val="18"/>
              </w:rPr>
              <w:t xml:space="preserve">322 profesione </w:t>
            </w:r>
            <w:r w:rsidRPr="1B863F5C">
              <w:rPr>
                <w:rFonts w:ascii="Aptos" w:hAnsi="Aptos"/>
                <w:color w:val="000000" w:themeColor="text1"/>
                <w:sz w:val="18"/>
                <w:szCs w:val="18"/>
              </w:rPr>
              <w:t xml:space="preserve"> të rregulluara | 15 sektorë | 11 autoritete rregullatore kryesore qendrore | 31+ struktura nën-kompetente (urdhra profesionale, agjenci, drejtori, dhoma, institute) |</w:t>
            </w:r>
          </w:p>
        </w:tc>
      </w:tr>
    </w:tbl>
    <w:p w14:paraId="72C7AC12" w14:textId="77777777" w:rsidR="00531657" w:rsidRDefault="00531657" w:rsidP="007A7BE3">
      <w:pPr>
        <w:spacing w:after="40" w:line="240" w:lineRule="auto"/>
        <w:rPr>
          <w:rFonts w:ascii="Aptos" w:hAnsi="Aptos"/>
          <w:sz w:val="18"/>
          <w:szCs w:val="18"/>
        </w:rPr>
      </w:pPr>
    </w:p>
    <w:p w14:paraId="71211377" w14:textId="77777777" w:rsidR="000B4551" w:rsidRDefault="000B4551" w:rsidP="007A7BE3">
      <w:pPr>
        <w:spacing w:after="40" w:line="240" w:lineRule="auto"/>
        <w:rPr>
          <w:rFonts w:ascii="Aptos" w:hAnsi="Aptos"/>
          <w:sz w:val="18"/>
          <w:szCs w:val="18"/>
        </w:rPr>
        <w:sectPr w:rsidR="000B4551" w:rsidSect="00273855">
          <w:pgSz w:w="16838" w:h="11906"/>
          <w:pgMar w:top="600" w:right="600" w:bottom="600" w:left="600" w:header="708" w:footer="708" w:gutter="0"/>
          <w:cols w:space="720"/>
          <w:docGrid w:linePitch="360"/>
        </w:sectPr>
      </w:pPr>
    </w:p>
    <w:p w14:paraId="1CF4AFD9" w14:textId="77777777" w:rsidR="000B4551" w:rsidRPr="007152ED" w:rsidRDefault="000B4551" w:rsidP="007A7BE3">
      <w:pPr>
        <w:spacing w:after="40" w:line="240" w:lineRule="auto"/>
        <w:rPr>
          <w:rFonts w:ascii="Aptos" w:hAnsi="Aptos"/>
          <w:sz w:val="18"/>
          <w:szCs w:val="18"/>
        </w:rPr>
      </w:pPr>
    </w:p>
    <w:p w14:paraId="720AD5CC" w14:textId="77777777" w:rsidR="00531657" w:rsidRPr="00A86707" w:rsidRDefault="000B4551" w:rsidP="1A578B1C">
      <w:pPr>
        <w:pStyle w:val="Heading2"/>
        <w:spacing w:before="120" w:after="40" w:line="240" w:lineRule="auto"/>
        <w:rPr>
          <w:rFonts w:ascii="Aptos Display" w:hAnsi="Aptos Display"/>
          <w:b/>
          <w:bCs/>
          <w:sz w:val="24"/>
          <w:szCs w:val="24"/>
          <w:lang w:val="sq-AL"/>
        </w:rPr>
      </w:pPr>
      <w:bookmarkStart w:id="275" w:name="_Toc228704057"/>
      <w:bookmarkStart w:id="276" w:name="_Toc234159016"/>
      <w:r w:rsidRPr="1B863F5C">
        <w:rPr>
          <w:rFonts w:ascii="Aptos Display" w:hAnsi="Aptos Display"/>
          <w:b/>
          <w:bCs/>
          <w:sz w:val="24"/>
          <w:szCs w:val="24"/>
        </w:rPr>
        <w:t>Aneks 6.6. Lista e profesioneve me kriter shtetësie ose me kërkesa me efekt të ngjashëm kufizues, objekt ndryshimi</w:t>
      </w:r>
      <w:bookmarkEnd w:id="275"/>
      <w:bookmarkEnd w:id="276"/>
    </w:p>
    <w:p w14:paraId="24B8D544" w14:textId="77777777" w:rsidR="00531657" w:rsidRPr="00807FB4" w:rsidRDefault="00531657" w:rsidP="007A7BE3">
      <w:pPr>
        <w:spacing w:after="40" w:line="240" w:lineRule="auto"/>
        <w:rPr>
          <w:rFonts w:ascii="Aptos" w:hAnsi="Aptos"/>
          <w:color w:val="000000"/>
          <w:sz w:val="18"/>
          <w:szCs w:val="18"/>
        </w:rPr>
      </w:pPr>
      <w:r w:rsidRPr="1B863F5C">
        <w:rPr>
          <w:rFonts w:ascii="Aptos" w:eastAsia="Aptos Body" w:hAnsi="Aptos" w:cs="Aptos Body"/>
          <w:color w:val="000000" w:themeColor="text1"/>
          <w:sz w:val="18"/>
          <w:szCs w:val="18"/>
        </w:rPr>
        <w:t>Profesione të rregulluara ku kërkohet heqja e kriterit të shtetësisë, si kusht për hyrjen në profesion/ushtrimin e tij.  Lista organizohet në dy pjesë: pjesa e parë përmban kërkesat e drejtpërdrejta të shtetësisë; pjesa e dytë përmban kërkesat me efekt të ngjashëm kufizues (rezidencë/vendbanim, gjuhë e paqartësuar, qëndrim i përhershëm, regjistrim i detyrueshëm vendas, kufizime të ofrimit të përkohshëm), të cilat i nënshtrohen të njëjtit shqyrtim sipas nenit 59 të Direktivës 2005/36/KE dhe Direktivës (BE) 2018/958.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
        <w:gridCol w:w="1995"/>
        <w:gridCol w:w="1900"/>
        <w:gridCol w:w="2215"/>
        <w:gridCol w:w="2768"/>
        <w:gridCol w:w="5237"/>
        <w:gridCol w:w="1081"/>
      </w:tblGrid>
      <w:tr w:rsidR="00531657" w:rsidRPr="00F22EAF" w14:paraId="30F354CF" w14:textId="77777777" w:rsidTr="1B863F5C">
        <w:trPr>
          <w:tblHeader/>
        </w:trPr>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90" w:type="dxa"/>
              <w:bottom w:w="80" w:type="dxa"/>
              <w:right w:w="80" w:type="dxa"/>
            </w:tcMar>
            <w:vAlign w:val="center"/>
          </w:tcPr>
          <w:p w14:paraId="61DA6998" w14:textId="77777777" w:rsidR="00531657" w:rsidRPr="00F22EAF" w:rsidRDefault="00531657" w:rsidP="007A7BE3">
            <w:pPr>
              <w:spacing w:after="40" w:line="240" w:lineRule="auto"/>
              <w:jc w:val="center"/>
              <w:rPr>
                <w:rFonts w:ascii="Aptos" w:hAnsi="Aptos"/>
                <w:color w:val="FFFFFF"/>
                <w:sz w:val="18"/>
                <w:szCs w:val="18"/>
              </w:rPr>
            </w:pPr>
            <w:r w:rsidRPr="1B863F5C">
              <w:rPr>
                <w:rFonts w:ascii="Aptos" w:eastAsia="Aptos Body" w:hAnsi="Aptos" w:cs="Aptos Body"/>
                <w:b/>
                <w:bCs/>
                <w:color w:val="FFFFFF" w:themeColor="background1"/>
                <w:sz w:val="18"/>
                <w:szCs w:val="18"/>
              </w:rPr>
              <w:t>Nr.</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90" w:type="dxa"/>
              <w:bottom w:w="80" w:type="dxa"/>
              <w:right w:w="80" w:type="dxa"/>
            </w:tcMar>
            <w:vAlign w:val="center"/>
          </w:tcPr>
          <w:p w14:paraId="1311C889" w14:textId="77777777" w:rsidR="00531657" w:rsidRPr="00F22EAF" w:rsidRDefault="00531657" w:rsidP="007A7BE3">
            <w:pPr>
              <w:spacing w:after="40" w:line="240" w:lineRule="auto"/>
              <w:jc w:val="center"/>
              <w:rPr>
                <w:rFonts w:ascii="Aptos" w:hAnsi="Aptos"/>
                <w:color w:val="FFFFFF"/>
                <w:sz w:val="18"/>
                <w:szCs w:val="18"/>
              </w:rPr>
            </w:pPr>
            <w:r w:rsidRPr="1B863F5C">
              <w:rPr>
                <w:rFonts w:ascii="Aptos" w:eastAsia="Aptos Body" w:hAnsi="Aptos" w:cs="Aptos Body"/>
                <w:b/>
                <w:bCs/>
                <w:color w:val="FFFFFF" w:themeColor="background1"/>
                <w:sz w:val="18"/>
                <w:szCs w:val="18"/>
              </w:rPr>
              <w:t>Profesioni</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90" w:type="dxa"/>
              <w:bottom w:w="80" w:type="dxa"/>
              <w:right w:w="80" w:type="dxa"/>
            </w:tcMar>
            <w:vAlign w:val="center"/>
          </w:tcPr>
          <w:p w14:paraId="2C46DADB" w14:textId="77777777" w:rsidR="00531657" w:rsidRPr="00F22EAF" w:rsidRDefault="00531657" w:rsidP="007A7BE3">
            <w:pPr>
              <w:spacing w:after="40" w:line="240" w:lineRule="auto"/>
              <w:jc w:val="center"/>
              <w:rPr>
                <w:rFonts w:ascii="Aptos" w:hAnsi="Aptos"/>
                <w:color w:val="FFFFFF"/>
                <w:sz w:val="18"/>
                <w:szCs w:val="18"/>
              </w:rPr>
            </w:pPr>
            <w:r w:rsidRPr="1B863F5C">
              <w:rPr>
                <w:rFonts w:ascii="Aptos" w:eastAsia="Aptos Body" w:hAnsi="Aptos" w:cs="Aptos Body"/>
                <w:b/>
                <w:bCs/>
                <w:color w:val="FFFFFF" w:themeColor="background1"/>
                <w:sz w:val="18"/>
                <w:szCs w:val="18"/>
              </w:rPr>
              <w:t>Autoriteti rregullator</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90" w:type="dxa"/>
              <w:bottom w:w="80" w:type="dxa"/>
              <w:right w:w="80" w:type="dxa"/>
            </w:tcMar>
            <w:vAlign w:val="center"/>
          </w:tcPr>
          <w:p w14:paraId="3546C80B" w14:textId="77777777" w:rsidR="00531657" w:rsidRPr="00F22EAF" w:rsidRDefault="00531657" w:rsidP="007A7BE3">
            <w:pPr>
              <w:spacing w:after="40" w:line="240" w:lineRule="auto"/>
              <w:jc w:val="center"/>
              <w:rPr>
                <w:rFonts w:ascii="Aptos" w:hAnsi="Aptos"/>
                <w:color w:val="FFFFFF"/>
                <w:sz w:val="18"/>
                <w:szCs w:val="18"/>
              </w:rPr>
            </w:pPr>
            <w:r w:rsidRPr="1B863F5C">
              <w:rPr>
                <w:rFonts w:ascii="Aptos" w:eastAsia="Aptos Body" w:hAnsi="Aptos" w:cs="Aptos Body"/>
                <w:b/>
                <w:bCs/>
                <w:color w:val="FFFFFF" w:themeColor="background1"/>
                <w:sz w:val="18"/>
                <w:szCs w:val="18"/>
              </w:rPr>
              <w:t>Baza ligjore</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90" w:type="dxa"/>
              <w:bottom w:w="80" w:type="dxa"/>
              <w:right w:w="80" w:type="dxa"/>
            </w:tcMar>
            <w:vAlign w:val="center"/>
          </w:tcPr>
          <w:p w14:paraId="77752895" w14:textId="77777777" w:rsidR="00531657" w:rsidRPr="00F22EAF" w:rsidRDefault="00531657" w:rsidP="007A7BE3">
            <w:pPr>
              <w:spacing w:after="40" w:line="240" w:lineRule="auto"/>
              <w:jc w:val="center"/>
              <w:rPr>
                <w:rFonts w:ascii="Aptos" w:hAnsi="Aptos"/>
                <w:color w:val="FFFFFF"/>
                <w:sz w:val="18"/>
                <w:szCs w:val="18"/>
              </w:rPr>
            </w:pPr>
            <w:r w:rsidRPr="1B863F5C">
              <w:rPr>
                <w:rFonts w:ascii="Aptos" w:eastAsia="Aptos Body" w:hAnsi="Aptos" w:cs="Aptos Body"/>
                <w:b/>
                <w:bCs/>
                <w:color w:val="FFFFFF" w:themeColor="background1"/>
                <w:sz w:val="18"/>
                <w:szCs w:val="18"/>
              </w:rPr>
              <w:t>Natyra e kufizimit</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90" w:type="dxa"/>
              <w:bottom w:w="80" w:type="dxa"/>
              <w:right w:w="80" w:type="dxa"/>
            </w:tcMar>
            <w:vAlign w:val="center"/>
          </w:tcPr>
          <w:p w14:paraId="64A2CD1E" w14:textId="77777777" w:rsidR="00531657" w:rsidRPr="00F22EAF" w:rsidRDefault="00531657" w:rsidP="007A7BE3">
            <w:pPr>
              <w:spacing w:after="40" w:line="240" w:lineRule="auto"/>
              <w:jc w:val="center"/>
              <w:rPr>
                <w:rFonts w:ascii="Aptos" w:hAnsi="Aptos"/>
                <w:color w:val="FFFFFF"/>
                <w:sz w:val="18"/>
                <w:szCs w:val="18"/>
              </w:rPr>
            </w:pPr>
            <w:r w:rsidRPr="1B863F5C">
              <w:rPr>
                <w:rFonts w:ascii="Aptos" w:eastAsia="Aptos Body" w:hAnsi="Aptos" w:cs="Aptos Body"/>
                <w:b/>
                <w:bCs/>
                <w:color w:val="FFFFFF" w:themeColor="background1"/>
                <w:sz w:val="18"/>
                <w:szCs w:val="18"/>
              </w:rPr>
              <w:t>Masa e kërkuar</w:t>
            </w:r>
          </w:p>
        </w:tc>
        <w:tc>
          <w:tcPr>
            <w:tcW w:w="0" w:type="auto"/>
            <w:tcBorders>
              <w:top w:val="single" w:sz="8" w:space="0" w:color="1F3864"/>
              <w:left w:val="single" w:sz="8" w:space="0" w:color="1F3864"/>
              <w:bottom w:val="single" w:sz="8" w:space="0" w:color="1F3864"/>
              <w:right w:val="single" w:sz="8" w:space="0" w:color="1F3864"/>
            </w:tcBorders>
            <w:shd w:val="clear" w:color="auto" w:fill="1F3864"/>
            <w:tcMar>
              <w:top w:w="80" w:type="dxa"/>
              <w:left w:w="90" w:type="dxa"/>
              <w:bottom w:w="80" w:type="dxa"/>
              <w:right w:w="80" w:type="dxa"/>
            </w:tcMar>
            <w:vAlign w:val="center"/>
          </w:tcPr>
          <w:p w14:paraId="54A3F4CE" w14:textId="77777777" w:rsidR="00531657" w:rsidRPr="00F22EAF" w:rsidRDefault="00531657" w:rsidP="007A7BE3">
            <w:pPr>
              <w:spacing w:after="40" w:line="240" w:lineRule="auto"/>
              <w:jc w:val="center"/>
              <w:rPr>
                <w:rFonts w:ascii="Aptos" w:hAnsi="Aptos"/>
                <w:color w:val="FFFFFF"/>
                <w:sz w:val="18"/>
                <w:szCs w:val="18"/>
              </w:rPr>
            </w:pPr>
            <w:r w:rsidRPr="1B863F5C">
              <w:rPr>
                <w:rFonts w:ascii="Aptos" w:eastAsia="Aptos Body" w:hAnsi="Aptos" w:cs="Aptos Body"/>
                <w:b/>
                <w:bCs/>
                <w:color w:val="FFFFFF" w:themeColor="background1"/>
                <w:sz w:val="18"/>
                <w:szCs w:val="18"/>
              </w:rPr>
              <w:t>Afati</w:t>
            </w:r>
          </w:p>
        </w:tc>
      </w:tr>
      <w:tr w:rsidR="00531657" w:rsidRPr="007152ED" w14:paraId="2D370ABC"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209581A"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B859B30"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Noteri</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F9F4DB2"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Drejtësisë – Dhoma Kombëtare e Noterëve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D745431"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110/2018 "Për noterinë", neni 5 shkronja (a)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2CED44A"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 drejtpërdrejtë: shtetësia shqiptare si kusht i detyrueshëm për licencim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3B2D15A"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Heqja e kërkesës për shtetësi; zëvendësim me kritere objektive: provim, gjuhë, sigurim profesional, etikë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E166BEC"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color w:val="000000" w:themeColor="text1"/>
                <w:sz w:val="18"/>
                <w:szCs w:val="18"/>
              </w:rPr>
              <w:t>T4/2027</w:t>
            </w:r>
          </w:p>
        </w:tc>
      </w:tr>
      <w:tr w:rsidR="00531657" w:rsidRPr="007152ED" w14:paraId="773A6700"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3A3AB82"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2</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8F77292"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Ndërmjetës</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7F3046F"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Drejtësisë – Dhoma Kombëtare e Ndërmjetësve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0FDF56A"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10 385/2011 "Për ndërmjetësimin", neni 5(1)(e); Urdhër nr. 90/2021</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9BC83E1"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 drejtpërdrejtë: shtetësia shqiptare si kusht licencimi; trajtim i pabarabartë i ndërmjetësit të huaj të licencuar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01C1433"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Rishikim i dispozitës; barazim me shtetasit e BE-së; heqja e trajnimit shtesë automatik</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03FB61E"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color w:val="000000" w:themeColor="text1"/>
                <w:sz w:val="18"/>
                <w:szCs w:val="18"/>
              </w:rPr>
              <w:t>T4/2027</w:t>
            </w:r>
          </w:p>
        </w:tc>
      </w:tr>
      <w:tr w:rsidR="00531657" w:rsidRPr="007152ED" w14:paraId="6C82479D"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68E5D7E"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3</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EA5733A"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Administrator i Falimentimit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C426AB6"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Drejtësisë – Agjencia Kombëtare e Falimentimit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B049E82"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VKM nr. 294/2023 "Kriteret për administrator falimentimi", neni 3(a)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B41CB9F"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 drejtpërdrejtë: kushti "të jetë shtetas shqiptar"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62D9045"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Zëvendësim me: "shtetas i Shqipërisë ose i një shteti anëtar të BE"; shtim i kërkesës gjuhësore vetëm për qëllime profesionale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D046422"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color w:val="000000" w:themeColor="text1"/>
                <w:sz w:val="18"/>
                <w:szCs w:val="18"/>
              </w:rPr>
              <w:t>T4/2027</w:t>
            </w:r>
          </w:p>
        </w:tc>
      </w:tr>
      <w:tr w:rsidR="00531657" w:rsidRPr="007152ED" w14:paraId="0E7A33DF"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950D433" w14:textId="2800871B" w:rsidR="00531657" w:rsidRPr="007152ED" w:rsidRDefault="7106D710" w:rsidP="007A7BE3">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4</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CE9A7FB"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Mjek veterinar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ADE20FA"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Bujqësisë dhe Zhvillimit Rural – UPMV</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6A3D3A9"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113/2015 "Për urdhrin profesional të mjekut veterinar", neni 5; Ligji nr. 10465/2011</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5FBE71D"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Kushti "të jetë shtetas shqiptar"; zbatim jo i njëtrajtshëm ndaj shtetasve të BE/ZEE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BDE32E2"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Heqja e kriterit të shtetësisë; zbatim i njohjes automatike sipas Direktivës 2005/36/KE Aneksi V, pika 5.4; përshtatje me Projektligjin NJKP</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652B86E"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color w:val="000000" w:themeColor="text1"/>
                <w:sz w:val="18"/>
                <w:szCs w:val="18"/>
              </w:rPr>
              <w:t>T4/2027</w:t>
            </w:r>
          </w:p>
        </w:tc>
      </w:tr>
      <w:tr w:rsidR="00531657" w:rsidRPr="007152ED" w14:paraId="0D9D47A3"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124B8AC" w14:textId="728AB974" w:rsidR="00531657" w:rsidRPr="007152ED" w:rsidRDefault="7106D710" w:rsidP="007A7BE3">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5</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8CD5CF9"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Farmacist veterinar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974A907"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Bujqësisë dhe Zhvillimit Rural – UPMV</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B855E6B"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113/2015 "Për urdhrin profesional të mjekut veterinar", neni 5</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683DF81"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Kushti "të jetë shtetas shqiptar"; status i kontestuar si profesion i veçantë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C2206EB"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Saktësim statusi; nëse konfirmohet si profesion i rregulluar, heqja e kriterit të shtetësisë dhe përshtatje me Projektligjin NJKP</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07041E9"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color w:val="000000" w:themeColor="text1"/>
                <w:sz w:val="18"/>
                <w:szCs w:val="18"/>
              </w:rPr>
              <w:t>T4/2027</w:t>
            </w:r>
          </w:p>
        </w:tc>
      </w:tr>
      <w:tr w:rsidR="00531657" w:rsidRPr="007152ED" w14:paraId="5B30033B"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5D1F056" w14:textId="589A37DB" w:rsidR="00531657" w:rsidRPr="007152ED" w:rsidRDefault="7106D710" w:rsidP="007A7BE3">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6</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1FDEEF4"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Teknik veterinar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5C4ED11"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Bujqësisë dhe Zhvillimit Rural – UPMV</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EC78AA1"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113/2015 "Për urdhrin profesional të mjekut veterinar", neni 5</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81E1A15"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 nënkuptuar mbi bazë shtetësie; procedurë jo e standardizuar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5DB5810"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Saktësim statusi; heqja e kufizimeve mbi bazë shtetësie; përshtatje me Projektligjin NJKP</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ACE661B"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color w:val="000000" w:themeColor="text1"/>
                <w:sz w:val="18"/>
                <w:szCs w:val="18"/>
              </w:rPr>
              <w:t>T4/2027</w:t>
            </w:r>
          </w:p>
        </w:tc>
      </w:tr>
      <w:tr w:rsidR="00531657" w:rsidRPr="007152ED" w14:paraId="28A84A11"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BF8DE26" w14:textId="36D987D2" w:rsidR="00531657" w:rsidRPr="007152ED" w:rsidRDefault="7106D710" w:rsidP="007A7BE3">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7</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56F5156"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Teknik i ndërzimit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A9041E8"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Bujqësisë dhe Zhvillimit Rural – UPMV</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B3D5041"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113/2015 "Për urdhrin profesional të mjekut veterinar", neni 5; Ligji nr. 10465/2011</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A3C8177"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 nënkuptuar mbi bazë shtetësie; status i pasaktësuar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E3F8062"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Saktësim statusi; heqja e kufizimeve; përshtatje me Projektligjin NJKP</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52CF464" w14:textId="77777777"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color w:val="000000" w:themeColor="text1"/>
                <w:sz w:val="18"/>
                <w:szCs w:val="18"/>
              </w:rPr>
              <w:t>T4/2027</w:t>
            </w:r>
          </w:p>
        </w:tc>
      </w:tr>
      <w:tr w:rsidR="00531657" w:rsidRPr="007152ED" w14:paraId="3C0E9743"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B2E2852" w14:textId="72295D02" w:rsidR="00531657" w:rsidRPr="007152ED" w:rsidRDefault="7106D710" w:rsidP="007A7BE3">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8</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4CDA9D5"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Udhërrëfyes turistik kombëtar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0F91444"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Turizmit, Kulturës dhe Sporteve (MTKS)</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E8B3DE8"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93/2015 "Për turizmin"; VKM nr. 692/2016</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ED2D8E1"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indirekt: detyrimi i qëndrimit ligjor ≥ 1 vit në Shqipëri dhe njohuri bazë gjuhës shqipe për shtetasit e huaj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9D70349" w14:textId="77777777" w:rsidR="00531657" w:rsidRPr="007152ED" w:rsidRDefault="00531657" w:rsidP="007A7BE3">
            <w:pPr>
              <w:spacing w:after="40" w:line="240" w:lineRule="auto"/>
              <w:rPr>
                <w:rFonts w:ascii="Aptos" w:hAnsi="Aptos"/>
                <w:sz w:val="18"/>
                <w:szCs w:val="18"/>
              </w:rPr>
            </w:pPr>
            <w:r w:rsidRPr="1B863F5C">
              <w:rPr>
                <w:rFonts w:ascii="Aptos" w:eastAsia="Aptos Body" w:hAnsi="Aptos" w:cs="Aptos Body"/>
                <w:color w:val="000000" w:themeColor="text1"/>
                <w:sz w:val="18"/>
                <w:szCs w:val="18"/>
              </w:rPr>
              <w:t>Rishikim i kushtit të qëndrimit; zëvendësim me kriter proporcional; standardizim i kërkesës gjuhësore me nivel të matshëm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8A5CF4C" w14:textId="5D9B0E44" w:rsidR="00531657" w:rsidRPr="007152ED" w:rsidRDefault="00531657" w:rsidP="007A7BE3">
            <w:pPr>
              <w:spacing w:after="40" w:line="240" w:lineRule="auto"/>
              <w:jc w:val="center"/>
              <w:rPr>
                <w:rFonts w:ascii="Aptos" w:hAnsi="Aptos"/>
                <w:sz w:val="18"/>
                <w:szCs w:val="18"/>
              </w:rPr>
            </w:pPr>
            <w:r w:rsidRPr="1B863F5C">
              <w:rPr>
                <w:rFonts w:ascii="Aptos" w:eastAsia="Aptos Body" w:hAnsi="Aptos" w:cs="Aptos Body"/>
                <w:color w:val="000000" w:themeColor="text1"/>
                <w:sz w:val="18"/>
                <w:szCs w:val="18"/>
              </w:rPr>
              <w:t>T4/202</w:t>
            </w:r>
            <w:r w:rsidR="00227F0D">
              <w:rPr>
                <w:rFonts w:ascii="Aptos" w:eastAsia="Aptos Body" w:hAnsi="Aptos" w:cs="Aptos Body"/>
                <w:color w:val="000000" w:themeColor="text1"/>
                <w:sz w:val="18"/>
                <w:szCs w:val="18"/>
              </w:rPr>
              <w:t>7</w:t>
            </w:r>
          </w:p>
        </w:tc>
      </w:tr>
      <w:tr w:rsidR="000F0217" w14:paraId="6213FE89"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7A497C7" w14:textId="7761BDC7"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lastRenderedPageBreak/>
              <w:t>9</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05F9A6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Zëvendësnoter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EB2CACA"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Drejtësisë – Dhoma Kombëtare e Noterëve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C1A86C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110/2018 «Për noterinë»; Urdhër nr. 260/2020 «Statusi i zëvendësnoterit»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0B0EFCF"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 drejtpërdrejtë: e njëjta kërkesë shtetësie e regjimit noterial; statusi profesion/funksion i pasaktësuar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EECB389"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Heqja e kërkesës për shtetësi njëlloj si për noterin (GJED, C-392/15); saktësim i statusit të zëvendësnoterit në Urdhrin nr. 260/2020 dhe në listën kombëtare të profesioneve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9B078B8"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260A0725"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418C9DA" w14:textId="3966083C"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10</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604823E"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Përmbarues gjyqësor privat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6055A6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Drejtësisë – Dhoma Kombëtare e Përmbaruesve Gjyqësorë Privatë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6698E4F"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98/2016 (sipas Aneksit 6.4)</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A8560B0"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 drejtpërdrejtë: vetëm shtetasit shqiptarë mund të jenë përmbarues; kandidat i mundshëm i nenit 51 TFBE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9DB20AB" w14:textId="0D4036B5"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Vlerësim funksional i dokumentuar (test proporcionaliteti sipas Direktivës (BE) 2018/958); nëse justifikimi nuk provohet</w:t>
            </w:r>
            <w:r w:rsidR="20CE782D" w:rsidRPr="1B863F5C">
              <w:rPr>
                <w:rFonts w:ascii="Aptos" w:eastAsia="Aptos Body" w:hAnsi="Aptos" w:cs="Aptos Body"/>
                <w:color w:val="000000" w:themeColor="text1"/>
                <w:sz w:val="18"/>
                <w:szCs w:val="18"/>
              </w:rPr>
              <w:t>, veçanërisht aktivitetet dytësore për të cilat nuk ushtrohet autoritet publik</w:t>
            </w:r>
            <w:r w:rsidRPr="1B863F5C">
              <w:rPr>
                <w:rFonts w:ascii="Aptos" w:eastAsia="Aptos Body" w:hAnsi="Aptos" w:cs="Aptos Body"/>
                <w:color w:val="000000" w:themeColor="text1"/>
                <w:sz w:val="18"/>
                <w:szCs w:val="18"/>
              </w:rPr>
              <w:t xml:space="preserve"> — heqje dhe zëvendësim me kritere objektive (vendbanim i ligjshëm, garanci profesionale, sigurim përgjegjësie, verifikim integriteti, kontroll disiplinor); nëse provohet — përfshirje në Aneksin 6.4 me arsyetim të plotë dhe rishikim periodik sipas nenit 59</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4AAC311"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43711B4D"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9C0D11C" w14:textId="0D8C9BAF"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11</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52301A1"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Agjent doganor (përfaqësues doganor)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B024AE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Financave – Drejtoria e Përgjithshme e Doganave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1FFD8A8"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102/2014 «Kodi Doganor», nenet 24–26; VKM nr. 651/2017, nenet 78–88</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F2777FA"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Kufizim i drejtpërdrejtë: shtetësia shqiptare si kusht aksesi; kërkesë shoqëruese vendosjeje në territorin doganor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8328E9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Heqja e kriterit të shtetësisë dhe zëvendësimi me masa ekuivalente (verifikim integriteti, garanci financiare, sigurim i përgjegjësisë profesionale, mbikëqyrje disiplinore nga DPD); procedurë njohjeje profesionale me afate dhe ankim; regjim i ofrimit të përkohshëm; publikim elektronik i regjistrit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694BF05"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2BEA2210" w14:textId="77777777" w:rsidTr="1B863F5C">
        <w:tc>
          <w:tcPr>
            <w:tcW w:w="0" w:type="auto"/>
            <w:gridSpan w:val="7"/>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53135CF" w14:textId="77777777" w:rsidR="000F0217" w:rsidRDefault="3EC84ACE">
            <w:pPr>
              <w:spacing w:after="40" w:line="240" w:lineRule="auto"/>
              <w:rPr>
                <w:rFonts w:ascii="Aptos" w:hAnsi="Aptos"/>
                <w:sz w:val="18"/>
                <w:szCs w:val="18"/>
              </w:rPr>
            </w:pPr>
            <w:r w:rsidRPr="1B863F5C">
              <w:rPr>
                <w:rFonts w:ascii="Aptos" w:eastAsia="Aptos Body" w:hAnsi="Aptos" w:cs="Aptos Body"/>
                <w:b/>
                <w:bCs/>
                <w:color w:val="000000" w:themeColor="text1"/>
                <w:sz w:val="18"/>
                <w:szCs w:val="18"/>
              </w:rPr>
              <w:t>Kërkesa me efekt të ngjashëm kufizues (kërkesa të tërthorta): rezidencë/vendbanim, gjuhë e paqartësuar, qëndrim i përhershëm, regjistrim i detyrueshëm vendas, kufizime të ofrimit të përkohshëm</w:t>
            </w:r>
          </w:p>
        </w:tc>
      </w:tr>
      <w:tr w:rsidR="000F0217" w14:paraId="02979742"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0298DD0" w14:textId="553E5B84"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12</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53241C5"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Avokat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4122145"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Drejtësisë – Dhoma Kombëtare e Avokatisë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69333D3"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55/2018, neni 13, pika 3, dhe neni 23</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83804BC"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Kërkesë gjuhësore e paqartësuar; bashkëpunim i detyrueshëm me studio vendase (kufizim vendosjeje)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81A8D6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Përcaktim i nivelit gjuhësor (B2/C1 juridik) dhe i formave të vlerësimit; zëvendësim i bashkëpunimit të detyrueshëm me provim kompensues ose praktikë të mbikëqyrur me afat të caktuar; transpozim i Direktivave 98/5/KE dhe 77/249/KEE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DAF2127"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7CDC19EB"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C927A66" w14:textId="2B5D9E6B"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13</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A6E501B"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Ndërmjetës i pasurive të paluajtshme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503FD5C"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Drejtësisë</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51B69A5"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9/2022, neni 8, pika 2, dhe neni 11; Udhëzim nr. 7/2022</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7B0B3C3"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Kërkesë gjuhësore e paqartë; kontratë e detyrueshme me zyrë vendase dhe periudhë fikse 6-mujore ushtrimi të mbikëqyrur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0ED0AFE"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Standardizim i kërkesës gjuhësore dhe njohje e certifikatave nga BE-ja; alternativa ekuivalente ndaj periudhës fikse 6-mujore; heqje e detyrimit të bashkëpunimit vetëm me operator vendas</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0CB933B"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2B42D800"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2DB4442" w14:textId="47A19F16"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14</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0D6636E"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Përfaqësues të autorizuar dhe ekspertë të pronësisë industriale (4 profesione)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BB1496E"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MEI – DPPI</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B5ACBF6"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VKM nr. 317/2018; VKM nr. 501/2018; Ligji nr. 9947/2008; Ligji nr. 52/2025; Ligji nr. 53/2025</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54F95C1"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Kusht i qëndrimit të përhershëm / vendbanimit të zakonshëm në Shqipëri; mungesë afatesh, ankimi dhe regjimi të ofrimit të përkohshëm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930CA7B"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Rishikim i kushtit të qëndrimit të përhershëm dhe zëvendësim me mekanizma më pak kufizues (testim profesional, adresë për njoftime, garanci profesionale); afate dhe ankim; regjim i ofrimit të përkohshëm sipas neneve 5–9 të Direktivës 2005/36/KE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FD4A175"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T4/2026</w:t>
            </w:r>
          </w:p>
        </w:tc>
      </w:tr>
      <w:tr w:rsidR="000F0217" w14:paraId="09966275"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E655151" w14:textId="06BA0617"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lastRenderedPageBreak/>
              <w:t>15</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FED57AF"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Auditues ligjor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F49A472"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MF – BMP / IEKA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7369B62"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10091/2009, i ndryshuar me Ligjin nr. 126/2024, neni 15(1)(c)</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4F3BCA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Kërkesa që të paktën dy të tretat e praktikës trevjeçare të kryhen në Shqipëri — më e ngushtë se neni 10(1) i Direktivës 2006/43/KE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598C8B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Zëvendësim, me efekt nga data e anëtarësimit në BE, i referencës «në Republikën e Shqipërisë» me «pranë një audituesi ligjor ose firme auditimi të miratuar në një shtet anëtar të BE-së» (neni 10(1) i Direktivës 2006/43/KE); raporti 2/3 ruhet; deri në anëtarësim — njohje e praktikës ekuivalente të fituar në BE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158753D"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 (statusi për verifikim)</w:t>
            </w:r>
          </w:p>
        </w:tc>
      </w:tr>
      <w:tr w:rsidR="000F0217" w14:paraId="5596A273"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94BC5F1" w14:textId="6D24AE23"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16</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AF5AB89"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Ekspert i certifikuar në fushën e pyjeve dhe kullotave (4 kategori)</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DC25958"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përgjegjëse për pyjet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3EA761D"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57/2020; VKM nr. 284/2022</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4C1F4A6"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Certifikim vetëm përmes platformës e-Albania — akses de facto vetëm për shtetas ose persona me vendqëndrim në Shqipëri</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FD37466"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Hapje e aksesit në platformën e certifikimit edhe për shtetasit e BE/ZEE-së; procedurë e qartë certifikimi, rinovimi, ankimi dhe njohjeje e certifikimeve të huaja</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E253CB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703C49D5"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EE3068C" w14:textId="3AA3D705"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17</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67EEA7F"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Veprimtaritë arkeologjike të licencuara (vëzhgim, sondim, gërmim)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DF6E879"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MTKS – IKTK / KKTKM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44137BC"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VKM nr. 793/2020, neni 4</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503EF9B"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Regjistrim i detyrueshëm pranë QKB-së; procedurë dhe dokumentacion vetëm në gjuhën shqipe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30BCBA6"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Rishikim i kërkesës së regjistrimit në QKB për ofrimin e përkohshëm; pranim i përkthimit ose interpretimit me shpenzimet e aplikuesit; procedurë e strukturuar njohjeje për profesionistët e huaj</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6907DF1"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6D42A286"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3E974ED" w14:textId="5D060462"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18</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E378E60"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Profesionet e inxhinierisë, arkitektura dhe vlerësuesit (VKM nr. 759/2014)</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45DD063"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MIE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E106C29"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VKM nr. 759/2014, neni 38</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7124705"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Regjistrim në QKB si kusht edhe për ofrimin e përkohshëm — kufizim ekuivalent me vendosje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33B7AC2"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Ndryshim i nenit 38 të VKM nr. 759/2014: heqje e kërkesës për regjistrim në QKB në rastet e ofrimit të përkohshëm; dallim i qartë ndërmjet vendosjes dhe ofrimit të përkohshëm</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BE14C8D"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538E3C94"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061DEB3" w14:textId="0357F040"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19</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5A941C9"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Psikolog (dhe profesionet me komunikim të drejtpërdrejtë klinik)</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394D7DCF"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MSHMS – Urdhri i Psikologut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CE0341B"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40/2016; aktet e Urdhrit të Psikologut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703BDBB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Kërkesë gjuhësore e paqartësuar, pa nivel, mënyrë verifikimi apo prova ekuivalente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436877CF"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Saktësim i kërkesës gjuhësore: nivel i përcaktuar sipas riskut të profesionit, mënyrë verifikimi, raste të pranimit të provës ekuivalente</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9C91DF0"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r w:rsidR="000F0217" w14:paraId="55598447" w14:textId="77777777" w:rsidTr="1B863F5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2B6E30B" w14:textId="5C792EC0" w:rsidR="000F0217" w:rsidRDefault="7106D710">
            <w:pPr>
              <w:spacing w:after="40" w:line="240" w:lineRule="auto"/>
              <w:jc w:val="center"/>
              <w:rPr>
                <w:rFonts w:ascii="Aptos" w:hAnsi="Aptos"/>
                <w:sz w:val="18"/>
                <w:szCs w:val="18"/>
              </w:rPr>
            </w:pPr>
            <w:r w:rsidRPr="1B863F5C">
              <w:rPr>
                <w:rFonts w:ascii="Aptos" w:eastAsia="Aptos Body" w:hAnsi="Aptos" w:cs="Aptos Body"/>
                <w:b/>
                <w:bCs/>
                <w:color w:val="000000" w:themeColor="text1"/>
                <w:sz w:val="18"/>
                <w:szCs w:val="18"/>
              </w:rPr>
              <w:t>20</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D30D858"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Mësues (arsimi parauniversitar)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25E8560D"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Ministria e Arsimit</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5D39FF65"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Ligji nr. 69/2012 dhe aktet përkatëse për provimin e shtetit dhe licencimin</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1507BB42"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Kërkesa për gjuhën shqipe dhe kurrikulën kombëtare pa nivel të qartë, verifikim dhe proporcionalitet me profilin mësimor</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64A7863A"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Standardizim i kërkesës gjuhësore dhe i njohjes së kurrikulës sipas profilit mësimor dhe nivelit arsimor; masa kompensuese të arsyetuara; publikim i procedurave të njohjes</w:t>
            </w:r>
          </w:p>
        </w:tc>
        <w:tc>
          <w:tcPr>
            <w:tcW w:w="0" w:type="auto"/>
            <w:tcBorders>
              <w:top w:val="single" w:sz="2" w:space="0" w:color="BBBBBB"/>
              <w:left w:val="single" w:sz="2" w:space="0" w:color="BBBBBB"/>
              <w:bottom w:val="single" w:sz="2" w:space="0" w:color="BBBBBB"/>
              <w:right w:val="single" w:sz="2" w:space="0" w:color="BBBBBB"/>
            </w:tcBorders>
            <w:shd w:val="clear" w:color="auto" w:fill="FFFFFF" w:themeFill="background1"/>
            <w:tcMar>
              <w:top w:w="55" w:type="dxa"/>
              <w:left w:w="90" w:type="dxa"/>
              <w:bottom w:w="55" w:type="dxa"/>
              <w:right w:w="80" w:type="dxa"/>
            </w:tcMar>
          </w:tcPr>
          <w:p w14:paraId="09D54234" w14:textId="77777777" w:rsidR="000F0217" w:rsidRDefault="3EC84ACE">
            <w:pPr>
              <w:spacing w:after="40" w:line="240" w:lineRule="auto"/>
              <w:rPr>
                <w:rFonts w:ascii="Aptos" w:hAnsi="Aptos"/>
                <w:sz w:val="18"/>
                <w:szCs w:val="18"/>
              </w:rPr>
            </w:pPr>
            <w:r w:rsidRPr="1B863F5C">
              <w:rPr>
                <w:rFonts w:ascii="Aptos" w:eastAsia="Aptos Body" w:hAnsi="Aptos" w:cs="Aptos Body"/>
                <w:color w:val="000000" w:themeColor="text1"/>
                <w:sz w:val="18"/>
                <w:szCs w:val="18"/>
              </w:rPr>
              <w:t>T4/2027</w:t>
            </w:r>
          </w:p>
        </w:tc>
      </w:tr>
    </w:tbl>
    <w:p w14:paraId="16CDBA76" w14:textId="77777777" w:rsidR="00531657" w:rsidRPr="007152ED" w:rsidRDefault="00531657" w:rsidP="007A7BE3">
      <w:pPr>
        <w:spacing w:after="40" w:line="240" w:lineRule="auto"/>
        <w:rPr>
          <w:rFonts w:ascii="Aptos" w:hAnsi="Aptos"/>
          <w:sz w:val="18"/>
          <w:szCs w:val="18"/>
        </w:rPr>
      </w:pPr>
    </w:p>
    <w:p w14:paraId="6D770187" w14:textId="77777777" w:rsidR="00531657" w:rsidRPr="007152ED" w:rsidRDefault="00531657" w:rsidP="007A7BE3">
      <w:pPr>
        <w:spacing w:after="40" w:line="240" w:lineRule="auto"/>
        <w:rPr>
          <w:rFonts w:ascii="Aptos" w:hAnsi="Aptos"/>
          <w:sz w:val="18"/>
          <w:szCs w:val="18"/>
        </w:rPr>
      </w:pPr>
    </w:p>
    <w:p w14:paraId="2DF4A838" w14:textId="77777777" w:rsidR="00216134" w:rsidRDefault="00216134" w:rsidP="007A7BE3">
      <w:pPr>
        <w:spacing w:after="40" w:line="240" w:lineRule="auto"/>
        <w:sectPr w:rsidR="00216134" w:rsidSect="00273855">
          <w:pgSz w:w="16838" w:h="11906"/>
          <w:pgMar w:top="600" w:right="600" w:bottom="600" w:left="600" w:header="708" w:footer="708" w:gutter="0"/>
          <w:cols w:space="720"/>
          <w:docGrid w:linePitch="360"/>
        </w:sectPr>
      </w:pPr>
    </w:p>
    <w:p w14:paraId="09828EE2" w14:textId="77777777" w:rsidR="00531657" w:rsidRDefault="00531657" w:rsidP="007A7BE3">
      <w:pPr>
        <w:spacing w:after="40" w:line="240" w:lineRule="auto"/>
      </w:pPr>
    </w:p>
    <w:p w14:paraId="657B4834" w14:textId="77777777" w:rsidR="00216134" w:rsidRDefault="00216134" w:rsidP="007A7BE3">
      <w:pPr>
        <w:spacing w:after="40" w:line="240" w:lineRule="auto"/>
      </w:pPr>
    </w:p>
    <w:p w14:paraId="106FA169" w14:textId="6BA78F04" w:rsidR="00216134" w:rsidRPr="00A86707" w:rsidRDefault="00216134" w:rsidP="00216134">
      <w:pPr>
        <w:pStyle w:val="Heading2"/>
        <w:spacing w:before="120" w:after="40" w:line="240" w:lineRule="auto"/>
        <w:rPr>
          <w:rFonts w:ascii="Aptos Display" w:hAnsi="Aptos Display"/>
          <w:b/>
          <w:bCs/>
          <w:sz w:val="24"/>
          <w:szCs w:val="24"/>
          <w:lang w:val="sq-AL"/>
        </w:rPr>
      </w:pPr>
      <w:bookmarkStart w:id="277" w:name="_Toc234159017"/>
      <w:r w:rsidRPr="1B863F5C">
        <w:rPr>
          <w:rFonts w:ascii="Aptos Display" w:hAnsi="Aptos Display"/>
          <w:b/>
          <w:bCs/>
          <w:sz w:val="24"/>
          <w:szCs w:val="24"/>
        </w:rPr>
        <w:t>Aneks 6.7. Raporti i Konsultimeve Publike</w:t>
      </w:r>
      <w:bookmarkEnd w:id="277"/>
      <w:r w:rsidRPr="1B863F5C">
        <w:rPr>
          <w:rFonts w:ascii="Aptos Display" w:hAnsi="Aptos Display"/>
          <w:b/>
          <w:bCs/>
          <w:sz w:val="24"/>
          <w:szCs w:val="24"/>
        </w:rPr>
        <w:t xml:space="preserve"> </w:t>
      </w:r>
    </w:p>
    <w:p w14:paraId="2E3603AD" w14:textId="77777777" w:rsidR="00C20792" w:rsidRPr="00C20792" w:rsidRDefault="00C20792" w:rsidP="00C20792">
      <w:pPr>
        <w:spacing w:after="40" w:line="240" w:lineRule="auto"/>
        <w:rPr>
          <w:b/>
          <w:bCs/>
          <w:lang w:val="en-US"/>
        </w:rPr>
      </w:pPr>
    </w:p>
    <w:p w14:paraId="02EC84D9" w14:textId="41F0553F" w:rsidR="00C20792" w:rsidRPr="00C20792" w:rsidRDefault="00C20792" w:rsidP="00C20792">
      <w:pPr>
        <w:spacing w:after="40" w:line="240" w:lineRule="auto"/>
        <w:rPr>
          <w:b/>
          <w:bCs/>
          <w:lang w:val="en-US"/>
        </w:rPr>
      </w:pPr>
      <w:r w:rsidRPr="1B863F5C">
        <w:rPr>
          <w:b/>
          <w:bCs/>
          <w:sz w:val="22"/>
          <w:szCs w:val="22"/>
        </w:rPr>
        <w:t xml:space="preserve">Plani Kombëtar i Veprimit për Zbatimin e Nenit 59 të Direktivës 2005/36/KE </w:t>
      </w:r>
    </w:p>
    <w:p w14:paraId="46B1274A" w14:textId="7A3FBE2A" w:rsidR="00C20792" w:rsidRPr="00C20792" w:rsidRDefault="00C20792" w:rsidP="00C20792">
      <w:pPr>
        <w:spacing w:after="40" w:line="240" w:lineRule="auto"/>
        <w:jc w:val="both"/>
        <w:rPr>
          <w:sz w:val="22"/>
          <w:szCs w:val="22"/>
          <w:lang w:val="en-US"/>
        </w:rPr>
      </w:pPr>
      <w:r w:rsidRPr="1B863F5C">
        <w:rPr>
          <w:sz w:val="22"/>
          <w:szCs w:val="22"/>
        </w:rPr>
        <w:t xml:space="preserve">Ministria e Arsimit (institucion koordinues) — me mbështetjen e Projektit GIZ SANECA II | Korrik 2026 </w:t>
      </w:r>
    </w:p>
    <w:p w14:paraId="622A0A3A" w14:textId="7E008C58" w:rsidR="00C20792" w:rsidRPr="00C20792" w:rsidRDefault="00C20792" w:rsidP="00C20792">
      <w:pPr>
        <w:spacing w:after="40" w:line="240" w:lineRule="auto"/>
        <w:jc w:val="both"/>
        <w:rPr>
          <w:b/>
          <w:bCs/>
          <w:sz w:val="22"/>
          <w:szCs w:val="22"/>
          <w:lang w:val="en-US"/>
        </w:rPr>
      </w:pPr>
      <w:r w:rsidRPr="1B863F5C">
        <w:rPr>
          <w:b/>
          <w:bCs/>
          <w:sz w:val="22"/>
          <w:szCs w:val="22"/>
        </w:rPr>
        <w:t xml:space="preserve">1. Titulli i Projektit </w:t>
      </w:r>
    </w:p>
    <w:p w14:paraId="01D74BDC" w14:textId="3C0E461F" w:rsidR="00C20792" w:rsidRPr="00C20792" w:rsidRDefault="00C20792" w:rsidP="00C20792">
      <w:pPr>
        <w:spacing w:after="40" w:line="240" w:lineRule="auto"/>
        <w:jc w:val="both"/>
        <w:rPr>
          <w:sz w:val="22"/>
          <w:szCs w:val="22"/>
          <w:lang w:val="en-US"/>
        </w:rPr>
      </w:pPr>
      <w:r w:rsidRPr="1B863F5C">
        <w:rPr>
          <w:sz w:val="22"/>
          <w:szCs w:val="22"/>
        </w:rPr>
        <w:t xml:space="preserve">Plani Kombëtar i Veprimit për Transparencën dhe Proporcionalitetin e Kritereve për Ushtrimin e Profesioneve të Rregulluara (në zbatim të nenit 59 të Direktivës 2005/36/KE). </w:t>
      </w:r>
    </w:p>
    <w:p w14:paraId="1A5EA9AA" w14:textId="0AB8BF62" w:rsidR="00C20792" w:rsidRPr="00C20792" w:rsidRDefault="00C20792" w:rsidP="00C20792">
      <w:pPr>
        <w:spacing w:after="40" w:line="240" w:lineRule="auto"/>
        <w:jc w:val="both"/>
        <w:rPr>
          <w:b/>
          <w:bCs/>
          <w:sz w:val="22"/>
          <w:szCs w:val="22"/>
          <w:lang w:val="en-US"/>
        </w:rPr>
      </w:pPr>
      <w:r w:rsidRPr="1B863F5C">
        <w:rPr>
          <w:b/>
          <w:bCs/>
          <w:sz w:val="22"/>
          <w:szCs w:val="22"/>
        </w:rPr>
        <w:t xml:space="preserve">2. Kohëzgjatja e Konsultimeve </w:t>
      </w:r>
    </w:p>
    <w:p w14:paraId="3C9F9EE6" w14:textId="7247218D" w:rsidR="00C20792" w:rsidRPr="00C20792" w:rsidRDefault="00C20792" w:rsidP="00C20792">
      <w:pPr>
        <w:spacing w:after="40" w:line="240" w:lineRule="auto"/>
        <w:jc w:val="both"/>
        <w:rPr>
          <w:sz w:val="22"/>
          <w:szCs w:val="22"/>
          <w:lang w:val="en-US"/>
        </w:rPr>
      </w:pPr>
      <w:r w:rsidRPr="1B863F5C">
        <w:rPr>
          <w:sz w:val="22"/>
          <w:szCs w:val="22"/>
        </w:rPr>
        <w:t xml:space="preserve">Konsultimi publik mbi Draftin Final të Planit u zhvillua nga data 11.05.2026, me përcjelljen e dokumentit për mendim te institucionet rregullatore dhe palët e interesuara, deri më 26.06.2026, me përfundimin e sesionit të tretë këshillues — gjithsej mbi 30 ditë pune, në përputhje me kërkesën ligjore minimale prej 20 ditësh pune. Komentet me shkrim u pranuan gjatë gjithë periudhës maj–qershor 2026. </w:t>
      </w:r>
    </w:p>
    <w:p w14:paraId="51549181" w14:textId="0EB37C68" w:rsidR="00C20792" w:rsidRPr="00C20792" w:rsidRDefault="00C20792" w:rsidP="00C20792">
      <w:pPr>
        <w:spacing w:after="40" w:line="240" w:lineRule="auto"/>
        <w:jc w:val="both"/>
        <w:rPr>
          <w:b/>
          <w:bCs/>
          <w:sz w:val="22"/>
          <w:szCs w:val="22"/>
          <w:lang w:val="en-US"/>
        </w:rPr>
      </w:pPr>
      <w:r w:rsidRPr="1B863F5C">
        <w:rPr>
          <w:b/>
          <w:bCs/>
          <w:sz w:val="22"/>
          <w:szCs w:val="22"/>
        </w:rPr>
        <w:t xml:space="preserve">3. Metodat e Konsultimit </w:t>
      </w:r>
    </w:p>
    <w:p w14:paraId="345EE90A" w14:textId="08D4CDEA" w:rsidR="00C20792" w:rsidRPr="00C20792" w:rsidRDefault="00C20792" w:rsidP="00C20792">
      <w:pPr>
        <w:spacing w:after="40" w:line="240" w:lineRule="auto"/>
        <w:jc w:val="both"/>
        <w:rPr>
          <w:sz w:val="22"/>
          <w:szCs w:val="22"/>
          <w:lang w:val="en-US"/>
        </w:rPr>
      </w:pPr>
      <w:r w:rsidRPr="1B863F5C">
        <w:rPr>
          <w:sz w:val="22"/>
          <w:szCs w:val="22"/>
        </w:rPr>
        <w:t>–</w:t>
      </w:r>
      <w:r>
        <w:tab/>
      </w:r>
      <w:r w:rsidRPr="1B863F5C">
        <w:rPr>
          <w:sz w:val="22"/>
          <w:szCs w:val="22"/>
        </w:rPr>
        <w:t xml:space="preserve">Konsultim elektronik: përcjellja e Draftit Final me postë elektronike te 11 autoritetet rregullatore kryesore dhe strukturat nën-kompetente, me ftesë të hapur për komente me shkrim (dhe përmes RENJKP-së). </w:t>
      </w:r>
    </w:p>
    <w:p w14:paraId="381F030B" w14:textId="4041752F" w:rsidR="00C20792" w:rsidRPr="00C20792" w:rsidRDefault="00C20792" w:rsidP="00C20792">
      <w:pPr>
        <w:spacing w:after="40" w:line="240" w:lineRule="auto"/>
        <w:jc w:val="both"/>
        <w:rPr>
          <w:sz w:val="22"/>
          <w:szCs w:val="22"/>
          <w:lang w:val="en-US"/>
        </w:rPr>
      </w:pPr>
      <w:r w:rsidRPr="1B863F5C">
        <w:rPr>
          <w:sz w:val="22"/>
          <w:szCs w:val="22"/>
        </w:rPr>
        <w:t>–</w:t>
      </w:r>
      <w:r>
        <w:tab/>
      </w:r>
      <w:r w:rsidRPr="1B863F5C">
        <w:rPr>
          <w:sz w:val="22"/>
          <w:szCs w:val="22"/>
        </w:rPr>
        <w:t xml:space="preserve">Komente me shkrim mbi Draftin Final: emaile dhe letra zyrtare, drafte të shënuara me gjurmim ndryshimesh dhe komente, si dhe tabela/databaza të plotësuara në format elektronik. </w:t>
      </w:r>
    </w:p>
    <w:p w14:paraId="18C491BE" w14:textId="47C4A0A2" w:rsidR="00C20792" w:rsidRPr="00C20792" w:rsidRDefault="00C20792" w:rsidP="00C20792">
      <w:pPr>
        <w:spacing w:after="40" w:line="240" w:lineRule="auto"/>
        <w:jc w:val="both"/>
        <w:rPr>
          <w:sz w:val="22"/>
          <w:szCs w:val="22"/>
          <w:lang w:val="en-US"/>
        </w:rPr>
      </w:pPr>
      <w:r w:rsidRPr="1B863F5C">
        <w:rPr>
          <w:sz w:val="22"/>
          <w:szCs w:val="22"/>
        </w:rPr>
        <w:t>–</w:t>
      </w:r>
      <w:r>
        <w:tab/>
      </w:r>
      <w:r w:rsidRPr="1B863F5C">
        <w:rPr>
          <w:sz w:val="22"/>
          <w:szCs w:val="22"/>
        </w:rPr>
        <w:t xml:space="preserve">Sesione këshilluese sipas sektorëve, në Shtëpinë e Biznesit, Tiranë: Sesioni 1 — sektori i ekonomisë (zejtaria, kualifikimet profesionale, pronësia industriale dhe tregtia), 16.06.2026; Sesioni 2 — shëndetësia, veterinaria, arsimi, kultura, turizmi dhe sporti, 22.06.2026; Sesioni 3 — drejtësia, transporti dhe infrastruktura, rendi i brendshëm, mjedisi, doganat dhe financat, 26.06.2026. Listat e nënshkruara të pjesëmarrësve i bashkëlidhen këtij raporti. </w:t>
      </w:r>
    </w:p>
    <w:p w14:paraId="4817EA35" w14:textId="16A472A5" w:rsidR="00C20792" w:rsidRPr="00C20792" w:rsidRDefault="00C20792" w:rsidP="00C20792">
      <w:pPr>
        <w:spacing w:after="40" w:line="240" w:lineRule="auto"/>
        <w:jc w:val="both"/>
        <w:rPr>
          <w:sz w:val="22"/>
          <w:szCs w:val="22"/>
          <w:lang w:val="en-US"/>
        </w:rPr>
      </w:pPr>
      <w:r w:rsidRPr="1B863F5C">
        <w:rPr>
          <w:sz w:val="22"/>
          <w:szCs w:val="22"/>
        </w:rPr>
        <w:t xml:space="preserve">Informacioni për hapjen e konsultimit u shpërnda me shkresë zyrtare dhe postë elektronike te çdo autoritet rregullator, së bashku me Draftin Final dhe udhëzimet për mënyrën e dhënies së komenteve sipas modelit të thirrjes për konsultim. </w:t>
      </w:r>
    </w:p>
    <w:p w14:paraId="61F80FFD" w14:textId="47B0BB4B" w:rsidR="00C20792" w:rsidRPr="00C20792" w:rsidRDefault="00C20792" w:rsidP="00C20792">
      <w:pPr>
        <w:spacing w:after="40" w:line="240" w:lineRule="auto"/>
        <w:jc w:val="both"/>
        <w:rPr>
          <w:b/>
          <w:bCs/>
          <w:sz w:val="22"/>
          <w:szCs w:val="22"/>
          <w:lang w:val="en-US"/>
        </w:rPr>
      </w:pPr>
      <w:r w:rsidRPr="1B863F5C">
        <w:rPr>
          <w:b/>
          <w:bCs/>
          <w:sz w:val="22"/>
          <w:szCs w:val="22"/>
        </w:rPr>
        <w:t>4. Palët e Interesuara të Përfshira</w:t>
      </w:r>
    </w:p>
    <w:p w14:paraId="048A5852" w14:textId="05879B82" w:rsidR="00C20792" w:rsidRPr="00C20792" w:rsidRDefault="00C20792" w:rsidP="00C20792">
      <w:pPr>
        <w:spacing w:after="40" w:line="240" w:lineRule="auto"/>
        <w:jc w:val="both"/>
        <w:rPr>
          <w:sz w:val="22"/>
          <w:szCs w:val="22"/>
          <w:lang w:val="en-US"/>
        </w:rPr>
      </w:pPr>
      <w:r w:rsidRPr="1B863F5C">
        <w:rPr>
          <w:sz w:val="22"/>
          <w:szCs w:val="22"/>
        </w:rPr>
        <w:t xml:space="preserve">Në procesin e konsultimit kontribuan me komente, letra zyrtare, drafte të shënuara, tabela të plotësuara dhe ndërhyrje në sesione palët e mëposhtme: </w:t>
      </w:r>
    </w:p>
    <w:p w14:paraId="4A6AFB7C" w14:textId="39497E90" w:rsidR="00C20792" w:rsidRPr="00C20792" w:rsidRDefault="00C20792" w:rsidP="00C20792">
      <w:pPr>
        <w:spacing w:after="40" w:line="240" w:lineRule="auto"/>
        <w:jc w:val="both"/>
        <w:rPr>
          <w:sz w:val="22"/>
          <w:szCs w:val="22"/>
          <w:lang w:val="en-US"/>
        </w:rPr>
      </w:pPr>
      <w:r w:rsidRPr="1B863F5C">
        <w:rPr>
          <w:sz w:val="22"/>
          <w:szCs w:val="22"/>
        </w:rPr>
        <w:t>–</w:t>
      </w:r>
      <w:r>
        <w:tab/>
      </w:r>
      <w:r w:rsidRPr="1B863F5C">
        <w:rPr>
          <w:sz w:val="22"/>
          <w:szCs w:val="22"/>
        </w:rPr>
        <w:t xml:space="preserve">Ministritë dhe institucionet qendrore: Ministria e Punëve të Brendshme (shkresa nr. 2210/1, datë 15.6.2026); Ministria e Ekonomisë dhe Inovacionit; Ministria e Bujqësisë dhe Zhvillimit Rural (Zëvendësministri); Ministria e Drejtësisë; Ministria e Turizmit, Kulturës dhe Sportit; Ministria e Shëndetësisë. </w:t>
      </w:r>
    </w:p>
    <w:p w14:paraId="053E98A5" w14:textId="0CB28A8D" w:rsidR="00C20792" w:rsidRPr="00C20792" w:rsidRDefault="00C20792" w:rsidP="00C20792">
      <w:pPr>
        <w:spacing w:after="40" w:line="240" w:lineRule="auto"/>
        <w:jc w:val="both"/>
        <w:rPr>
          <w:sz w:val="22"/>
          <w:szCs w:val="22"/>
          <w:lang w:val="en-US"/>
        </w:rPr>
      </w:pPr>
      <w:r w:rsidRPr="1B863F5C">
        <w:rPr>
          <w:sz w:val="22"/>
          <w:szCs w:val="22"/>
        </w:rPr>
        <w:t>–</w:t>
      </w:r>
      <w:r>
        <w:tab/>
      </w:r>
      <w:r w:rsidRPr="1B863F5C">
        <w:rPr>
          <w:sz w:val="22"/>
          <w:szCs w:val="22"/>
        </w:rPr>
        <w:t xml:space="preserve">Autoritetet rregullatore dhe agjencitë: Autoriteti i Aviacionit Civil; Agjencia Kombëtare e Barnave dhe Pajisjeve Mjekësore; AKAFPK; Policia e Shtetit; Drejtoria e Përgjithshme e Shërbimeve të Transportit Rrugor; Bordi i Mbikëqyrjes Publike; Autoriteti i Mbikëqyrjes Financiare. </w:t>
      </w:r>
    </w:p>
    <w:p w14:paraId="4D72A830" w14:textId="159E91FE" w:rsidR="00C20792" w:rsidRPr="00C20792" w:rsidRDefault="00C20792" w:rsidP="00C20792">
      <w:pPr>
        <w:spacing w:after="40" w:line="240" w:lineRule="auto"/>
        <w:jc w:val="both"/>
        <w:rPr>
          <w:sz w:val="22"/>
          <w:szCs w:val="22"/>
          <w:lang w:val="en-US"/>
        </w:rPr>
      </w:pPr>
      <w:r w:rsidRPr="1B863F5C">
        <w:rPr>
          <w:sz w:val="22"/>
          <w:szCs w:val="22"/>
        </w:rPr>
        <w:t>–</w:t>
      </w:r>
      <w:r>
        <w:tab/>
      </w:r>
      <w:r w:rsidRPr="1B863F5C">
        <w:rPr>
          <w:sz w:val="22"/>
          <w:szCs w:val="22"/>
        </w:rPr>
        <w:t xml:space="preserve">Urdhrat dhe dhomat profesionale: Urdhri i Psikologut; Urdhri i Farmacistëve të Shqipërisë; Dhoma Kombëtare e Zejtarisë; ACAVA (Shoqata Shqiptare e Veterinerëve të Kafshëve të Shoqërimit). </w:t>
      </w:r>
    </w:p>
    <w:p w14:paraId="42AB26C2" w14:textId="2CD9FAB2" w:rsidR="00C20792" w:rsidRPr="00C20792" w:rsidRDefault="00C20792" w:rsidP="00C20792">
      <w:pPr>
        <w:spacing w:after="40" w:line="240" w:lineRule="auto"/>
        <w:jc w:val="both"/>
        <w:rPr>
          <w:sz w:val="22"/>
          <w:szCs w:val="22"/>
          <w:lang w:val="en-US"/>
        </w:rPr>
      </w:pPr>
      <w:r w:rsidRPr="1B863F5C">
        <w:rPr>
          <w:sz w:val="22"/>
          <w:szCs w:val="22"/>
        </w:rPr>
        <w:t>–</w:t>
      </w:r>
      <w:r>
        <w:tab/>
      </w:r>
      <w:r w:rsidRPr="1B863F5C">
        <w:rPr>
          <w:sz w:val="22"/>
          <w:szCs w:val="22"/>
        </w:rPr>
        <w:t xml:space="preserve">Komuniteti akademik dhe profesional: Fakulteti i Inxhinierisë dhe Arkitekturës (përfaqësuesit e arkitektëve). </w:t>
      </w:r>
    </w:p>
    <w:p w14:paraId="3AFABAD7" w14:textId="1300395C" w:rsidR="00C20792" w:rsidRPr="00C20792" w:rsidRDefault="00C20792" w:rsidP="00C20792">
      <w:pPr>
        <w:spacing w:after="40" w:line="240" w:lineRule="auto"/>
        <w:jc w:val="both"/>
        <w:rPr>
          <w:sz w:val="22"/>
          <w:szCs w:val="22"/>
          <w:lang w:val="en-US"/>
        </w:rPr>
      </w:pPr>
      <w:r w:rsidRPr="1B863F5C">
        <w:rPr>
          <w:sz w:val="22"/>
          <w:szCs w:val="22"/>
        </w:rPr>
        <w:t>–</w:t>
      </w:r>
      <w:r>
        <w:tab/>
      </w:r>
      <w:r w:rsidRPr="1B863F5C">
        <w:rPr>
          <w:sz w:val="22"/>
          <w:szCs w:val="22"/>
        </w:rPr>
        <w:t xml:space="preserve">Sektori i biznesit: Pro Export Albania, dhomat e tregtisë dhe përfaqësues biznesesh pjesëmarrës në sesione. </w:t>
      </w:r>
    </w:p>
    <w:p w14:paraId="3FDEA631" w14:textId="48681DE7" w:rsidR="00C20792" w:rsidRPr="00C20792" w:rsidRDefault="00C20792" w:rsidP="00C20792">
      <w:pPr>
        <w:spacing w:after="40" w:line="240" w:lineRule="auto"/>
        <w:jc w:val="both"/>
        <w:rPr>
          <w:sz w:val="22"/>
          <w:szCs w:val="22"/>
          <w:lang w:val="en-US"/>
        </w:rPr>
      </w:pPr>
      <w:r w:rsidRPr="1B863F5C">
        <w:rPr>
          <w:sz w:val="22"/>
          <w:szCs w:val="22"/>
        </w:rPr>
        <w:t xml:space="preserve">Në tri sesionet këshilluese morën pjesë përfaqësues të ministrive të linjës, autoriteteve rregullatore, urdhrave profesionale dhe sektorit privat; grupi i punës për hartimin e Planit koordinohet nga Ministria e Arsimit, me pjesëmarrjen e MEI-t (Kapitulli 3) dhe mbështetjen teknike të SANECA II. </w:t>
      </w:r>
    </w:p>
    <w:p w14:paraId="5B9A88B4" w14:textId="401474B3" w:rsidR="00C20792" w:rsidRPr="00C20792" w:rsidRDefault="00C20792" w:rsidP="00C20792">
      <w:pPr>
        <w:spacing w:after="40" w:line="240" w:lineRule="auto"/>
        <w:jc w:val="both"/>
        <w:rPr>
          <w:sz w:val="22"/>
          <w:szCs w:val="22"/>
          <w:lang w:val="en-US"/>
        </w:rPr>
      </w:pPr>
      <w:r w:rsidRPr="1B863F5C">
        <w:rPr>
          <w:sz w:val="22"/>
          <w:szCs w:val="22"/>
        </w:rPr>
        <w:t xml:space="preserve">  </w:t>
      </w:r>
    </w:p>
    <w:p w14:paraId="527B589A" w14:textId="38101973" w:rsidR="00C20792" w:rsidRPr="00C20792" w:rsidRDefault="00C20792" w:rsidP="00C20792">
      <w:pPr>
        <w:spacing w:after="40" w:line="240" w:lineRule="auto"/>
        <w:jc w:val="both"/>
        <w:rPr>
          <w:b/>
          <w:bCs/>
          <w:sz w:val="22"/>
          <w:szCs w:val="22"/>
          <w:lang w:val="en-US"/>
        </w:rPr>
      </w:pPr>
      <w:r w:rsidRPr="1B863F5C">
        <w:rPr>
          <w:b/>
          <w:bCs/>
          <w:sz w:val="22"/>
          <w:szCs w:val="22"/>
        </w:rPr>
        <w:lastRenderedPageBreak/>
        <w:t xml:space="preserve">5. Përmbledhje e Komenteve dhe Vendimet </w:t>
      </w:r>
    </w:p>
    <w:p w14:paraId="4727C256" w14:textId="7B297E1A" w:rsidR="00C20792" w:rsidRPr="00C20792" w:rsidRDefault="00C20792" w:rsidP="00C20792">
      <w:pPr>
        <w:spacing w:after="40" w:line="240" w:lineRule="auto"/>
        <w:jc w:val="both"/>
        <w:rPr>
          <w:sz w:val="22"/>
          <w:szCs w:val="22"/>
          <w:lang w:val="en-US"/>
        </w:rPr>
      </w:pPr>
      <w:r w:rsidRPr="1B863F5C">
        <w:rPr>
          <w:sz w:val="22"/>
          <w:szCs w:val="22"/>
        </w:rPr>
        <w:t xml:space="preserve">Nga shqyrtimi i plotë i të gjitha burimeve të konsultimit — emailet dhe letrat zyrtare, draftet e shënuara me gjurmim ndryshimesh dhe komente, tabelat e plotësuara në databazën kombëtare dhe ndërhyrjet e tri sesioneve — u identifikuan dhe u vlerësuan njëzet çështje kryesore, të detajuara në Aneksin tabelar. Vendimet për pranimin, pranimin e pjesshëm ose refuzimin e çdo komenti u morën nga grupi i punës, nën koordinimin e Ministrisë së Arsimit, dhe janë pasqyruar në versionin e rishikuar të Planit me gjurmim ndryshimesh dhe komente referuese për çdo burim. </w:t>
      </w:r>
    </w:p>
    <w:p w14:paraId="5B574B3C" w14:textId="2B596FDC" w:rsidR="00C20792" w:rsidRPr="00C20792" w:rsidRDefault="00C20792" w:rsidP="00C20792">
      <w:pPr>
        <w:spacing w:after="40" w:line="240" w:lineRule="auto"/>
        <w:jc w:val="both"/>
        <w:rPr>
          <w:sz w:val="22"/>
          <w:szCs w:val="22"/>
          <w:lang w:val="en-US"/>
        </w:rPr>
      </w:pPr>
      <w:r w:rsidRPr="1B863F5C">
        <w:rPr>
          <w:sz w:val="22"/>
          <w:szCs w:val="22"/>
        </w:rPr>
        <w:t xml:space="preserve">Nga analiza e procesit dalin pesë tematika kryesore. </w:t>
      </w:r>
    </w:p>
    <w:p w14:paraId="3EEE2F83" w14:textId="2696E540" w:rsidR="00C20792" w:rsidRPr="00C20792" w:rsidRDefault="00C20792" w:rsidP="00C20792">
      <w:pPr>
        <w:spacing w:after="40" w:line="240" w:lineRule="auto"/>
        <w:jc w:val="both"/>
        <w:rPr>
          <w:sz w:val="22"/>
          <w:szCs w:val="22"/>
          <w:lang w:val="en-US"/>
        </w:rPr>
      </w:pPr>
      <w:r w:rsidRPr="1B863F5C">
        <w:rPr>
          <w:sz w:val="22"/>
          <w:szCs w:val="22"/>
        </w:rPr>
        <w:t xml:space="preserve">Së pari, saktësia faktike dhe kompetencat institucionale. Pjesa më e madhe e komenteve institucionale pati natyrë korrigjuese faktike: AKBPM kërkoi heqjen e saj nga sektori veterinar (kompetenca për barnat veterinare i takon MBZHR/AKVMB-së); AAC ristrukturoi listën e profesioneve të aviacionit dhe përditësoi bazën ligjore; MPB dhe Policia e Shtetit njoftuan ndryshimet e Ligjit nr. 90/2023 për sigurinë private; DPSHTRR korrigjoi bazat ligjore dhe parametrat e trajnimit për transportin rrugor; BMP saktësoi drejtimin e institucionit. Këto komente u pranuan në tërësi dhe demonstrojnë vlerën e konsultimit për cilësinë faktike të dokumentit. </w:t>
      </w:r>
    </w:p>
    <w:p w14:paraId="52A191F3" w14:textId="6ADD600D" w:rsidR="00C20792" w:rsidRPr="00C20792" w:rsidRDefault="00C20792" w:rsidP="00C20792">
      <w:pPr>
        <w:spacing w:after="40" w:line="240" w:lineRule="auto"/>
        <w:jc w:val="both"/>
        <w:rPr>
          <w:sz w:val="22"/>
          <w:szCs w:val="22"/>
          <w:lang w:val="en-US"/>
        </w:rPr>
      </w:pPr>
      <w:r w:rsidRPr="1B863F5C">
        <w:rPr>
          <w:sz w:val="22"/>
          <w:szCs w:val="22"/>
        </w:rPr>
        <w:t xml:space="preserve">Së dyti, kufijtë konceptualë të rregullimit. Tri palë ngritën, nga kënde të ndryshme, pyetjen se çfarë përbën profesion të rregulluar: AKAFPK (dhe MEI si përcjellëse) për zejet dhe kualifikimet profesionale; DPSHTRR për kualifikimet e transportit; dhe Ministria e Turizmit për operatorët turistikë. Qëndrimi i mbajtur është uniform dhe i bazuar në nenin 3(1)(a) të Direktivës: kushtëzimi ligjor i aksesit ose i ushtrimit — qoftë si rezervë veprimtarie, qoftë si rezervë titulli — përbën rregullim, pavarësisht emërtimit kombëtar; ndërsa licencimi i veprimtarisë tregtare të subjektit dallohet nga rregullimi i profesionit individual dhe pasqyrohet si i tillë. </w:t>
      </w:r>
    </w:p>
    <w:p w14:paraId="1B68FD8F" w14:textId="347CD8D3" w:rsidR="00C20792" w:rsidRPr="00C20792" w:rsidRDefault="00C20792" w:rsidP="00C20792">
      <w:pPr>
        <w:spacing w:after="40" w:line="240" w:lineRule="auto"/>
        <w:jc w:val="both"/>
        <w:rPr>
          <w:sz w:val="22"/>
          <w:szCs w:val="22"/>
          <w:lang w:val="en-US"/>
        </w:rPr>
      </w:pPr>
      <w:r w:rsidRPr="1B863F5C">
        <w:rPr>
          <w:sz w:val="22"/>
          <w:szCs w:val="22"/>
        </w:rPr>
        <w:t xml:space="preserve">Së treti, kërkesat e shtetësisë dhe kufizimet me efekt ekuivalent. Ministria e Drejtësisë solli konfirmimin praktik të efektit përjashtues të kriterit të shtetësisë (rasti i ndërmjetësve); MPB/Policia e Shtetit dokumentuan heqjen e kriterit për sigurinë private dhe kërkesën e mbetur të lejes unike; ndërsa Ministria e Turizmit mbrojti kërkesat e rezidencës e të gjuhës për udhërrëfyesit e huaj — mbrojtje që nuk u pranua, pasi këto kërkesa përbëjnë diskriminim të tërthortë dhe zëvendësohen me kritere funksionale e proporcionale. </w:t>
      </w:r>
    </w:p>
    <w:p w14:paraId="25D4081B" w14:textId="43D13B06" w:rsidR="00C20792" w:rsidRPr="00C20792" w:rsidRDefault="00C20792" w:rsidP="00C20792">
      <w:pPr>
        <w:spacing w:after="40" w:line="240" w:lineRule="auto"/>
        <w:jc w:val="both"/>
        <w:rPr>
          <w:sz w:val="22"/>
          <w:szCs w:val="22"/>
          <w:lang w:val="en-US"/>
        </w:rPr>
      </w:pPr>
      <w:r w:rsidRPr="1B863F5C">
        <w:rPr>
          <w:sz w:val="22"/>
          <w:szCs w:val="22"/>
        </w:rPr>
        <w:t xml:space="preserve">Së katërti, procedurat e njohjes dhe barrierat administrative. Sektori i biznesit evidentoi kostot e paparashikueshmërisë procedurale (afatet e njohjes së diplomave, mungesa e ankimit efektiv), ndërsa Urdhri i Psikologut dokumentoi një praktikë të mirë ekzistuese të njohjes së licencave të huaja që Plani e formalizon. Këto komente përforcuan masat horizontale të Planit për afate, transparencë tarifash, ankim dhe aplikim elektronik. </w:t>
      </w:r>
    </w:p>
    <w:p w14:paraId="5247AD47" w14:textId="7484A581" w:rsidR="00C20792" w:rsidRPr="00C20792" w:rsidRDefault="00C20792" w:rsidP="00C20792">
      <w:pPr>
        <w:spacing w:after="40" w:line="240" w:lineRule="auto"/>
        <w:jc w:val="both"/>
        <w:rPr>
          <w:sz w:val="22"/>
          <w:szCs w:val="22"/>
          <w:lang w:val="en-US"/>
        </w:rPr>
      </w:pPr>
      <w:r w:rsidRPr="1B863F5C">
        <w:rPr>
          <w:sz w:val="22"/>
          <w:szCs w:val="22"/>
        </w:rPr>
        <w:t xml:space="preserve">Së pesti, qeverisja profesionale dhe kërkesat për rregullime të reja. Konsultimi nxori në pah kërkesa për zhvillime institucionale përtej objektit të drejtpërdrejtë të nenit 59: krijimi i urdhrit të arkitektit, sistemi i kreditimit të EVP-së veterinare, rregullimi i mundshëm i agronomit dhe i asistentit veteriner. Qëndrimi i mbajtur është parimor: çdo rregullim i ri i aksesit në një profesion duhet të justifikohet paraprakisht me testin e proporcionalitetit të Direktivës (BE) 2018/958; kërkesat përkatëse janë evidentuar në Plan dhe u përcillen strukturave vendimmarrëse. </w:t>
      </w:r>
    </w:p>
    <w:p w14:paraId="22CF62D9" w14:textId="6989A836" w:rsidR="00C20792" w:rsidRPr="00C20792" w:rsidRDefault="00C20792" w:rsidP="00C20792">
      <w:pPr>
        <w:spacing w:after="40" w:line="240" w:lineRule="auto"/>
        <w:jc w:val="both"/>
        <w:rPr>
          <w:sz w:val="22"/>
          <w:szCs w:val="22"/>
          <w:lang w:val="en-US"/>
        </w:rPr>
      </w:pPr>
      <w:r w:rsidRPr="1B863F5C">
        <w:rPr>
          <w:sz w:val="22"/>
          <w:szCs w:val="22"/>
        </w:rPr>
        <w:t xml:space="preserve">Nga njëzet çështjet e trajtuara, nëntë u pranuan plotësisht, shtatë u pranuan pjesërisht, dy u refuzuan me arsyetim (klasifikimi i kualifikimeve të transportit; tarifat e shërbimeve profesionale) dhe dy merren në konsideratë si çështje jashtë ose pjesërisht jashtë fushës së nenit 59 (kreditimi i EVP-së; asistenti veteriner). Aty ku palët mbajtën qëndrime të kundërta për të njëjtën çështje — si AKAFPK dhe DhKZ për zejtarinë — të dyja qëndrimet janë dokumentuar dhe zgjidhja e mbajtur arsyetohet mbi bazën juridike të Direktivës. </w:t>
      </w:r>
    </w:p>
    <w:p w14:paraId="090FE172" w14:textId="77777777" w:rsidR="00C20792" w:rsidRPr="00C20792" w:rsidRDefault="00C20792" w:rsidP="00C20792">
      <w:pPr>
        <w:spacing w:after="40" w:line="240" w:lineRule="auto"/>
        <w:rPr>
          <w:lang w:val="en-US"/>
        </w:rPr>
      </w:pPr>
      <w:r>
        <w:t> </w:t>
      </w:r>
    </w:p>
    <w:p w14:paraId="4148983F" w14:textId="77777777" w:rsidR="00C20792" w:rsidRPr="00C20792" w:rsidRDefault="00C20792" w:rsidP="00C20792">
      <w:pPr>
        <w:spacing w:after="40" w:line="240" w:lineRule="auto"/>
        <w:rPr>
          <w:lang w:val="en-US"/>
        </w:rPr>
      </w:pPr>
      <w:r>
        <w:t> </w:t>
      </w:r>
    </w:p>
    <w:p w14:paraId="6C97C3D0" w14:textId="19058DD1" w:rsidR="00216134" w:rsidRPr="00216134" w:rsidRDefault="00216134" w:rsidP="00C20792">
      <w:pPr>
        <w:spacing w:after="40" w:line="240" w:lineRule="auto"/>
        <w:rPr>
          <w:lang w:val="en-US"/>
        </w:rPr>
        <w:sectPr w:rsidR="00216134" w:rsidRPr="00216134" w:rsidSect="00216134">
          <w:footerReference w:type="default" r:id="rId24"/>
          <w:pgSz w:w="11906" w:h="16838"/>
          <w:pgMar w:top="1134" w:right="1134" w:bottom="1134" w:left="1134" w:header="708" w:footer="708" w:gutter="0"/>
          <w:cols w:space="720"/>
          <w:docGrid w:linePitch="360"/>
        </w:sectPr>
      </w:pPr>
    </w:p>
    <w:p w14:paraId="153FFF52" w14:textId="0F085E46" w:rsidR="00216134" w:rsidRPr="00191B34" w:rsidRDefault="00216134" w:rsidP="00191B34">
      <w:pPr>
        <w:pStyle w:val="Heading3"/>
        <w:rPr>
          <w:sz w:val="22"/>
          <w:szCs w:val="22"/>
        </w:rPr>
      </w:pPr>
      <w:bookmarkStart w:id="278" w:name="_Toc234159018"/>
      <w:r w:rsidRPr="1B863F5C">
        <w:rPr>
          <w:sz w:val="22"/>
          <w:szCs w:val="22"/>
        </w:rPr>
        <w:lastRenderedPageBreak/>
        <w:t xml:space="preserve">6.7.1.  Aneks – Detajime të </w:t>
      </w:r>
      <w:r w:rsidR="00CC730A" w:rsidRPr="1B863F5C">
        <w:rPr>
          <w:sz w:val="22"/>
          <w:szCs w:val="22"/>
        </w:rPr>
        <w:t>k</w:t>
      </w:r>
      <w:r w:rsidRPr="1B863F5C">
        <w:rPr>
          <w:sz w:val="22"/>
          <w:szCs w:val="22"/>
        </w:rPr>
        <w:t>omenteve/</w:t>
      </w:r>
      <w:r w:rsidR="00CC730A" w:rsidRPr="1B863F5C">
        <w:rPr>
          <w:sz w:val="22"/>
          <w:szCs w:val="22"/>
        </w:rPr>
        <w:t>p</w:t>
      </w:r>
      <w:r w:rsidRPr="1B863F5C">
        <w:rPr>
          <w:sz w:val="22"/>
          <w:szCs w:val="22"/>
        </w:rPr>
        <w:t xml:space="preserve">ropozimeve të </w:t>
      </w:r>
      <w:r w:rsidR="00CC730A" w:rsidRPr="1B863F5C">
        <w:rPr>
          <w:sz w:val="22"/>
          <w:szCs w:val="22"/>
        </w:rPr>
        <w:t>m</w:t>
      </w:r>
      <w:r w:rsidRPr="1B863F5C">
        <w:rPr>
          <w:sz w:val="22"/>
          <w:szCs w:val="22"/>
        </w:rPr>
        <w:t xml:space="preserve">arra dhe </w:t>
      </w:r>
      <w:r w:rsidR="00CC730A" w:rsidRPr="1B863F5C">
        <w:rPr>
          <w:sz w:val="22"/>
          <w:szCs w:val="22"/>
        </w:rPr>
        <w:t>a</w:t>
      </w:r>
      <w:r w:rsidRPr="1B863F5C">
        <w:rPr>
          <w:sz w:val="22"/>
          <w:szCs w:val="22"/>
        </w:rPr>
        <w:t xml:space="preserve">dresimi i </w:t>
      </w:r>
      <w:r w:rsidR="00CC730A" w:rsidRPr="1B863F5C">
        <w:rPr>
          <w:sz w:val="22"/>
          <w:szCs w:val="22"/>
        </w:rPr>
        <w:t>t</w:t>
      </w:r>
      <w:r w:rsidRPr="1B863F5C">
        <w:rPr>
          <w:sz w:val="22"/>
          <w:szCs w:val="22"/>
        </w:rPr>
        <w:t>yre</w:t>
      </w:r>
      <w:bookmarkEnd w:id="278"/>
    </w:p>
    <w:p w14:paraId="5332B0E6" w14:textId="77777777" w:rsidR="00216134" w:rsidRPr="00216134" w:rsidRDefault="00216134" w:rsidP="00216134">
      <w:pPr>
        <w:spacing w:after="40" w:line="240" w:lineRule="auto"/>
        <w:rPr>
          <w:lang w:val="en-US"/>
        </w:rPr>
      </w:pPr>
      <w:r w:rsidRPr="1B863F5C">
        <w:rPr>
          <w:b/>
          <w:bCs/>
        </w:rPr>
        <w:t>Përmbledhje e Komenteve dhe Vendimet në Formë Tabelare: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14"/>
        <w:gridCol w:w="4696"/>
        <w:gridCol w:w="2491"/>
        <w:gridCol w:w="1979"/>
        <w:gridCol w:w="4548"/>
      </w:tblGrid>
      <w:tr w:rsidR="00216134" w:rsidRPr="00F22EAF" w14:paraId="1D4E912E" w14:textId="77777777" w:rsidTr="1B863F5C">
        <w:trPr>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60" w:type="dxa"/>
              <w:left w:w="90" w:type="dxa"/>
              <w:bottom w:w="60" w:type="dxa"/>
              <w:right w:w="90" w:type="dxa"/>
            </w:tcMar>
          </w:tcPr>
          <w:p w14:paraId="5AB945AA" w14:textId="77777777" w:rsidR="00216134" w:rsidRPr="00F22EAF" w:rsidRDefault="00216134" w:rsidP="1B863F5C">
            <w:pPr>
              <w:spacing w:after="40" w:line="240" w:lineRule="auto"/>
              <w:rPr>
                <w:color w:val="FFFFFF"/>
              </w:rPr>
            </w:pPr>
            <w:r w:rsidRPr="1B863F5C">
              <w:rPr>
                <w:b/>
                <w:bCs/>
                <w:color w:val="FFFFFF" w:themeColor="background1"/>
              </w:rPr>
              <w:t>Çështja e Adresuar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60" w:type="dxa"/>
              <w:left w:w="90" w:type="dxa"/>
              <w:bottom w:w="60" w:type="dxa"/>
              <w:right w:w="90" w:type="dxa"/>
            </w:tcMar>
          </w:tcPr>
          <w:p w14:paraId="10B269FF" w14:textId="77777777" w:rsidR="00216134" w:rsidRPr="00F22EAF" w:rsidRDefault="00216134" w:rsidP="1B863F5C">
            <w:pPr>
              <w:spacing w:after="40" w:line="240" w:lineRule="auto"/>
              <w:rPr>
                <w:color w:val="FFFFFF"/>
              </w:rPr>
            </w:pPr>
            <w:r w:rsidRPr="1B863F5C">
              <w:rPr>
                <w:b/>
                <w:bCs/>
                <w:color w:val="FFFFFF" w:themeColor="background1"/>
              </w:rPr>
              <w:t>Komentet (Përmbledhje e komenteve të ngjashme nga palë të ndryshme)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60" w:type="dxa"/>
              <w:left w:w="90" w:type="dxa"/>
              <w:bottom w:w="60" w:type="dxa"/>
              <w:right w:w="90" w:type="dxa"/>
            </w:tcMar>
          </w:tcPr>
          <w:p w14:paraId="279909F2" w14:textId="77777777" w:rsidR="00216134" w:rsidRPr="00F22EAF" w:rsidRDefault="00216134" w:rsidP="1B863F5C">
            <w:pPr>
              <w:spacing w:after="40" w:line="240" w:lineRule="auto"/>
              <w:rPr>
                <w:color w:val="FFFFFF"/>
              </w:rPr>
            </w:pPr>
            <w:r w:rsidRPr="1B863F5C">
              <w:rPr>
                <w:b/>
                <w:bCs/>
                <w:color w:val="FFFFFF" w:themeColor="background1"/>
              </w:rPr>
              <w:t>Palët e Interesuara (Lista e palëve që kanë ngritur çështjen)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60" w:type="dxa"/>
              <w:left w:w="90" w:type="dxa"/>
              <w:bottom w:w="60" w:type="dxa"/>
              <w:right w:w="90" w:type="dxa"/>
            </w:tcMar>
          </w:tcPr>
          <w:p w14:paraId="351F4622" w14:textId="77777777" w:rsidR="00216134" w:rsidRPr="00F22EAF" w:rsidRDefault="00216134" w:rsidP="1B863F5C">
            <w:pPr>
              <w:spacing w:after="40" w:line="240" w:lineRule="auto"/>
              <w:rPr>
                <w:color w:val="FFFFFF"/>
              </w:rPr>
            </w:pPr>
            <w:r w:rsidRPr="1B863F5C">
              <w:rPr>
                <w:b/>
                <w:bCs/>
                <w:color w:val="FFFFFF" w:themeColor="background1"/>
              </w:rPr>
              <w:t>Vendimi (Pranuar / Pjesërisht i Pranuar / Refuzuar)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60" w:type="dxa"/>
              <w:left w:w="90" w:type="dxa"/>
              <w:bottom w:w="60" w:type="dxa"/>
              <w:right w:w="90" w:type="dxa"/>
            </w:tcMar>
          </w:tcPr>
          <w:p w14:paraId="0BD24931" w14:textId="77777777" w:rsidR="00216134" w:rsidRPr="00F22EAF" w:rsidRDefault="00216134" w:rsidP="1B863F5C">
            <w:pPr>
              <w:spacing w:after="40" w:line="240" w:lineRule="auto"/>
              <w:rPr>
                <w:color w:val="FFFFFF"/>
              </w:rPr>
            </w:pPr>
            <w:r w:rsidRPr="1B863F5C">
              <w:rPr>
                <w:b/>
                <w:bCs/>
                <w:color w:val="FFFFFF" w:themeColor="background1"/>
              </w:rPr>
              <w:t>Arsyetimi</w:t>
            </w:r>
          </w:p>
        </w:tc>
      </w:tr>
      <w:tr w:rsidR="00216134" w:rsidRPr="00216134" w14:paraId="2B94D109"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A2443E9" w14:textId="77777777" w:rsidR="00216134" w:rsidRPr="00216134" w:rsidRDefault="00216134" w:rsidP="1B863F5C">
            <w:pPr>
              <w:spacing w:after="40" w:line="240" w:lineRule="auto"/>
            </w:pPr>
            <w:r w:rsidRPr="1B863F5C">
              <w:t>1. Statusi rregullator i profesioneve zejtare dhe roli i AKAFPK-së</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C4E3650" w14:textId="77777777" w:rsidR="00216134" w:rsidRPr="00216134" w:rsidRDefault="00216134" w:rsidP="1B863F5C">
            <w:pPr>
              <w:spacing w:after="40" w:line="240" w:lineRule="auto"/>
            </w:pPr>
            <w:r w:rsidRPr="1B863F5C">
              <w:t>Kundërshtim thelbësor: AKAFPK administron Katalogun Kombëtar të Kualifikimeve dhe nuk është autoritet rregullator dhe as institucion mbështetës i DhKZ-së; kualifikimi profesional nuk barazohet me profesion të rregulluar; profesionet zejtare, mësimdhënësit dhe instruktorët e AFP-së nuk janë profesione të rregulluara sipas legjislacionit në fuqi; Urdhri nr. 99/2021 nuk ka lidhje me zejtarinë; lista e Aneksit 6.2 tejkalon Aneksin II të Direktivës (rrezik mbirregullimi). Komenti u përcoll me email (18.5.2026), me 25 komente në draftin e shënuar dhe u ripërcoll zyrtarisht nga MEI (22.5.2026).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2F86476C" w14:textId="77777777" w:rsidR="00216134" w:rsidRPr="00216134" w:rsidRDefault="00216134" w:rsidP="1B863F5C">
            <w:pPr>
              <w:spacing w:after="40" w:line="240" w:lineRule="auto"/>
            </w:pPr>
            <w:r w:rsidRPr="1B863F5C">
              <w:t>AKAFPK (E. Gishti, A. Kole); Ministria e Ekonomisë dhe Inovacionit (përcjellëse)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D6EC217" w14:textId="77777777" w:rsidR="00216134" w:rsidRPr="00216134" w:rsidRDefault="00216134" w:rsidP="1B863F5C">
            <w:pPr>
              <w:spacing w:after="40" w:line="240" w:lineRule="auto"/>
            </w:pPr>
            <w:r w:rsidRPr="1B863F5C">
              <w:t>Pjesërisht i 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1699CC4" w14:textId="77777777" w:rsidR="00CC730A" w:rsidRPr="00CC730A" w:rsidRDefault="00CC730A" w:rsidP="1B863F5C">
            <w:pPr>
              <w:spacing w:after="40" w:line="240" w:lineRule="auto"/>
            </w:pPr>
            <w:r w:rsidRPr="1B863F5C">
              <w:t>Roli i AKAFPK-së është sqaruar dhe pasqyruar në mënyrë të njëtrajtshme në të gjithë dokumentin. AKAFPK-ja përshkruhet si administratore e Katalogut Kombëtar të Kualifikimeve Profesionale dhe jo si autoritet rregullator për profesionet apo si organ mbështetës i Dhomës Kombëtare të Zejtarisë. Gjithashtu, janë sqaruar kompetencat përkatëse të autoriteteve përgjegjëse sipas fushave të tyre të përgjegjësisë.</w:t>
            </w:r>
          </w:p>
          <w:p w14:paraId="7BAFF227" w14:textId="77777777" w:rsidR="00CC730A" w:rsidRPr="00CC730A" w:rsidRDefault="00CC730A" w:rsidP="1B863F5C">
            <w:pPr>
              <w:spacing w:after="40" w:line="240" w:lineRule="auto"/>
            </w:pPr>
            <w:r w:rsidRPr="1B863F5C">
              <w:t>Megjithatë, profesionet e zejtarisë mbeten në fushën e veprimit të Planit të Veprimit. Rezervimi i titullit profesional “Mjeshtër” përbën një profesion të rregulluar në kuptim të nenit 3(1)(a) të Direktivës 2005/36/KE, pasi përfaqëson një rezervim të titullit profesional, pavarësisht mungesës së një rezervimi ekskluziv të veprimtarive profesionale.</w:t>
            </w:r>
          </w:p>
          <w:p w14:paraId="27E9B20A" w14:textId="77777777" w:rsidR="00CC730A" w:rsidRPr="00CC730A" w:rsidRDefault="00CC730A" w:rsidP="1B863F5C">
            <w:pPr>
              <w:spacing w:after="40" w:line="240" w:lineRule="auto"/>
            </w:pPr>
            <w:r w:rsidRPr="1B863F5C">
              <w:t>Aneksi 6.2 riprodhon programet e rregulluara të arsimit dhe formimit profesional të identifikuara në Katalogun Kombëtar të Kualifikimeve Profesionale, të cilat korrespondojnë me nivelin e kualifikimit të parashikuar në nenin 11(c)(ii) të Direktivës 2005/36/KE.</w:t>
            </w:r>
          </w:p>
          <w:p w14:paraId="2D18CD9D" w14:textId="1E538C15" w:rsidR="00216134" w:rsidRPr="00216134" w:rsidRDefault="00CC730A" w:rsidP="1B863F5C">
            <w:pPr>
              <w:spacing w:after="40" w:line="240" w:lineRule="auto"/>
            </w:pPr>
            <w:r w:rsidRPr="1B863F5C">
              <w:t xml:space="preserve">Kualifikimet që korrespondojnë me profesionet e rregulluara, si dhe me lejet dhe licencat përkatëse, mbeten gjithashtu të përfshira në listë. Heqja e tyre nga lista do të kërkonte, së pari, që të përcaktohet qartë se Katalogu Kombëtar nuk ka fuqi juridike detyruese dhe, së dyti, që kualifikimi përkatës të mos kërkohet nga asnjë akt ligjor ose </w:t>
            </w:r>
            <w:r w:rsidRPr="1B863F5C">
              <w:lastRenderedPageBreak/>
              <w:t>nënligjor. Për aq kohë sa një kualifikim kërkohet nga standardet e licencimit ose të pajisjes me leje, ai bie brenda fushës së zbatimit të nenit 3 të Direktivës 2005/36/KE. Në të kundërt, përjashtimi i tij nga lista do të kërkonte të provohej qartë se asnjë dispozitë ligjore ose nënligjore nuk e kërkon atë kualifikim për aksesin ose ushtrimin e profesionit.</w:t>
            </w:r>
          </w:p>
        </w:tc>
      </w:tr>
      <w:tr w:rsidR="00216134" w:rsidRPr="00216134" w14:paraId="5431BCE5"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7240750" w14:textId="77777777" w:rsidR="00216134" w:rsidRPr="00216134" w:rsidRDefault="00216134" w:rsidP="1B863F5C">
            <w:pPr>
              <w:spacing w:after="40" w:line="240" w:lineRule="auto"/>
            </w:pPr>
            <w:r w:rsidRPr="1B863F5C">
              <w:lastRenderedPageBreak/>
              <w:t>2. Saktësia e analizës për zejtarinë dhe numri i profesioneve zejtare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C392EA7" w14:textId="77777777" w:rsidR="00216134" w:rsidRPr="00216134" w:rsidRDefault="00216134" w:rsidP="1B863F5C">
            <w:pPr>
              <w:spacing w:after="40" w:line="240" w:lineRule="auto"/>
            </w:pPr>
            <w:r w:rsidRPr="1B863F5C">
              <w:t>DhKZ vlerëson se analiza e zejtarisë është e saktë dhe e balancuar (përfshirë diferencimin risk i lartë / risk i ulët) dhe mbështet qasjen për njohjen e përvojës sipas Aneksit IV. Njëkohësisht kërkon korrigjimin e numrit të profesioneve zejtare: sipas saj lista përmban 110 profesione (duke cituar “VKM nr. 378, datë 22.07.2020”), jo 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8BF850D" w14:textId="77777777" w:rsidR="00216134" w:rsidRPr="00216134" w:rsidRDefault="00216134" w:rsidP="1B863F5C">
            <w:pPr>
              <w:spacing w:after="40" w:line="240" w:lineRule="auto"/>
            </w:pPr>
            <w:r w:rsidRPr="1B863F5C">
              <w:t>Dhoma Kombëtare e Zejtarisë (K. Sinjari, email 21.5.2026)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6600908" w14:textId="77777777" w:rsidR="00216134" w:rsidRPr="00216134" w:rsidRDefault="00216134" w:rsidP="1B863F5C">
            <w:pPr>
              <w:spacing w:after="40" w:line="240" w:lineRule="auto"/>
            </w:pPr>
            <w:r w:rsidRPr="1B863F5C">
              <w:t>Pjesërisht i 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D47526C" w14:textId="77777777" w:rsidR="00216134" w:rsidRPr="00216134" w:rsidRDefault="00216134" w:rsidP="1B863F5C">
            <w:pPr>
              <w:spacing w:after="40" w:line="240" w:lineRule="auto"/>
            </w:pPr>
            <w:r w:rsidRPr="1B863F5C">
              <w:t>Vlerësimi mbështetës merret në konsideratë si konfirmim i qasjes analitike. Për numrin: referenca e Planit bazohet në VKM nr. 578, datë 22.7.2020 (FZ 139/2020) me 167 zeje; referenca “VKM 378” vlerësohet gabim citimi. Numri përfundimtar verifikohet në Fletoren Zyrtare përpara miratimit.</w:t>
            </w:r>
          </w:p>
        </w:tc>
      </w:tr>
      <w:tr w:rsidR="00216134" w:rsidRPr="00216134" w14:paraId="5D13C753"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32877DC" w14:textId="77777777" w:rsidR="00216134" w:rsidRPr="00216134" w:rsidRDefault="00216134" w:rsidP="1B863F5C">
            <w:pPr>
              <w:spacing w:after="40" w:line="240" w:lineRule="auto"/>
            </w:pPr>
            <w:r w:rsidRPr="1B863F5C">
              <w:t>3. Regjistri elektronik i DhKZ-së dhe mbrojtja e të dhënave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28ADE29" w14:textId="77777777" w:rsidR="00216134" w:rsidRPr="00216134" w:rsidRDefault="00216134" w:rsidP="1B863F5C">
            <w:pPr>
              <w:spacing w:after="40" w:line="240" w:lineRule="auto"/>
            </w:pPr>
            <w:r w:rsidRPr="1B863F5C">
              <w:t>DhKZ sqaron se disponon regjistër elektronik funksional të anëtarëve, por ai nuk mund të bëhet publik për shkak të detyrimeve të Ligjit nr. 124/2024 “Për mbrojtjen e të dhënave personale” (qëllime specifike, minimizim i të dhënave).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47976F3" w14:textId="77777777" w:rsidR="00216134" w:rsidRPr="00216134" w:rsidRDefault="00216134" w:rsidP="1B863F5C">
            <w:pPr>
              <w:spacing w:after="40" w:line="240" w:lineRule="auto"/>
            </w:pPr>
            <w:r w:rsidRPr="1B863F5C">
              <w:t>Dhoma Kombëtare e Zejtarisë</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2D540FC" w14:textId="77777777" w:rsidR="00216134" w:rsidRPr="00216134" w:rsidRDefault="00216134" w:rsidP="1B863F5C">
            <w:pPr>
              <w:spacing w:after="40" w:line="240" w:lineRule="auto"/>
            </w:pPr>
            <w:r w:rsidRPr="1B863F5C">
              <w:t>Pjesërisht i 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A2AF55C" w14:textId="77777777" w:rsidR="00216134" w:rsidRPr="00216134" w:rsidRDefault="00216134" w:rsidP="1B863F5C">
            <w:pPr>
              <w:spacing w:after="40" w:line="240" w:lineRule="auto"/>
            </w:pPr>
            <w:r w:rsidRPr="1B863F5C">
              <w:t>Masa riformulohet: publikimi kufizohet në informacionin minimal profesional (emri, titulli profesional, numri dhe statusi i regjistrimit), i cili ka bazë ligjore specifike sipas nenit 59 dhe nuk bie ndesh me parimet e Ligjit nr. 124/2024.</w:t>
            </w:r>
          </w:p>
        </w:tc>
      </w:tr>
      <w:tr w:rsidR="00216134" w:rsidRPr="00216134" w14:paraId="3D590DFB"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5AD2B390" w14:textId="77777777" w:rsidR="00216134" w:rsidRPr="00216134" w:rsidRDefault="00216134" w:rsidP="1B863F5C">
            <w:pPr>
              <w:spacing w:after="40" w:line="240" w:lineRule="auto"/>
            </w:pPr>
            <w:r w:rsidRPr="1B863F5C">
              <w:t>4. Kompetenca mbi barnat veterinare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03F712E" w14:textId="77777777" w:rsidR="00216134" w:rsidRPr="00216134" w:rsidRDefault="00216134" w:rsidP="1B863F5C">
            <w:pPr>
              <w:spacing w:after="40" w:line="240" w:lineRule="auto"/>
            </w:pPr>
            <w:r w:rsidRPr="1B863F5C">
              <w:t>AKBPM sqaron se barnat veterinare janë shprehimisht jashtë fushës së saj (Ligji nr. 105/2014, neni 2(2)(ç)); bashkëpunimi me shërbimin veterinar kufizohet te kundërvajtja e nenit 63(1)(n). Kërkohet rishikimi i faqes 19 (pika 3), i nënseksionit 3.2.4 (fq. 33–37) dhe i Masave 2 e 5 të sektorit veterinar.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CE5D1B1" w14:textId="77777777" w:rsidR="00216134" w:rsidRPr="00216134" w:rsidRDefault="00216134" w:rsidP="1B863F5C">
            <w:pPr>
              <w:spacing w:after="40" w:line="240" w:lineRule="auto"/>
            </w:pPr>
            <w:r w:rsidRPr="1B863F5C">
              <w:t>Agjencia Kombëtare e Barnave dhe Pajisjeve Mjekësore (email 21.5.2026; rikonfirmuar në Sesionin 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7AA674B" w14:textId="77777777" w:rsidR="00216134" w:rsidRPr="00216134" w:rsidRDefault="00216134" w:rsidP="1B863F5C">
            <w:pPr>
              <w:spacing w:after="40" w:line="240" w:lineRule="auto"/>
            </w:pPr>
            <w:r w:rsidRPr="1B863F5C">
              <w:t>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F49629D" w14:textId="77777777" w:rsidR="00216134" w:rsidRPr="00216134" w:rsidRDefault="00216134" w:rsidP="1B863F5C">
            <w:pPr>
              <w:spacing w:after="40" w:line="240" w:lineRule="auto"/>
            </w:pPr>
            <w:r w:rsidRPr="1B863F5C">
              <w:t>Të gjitha referencat e AKBPM-së në sektorin veterinar hiqen me gjurmim ndryshimesh (rregullatorët, kompetencat, mbivendosja, koordinimi, masat 2 e 5); kompetenca i atribuohet MBZHR/AKVMB-së sipas legjislacionit veterinar.</w:t>
            </w:r>
          </w:p>
        </w:tc>
      </w:tr>
      <w:tr w:rsidR="00216134" w:rsidRPr="00216134" w14:paraId="6564EF81"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C7A3412" w14:textId="77777777" w:rsidR="00216134" w:rsidRPr="00216134" w:rsidRDefault="00216134" w:rsidP="1B863F5C">
            <w:pPr>
              <w:spacing w:after="40" w:line="240" w:lineRule="auto"/>
            </w:pPr>
            <w:r w:rsidRPr="1B863F5C">
              <w:t xml:space="preserve">5. Regjimi i personelit ajror dhe struktura e </w:t>
            </w:r>
            <w:r w:rsidRPr="1B863F5C">
              <w:lastRenderedPageBreak/>
              <w:t>profesioneve të aviacionit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72C60DF" w14:textId="77777777" w:rsidR="00216134" w:rsidRPr="00216134" w:rsidRDefault="00216134" w:rsidP="1B863F5C">
            <w:pPr>
              <w:spacing w:after="40" w:line="240" w:lineRule="auto"/>
            </w:pPr>
            <w:r w:rsidRPr="1B863F5C">
              <w:lastRenderedPageBreak/>
              <w:t xml:space="preserve">AAC korrigjon listën: profesionet individuale janë 5 (kontrollori i trafikut ajror, piloti, ekuipazhi i kabinës, ekzaminuesi aeromjekësor dhe tekniku/inxhinieri i </w:t>
            </w:r>
            <w:r w:rsidRPr="1B863F5C">
              <w:lastRenderedPageBreak/>
              <w:t>mirëmbajtjes së avionit — profesion i shtuar); operatori i aerodromit, operatori ajror (AOC) dhe koordinatori i aeroportit janë certifikime subjekti ose funksione publike; instruktori dhe ekzaminuesi i fluturimit hiqen; baza ligjore përditësohet (Kodi Ajror 96/2020; Urdhri i MIE nr. 79/2024; Konventa e Çikagos, Aneksi 1); rregulloret e aviacionit nuk parashikojnë regjistër publik të personelit të licencuar; licencimi është regjim sigurie sipas standardeve ndërkombëtare dhe kuadri NJKP duhet të mbetet vetëm referencë procedurale; termi “emërim” zëvendësohet me “licencim ose autorizim (endorsement)”.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C8D05AF" w14:textId="77777777" w:rsidR="00216134" w:rsidRPr="00216134" w:rsidRDefault="00216134" w:rsidP="1B863F5C">
            <w:pPr>
              <w:spacing w:after="40" w:line="240" w:lineRule="auto"/>
            </w:pPr>
            <w:r w:rsidRPr="1B863F5C">
              <w:lastRenderedPageBreak/>
              <w:t xml:space="preserve">Autoriteti i Aviacionit Civil (A. Pipiko, 14.5.2026, dy </w:t>
            </w:r>
            <w:r w:rsidRPr="1B863F5C">
              <w:lastRenderedPageBreak/>
              <w:t>dërgesa identike; rikonfirmuar në Sesionin 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91FC6AA" w14:textId="77777777" w:rsidR="00216134" w:rsidRPr="00216134" w:rsidRDefault="00216134" w:rsidP="1B863F5C">
            <w:pPr>
              <w:spacing w:after="40" w:line="240" w:lineRule="auto"/>
            </w:pPr>
            <w:r w:rsidRPr="1B863F5C">
              <w:lastRenderedPageBreak/>
              <w:t>Pjesërisht i 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3155B87" w14:textId="77777777" w:rsidR="00216134" w:rsidRPr="00216134" w:rsidRDefault="00216134" w:rsidP="1B863F5C">
            <w:pPr>
              <w:spacing w:after="40" w:line="240" w:lineRule="auto"/>
            </w:pPr>
            <w:r w:rsidRPr="1B863F5C">
              <w:t xml:space="preserve">Korrigjimet strukturore, numerike dhe të bazës ligjore pranohen dhe pasqyrohen në tekst, në Aneksin 6.5, në Tabelën e Masave dhe në </w:t>
            </w:r>
            <w:r w:rsidRPr="1B863F5C">
              <w:lastRenderedPageBreak/>
              <w:t>databazë. Kuadri NJKP ruhet si referencë procedurale horizontale aty ku kërkohet njohje profesionale individuale — në përputhje edhe me vetë qëndrimin e AAC-së. Rekomandimi për regjistër publik të personelit hiqet.</w:t>
            </w:r>
          </w:p>
        </w:tc>
      </w:tr>
      <w:tr w:rsidR="00216134" w:rsidRPr="00216134" w14:paraId="60CB2AD6"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C45212C" w14:textId="77777777" w:rsidR="00216134" w:rsidRPr="00216134" w:rsidRDefault="00216134" w:rsidP="1B863F5C">
            <w:pPr>
              <w:spacing w:after="40" w:line="240" w:lineRule="auto"/>
            </w:pPr>
            <w:r w:rsidRPr="1B863F5C">
              <w:lastRenderedPageBreak/>
              <w:t>6. Licencimi i psikologut dhe njohja e licencave të huaja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31688C0" w14:textId="77777777" w:rsidR="00216134" w:rsidRPr="00216134" w:rsidRDefault="00216134" w:rsidP="1B863F5C">
            <w:pPr>
              <w:spacing w:after="40" w:line="240" w:lineRule="auto"/>
            </w:pPr>
            <w:r w:rsidRPr="1B863F5C">
              <w:t>Urdhri i Psikologut sqaron se skema anëtarësim–praktikë profesionale–provim shteti zbatohet për shtetasit shqiptarë që nuk e kanë ushtruar profesionin para hyrjes në fuqi të Ligjit nr. 40/2016; licenca e huaj njihet nga Komisioni i Licencimit pa procedura të tjera, mbi bazën e dokumentacionit të përkthyer e noterizuar (Rregullorja e regjistrimit, anëtarësimit dhe licencimit, e ndryshuar 2024, neni 9); masa gjuhësore bëhet e zbatueshme me ndryshimet ligjore; njohja e kualifikimeve bëhet rast pas rasti për të minimizuar riskun, ndërsa licencimi mbetet detyrim ligjor për të gjithë. MSHMS kërkoi gjithashtu saktësimin e burimit dhe vitit të një të dhëne statistikore (INSTAT).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288F9A8" w14:textId="77777777" w:rsidR="00216134" w:rsidRPr="00216134" w:rsidRDefault="00216134" w:rsidP="1B863F5C">
            <w:pPr>
              <w:spacing w:after="40" w:line="240" w:lineRule="auto"/>
            </w:pPr>
            <w:r w:rsidRPr="1B863F5C">
              <w:t>Urdhri i Psikologut / Ministria e Shëndetësisë (komente në draft, 13–21.5.2026; E. Mustafaraj, 20.5.2026)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5BDE5595" w14:textId="77777777" w:rsidR="00216134" w:rsidRPr="00216134" w:rsidRDefault="00216134" w:rsidP="1B863F5C">
            <w:pPr>
              <w:spacing w:after="40" w:line="240" w:lineRule="auto"/>
            </w:pPr>
            <w:r w:rsidRPr="1B863F5C">
              <w:t>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B860DC5" w14:textId="77777777" w:rsidR="00216134" w:rsidRPr="00216134" w:rsidRDefault="00216134" w:rsidP="1B863F5C">
            <w:pPr>
              <w:spacing w:after="40" w:line="240" w:lineRule="auto"/>
            </w:pPr>
            <w:r w:rsidRPr="1B863F5C">
              <w:t>Kufizimi dhe masa për psikologun riformulohen: formalizohet praktika ekzistuese e njohjes së licencave të huaja (Rregullorja 2024, neni 9); njohja rast pas rasti sipas riskut me dallim të psikologut klinik; kërkesa gjuhësore saktësohet me ndryshimet ligjore. Burimi statistikor shënohet për saktësim.</w:t>
            </w:r>
          </w:p>
        </w:tc>
      </w:tr>
      <w:tr w:rsidR="00216134" w:rsidRPr="00216134" w14:paraId="2E251D11"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D373FB6" w14:textId="77777777" w:rsidR="00216134" w:rsidRPr="00216134" w:rsidRDefault="00216134" w:rsidP="1B863F5C">
            <w:pPr>
              <w:spacing w:after="40" w:line="240" w:lineRule="auto"/>
            </w:pPr>
            <w:r w:rsidRPr="1B863F5C">
              <w:t>7. Përditësimet për shërbimin privat të sigurisë fizike (SHPSF)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B941F80" w14:textId="77777777" w:rsidR="00216134" w:rsidRPr="00216134" w:rsidRDefault="00216134" w:rsidP="1B863F5C">
            <w:pPr>
              <w:spacing w:after="40" w:line="240" w:lineRule="auto"/>
            </w:pPr>
            <w:r w:rsidRPr="1B863F5C">
              <w:t xml:space="preserve">MPB shprehet parimisht dakord me Planin dhe njofton përditësimet pas Ligjit nr. 90/2023: kërkesa e shtetësisë është shfuqizuar nga kriteret e certifikimit (nenet 10–12); për shtetasit e huaj neni 13 kërkon </w:t>
            </w:r>
            <w:r w:rsidRPr="1B863F5C">
              <w:lastRenderedPageBreak/>
              <w:t>leje unike sipas Ligjit nr. 79/2021 dhe miratim paraprak të Policisë së Shtetit; mosha minimale 18 vjeç; kursi bazë 10-ditor në Akademinë e Sigurisë ose qendra të licencuara; aplikim online në e-Albania (Udhëzimi nr. 150/2024); licencimi i subjekteve në QKB me miratim të Policisë. Policia e Shtetit dorëzoi databazën e përditësuar për profesionin (fleta 009 dhe databaza e transpozuar).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C897166" w14:textId="77777777" w:rsidR="00216134" w:rsidRPr="00216134" w:rsidRDefault="00216134" w:rsidP="1B863F5C">
            <w:pPr>
              <w:spacing w:after="40" w:line="240" w:lineRule="auto"/>
            </w:pPr>
            <w:r w:rsidRPr="1B863F5C">
              <w:lastRenderedPageBreak/>
              <w:t xml:space="preserve">Ministria e Punëve të Brendshme (shkresa nr. 2210/1, datë 15.6.2026); </w:t>
            </w:r>
            <w:r w:rsidRPr="1B863F5C">
              <w:lastRenderedPageBreak/>
              <w:t>Policia e Shtetit (databaza, 5.5.2026)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FD058A8" w14:textId="77777777" w:rsidR="00216134" w:rsidRPr="00216134" w:rsidRDefault="00216134" w:rsidP="1B863F5C">
            <w:pPr>
              <w:spacing w:after="40" w:line="240" w:lineRule="auto"/>
            </w:pPr>
            <w:r w:rsidRPr="1B863F5C">
              <w:lastRenderedPageBreak/>
              <w:t>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6E5EF96" w14:textId="77777777" w:rsidR="00216134" w:rsidRPr="00216134" w:rsidRDefault="00216134" w:rsidP="1B863F5C">
            <w:pPr>
              <w:spacing w:after="40" w:line="240" w:lineRule="auto"/>
            </w:pPr>
            <w:r w:rsidRPr="1B863F5C">
              <w:t xml:space="preserve">Narrativa e sektorit, Tabela e Masave, Aneksi 6.6 dhe databaza përditësohen: kufizimi i mbetur riformulohet si kërkesë e lejes unike (jo shtetësi), me masë përshtatjeje të nenit 13 me nenin 33/1 të </w:t>
            </w:r>
            <w:r w:rsidRPr="1B863F5C">
              <w:lastRenderedPageBreak/>
              <w:t>Ligjit nr. 79/2021, i ndryshuar, për shtetasit e BE/ZEE-së; miratimi paraprak i Policisë dhe kriteri i besueshmërisë ruhen si masa objektive.</w:t>
            </w:r>
          </w:p>
        </w:tc>
      </w:tr>
      <w:tr w:rsidR="00216134" w:rsidRPr="00216134" w14:paraId="18BD8447"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0D8EB44" w14:textId="77777777" w:rsidR="00216134" w:rsidRPr="00216134" w:rsidRDefault="00216134" w:rsidP="1B863F5C">
            <w:pPr>
              <w:spacing w:after="40" w:line="240" w:lineRule="auto"/>
            </w:pPr>
            <w:r w:rsidRPr="1B863F5C">
              <w:lastRenderedPageBreak/>
              <w:t>8. Praktika profesionale e audituesit ligjor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CC68496" w14:textId="77777777" w:rsidR="00216134" w:rsidRPr="00216134" w:rsidRDefault="00216134" w:rsidP="1B863F5C">
            <w:pPr>
              <w:spacing w:after="40" w:line="240" w:lineRule="auto"/>
            </w:pPr>
            <w:r w:rsidRPr="1B863F5C">
              <w:t>BMP vlerëson se kërkesa që të paktën dy të tretat e praktikës profesionale të kryhen pranë një audituesi/shoqërie auditimi të regjistruar në Shqipëri është e harmonizuar me nenin 10(1) të Direktivës 2006/43/KE dhe se kuadri kombëtar është në thelb i harmonizuar. BMP njoftoi gjithashtu përditësimin e listës së rregullatorëve (kryetarja e re, Urdhri i MF nr. 153/3, 27.2.2026) dhe kërkoi verifikimin e marrjes së shkresës së saj origjinale.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6D97C7B" w14:textId="77777777" w:rsidR="00216134" w:rsidRPr="00216134" w:rsidRDefault="00216134" w:rsidP="1B863F5C">
            <w:pPr>
              <w:spacing w:after="40" w:line="240" w:lineRule="auto"/>
            </w:pPr>
            <w:r w:rsidRPr="1B863F5C">
              <w:t>Bordi i Mbikëqyrjes Publike (koment në databazë, fleta e audituesit ligjor; lista e rregullatorëve)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0895C9D" w14:textId="77777777" w:rsidR="00216134" w:rsidRPr="00216134" w:rsidRDefault="00216134" w:rsidP="1B863F5C">
            <w:pPr>
              <w:spacing w:after="40" w:line="240" w:lineRule="auto"/>
            </w:pPr>
            <w:r w:rsidRPr="1B863F5C">
              <w:t>Pjesërisht i 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0B2DC62" w14:textId="77777777" w:rsidR="00216134" w:rsidRPr="00216134" w:rsidRDefault="00216134" w:rsidP="1B863F5C">
            <w:pPr>
              <w:spacing w:after="40" w:line="240" w:lineRule="auto"/>
            </w:pPr>
            <w:r w:rsidRPr="1B863F5C">
              <w:t>Raporti dy të tretat ruhet — ai buron nga vetë neni 10(1) i Direktivës 2006/43/KE. Megjithatë, referenca territoriale e kufizuar në Shqipëri është më e ngushtë se standardi “i miratuar në cilindo shtet anëtar”; me efekt nga data e anëtarësimit ajo zëvendësohet me “pranë një audituesi ligjor ose firme auditimi të miratuar në një shtet anëtar të BE-së”. Lista e rregullatorëve përditësohet; marrja e shkresës verifikohet administrativisht.</w:t>
            </w:r>
          </w:p>
        </w:tc>
      </w:tr>
      <w:tr w:rsidR="00216134" w:rsidRPr="00216134" w14:paraId="0FE731C6"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9886831" w14:textId="77777777" w:rsidR="00216134" w:rsidRPr="00216134" w:rsidRDefault="00216134" w:rsidP="1B863F5C">
            <w:pPr>
              <w:spacing w:after="40" w:line="240" w:lineRule="auto"/>
            </w:pPr>
            <w:r w:rsidRPr="1B863F5C">
              <w:t>9. Korrigjimet faktike për profesionet e transportit rrugor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111F5D2" w14:textId="77777777" w:rsidR="00216134" w:rsidRPr="00216134" w:rsidRDefault="00216134" w:rsidP="1B863F5C">
            <w:pPr>
              <w:spacing w:after="40" w:line="240" w:lineRule="auto"/>
            </w:pPr>
            <w:r w:rsidRPr="1B863F5C">
              <w:t>DPSHTRR dorëzoi tabelat e plotësuara me korrigjime faktike për gjashtë profesione (059–064): baza ligjore e saktësuar (Kodi Rrugor — Ligji nr. 8378/1998; Udhëzimi i përbashkët nr. 4447/2003; VKM nr. 736/2019; Udhëzimi nr. 1545/2016), heqja e kërkesës së arsimit të mesëm për shoqëruesin teknik, kohëzgjatjet e sakta të trajnimeve (14 orë; 42 orë), riemërtimi i profesionit 063 dhe kontaktet e reja institucionale.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91040D8" w14:textId="77777777" w:rsidR="00216134" w:rsidRPr="00216134" w:rsidRDefault="00216134" w:rsidP="1B863F5C">
            <w:pPr>
              <w:spacing w:after="40" w:line="240" w:lineRule="auto"/>
            </w:pPr>
            <w:r w:rsidRPr="1B863F5C">
              <w:t>Drejtoria e Përgjithshme e Shërbimeve të Transportit Rrugor (email 22.5.2026, tabelat bashkëlidhur)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2F948A38" w14:textId="77777777" w:rsidR="00216134" w:rsidRPr="00216134" w:rsidRDefault="00216134" w:rsidP="1B863F5C">
            <w:pPr>
              <w:spacing w:after="40" w:line="240" w:lineRule="auto"/>
            </w:pPr>
            <w:r w:rsidRPr="1B863F5C">
              <w:t>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0874176" w14:textId="77777777" w:rsidR="00216134" w:rsidRPr="00216134" w:rsidRDefault="00216134" w:rsidP="1B863F5C">
            <w:pPr>
              <w:spacing w:after="40" w:line="240" w:lineRule="auto"/>
            </w:pPr>
            <w:r w:rsidRPr="1B863F5C">
              <w:t>Të gjitha korrigjimet faktike integrohen në databazën kombëtare (fletët 059–064).</w:t>
            </w:r>
          </w:p>
        </w:tc>
      </w:tr>
      <w:tr w:rsidR="00216134" w:rsidRPr="00216134" w14:paraId="316509AE"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36D2D9B" w14:textId="77777777" w:rsidR="00216134" w:rsidRPr="00216134" w:rsidRDefault="00216134" w:rsidP="1B863F5C">
            <w:pPr>
              <w:spacing w:after="40" w:line="240" w:lineRule="auto"/>
            </w:pPr>
            <w:r w:rsidRPr="1B863F5C">
              <w:t xml:space="preserve">10. Klasifikimi i kualifikimeve të transportit rrugor si </w:t>
            </w:r>
            <w:r w:rsidRPr="1B863F5C">
              <w:lastRenderedPageBreak/>
              <w:t>profesione të rregulluara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E7B6161" w14:textId="77777777" w:rsidR="00216134" w:rsidRPr="00216134" w:rsidRDefault="00216134" w:rsidP="1B863F5C">
            <w:pPr>
              <w:spacing w:after="40" w:line="240" w:lineRule="auto"/>
            </w:pPr>
            <w:r w:rsidRPr="1B863F5C">
              <w:lastRenderedPageBreak/>
              <w:t xml:space="preserve">Në Sesionin 3, DPSHTRR kundërshtoi konsiderimin si “profesione të rregulluara” të kualifikimeve të drejtuesve dhe instruktorëve (CAP, dëshmitë profesionale), duke argumentuar se ato janë </w:t>
            </w:r>
            <w:r w:rsidRPr="1B863F5C">
              <w:lastRenderedPageBreak/>
              <w:t>kualifikime që merr një drejtues mjeti dhe kërkoi ndarjen kualifikim / veprimtari.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5E53D0C7" w14:textId="77777777" w:rsidR="00216134" w:rsidRPr="00216134" w:rsidRDefault="00216134" w:rsidP="1B863F5C">
            <w:pPr>
              <w:spacing w:after="40" w:line="240" w:lineRule="auto"/>
            </w:pPr>
            <w:r w:rsidRPr="1B863F5C">
              <w:lastRenderedPageBreak/>
              <w:t>DPSHTRR (Sesioni 3, 26.6.2026)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507D5CF3" w14:textId="77777777" w:rsidR="00216134" w:rsidRPr="00216134" w:rsidRDefault="00216134" w:rsidP="1B863F5C">
            <w:pPr>
              <w:spacing w:after="40" w:line="240" w:lineRule="auto"/>
            </w:pPr>
            <w:r w:rsidRPr="1B863F5C">
              <w:t>Refuzuar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463BD60" w14:textId="77777777" w:rsidR="00216134" w:rsidRPr="00216134" w:rsidRDefault="00216134" w:rsidP="1B863F5C">
            <w:pPr>
              <w:spacing w:after="40" w:line="240" w:lineRule="auto"/>
            </w:pPr>
            <w:r w:rsidRPr="1B863F5C">
              <w:t xml:space="preserve">Emërtimi nuk ndryshon natyrën juridike: çdo kërkesë që kushtëzon ligjërisht ushtrimin e një veprimtarie me certifikim përbën rregullim sipas nenit 3(1)(a) të Direktivës dhe i nënshtrohet nenit </w:t>
            </w:r>
            <w:r w:rsidRPr="1B863F5C">
              <w:lastRenderedPageBreak/>
              <w:t>59. Praktika e shteteve anëtare (Poloni, Hungari, Itali) i raporton këto profesione në databazën e KE-së; legjislacioni shqiptar i transpozimit u vlerësua pozitivisht.</w:t>
            </w:r>
          </w:p>
        </w:tc>
      </w:tr>
      <w:tr w:rsidR="00216134" w:rsidRPr="00216134" w14:paraId="34B3B42A"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C313128" w14:textId="77777777" w:rsidR="00216134" w:rsidRPr="00216134" w:rsidRDefault="00216134" w:rsidP="1B863F5C">
            <w:pPr>
              <w:spacing w:after="40" w:line="240" w:lineRule="auto"/>
            </w:pPr>
            <w:r w:rsidRPr="1B863F5C">
              <w:lastRenderedPageBreak/>
              <w:t>11. Profesionet e bujqësisë dhe propozimi për agronomin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56376FF2" w14:textId="77777777" w:rsidR="00216134" w:rsidRPr="00216134" w:rsidRDefault="00216134" w:rsidP="1B863F5C">
            <w:pPr>
              <w:spacing w:after="40" w:line="240" w:lineRule="auto"/>
            </w:pPr>
            <w:r w:rsidRPr="1B863F5C">
              <w:t>Zëvendësministri i Bujqësisë kërkoi pasqyrimin e saktë të tipologjisë së profesioneve të bujqësisë (rolet teknike që ushtrohen nën mbikëqyrjen e profesionistit me kompetencë të plotë; lidhja me sigurinë ushqimore dhe pesticidet) dhe propozoi vlerësimin e agronomit si profesion i rregulluar.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27CE7B65" w14:textId="77777777" w:rsidR="00216134" w:rsidRPr="00216134" w:rsidRDefault="00216134" w:rsidP="1B863F5C">
            <w:pPr>
              <w:spacing w:after="40" w:line="240" w:lineRule="auto"/>
            </w:pPr>
            <w:r w:rsidRPr="1B863F5C">
              <w:t>Ministria e Bujqësisë dhe Zhvillimit Rural (Zëvendësministri, Sesioni 2, 22.6.2026)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7609B6C" w14:textId="77777777" w:rsidR="00216134" w:rsidRPr="00216134" w:rsidRDefault="00216134" w:rsidP="1B863F5C">
            <w:pPr>
              <w:spacing w:after="40" w:line="240" w:lineRule="auto"/>
            </w:pPr>
            <w:r w:rsidRPr="1B863F5C">
              <w:t>Pjesërisht i 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0374DE3" w14:textId="77777777" w:rsidR="00216134" w:rsidRPr="00216134" w:rsidRDefault="00216134" w:rsidP="1B863F5C">
            <w:pPr>
              <w:spacing w:after="40" w:line="240" w:lineRule="auto"/>
            </w:pPr>
            <w:r w:rsidRPr="1B863F5C">
              <w:t>Tipologjia saktësohet në bashkëpunim me MBZHR-në. Për agronomin: sipas acquis, çdo rregullim i ri i aksesit në një profesion duhet të justifikohet paraprakisht me testin e proporcionalitetit të Direktivës (BE) 2018/958 dhe kriteret e nenit 59; propozimi i përcillet grupit të punës për vlerësim të dokumentuar dhe shënohet në Plan.</w:t>
            </w:r>
          </w:p>
        </w:tc>
      </w:tr>
      <w:tr w:rsidR="00216134" w:rsidRPr="00216134" w14:paraId="76D4666B"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D1379A9" w14:textId="77777777" w:rsidR="00216134" w:rsidRPr="00216134" w:rsidRDefault="00216134" w:rsidP="1B863F5C">
            <w:pPr>
              <w:spacing w:after="40" w:line="240" w:lineRule="auto"/>
            </w:pPr>
            <w:r w:rsidRPr="1B863F5C">
              <w:t>12. Statusi i farmacistit veterinar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F2F3066" w14:textId="77777777" w:rsidR="00216134" w:rsidRPr="00216134" w:rsidRDefault="00216134" w:rsidP="1B863F5C">
            <w:pPr>
              <w:spacing w:after="40" w:line="240" w:lineRule="auto"/>
            </w:pPr>
            <w:r w:rsidRPr="1B863F5C">
              <w:t>Urdhri i Farmacistëve kundërshton statusin e farmacistit veterinar si profesion i veçantë i rregulluar: nuk ekziston si i tillë në BE, Rregullorja (BE) 2019/6 nuk e parashikon, dhe përfshirja e tij krijon konfuzion me profesionin e farmacistit. Çështja u ridiskutua në Sesionin 2 (cilit urdhër i takon; nëse farmacisti “normal” mund të ushtrojë farmaci veterinare).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0607106" w14:textId="77777777" w:rsidR="00216134" w:rsidRPr="00216134" w:rsidRDefault="00216134" w:rsidP="1B863F5C">
            <w:pPr>
              <w:spacing w:after="40" w:line="240" w:lineRule="auto"/>
            </w:pPr>
            <w:r w:rsidRPr="1B863F5C">
              <w:t>Urdhri i Farmacistëve të Shqipërisë (letra 16.2.2026; Sesioni 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EDCE752" w14:textId="77777777" w:rsidR="00216134" w:rsidRPr="00216134" w:rsidRDefault="00216134" w:rsidP="1B863F5C">
            <w:pPr>
              <w:spacing w:after="40" w:line="240" w:lineRule="auto"/>
            </w:pPr>
            <w:r w:rsidRPr="1B863F5C">
              <w:t>Pranuar (si masë saktësimi)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BA2FD18" w14:textId="77777777" w:rsidR="00216134" w:rsidRPr="00216134" w:rsidRDefault="00216134" w:rsidP="1B863F5C">
            <w:pPr>
              <w:spacing w:after="40" w:line="240" w:lineRule="auto"/>
            </w:pPr>
            <w:r w:rsidRPr="1B863F5C">
              <w:t>Masa e Planit mbetet saktësimi i statusit profesional në koordinim MBZHR–UPMV–UFSH–AKVMB; nëse konfirmohet si profesion i rregulluar, hiqet kriteri i shtetësisë dhe përshtatet me kuadrin horizontal.</w:t>
            </w:r>
          </w:p>
        </w:tc>
      </w:tr>
      <w:tr w:rsidR="00216134" w:rsidRPr="00216134" w14:paraId="13A0D6FB"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D6A1BDE" w14:textId="77777777" w:rsidR="00216134" w:rsidRPr="00216134" w:rsidRDefault="00216134" w:rsidP="1B863F5C">
            <w:pPr>
              <w:spacing w:after="40" w:line="240" w:lineRule="auto"/>
            </w:pPr>
            <w:r w:rsidRPr="1B863F5C">
              <w:t>13. Kreditimi i edukimit të vazhduar të mjekëve veterinarë</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ABBFD5E" w14:textId="77777777" w:rsidR="00216134" w:rsidRPr="00216134" w:rsidRDefault="00216134" w:rsidP="1B863F5C">
            <w:pPr>
              <w:spacing w:after="40" w:line="240" w:lineRule="auto"/>
            </w:pPr>
            <w:r w:rsidRPr="1B863F5C">
              <w:t>ACAVA parashtron me deklaratë të shkruar se Urdhri i Mjekut Veterinar përqendron njëkohësisht përcaktimin, monitorimin, certifikimin dhe regjistrin e krediteve të EVP-së, pa validim të pavarur (QKEV/ASCKSH) dhe pa integrim në e-Albania — në kontrast me profesionet e tjera shëndetësore; kërkohet sistem i unifikuar, ndarje funksionale dhe trajtim i barabartë. U ngrit edhe pyetja nëse trajnimet ndikojnë te licenca.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8F40AAB" w14:textId="77777777" w:rsidR="00216134" w:rsidRPr="00216134" w:rsidRDefault="00216134" w:rsidP="1B863F5C">
            <w:pPr>
              <w:spacing w:after="40" w:line="240" w:lineRule="auto"/>
            </w:pPr>
            <w:r w:rsidRPr="1B863F5C">
              <w:t>ACAVA — Prof. Asoc. Dr. I. Kusi, Prof. Asoc. Dr. D. Laçi (deklaratë 22.6.2026; Sesioni 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549FDD6" w14:textId="77777777" w:rsidR="00216134" w:rsidRPr="00216134" w:rsidRDefault="00216134" w:rsidP="1B863F5C">
            <w:pPr>
              <w:spacing w:after="40" w:line="240" w:lineRule="auto"/>
            </w:pPr>
            <w:r w:rsidRPr="1B863F5C">
              <w:t>Merret në konsideratë (pjesërisht jashtë fushës)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29BF207" w14:textId="77777777" w:rsidR="00216134" w:rsidRPr="00216134" w:rsidRDefault="00216134" w:rsidP="1B863F5C">
            <w:pPr>
              <w:spacing w:after="40" w:line="240" w:lineRule="auto"/>
            </w:pPr>
            <w:r w:rsidRPr="1B863F5C">
              <w:t>Qeverisja sektoriale e EVP-së tejkalon objektin e nenit 59. Çështja i përcillet MBZHR-së dhe strukturave përkatëse; Plani rikonfirmon parimin se për kualifikimet e formimit të vazhduar zbatohen të njëjtat standarde si për profesionet e tjera shëndetësore, dhe kjo pasqyrohet në vërejtjen e masës përkatëse.</w:t>
            </w:r>
          </w:p>
        </w:tc>
      </w:tr>
      <w:tr w:rsidR="00216134" w:rsidRPr="00216134" w14:paraId="69E30F68"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C6405E5" w14:textId="77777777" w:rsidR="00216134" w:rsidRPr="00216134" w:rsidRDefault="00216134" w:rsidP="1B863F5C">
            <w:pPr>
              <w:spacing w:after="40" w:line="240" w:lineRule="auto"/>
            </w:pPr>
            <w:r w:rsidRPr="1B863F5C">
              <w:lastRenderedPageBreak/>
              <w:t>14. Asistenti veteriner pa rregullim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442EA33" w14:textId="77777777" w:rsidR="00216134" w:rsidRPr="00216134" w:rsidRDefault="00216134" w:rsidP="1B863F5C">
            <w:pPr>
              <w:spacing w:after="40" w:line="240" w:lineRule="auto"/>
            </w:pPr>
            <w:r w:rsidRPr="1B863F5C">
              <w:t>Gjatë Sesionit 2 u evidentua se asistenti veteriner nuk ka asnjë rregullim: as regjistrim në urdhër, as përshkrim ligjor të kualifikimeve.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561F6F5B" w14:textId="77777777" w:rsidR="00216134" w:rsidRPr="00216134" w:rsidRDefault="00216134" w:rsidP="1B863F5C">
            <w:pPr>
              <w:spacing w:after="40" w:line="240" w:lineRule="auto"/>
            </w:pPr>
            <w:r w:rsidRPr="1B863F5C">
              <w:t>Diskutim me rregullatorët e veterinarisë (Sesioni 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EFFE52E" w14:textId="77777777" w:rsidR="00216134" w:rsidRPr="00216134" w:rsidRDefault="00216134" w:rsidP="1B863F5C">
            <w:pPr>
              <w:spacing w:after="40" w:line="240" w:lineRule="auto"/>
            </w:pPr>
            <w:r w:rsidRPr="1B863F5C">
              <w:t>Merret në konsideratë</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A07D780" w14:textId="77777777" w:rsidR="00216134" w:rsidRPr="00216134" w:rsidRDefault="00216134" w:rsidP="1B863F5C">
            <w:pPr>
              <w:spacing w:after="40" w:line="240" w:lineRule="auto"/>
            </w:pPr>
            <w:r w:rsidRPr="1B863F5C">
              <w:t>Çështje e hapur për MBZHR/UPMV-në: statusi përcaktohet nga rregullatori; çdo rregullim i ri i nënshtrohet testit të Direktivës (BE) 2018/958.</w:t>
            </w:r>
          </w:p>
        </w:tc>
      </w:tr>
      <w:tr w:rsidR="00216134" w:rsidRPr="00216134" w14:paraId="5C5B82A8"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6D2F4AE" w14:textId="77777777" w:rsidR="00216134" w:rsidRPr="00216134" w:rsidRDefault="00216134" w:rsidP="1B863F5C">
            <w:pPr>
              <w:spacing w:after="40" w:line="240" w:lineRule="auto"/>
            </w:pPr>
            <w:r w:rsidRPr="1B863F5C">
              <w:t>15. Kriteret e shtetësisë në praktikë — ndërmjetësit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26018045" w14:textId="77777777" w:rsidR="00216134" w:rsidRPr="00216134" w:rsidRDefault="00216134" w:rsidP="1B863F5C">
            <w:pPr>
              <w:spacing w:after="40" w:line="240" w:lineRule="auto"/>
            </w:pPr>
            <w:r w:rsidRPr="1B863F5C">
              <w:t>Përfaqësuesja e DHKN solli rast konkret nga praktika: dy shtetas të huaj, të trajnuar në Shqipëri me licenca të unifikuara me Kosovën, u skualifikuan nga licencimi vetëm për mungesë të shtetësisë shqiptare, nga Ministria e Drejtësisë.</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22A28E5E" w14:textId="77777777" w:rsidR="00216134" w:rsidRPr="00216134" w:rsidRDefault="00216134" w:rsidP="1B863F5C">
            <w:pPr>
              <w:spacing w:after="40" w:line="240" w:lineRule="auto"/>
            </w:pPr>
            <w:r w:rsidRPr="1B863F5C">
              <w:t>Dhoma Kombëtare e Ndërmjetësve (Sesioni 3, 26.6.2026)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513C6192" w14:textId="77777777" w:rsidR="00216134" w:rsidRPr="00216134" w:rsidRDefault="00216134" w:rsidP="1B863F5C">
            <w:pPr>
              <w:spacing w:after="40" w:line="240" w:lineRule="auto"/>
            </w:pPr>
            <w:r w:rsidRPr="1B863F5C">
              <w:t>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4780B70" w14:textId="77777777" w:rsidR="00216134" w:rsidRPr="00216134" w:rsidRDefault="00216134" w:rsidP="1B863F5C">
            <w:pPr>
              <w:spacing w:after="40" w:line="240" w:lineRule="auto"/>
            </w:pPr>
            <w:r w:rsidRPr="1B863F5C">
              <w:t>Rasti konfirmon në praktikë gjetjen e Planit; masa ekzistuese e heqjes së kriterit të shtetësisë për ndërmjetësin (neni 5 i Ligjit nr. 10 385/2011) mbetet dhe përforcohet.</w:t>
            </w:r>
          </w:p>
        </w:tc>
      </w:tr>
      <w:tr w:rsidR="00216134" w:rsidRPr="00216134" w14:paraId="0DC13ECC"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DB03EFF" w14:textId="77777777" w:rsidR="00216134" w:rsidRPr="00216134" w:rsidRDefault="00216134" w:rsidP="1B863F5C">
            <w:pPr>
              <w:spacing w:after="40" w:line="240" w:lineRule="auto"/>
            </w:pPr>
            <w:r w:rsidRPr="1B863F5C">
              <w:t>16. Kërkesat për udhërrëfyesit e huaj dhe natyra e operatorit turistik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2D6D9FEB" w14:textId="77777777" w:rsidR="00216134" w:rsidRPr="00216134" w:rsidRDefault="00216134" w:rsidP="1B863F5C">
            <w:pPr>
              <w:spacing w:after="40" w:line="240" w:lineRule="auto"/>
            </w:pPr>
            <w:r w:rsidRPr="1B863F5C">
              <w:t>Ministria e Turizmit mbrojti kërkesat e lejes së qëndrimit dhe të gjuhës shqipe për udhërrëfyesit e huaj (nevoja të komunikimit institucional; programet përmbajnë historinë e Shqipërisë) dhe sqaroi se operatori turistik e agjenti i udhëtimit janë veprimtari të licencuara tregtare, jo kualifikime profesionale, duke pyetur nëse legjislacioni i turizmit duhet t’i parashikojë si profesione.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19CC7B2" w14:textId="77777777" w:rsidR="00216134" w:rsidRPr="00216134" w:rsidRDefault="00216134" w:rsidP="1B863F5C">
            <w:pPr>
              <w:spacing w:after="40" w:line="240" w:lineRule="auto"/>
            </w:pPr>
            <w:r w:rsidRPr="1B863F5C">
              <w:t>Ministria e Turizmit, Kulturës dhe Sportit (Sesioni 2, 22.6.2026)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56A5E2E3" w14:textId="77777777" w:rsidR="00216134" w:rsidRPr="00216134" w:rsidRDefault="00216134" w:rsidP="1B863F5C">
            <w:pPr>
              <w:spacing w:after="40" w:line="240" w:lineRule="auto"/>
            </w:pPr>
            <w:r w:rsidRPr="1B863F5C">
              <w:t>Pjesërisht i Pranuar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4FDF588" w14:textId="77777777" w:rsidR="00216134" w:rsidRPr="00216134" w:rsidRDefault="00216134" w:rsidP="1B863F5C">
            <w:pPr>
              <w:spacing w:after="40" w:line="240" w:lineRule="auto"/>
            </w:pPr>
            <w:r w:rsidRPr="1B863F5C">
              <w:t>Pranohet kualifikimi i operatorit/agjentit si veprimtari të licencuara (i pasqyruar tashmë në masat përkatëse, me zhvendosje të fokusit te regjistrimi, sigurimi dhe mbrojtja e konsumatorit). Refuzohet ruajtja e kërkesës së rezidencës dhe e shoqërimit të detyrueshëm: ato përbëjnë diskriminim të tërthortë dhe janë joproporcionale; kërkesa gjuhësore lidhet me gjuhën operative të shërbimit, me nivel të matshëm.</w:t>
            </w:r>
          </w:p>
        </w:tc>
      </w:tr>
      <w:tr w:rsidR="00216134" w:rsidRPr="00216134" w14:paraId="5E219FA6"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992CA29" w14:textId="77777777" w:rsidR="00216134" w:rsidRPr="00216134" w:rsidRDefault="00216134" w:rsidP="1B863F5C">
            <w:pPr>
              <w:spacing w:after="40" w:line="240" w:lineRule="auto"/>
            </w:pPr>
            <w:r w:rsidRPr="1B863F5C">
              <w:t>17. Urdhri profesional i arkitektit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F626DA0" w14:textId="77777777" w:rsidR="00216134" w:rsidRPr="00216134" w:rsidRDefault="00216134" w:rsidP="1B863F5C">
            <w:pPr>
              <w:spacing w:after="40" w:line="240" w:lineRule="auto"/>
            </w:pPr>
            <w:r w:rsidRPr="1B863F5C">
              <w:t>Përfaqësuesi i arkitektëve (Dekani i FIA-s) evidentoi mungesën e urdhrit profesional të arkitektit pavarësisht rregullimit ligjor që prej 2009-s, bllokimin e projektligjit të përbashkët për urdhrat, zgjatjen ~7-vjeçare të regjimit tranzitor të licencimit dhe ngarkesën reale (~50 aplikime në ditë për ekuivalentime); kërkoi takim të dedikuar me MA-në dhe MIE-n dhe trajtim të njësuar të profesionit.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E1447BA" w14:textId="77777777" w:rsidR="00216134" w:rsidRPr="00216134" w:rsidRDefault="00216134" w:rsidP="1B863F5C">
            <w:pPr>
              <w:spacing w:after="40" w:line="240" w:lineRule="auto"/>
            </w:pPr>
            <w:r w:rsidRPr="1B863F5C">
              <w:t>Fakulteti i Inxhinierisë dhe Arkitekturës / përfaqësuesit e arkitektëve (Sesioni 3, 26.6.2026)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B1071AE" w14:textId="77777777" w:rsidR="00216134" w:rsidRPr="00216134" w:rsidRDefault="00216134" w:rsidP="1B863F5C">
            <w:pPr>
              <w:spacing w:after="40" w:line="240" w:lineRule="auto"/>
            </w:pPr>
            <w:r w:rsidRPr="1B863F5C">
              <w:t>Pranuar (proceduralisht)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0E5E227" w14:textId="77777777" w:rsidR="00216134" w:rsidRPr="00216134" w:rsidRDefault="00216134" w:rsidP="1B863F5C">
            <w:pPr>
              <w:spacing w:after="40" w:line="240" w:lineRule="auto"/>
            </w:pPr>
            <w:r w:rsidRPr="1B863F5C">
              <w:t>Boshllëku institucional evidentohet në vërejtjen e masës për arkitektin; organizohet takim i dedikuar me MA-në dhe MIE-n për strukturën kompetente dhe verifikimin e kurrikulës sipas Aneksit V.7 (profesion me njohje automatike). Themelimi i urdhrit është vendim legjislativ jashtë objektit të drejtpërdrejtë të Planit; çdo rregullim i ri i nënshtrohet testit të Direktivës (BE) 2018/958.</w:t>
            </w:r>
          </w:p>
        </w:tc>
      </w:tr>
      <w:tr w:rsidR="00216134" w:rsidRPr="00216134" w14:paraId="47EF3901"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AF686F5" w14:textId="77777777" w:rsidR="00216134" w:rsidRPr="00216134" w:rsidRDefault="00216134" w:rsidP="1B863F5C">
            <w:pPr>
              <w:spacing w:after="40" w:line="240" w:lineRule="auto"/>
            </w:pPr>
            <w:r w:rsidRPr="1B863F5C">
              <w:t>18. Struktura e profesioneve të sigurimeve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EA4552B" w14:textId="77777777" w:rsidR="00216134" w:rsidRPr="00216134" w:rsidRDefault="00216134" w:rsidP="1B863F5C">
            <w:pPr>
              <w:spacing w:after="40" w:line="240" w:lineRule="auto"/>
            </w:pPr>
            <w:r w:rsidRPr="1B863F5C">
              <w:t xml:space="preserve">AMF propozoi bashkimin e agjentit të sigurimit të jetës dhe të jo-jetës në një kategori të vetme “agjent sigurimi” dhe evidentoi se agjentët e lidhur dhe brokerat veprojnë si persona juridikë, ndaj duhen </w:t>
            </w:r>
            <w:r w:rsidRPr="1B863F5C">
              <w:lastRenderedPageBreak/>
              <w:t>hequr nga lista e profesioneve individuale; kërkoi gjithashtu takim të përbashkët për harmonizimin e rregulloreve të saj me projektligjin e ri (brenda korrikut).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1644F9A" w14:textId="77777777" w:rsidR="00216134" w:rsidRPr="00216134" w:rsidRDefault="00216134" w:rsidP="1B863F5C">
            <w:pPr>
              <w:spacing w:after="40" w:line="240" w:lineRule="auto"/>
            </w:pPr>
            <w:r w:rsidRPr="1B863F5C">
              <w:lastRenderedPageBreak/>
              <w:t>Autoriteti i Mbikëqyrjes Financiare (Sesioni 3, 26.6.2026)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04E9FE2" w14:textId="77777777" w:rsidR="00216134" w:rsidRPr="00216134" w:rsidRDefault="00216134" w:rsidP="1B863F5C">
            <w:pPr>
              <w:spacing w:after="40" w:line="240" w:lineRule="auto"/>
            </w:pPr>
            <w:r w:rsidRPr="1B863F5C">
              <w:t>Pranuar (bashkimi); për grupin e punës (personat juridikë)</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1358923F" w14:textId="77777777" w:rsidR="00216134" w:rsidRPr="00216134" w:rsidRDefault="00216134" w:rsidP="1B863F5C">
            <w:pPr>
              <w:spacing w:after="40" w:line="240" w:lineRule="auto"/>
            </w:pPr>
            <w:r w:rsidRPr="1B863F5C">
              <w:t xml:space="preserve">Bashkimi u pranua në seancë dhe pasqyrohet në Tabelën e Masave ndërsa në databazë mbetet për efekt të modelit të ndjekur . Heqja e agjentëve të lidhur/brokerave kërkon verifikim paraprak se </w:t>
            </w:r>
            <w:r w:rsidRPr="1B863F5C">
              <w:lastRenderedPageBreak/>
              <w:t>asnjë kërkesë individuale kualifikimi nuk mbetet në aktet e AMF-së.</w:t>
            </w:r>
          </w:p>
        </w:tc>
      </w:tr>
      <w:tr w:rsidR="00216134" w:rsidRPr="00216134" w14:paraId="7FADC0CC"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F6AA518" w14:textId="77777777" w:rsidR="00216134" w:rsidRPr="00216134" w:rsidRDefault="00216134" w:rsidP="1B863F5C">
            <w:pPr>
              <w:spacing w:after="40" w:line="240" w:lineRule="auto"/>
            </w:pPr>
            <w:r w:rsidRPr="1B863F5C">
              <w:lastRenderedPageBreak/>
              <w:t>19. Tarifat e shërbimeve profesionale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94C595D" w14:textId="77777777" w:rsidR="00216134" w:rsidRPr="00216134" w:rsidRDefault="00216134" w:rsidP="1B863F5C">
            <w:pPr>
              <w:spacing w:after="40" w:line="240" w:lineRule="auto"/>
            </w:pPr>
            <w:r w:rsidRPr="1B863F5C">
              <w:t>Përfaqësues biznesi ngritën shqetësimin se disa tarifa shërbimesh profesionale nuk përcaktohen mbi bazën e kostos së shërbimit (u përmend shembulli i shërbimeve noteriale dhe veterinare).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10D4837" w14:textId="77777777" w:rsidR="00216134" w:rsidRPr="00216134" w:rsidRDefault="00216134" w:rsidP="1B863F5C">
            <w:pPr>
              <w:spacing w:after="40" w:line="240" w:lineRule="auto"/>
            </w:pPr>
            <w:r w:rsidRPr="1B863F5C">
              <w:t>Përfaqësues të sektorit të biznesit (Sesioni 2, 22.6.2026)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75980A05" w14:textId="77777777" w:rsidR="00216134" w:rsidRPr="00216134" w:rsidRDefault="00216134" w:rsidP="1B863F5C">
            <w:pPr>
              <w:spacing w:after="40" w:line="240" w:lineRule="auto"/>
            </w:pPr>
            <w:r w:rsidRPr="1B863F5C">
              <w:t>Refuzuar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64C549D1" w14:textId="77777777" w:rsidR="00216134" w:rsidRPr="00216134" w:rsidRDefault="00216134" w:rsidP="1B863F5C">
            <w:pPr>
              <w:spacing w:after="40" w:line="240" w:lineRule="auto"/>
            </w:pPr>
            <w:r w:rsidRPr="1B863F5C">
              <w:t>Niveli i tarifave është jashtë objektit të nenit 59, i cili mbulon kërkesat e aksesit dhe ushtrimit; Plani kërkon vetëm që tarifat të jenë publike dhe transparente. Çështja u regjistrua dhe u sqarua në seancë.</w:t>
            </w:r>
          </w:p>
        </w:tc>
      </w:tr>
      <w:tr w:rsidR="00216134" w:rsidRPr="00216134" w14:paraId="2C952C71" w14:textId="77777777" w:rsidTr="1B863F5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47CA4533" w14:textId="77777777" w:rsidR="00216134" w:rsidRPr="00216134" w:rsidRDefault="00216134" w:rsidP="1B863F5C">
            <w:pPr>
              <w:spacing w:after="40" w:line="240" w:lineRule="auto"/>
            </w:pPr>
            <w:r w:rsidRPr="1B863F5C">
              <w:t>20. Procedurat e njohjes së kualifikimeve dhe barrierat administrative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35CD8F5E" w14:textId="77777777" w:rsidR="00216134" w:rsidRPr="00216134" w:rsidRDefault="00216134" w:rsidP="1B863F5C">
            <w:pPr>
              <w:spacing w:after="40" w:line="240" w:lineRule="auto"/>
            </w:pPr>
            <w:r w:rsidRPr="1B863F5C">
              <w:t>Bizneset dhe dhomat evidentuan procedura të stërzgjatura e të paparashikueshme të njohjes/nostrifikimit të diplomave, pa afate të qarta; Pro Export Albania dhe dhomat kërkuan gjithashtu qartësimin e klasifikimit të zejeve sipas Listave I–III të Aneksit IV të Direktivës dhe të organit përgjegjës për njohjen; u përmendën edhe zbatimi në praktikë i sigurimit të detyrueshëm profesional (avokatë, noterë) dhe kostot e përshtatjes për sektorin privat.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2A01DAD2" w14:textId="77777777" w:rsidR="00216134" w:rsidRPr="00216134" w:rsidRDefault="00216134" w:rsidP="1B863F5C">
            <w:pPr>
              <w:spacing w:after="40" w:line="240" w:lineRule="auto"/>
            </w:pPr>
            <w:r w:rsidRPr="1B863F5C">
              <w:t>Pro Export Albania; dhomat e tregtisë; përfaqësues biznesi (Sesionet 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243483AE" w14:textId="77777777" w:rsidR="00216134" w:rsidRPr="00216134" w:rsidRDefault="00216134" w:rsidP="1B863F5C">
            <w:pPr>
              <w:spacing w:after="40" w:line="240" w:lineRule="auto"/>
            </w:pPr>
            <w:r w:rsidRPr="1B863F5C">
              <w:t>Pranuar (pjesa procedurale); Merret në konsideratë (zbatimi/kostot)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60" w:type="dxa"/>
              <w:left w:w="90" w:type="dxa"/>
              <w:bottom w:w="60" w:type="dxa"/>
              <w:right w:w="90" w:type="dxa"/>
            </w:tcMar>
          </w:tcPr>
          <w:p w14:paraId="0DAC7871" w14:textId="77777777" w:rsidR="00216134" w:rsidRPr="00216134" w:rsidRDefault="00216134" w:rsidP="1B863F5C">
            <w:pPr>
              <w:spacing w:after="40" w:line="240" w:lineRule="auto"/>
            </w:pPr>
            <w:r w:rsidRPr="1B863F5C">
              <w:t>Kërkesat procedurale mbulohen nga masat horizontale të Planit: afate të qarta vendimmarrjeje, tarifa transparente, e drejtë ankimi dhe aplikim elektronik për çdo procedurë njohjeje; hartëzimi i zejeve sipas Listave I–III kryhet me MEI/DhKZ-në. Zbatimi i sigurimit profesional është çështje zbatimi e ligjeve sektoriale ekzistuese dhe ndiqet në kuadër të negociatave; ndikimi ekonomik matet me pyetësorin drejtuar operatorëve.</w:t>
            </w:r>
          </w:p>
        </w:tc>
      </w:tr>
    </w:tbl>
    <w:p w14:paraId="71D6B706" w14:textId="77777777" w:rsidR="00216134" w:rsidRPr="00216134" w:rsidRDefault="00216134" w:rsidP="00216134">
      <w:pPr>
        <w:spacing w:after="40" w:line="240" w:lineRule="auto"/>
        <w:rPr>
          <w:lang w:val="en-US"/>
        </w:rPr>
      </w:pPr>
    </w:p>
    <w:p w14:paraId="5538686D" w14:textId="77777777" w:rsidR="00216134" w:rsidRPr="00216134" w:rsidRDefault="00216134" w:rsidP="00216134">
      <w:pPr>
        <w:spacing w:after="40" w:line="240" w:lineRule="auto"/>
        <w:rPr>
          <w:lang w:val="en-US"/>
        </w:rPr>
      </w:pPr>
    </w:p>
    <w:p w14:paraId="3E707515" w14:textId="77777777" w:rsidR="00216134" w:rsidRPr="00273855" w:rsidRDefault="00216134" w:rsidP="007A7BE3">
      <w:pPr>
        <w:spacing w:after="40" w:line="240" w:lineRule="auto"/>
      </w:pPr>
    </w:p>
    <w:sectPr w:rsidR="00216134" w:rsidRPr="00273855" w:rsidSect="00216134">
      <w:pgSz w:w="16838" w:h="11906"/>
      <w:pgMar w:top="600" w:right="600" w:bottom="600" w:left="6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E81994B" w14:textId="77777777" w:rsidR="008059C3" w:rsidRDefault="008059C3" w:rsidP="00FC3A7E">
      <w:pPr>
        <w:spacing w:after="0" w:line="240" w:lineRule="auto"/>
      </w:pPr>
      <w:r>
        <w:separator/>
      </w:r>
    </w:p>
  </w:endnote>
  <w:endnote w:type="continuationSeparator" w:id="0">
    <w:p w14:paraId="49A3D6B5" w14:textId="77777777" w:rsidR="008059C3" w:rsidRDefault="008059C3" w:rsidP="00FC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Body">
    <w:altName w:val="Calibri"/>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97B44A" w14:textId="77777777" w:rsidR="006031AA" w:rsidRDefault="006031A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105272119"/>
      <w:docPartObj>
        <w:docPartGallery w:val="Page Numbers (Bottom of Page)"/>
        <w:docPartUnique/>
      </w:docPartObj>
    </w:sdtPr>
    <w:sdtContent>
      <w:p w14:paraId="01F70989" w14:textId="4AE0BCD7" w:rsidR="00216134" w:rsidRDefault="00216134" w:rsidP="00A46436">
        <w:pPr>
          <w:pStyle w:val="Footer"/>
          <w:framePr w:wrap="none" w:vAnchor="text" w:hAnchor="margin" w:xAlign="center" w:y="1"/>
          <w:rPr>
            <w:rStyle w:val="PageNumber"/>
          </w:rPr>
        </w:pPr>
        <w:r w:rsidRPr="1B863F5C">
          <w:rPr>
            <w:rStyle w:val="PageNumber"/>
          </w:rPr>
          <w:fldChar w:fldCharType="begin"/>
        </w:r>
        <w:r w:rsidRPr="1B863F5C">
          <w:rPr>
            <w:rStyle w:val="PageNumber"/>
          </w:rPr>
          <w:instrText xml:space="preserve"> PAGE </w:instrText>
        </w:r>
        <w:r w:rsidRPr="1B863F5C">
          <w:rPr>
            <w:rStyle w:val="PageNumber"/>
          </w:rPr>
          <w:fldChar w:fldCharType="separate"/>
        </w:r>
        <w:r w:rsidR="1B863F5C" w:rsidRPr="1B863F5C">
          <w:rPr>
            <w:rStyle w:val="PageNumber"/>
          </w:rPr>
          <w:t>16</w:t>
        </w:r>
        <w:r w:rsidR="1B863F5C" w:rsidRPr="1B863F5C">
          <w:rPr>
            <w:rStyle w:val="PageNumber"/>
          </w:rPr>
          <w:t>5</w:t>
        </w:r>
        <w:r w:rsidRPr="1B863F5C">
          <w:rPr>
            <w:rStyle w:val="PageNumber"/>
          </w:rPr>
          <w:fldChar w:fldCharType="end"/>
        </w:r>
      </w:p>
    </w:sdtContent>
  </w:sdt>
  <w:p w14:paraId="700AF230" w14:textId="7D813E34" w:rsidR="00216134" w:rsidRDefault="0021613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9FDF97" w14:textId="77777777" w:rsidR="00531657" w:rsidRPr="009A7966" w:rsidRDefault="1B863F5C" w:rsidP="1A578B1C">
    <w:pPr>
      <w:pStyle w:val="Footer"/>
      <w:jc w:val="center"/>
    </w:pPr>
    <w:r>
      <w:t>_____________________________________________________________________________________</w:t>
    </w:r>
  </w:p>
  <w:p w14:paraId="32515024" w14:textId="77777777" w:rsidR="00531657" w:rsidRPr="009A7966" w:rsidRDefault="1A578B1C" w:rsidP="1A578B1C">
    <w:pPr>
      <w:pStyle w:val="Footer"/>
      <w:jc w:val="center"/>
    </w:pPr>
    <w:r w:rsidRPr="1A578B1C">
      <w:t>Support to accession negotiations in economic chapters of the acquis (SANECA)</w:t>
    </w:r>
  </w:p>
  <w:p w14:paraId="747C35F7" w14:textId="77777777" w:rsidR="00531657" w:rsidRPr="009A7966" w:rsidRDefault="1A578B1C" w:rsidP="1A578B1C">
    <w:pPr>
      <w:pStyle w:val="Footer"/>
      <w:jc w:val="center"/>
    </w:pPr>
    <w:r w:rsidRPr="1A578B1C">
      <w:t>Street Ismail Qemali, No3, 2nd Floor, Tirana, Albania</w:t>
    </w:r>
  </w:p>
  <w:p w14:paraId="5C2F2A1B" w14:textId="77777777" w:rsidR="00531657" w:rsidRPr="00FC3A7E" w:rsidRDefault="1A578B1C" w:rsidP="1A578B1C">
    <w:pPr>
      <w:pStyle w:val="Footer"/>
      <w:jc w:val="center"/>
    </w:pPr>
    <w:r w:rsidRPr="1A578B1C">
      <w:t>T +355 4 2273424/2234365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B2623D" w14:textId="77777777" w:rsidR="006031AA" w:rsidRDefault="006031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55801351"/>
      <w:docPartObj>
        <w:docPartGallery w:val="Page Numbers (Bottom of Page)"/>
        <w:docPartUnique/>
      </w:docPartObj>
    </w:sdtPr>
    <w:sdtContent>
      <w:p w14:paraId="7045E916" w14:textId="77777777" w:rsidR="00531657" w:rsidRDefault="00531657" w:rsidP="00590C9C">
        <w:pPr>
          <w:pStyle w:val="Footer"/>
          <w:framePr w:wrap="none" w:vAnchor="text" w:hAnchor="margin" w:xAlign="center" w:y="1"/>
          <w:rPr>
            <w:rStyle w:val="PageNumber"/>
          </w:rPr>
        </w:pPr>
        <w:r w:rsidRPr="1B863F5C">
          <w:rPr>
            <w:rStyle w:val="PageNumber"/>
          </w:rPr>
          <w:fldChar w:fldCharType="begin"/>
        </w:r>
        <w:r w:rsidRPr="1B863F5C">
          <w:rPr>
            <w:rStyle w:val="PageNumber"/>
          </w:rPr>
          <w:instrText xml:space="preserve"> PAGE </w:instrText>
        </w:r>
        <w:r w:rsidRPr="1B863F5C">
          <w:rPr>
            <w:rStyle w:val="PageNumber"/>
          </w:rPr>
          <w:fldChar w:fldCharType="separate"/>
        </w:r>
        <w:r w:rsidR="1B863F5C" w:rsidRPr="1B863F5C">
          <w:rPr>
            <w:rStyle w:val="PageNumber"/>
          </w:rPr>
          <w:t>17</w:t>
        </w:r>
        <w:r w:rsidR="1B863F5C" w:rsidRPr="1B863F5C">
          <w:rPr>
            <w:rStyle w:val="PageNumber"/>
          </w:rPr>
          <w:t>1</w:t>
        </w:r>
        <w:r w:rsidRPr="1B863F5C">
          <w:rPr>
            <w:rStyle w:val="PageNumber"/>
          </w:rPr>
          <w:fldChar w:fldCharType="end"/>
        </w:r>
      </w:p>
    </w:sdtContent>
  </w:sdt>
  <w:p w14:paraId="450BD3E6" w14:textId="77777777" w:rsidR="00531657" w:rsidRDefault="00531657" w:rsidP="00590C9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sz w:val="18"/>
        <w:szCs w:val="18"/>
      </w:rPr>
      <w:id w:val="-789966915"/>
      <w:docPartObj>
        <w:docPartGallery w:val="Page Numbers (Bottom of Page)"/>
        <w:docPartUnique/>
      </w:docPartObj>
    </w:sdtPr>
    <w:sdtContent>
      <w:p w14:paraId="5E091BE1" w14:textId="77777777" w:rsidR="00531657" w:rsidRPr="00537D81" w:rsidRDefault="00531657" w:rsidP="00590C9C">
        <w:pPr>
          <w:pStyle w:val="Footer"/>
          <w:framePr w:wrap="none" w:vAnchor="text" w:hAnchor="margin" w:xAlign="center" w:y="1"/>
          <w:rPr>
            <w:rStyle w:val="PageNumber"/>
            <w:sz w:val="18"/>
            <w:szCs w:val="18"/>
          </w:rPr>
        </w:pPr>
        <w:r w:rsidRPr="1B863F5C">
          <w:rPr>
            <w:rStyle w:val="PageNumber"/>
            <w:sz w:val="18"/>
            <w:szCs w:val="18"/>
          </w:rPr>
          <w:fldChar w:fldCharType="begin"/>
        </w:r>
        <w:r w:rsidRPr="1B863F5C">
          <w:rPr>
            <w:rStyle w:val="PageNumber"/>
            <w:sz w:val="18"/>
            <w:szCs w:val="18"/>
          </w:rPr>
          <w:instrText xml:space="preserve"> PAGE </w:instrText>
        </w:r>
        <w:r w:rsidRPr="1B863F5C">
          <w:rPr>
            <w:rStyle w:val="PageNumber"/>
            <w:sz w:val="18"/>
            <w:szCs w:val="18"/>
          </w:rPr>
          <w:fldChar w:fldCharType="separate"/>
        </w:r>
        <w:r w:rsidR="1B863F5C" w:rsidRPr="1B863F5C">
          <w:rPr>
            <w:rStyle w:val="PageNumber"/>
            <w:sz w:val="18"/>
            <w:szCs w:val="18"/>
          </w:rPr>
          <w:t>3</w:t>
        </w:r>
        <w:r w:rsidRPr="1B863F5C">
          <w:rPr>
            <w:rStyle w:val="PageNumber"/>
            <w:sz w:val="18"/>
            <w:szCs w:val="18"/>
          </w:rPr>
          <w:fldChar w:fldCharType="end"/>
        </w:r>
      </w:p>
    </w:sdtContent>
  </w:sdt>
  <w:p w14:paraId="1E7F824C" w14:textId="77777777" w:rsidR="00531657" w:rsidRDefault="00531657" w:rsidP="00590C9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19034385"/>
      <w:docPartObj>
        <w:docPartGallery w:val="Page Numbers (Bottom of Page)"/>
        <w:docPartUnique/>
      </w:docPartObj>
    </w:sdtPr>
    <w:sdtContent>
      <w:p w14:paraId="29684793" w14:textId="77777777" w:rsidR="00531657" w:rsidRDefault="00531657" w:rsidP="00590C9C">
        <w:pPr>
          <w:pStyle w:val="Footer"/>
          <w:framePr w:wrap="none" w:vAnchor="text" w:hAnchor="margin" w:xAlign="center" w:y="1"/>
          <w:rPr>
            <w:rStyle w:val="PageNumber"/>
          </w:rPr>
        </w:pPr>
        <w:r w:rsidRPr="1B863F5C">
          <w:rPr>
            <w:rStyle w:val="PageNumber"/>
          </w:rPr>
          <w:fldChar w:fldCharType="begin"/>
        </w:r>
        <w:r w:rsidRPr="1B863F5C">
          <w:rPr>
            <w:rStyle w:val="PageNumber"/>
          </w:rPr>
          <w:instrText xml:space="preserve"> PAGE </w:instrText>
        </w:r>
        <w:r w:rsidRPr="1B863F5C">
          <w:rPr>
            <w:rStyle w:val="PageNumber"/>
          </w:rPr>
          <w:fldChar w:fldCharType="separate"/>
        </w:r>
        <w:r w:rsidRPr="1B863F5C">
          <w:rPr>
            <w:rStyle w:val="PageNumber"/>
          </w:rPr>
          <w:fldChar w:fldCharType="end"/>
        </w:r>
      </w:p>
    </w:sdtContent>
  </w:sdt>
  <w:p w14:paraId="208EA9EC" w14:textId="77777777" w:rsidR="00531657" w:rsidRDefault="00531657" w:rsidP="00590C9C">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sz w:val="18"/>
        <w:szCs w:val="18"/>
      </w:rPr>
      <w:id w:val="571003254"/>
      <w:docPartObj>
        <w:docPartGallery w:val="Page Numbers (Bottom of Page)"/>
        <w:docPartUnique/>
      </w:docPartObj>
    </w:sdtPr>
    <w:sdtContent>
      <w:p w14:paraId="18BEBCF2" w14:textId="77777777" w:rsidR="00531657" w:rsidRPr="00537D81" w:rsidRDefault="00531657" w:rsidP="00590C9C">
        <w:pPr>
          <w:pStyle w:val="Footer"/>
          <w:framePr w:wrap="none" w:vAnchor="text" w:hAnchor="margin" w:xAlign="center" w:y="1"/>
          <w:rPr>
            <w:rStyle w:val="PageNumber"/>
            <w:sz w:val="18"/>
            <w:szCs w:val="18"/>
          </w:rPr>
        </w:pPr>
        <w:r w:rsidRPr="1B863F5C">
          <w:rPr>
            <w:rStyle w:val="PageNumber"/>
            <w:sz w:val="18"/>
            <w:szCs w:val="18"/>
          </w:rPr>
          <w:fldChar w:fldCharType="begin"/>
        </w:r>
        <w:r w:rsidRPr="1B863F5C">
          <w:rPr>
            <w:rStyle w:val="PageNumber"/>
            <w:sz w:val="18"/>
            <w:szCs w:val="18"/>
          </w:rPr>
          <w:instrText xml:space="preserve"> PAGE </w:instrText>
        </w:r>
        <w:r w:rsidRPr="1B863F5C">
          <w:rPr>
            <w:rStyle w:val="PageNumber"/>
            <w:sz w:val="18"/>
            <w:szCs w:val="18"/>
          </w:rPr>
          <w:fldChar w:fldCharType="separate"/>
        </w:r>
        <w:r w:rsidR="1B863F5C" w:rsidRPr="1B863F5C">
          <w:rPr>
            <w:rStyle w:val="PageNumber"/>
            <w:sz w:val="18"/>
            <w:szCs w:val="18"/>
          </w:rPr>
          <w:t>3</w:t>
        </w:r>
        <w:r w:rsidRPr="1B863F5C">
          <w:rPr>
            <w:rStyle w:val="PageNumber"/>
            <w:sz w:val="18"/>
            <w:szCs w:val="18"/>
          </w:rPr>
          <w:fldChar w:fldCharType="end"/>
        </w:r>
      </w:p>
    </w:sdtContent>
  </w:sdt>
  <w:p w14:paraId="68635286" w14:textId="77777777" w:rsidR="00531657" w:rsidRDefault="00531657" w:rsidP="00590C9C">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91839669"/>
      <w:docPartObj>
        <w:docPartGallery w:val="Page Numbers (Bottom of Page)"/>
        <w:docPartUnique/>
      </w:docPartObj>
    </w:sdtPr>
    <w:sdtContent>
      <w:p w14:paraId="53B0D84D" w14:textId="77777777" w:rsidR="00C63266" w:rsidRDefault="00C63266" w:rsidP="00216134">
        <w:pPr>
          <w:pStyle w:val="Footer"/>
          <w:framePr w:wrap="none" w:vAnchor="text" w:hAnchor="margin" w:xAlign="center" w:y="1"/>
          <w:rPr>
            <w:rStyle w:val="PageNumber"/>
          </w:rPr>
        </w:pPr>
        <w:r w:rsidRPr="1B863F5C">
          <w:rPr>
            <w:rStyle w:val="PageNumber"/>
          </w:rPr>
          <w:fldChar w:fldCharType="begin"/>
        </w:r>
        <w:r w:rsidRPr="1B863F5C">
          <w:rPr>
            <w:rStyle w:val="PageNumber"/>
          </w:rPr>
          <w:instrText xml:space="preserve"> PAGE </w:instrText>
        </w:r>
        <w:r w:rsidRPr="1B863F5C">
          <w:rPr>
            <w:rStyle w:val="PageNumber"/>
          </w:rPr>
          <w:fldChar w:fldCharType="separate"/>
        </w:r>
        <w:r w:rsidRPr="1B863F5C">
          <w:rPr>
            <w:rStyle w:val="PageNumber"/>
          </w:rPr>
          <w:fldChar w:fldCharType="end"/>
        </w:r>
      </w:p>
    </w:sdtContent>
  </w:sdt>
  <w:p w14:paraId="4266F583" w14:textId="77777777" w:rsidR="00C63266" w:rsidRDefault="00C63266" w:rsidP="00590C9C">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sz w:val="18"/>
        <w:szCs w:val="18"/>
      </w:rPr>
      <w:id w:val="-2062008547"/>
      <w:docPartObj>
        <w:docPartGallery w:val="Page Numbers (Bottom of Page)"/>
        <w:docPartUnique/>
      </w:docPartObj>
    </w:sdtPr>
    <w:sdtContent>
      <w:p w14:paraId="396793AF" w14:textId="77777777" w:rsidR="00C63266" w:rsidRPr="00537D81" w:rsidRDefault="00C63266" w:rsidP="00590C9C">
        <w:pPr>
          <w:pStyle w:val="Footer"/>
          <w:framePr w:wrap="none" w:vAnchor="text" w:hAnchor="margin" w:xAlign="center" w:y="1"/>
          <w:rPr>
            <w:rStyle w:val="PageNumber"/>
            <w:sz w:val="18"/>
            <w:szCs w:val="18"/>
          </w:rPr>
        </w:pPr>
        <w:r w:rsidRPr="1B863F5C">
          <w:rPr>
            <w:rStyle w:val="PageNumber"/>
            <w:sz w:val="18"/>
            <w:szCs w:val="18"/>
          </w:rPr>
          <w:fldChar w:fldCharType="begin"/>
        </w:r>
        <w:r w:rsidRPr="1B863F5C">
          <w:rPr>
            <w:rStyle w:val="PageNumber"/>
            <w:sz w:val="18"/>
            <w:szCs w:val="18"/>
          </w:rPr>
          <w:instrText xml:space="preserve"> PAGE </w:instrText>
        </w:r>
        <w:r w:rsidRPr="1B863F5C">
          <w:rPr>
            <w:rStyle w:val="PageNumber"/>
            <w:sz w:val="18"/>
            <w:szCs w:val="18"/>
          </w:rPr>
          <w:fldChar w:fldCharType="separate"/>
        </w:r>
        <w:r w:rsidR="1B863F5C" w:rsidRPr="1B863F5C">
          <w:rPr>
            <w:rStyle w:val="PageNumber"/>
            <w:sz w:val="18"/>
            <w:szCs w:val="18"/>
          </w:rPr>
          <w:t>3</w:t>
        </w:r>
        <w:r w:rsidRPr="1B863F5C">
          <w:rPr>
            <w:rStyle w:val="PageNumber"/>
            <w:sz w:val="18"/>
            <w:szCs w:val="18"/>
          </w:rPr>
          <w:fldChar w:fldCharType="end"/>
        </w:r>
      </w:p>
    </w:sdtContent>
  </w:sdt>
  <w:p w14:paraId="55997C36" w14:textId="77777777" w:rsidR="00C63266" w:rsidRDefault="00C63266" w:rsidP="00590C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EFC0315" w14:textId="77777777" w:rsidR="008059C3" w:rsidRDefault="008059C3" w:rsidP="00FC3A7E">
      <w:pPr>
        <w:spacing w:after="0" w:line="240" w:lineRule="auto"/>
      </w:pPr>
      <w:r>
        <w:separator/>
      </w:r>
    </w:p>
  </w:footnote>
  <w:footnote w:type="continuationSeparator" w:id="0">
    <w:p w14:paraId="1DD5572A" w14:textId="77777777" w:rsidR="008059C3" w:rsidRDefault="008059C3" w:rsidP="00FC3A7E">
      <w:pPr>
        <w:spacing w:after="0" w:line="240" w:lineRule="auto"/>
      </w:pPr>
      <w:r>
        <w:continuationSeparator/>
      </w:r>
    </w:p>
  </w:footnote>
  <w:footnote w:id="1">
    <w:p w14:paraId="54C5F0F8" w14:textId="77777777" w:rsidR="00531657" w:rsidRPr="00F92DD3" w:rsidRDefault="00531657" w:rsidP="00502549">
      <w:pPr>
        <w:pStyle w:val="FootnoteText"/>
        <w:jc w:val="both"/>
        <w:rPr>
          <w:rFonts w:ascii="Aptos" w:hAnsi="Aptos"/>
          <w:sz w:val="18"/>
          <w:szCs w:val="18"/>
          <w:lang w:val="sq-AL"/>
        </w:rPr>
      </w:pPr>
      <w:r w:rsidRPr="00F92DD3">
        <w:rPr>
          <w:rStyle w:val="FootnoteReference"/>
          <w:rFonts w:ascii="Aptos" w:hAnsi="Aptos"/>
          <w:sz w:val="18"/>
          <w:szCs w:val="18"/>
        </w:rPr>
        <w:footnoteRef/>
      </w:r>
      <w:r w:rsidRPr="00F92DD3">
        <w:rPr>
          <w:rFonts w:ascii="Aptos" w:hAnsi="Aptos"/>
          <w:sz w:val="18"/>
          <w:szCs w:val="18"/>
        </w:rPr>
        <w:t xml:space="preserve"> Projektligj “</w:t>
      </w:r>
      <w:r w:rsidR="00A07EAD">
        <w:rPr>
          <w:rFonts w:ascii="Aptos" w:hAnsi="Aptos"/>
          <w:sz w:val="18"/>
          <w:szCs w:val="18"/>
          <w:lang w:val="sq-AL"/>
        </w:rPr>
        <w:t>P</w:t>
      </w:r>
      <w:r w:rsidRPr="00F92DD3">
        <w:rPr>
          <w:rFonts w:ascii="Aptos" w:hAnsi="Aptos"/>
          <w:sz w:val="18"/>
          <w:szCs w:val="18"/>
          <w:lang w:val="sq-AL"/>
        </w:rPr>
        <w:t>ër njohjen e kualifikimeve profesionale të fituara në shtetet anëtare të Bashkimit Evropian, Zonës Ekonomike Evropiane dhe Konfederatës së Zvicrës, si dhe për vlerësimin e proporcionalitetit të rregullave për aksesin dhe ushtrimin e profesioneve të rregulluara në Republikën e Shqipërisë” (Projektligj NJKP).</w:t>
      </w:r>
    </w:p>
  </w:footnote>
  <w:footnote w:id="2">
    <w:p w14:paraId="48BA4458" w14:textId="77777777" w:rsidR="00531657" w:rsidRPr="00502549" w:rsidRDefault="00531657" w:rsidP="00502549">
      <w:pPr>
        <w:spacing w:after="0" w:line="240" w:lineRule="auto"/>
        <w:jc w:val="both"/>
        <w:rPr>
          <w:rFonts w:ascii="Aptos" w:hAnsi="Aptos"/>
          <w:sz w:val="18"/>
          <w:szCs w:val="18"/>
        </w:rPr>
      </w:pPr>
      <w:r w:rsidRPr="00F92DD3">
        <w:rPr>
          <w:rStyle w:val="FootnoteReference"/>
          <w:rFonts w:ascii="Aptos" w:hAnsi="Aptos" w:cs="Times New Roman"/>
          <w:sz w:val="18"/>
          <w:szCs w:val="18"/>
        </w:rPr>
        <w:footnoteRef/>
      </w:r>
      <w:r w:rsidRPr="00F92DD3">
        <w:rPr>
          <w:rFonts w:ascii="Aptos" w:hAnsi="Aptos" w:cs="Times New Roman"/>
          <w:sz w:val="18"/>
          <w:szCs w:val="18"/>
        </w:rPr>
        <w:t xml:space="preserve"> </w:t>
      </w:r>
      <w:r w:rsidRPr="00F92DD3">
        <w:rPr>
          <w:rFonts w:ascii="Aptos" w:hAnsi="Aptos"/>
          <w:sz w:val="18"/>
          <w:szCs w:val="18"/>
        </w:rPr>
        <w:t>Metodologji për hartimin e planit kombëtar të veprimit për transparencën dhe proporcionalitetin e kritereve për ushtrimin e profesioneve të rregulluara (në zbatim të nenit 59 të Direktivës 2005/36/KE për njohjen e ndërsjellë të kualifikimeve profesionale). Shkurt 2025, hartuar nga Ministria e Arsimit me mbështetjen e SANECA</w:t>
      </w:r>
      <w:r w:rsidR="00765401">
        <w:rPr>
          <w:rFonts w:ascii="Aptos" w:hAnsi="Aptos"/>
          <w:sz w:val="18"/>
          <w:szCs w:val="18"/>
        </w:rPr>
        <w:t xml:space="preserve"> II</w:t>
      </w:r>
      <w:r w:rsidRPr="00F92DD3">
        <w:rPr>
          <w:rFonts w:ascii="Aptos" w:hAnsi="Aptos"/>
          <w:sz w:val="18"/>
          <w:szCs w:val="18"/>
        </w:rPr>
        <w:t>.</w:t>
      </w:r>
    </w:p>
  </w:footnote>
  <w:footnote w:id="3">
    <w:p w14:paraId="2CDCAD2D" w14:textId="77777777" w:rsidR="00531657" w:rsidRPr="00F92DD3" w:rsidRDefault="00531657" w:rsidP="00502549">
      <w:pPr>
        <w:spacing w:after="0" w:line="240" w:lineRule="auto"/>
        <w:jc w:val="both"/>
        <w:rPr>
          <w:rFonts w:ascii="Aptos" w:hAnsi="Aptos" w:cs="Times New Roman"/>
          <w:sz w:val="18"/>
          <w:szCs w:val="18"/>
        </w:rPr>
      </w:pPr>
      <w:r w:rsidRPr="00F92DD3">
        <w:rPr>
          <w:rStyle w:val="FootnoteReference"/>
          <w:rFonts w:ascii="Aptos" w:hAnsi="Aptos" w:cs="Times New Roman"/>
          <w:sz w:val="18"/>
          <w:szCs w:val="18"/>
        </w:rPr>
        <w:footnoteRef/>
      </w:r>
      <w:r w:rsidRPr="00F92DD3">
        <w:rPr>
          <w:rFonts w:ascii="Aptos" w:hAnsi="Aptos" w:cs="Times New Roman"/>
          <w:sz w:val="18"/>
          <w:szCs w:val="18"/>
        </w:rPr>
        <w:t xml:space="preserve"> Metodologji ibid.</w:t>
      </w:r>
    </w:p>
    <w:p w14:paraId="28EC5C95" w14:textId="77777777" w:rsidR="00531657" w:rsidRPr="00F92DD3" w:rsidRDefault="00531657" w:rsidP="00502549">
      <w:pPr>
        <w:pStyle w:val="FootnoteText"/>
        <w:jc w:val="both"/>
        <w:rPr>
          <w:rFonts w:ascii="Aptos" w:hAnsi="Aptos" w:cs="Times New Roman"/>
          <w:sz w:val="18"/>
          <w:szCs w:val="18"/>
          <w:lang w:val="sq-AL"/>
        </w:rPr>
      </w:pPr>
    </w:p>
  </w:footnote>
  <w:footnote w:id="4">
    <w:p w14:paraId="0EA893AD" w14:textId="77777777" w:rsidR="00531657" w:rsidRPr="00E84DB9" w:rsidRDefault="00531657" w:rsidP="00502549">
      <w:pPr>
        <w:pStyle w:val="FootnoteText"/>
        <w:jc w:val="both"/>
        <w:rPr>
          <w:rFonts w:ascii="Aptos" w:hAnsi="Aptos" w:cs="Times New Roman"/>
          <w:sz w:val="18"/>
          <w:szCs w:val="18"/>
          <w:lang w:val="sq-AL"/>
        </w:rPr>
      </w:pPr>
      <w:r w:rsidRPr="00E84DB9">
        <w:rPr>
          <w:rStyle w:val="FootnoteReference"/>
          <w:rFonts w:ascii="Aptos" w:hAnsi="Aptos" w:cs="Times New Roman"/>
          <w:sz w:val="18"/>
          <w:szCs w:val="18"/>
          <w:lang w:val="sq-AL"/>
        </w:rPr>
        <w:footnoteRef/>
      </w:r>
      <w:r w:rsidRPr="00E84DB9">
        <w:rPr>
          <w:rFonts w:ascii="Aptos" w:hAnsi="Aptos" w:cs="Times New Roman"/>
          <w:sz w:val="18"/>
          <w:szCs w:val="18"/>
          <w:lang w:val="sq-AL"/>
        </w:rPr>
        <w:t xml:space="preserve"> Eurostat, "Employment by economic activity, EU-27", 2024. Disponibël në: https://ec.europa.eu/eurostat/statistics-explained/index.php/Employment_statistics</w:t>
      </w:r>
      <w:r>
        <w:rPr>
          <w:rFonts w:ascii="Aptos" w:hAnsi="Aptos" w:cs="Times New Roman"/>
          <w:sz w:val="18"/>
          <w:szCs w:val="18"/>
          <w:lang w:val="sq-AL"/>
        </w:rPr>
        <w:t>.</w:t>
      </w:r>
    </w:p>
  </w:footnote>
  <w:footnote w:id="5">
    <w:p w14:paraId="74361BA0" w14:textId="77777777" w:rsidR="00531657" w:rsidRPr="00E84DB9" w:rsidRDefault="00531657" w:rsidP="00502549">
      <w:pPr>
        <w:pStyle w:val="FootnoteText"/>
        <w:jc w:val="both"/>
        <w:rPr>
          <w:rFonts w:ascii="Aptos" w:hAnsi="Aptos" w:cs="Times New Roman"/>
          <w:sz w:val="18"/>
          <w:szCs w:val="18"/>
          <w:lang w:val="sq-AL"/>
        </w:rPr>
      </w:pPr>
      <w:r w:rsidRPr="00E84DB9">
        <w:rPr>
          <w:rStyle w:val="FootnoteReference"/>
          <w:rFonts w:ascii="Aptos" w:hAnsi="Aptos" w:cs="Times New Roman"/>
          <w:sz w:val="18"/>
          <w:szCs w:val="18"/>
          <w:lang w:val="sq-AL"/>
        </w:rPr>
        <w:footnoteRef/>
      </w:r>
      <w:r w:rsidRPr="00E84DB9">
        <w:rPr>
          <w:rFonts w:ascii="Aptos" w:hAnsi="Aptos" w:cs="Times New Roman"/>
          <w:sz w:val="18"/>
          <w:szCs w:val="18"/>
          <w:lang w:val="sq-AL"/>
        </w:rPr>
        <w:t xml:space="preserve"> INSTAT, "Anketa Tremujore e Forcave të Punës, T4 2024". Disponibël në: https://www.instat.gov.al/en/themes/labour-market-and-education/employment-and-unemployment-from-lfs/publication/2024/quarterly-labour-force-survey-q4-2024/</w:t>
      </w:r>
    </w:p>
  </w:footnote>
  <w:footnote w:id="6">
    <w:p w14:paraId="5ACEC9C7" w14:textId="77777777" w:rsidR="00531657" w:rsidRPr="00E84DB9" w:rsidRDefault="00531657" w:rsidP="00502549">
      <w:pPr>
        <w:spacing w:after="0" w:line="240" w:lineRule="auto"/>
        <w:jc w:val="both"/>
        <w:rPr>
          <w:rFonts w:ascii="Aptos" w:hAnsi="Aptos" w:cs="Times New Roman"/>
          <w:sz w:val="18"/>
          <w:szCs w:val="18"/>
        </w:rPr>
      </w:pPr>
      <w:r w:rsidRPr="00E84DB9">
        <w:rPr>
          <w:rStyle w:val="FootnoteReference"/>
          <w:rFonts w:ascii="Aptos" w:hAnsi="Aptos" w:cs="Times New Roman"/>
          <w:sz w:val="18"/>
          <w:szCs w:val="18"/>
        </w:rPr>
        <w:footnoteRef/>
      </w:r>
      <w:r w:rsidRPr="00E84DB9">
        <w:rPr>
          <w:rFonts w:ascii="Aptos" w:hAnsi="Aptos" w:cs="Times New Roman"/>
          <w:sz w:val="18"/>
          <w:szCs w:val="18"/>
        </w:rPr>
        <w:t xml:space="preserve"> Vlerësim i konsoliduar bazuar në regjistrat e autoriteteve rregullatore, të mbledhura gjatë procesit të inventarizimit sipas nenit 59 të Direktivës 2005/36/KE. Punësim total 2024: 1,057,383 persona (INSTAT, 2025).</w:t>
      </w:r>
    </w:p>
  </w:footnote>
  <w:footnote w:id="7">
    <w:p w14:paraId="4A1FAC7C" w14:textId="77777777" w:rsidR="00531657" w:rsidRPr="00F92DD3" w:rsidRDefault="00531657" w:rsidP="00502549">
      <w:pPr>
        <w:pStyle w:val="FootnoteText"/>
        <w:jc w:val="both"/>
        <w:rPr>
          <w:rFonts w:ascii="Aptos" w:hAnsi="Aptos" w:cs="Times New Roman"/>
          <w:sz w:val="18"/>
          <w:szCs w:val="18"/>
          <w:lang w:val="sq-AL"/>
        </w:rPr>
      </w:pPr>
      <w:r w:rsidRPr="00F92DD3">
        <w:rPr>
          <w:rStyle w:val="FootnoteReference"/>
          <w:rFonts w:ascii="Aptos" w:hAnsi="Aptos" w:cs="Times New Roman"/>
          <w:sz w:val="18"/>
          <w:szCs w:val="18"/>
          <w:lang w:val="sq-AL"/>
        </w:rPr>
        <w:footnoteRef/>
      </w:r>
      <w:r w:rsidRPr="00F92DD3">
        <w:rPr>
          <w:rFonts w:ascii="Aptos" w:hAnsi="Aptos" w:cs="Times New Roman"/>
          <w:sz w:val="18"/>
          <w:szCs w:val="18"/>
          <w:lang w:val="sq-AL"/>
        </w:rPr>
        <w:t xml:space="preserve"> INSTAT, "Pagat dhe Kostoja e Punës, T4 2024". Disponibël në: https://www.instat.gov.al/en/themes/labour-market-and-education/wages-and-labour-cost/</w:t>
      </w:r>
    </w:p>
  </w:footnote>
  <w:footnote w:id="8">
    <w:p w14:paraId="3C28FF0B" w14:textId="77777777" w:rsidR="00531657" w:rsidRPr="00F92DD3" w:rsidRDefault="00531657" w:rsidP="00502549">
      <w:pPr>
        <w:pStyle w:val="FootnoteText"/>
        <w:jc w:val="both"/>
        <w:rPr>
          <w:rFonts w:ascii="Aptos" w:hAnsi="Aptos" w:cs="Times New Roman"/>
          <w:sz w:val="18"/>
          <w:szCs w:val="18"/>
          <w:lang w:val="sq-AL"/>
        </w:rPr>
      </w:pPr>
      <w:r w:rsidRPr="00F92DD3">
        <w:rPr>
          <w:rStyle w:val="FootnoteReference"/>
          <w:rFonts w:ascii="Aptos" w:hAnsi="Aptos" w:cs="Times New Roman"/>
          <w:sz w:val="18"/>
          <w:szCs w:val="18"/>
          <w:lang w:val="sq-AL"/>
        </w:rPr>
        <w:footnoteRef/>
      </w:r>
      <w:r w:rsidRPr="00F92DD3">
        <w:rPr>
          <w:rFonts w:ascii="Aptos" w:hAnsi="Aptos" w:cs="Times New Roman"/>
          <w:sz w:val="18"/>
          <w:szCs w:val="18"/>
          <w:lang w:val="sq-AL"/>
        </w:rPr>
        <w:t xml:space="preserve"> INSTAT, "Burra dhe Gra 2024". Disponibël në: https://www.instat.gov.al/en/themes/social-conditions/gender-equality/</w:t>
      </w:r>
    </w:p>
    <w:p w14:paraId="0BCD155A" w14:textId="77777777" w:rsidR="00531657" w:rsidRPr="00F92DD3" w:rsidRDefault="00531657" w:rsidP="00502549">
      <w:pPr>
        <w:pStyle w:val="FootnoteText"/>
        <w:jc w:val="both"/>
        <w:rPr>
          <w:rFonts w:ascii="Aptos" w:hAnsi="Aptos" w:cs="Times New Roman"/>
          <w:sz w:val="18"/>
          <w:szCs w:val="18"/>
          <w:lang w:val="sq-AL"/>
        </w:rPr>
      </w:pPr>
    </w:p>
  </w:footnote>
  <w:footnote w:id="9">
    <w:p w14:paraId="55B8D4B1" w14:textId="77777777" w:rsidR="00531657" w:rsidRPr="00F92DD3" w:rsidRDefault="00531657" w:rsidP="00502549">
      <w:pPr>
        <w:pStyle w:val="FootnoteText"/>
        <w:jc w:val="both"/>
        <w:rPr>
          <w:rFonts w:ascii="Aptos" w:hAnsi="Aptos" w:cs="Times New Roman"/>
          <w:sz w:val="18"/>
          <w:szCs w:val="18"/>
          <w:lang w:val="sq-AL"/>
        </w:rPr>
      </w:pPr>
      <w:r w:rsidRPr="00F92DD3">
        <w:rPr>
          <w:rStyle w:val="FootnoteReference"/>
          <w:rFonts w:ascii="Aptos" w:hAnsi="Aptos" w:cs="Times New Roman"/>
          <w:sz w:val="18"/>
          <w:szCs w:val="18"/>
          <w:lang w:val="sq-AL"/>
        </w:rPr>
        <w:footnoteRef/>
      </w:r>
      <w:r w:rsidRPr="00F92DD3">
        <w:rPr>
          <w:rFonts w:ascii="Aptos" w:hAnsi="Aptos" w:cs="Times New Roman"/>
          <w:sz w:val="18"/>
          <w:szCs w:val="18"/>
          <w:lang w:val="sq-AL"/>
        </w:rPr>
        <w:t xml:space="preserve"> Metodologji për hartimin e planit kombëtar të veprimit për transparencën dhe proporcionalitetin e kritereve për ushtrimin e profesioneve të rregulluara (në zbatim të nenit 59 të Direktivës 2005/36/KE). Shkurt 2025, MA me mbështetjen e GIZ SANECA.</w:t>
      </w:r>
    </w:p>
  </w:footnote>
  <w:footnote w:id="10">
    <w:p w14:paraId="2EC47094" w14:textId="77777777" w:rsidR="00531657" w:rsidRPr="00E84DB9" w:rsidRDefault="00531657" w:rsidP="00502549">
      <w:pPr>
        <w:pStyle w:val="FootnoteText"/>
        <w:jc w:val="both"/>
        <w:rPr>
          <w:rFonts w:ascii="Aptos" w:hAnsi="Aptos" w:cs="Times New Roman"/>
          <w:sz w:val="18"/>
          <w:szCs w:val="18"/>
          <w:lang w:val="sq-AL"/>
        </w:rPr>
      </w:pPr>
      <w:r w:rsidRPr="00E84DB9">
        <w:rPr>
          <w:rStyle w:val="FootnoteReference"/>
          <w:rFonts w:ascii="Aptos" w:hAnsi="Aptos" w:cs="Times New Roman"/>
          <w:sz w:val="18"/>
          <w:szCs w:val="18"/>
          <w:lang w:val="sq-AL"/>
        </w:rPr>
        <w:footnoteRef/>
      </w:r>
      <w:r w:rsidRPr="00E84DB9">
        <w:rPr>
          <w:rFonts w:ascii="Aptos" w:hAnsi="Aptos" w:cs="Times New Roman"/>
          <w:sz w:val="18"/>
          <w:szCs w:val="18"/>
          <w:lang w:val="sq-AL"/>
        </w:rPr>
        <w:t xml:space="preserve"> </w:t>
      </w:r>
      <w:r w:rsidRPr="00E84DB9">
        <w:rPr>
          <w:rFonts w:ascii="Aptos" w:hAnsi="Aptos" w:cs="Times New Roman"/>
          <w:i/>
          <w:iCs/>
          <w:sz w:val="18"/>
          <w:szCs w:val="18"/>
          <w:lang w:val="sq-AL"/>
        </w:rPr>
        <w:t>https://qkb.gov.al/info-licenca/regjistri-informativ</w:t>
      </w:r>
      <w:r w:rsidRPr="00E84DB9">
        <w:rPr>
          <w:rFonts w:ascii="Aptos" w:hAnsi="Aptos" w:cs="Times New Roman"/>
          <w:sz w:val="18"/>
          <w:szCs w:val="18"/>
          <w:lang w:val="sq-AL"/>
        </w:rPr>
        <w:t>/ (Aksesuar 30.1.2026).</w:t>
      </w:r>
    </w:p>
  </w:footnote>
  <w:footnote w:id="11">
    <w:p w14:paraId="411FB548" w14:textId="77777777" w:rsidR="00531657" w:rsidRPr="00E84DB9" w:rsidRDefault="00531657" w:rsidP="00502549">
      <w:pPr>
        <w:pStyle w:val="FootnoteText"/>
        <w:jc w:val="both"/>
        <w:rPr>
          <w:rFonts w:ascii="Aptos" w:hAnsi="Aptos" w:cs="Times New Roman"/>
          <w:sz w:val="18"/>
          <w:szCs w:val="18"/>
          <w:lang w:val="sq-AL"/>
        </w:rPr>
      </w:pPr>
      <w:r w:rsidRPr="00E84DB9">
        <w:rPr>
          <w:rStyle w:val="FootnoteReference"/>
          <w:rFonts w:ascii="Aptos" w:hAnsi="Aptos" w:cs="Times New Roman"/>
          <w:sz w:val="18"/>
          <w:szCs w:val="18"/>
          <w:lang w:val="sq-AL"/>
        </w:rPr>
        <w:footnoteRef/>
      </w:r>
      <w:r w:rsidRPr="00E84DB9">
        <w:rPr>
          <w:rFonts w:ascii="Aptos" w:hAnsi="Aptos" w:cs="Times New Roman"/>
          <w:sz w:val="18"/>
          <w:szCs w:val="18"/>
          <w:lang w:val="sq-AL"/>
        </w:rPr>
        <w:t xml:space="preserve"> VKM Nr. 714, datë 20.9.2017, FZ 169/2017.</w:t>
      </w:r>
    </w:p>
  </w:footnote>
  <w:footnote w:id="12">
    <w:p w14:paraId="787A6AFD" w14:textId="77777777" w:rsidR="00531657" w:rsidRPr="00E84DB9" w:rsidRDefault="00531657" w:rsidP="00502549">
      <w:pPr>
        <w:spacing w:after="0" w:line="240" w:lineRule="auto"/>
        <w:jc w:val="both"/>
        <w:rPr>
          <w:rFonts w:ascii="Aptos" w:hAnsi="Aptos" w:cs="Times New Roman"/>
          <w:sz w:val="18"/>
          <w:szCs w:val="18"/>
        </w:rPr>
      </w:pPr>
      <w:r w:rsidRPr="00E84DB9">
        <w:rPr>
          <w:rStyle w:val="FootnoteReference"/>
          <w:rFonts w:ascii="Aptos" w:hAnsi="Aptos" w:cs="Times New Roman"/>
          <w:sz w:val="18"/>
          <w:szCs w:val="18"/>
        </w:rPr>
        <w:footnoteRef/>
      </w:r>
      <w:r w:rsidRPr="00E84DB9">
        <w:rPr>
          <w:rFonts w:ascii="Aptos" w:hAnsi="Aptos" w:cs="Times New Roman"/>
          <w:sz w:val="18"/>
          <w:szCs w:val="18"/>
        </w:rPr>
        <w:t xml:space="preserve"> VKM Nr. 578, datë 22.7.2020, FZ 139/2020.</w:t>
      </w:r>
    </w:p>
  </w:footnote>
  <w:footnote w:id="13">
    <w:p w14:paraId="0B6751F7" w14:textId="77777777" w:rsidR="00531657" w:rsidRPr="00E84DB9" w:rsidRDefault="00531657" w:rsidP="00502549">
      <w:pPr>
        <w:spacing w:after="0" w:line="240" w:lineRule="auto"/>
        <w:jc w:val="both"/>
        <w:rPr>
          <w:rFonts w:ascii="Aptos" w:hAnsi="Aptos" w:cs="Times New Roman"/>
          <w:sz w:val="18"/>
          <w:szCs w:val="18"/>
        </w:rPr>
      </w:pPr>
      <w:r w:rsidRPr="00E84DB9">
        <w:rPr>
          <w:rStyle w:val="FootnoteReference"/>
          <w:rFonts w:ascii="Aptos" w:hAnsi="Aptos" w:cs="Times New Roman"/>
          <w:sz w:val="18"/>
          <w:szCs w:val="18"/>
        </w:rPr>
        <w:footnoteRef/>
      </w:r>
      <w:r w:rsidRPr="00E84DB9">
        <w:rPr>
          <w:rFonts w:ascii="Aptos" w:hAnsi="Aptos" w:cs="Times New Roman"/>
          <w:sz w:val="18"/>
          <w:szCs w:val="18"/>
        </w:rPr>
        <w:t xml:space="preserve"> Urdhër Nr. 99, datë 25.5.2021 (ndryshuar me urdhrat nr. 289/2022; nr. 241/2023; nr. 645/2024; nr. 936/2025).</w:t>
      </w:r>
    </w:p>
  </w:footnote>
  <w:footnote w:id="14">
    <w:p w14:paraId="15C03358" w14:textId="77777777" w:rsidR="00531657" w:rsidRPr="00E84DB9" w:rsidRDefault="00531657" w:rsidP="00502549">
      <w:pPr>
        <w:pStyle w:val="FootnoteText"/>
        <w:jc w:val="both"/>
        <w:rPr>
          <w:rFonts w:ascii="Aptos" w:hAnsi="Aptos" w:cs="Times New Roman"/>
          <w:sz w:val="18"/>
          <w:szCs w:val="18"/>
          <w:lang w:val="sq-AL"/>
        </w:rPr>
      </w:pPr>
      <w:r w:rsidRPr="00E84DB9">
        <w:rPr>
          <w:rStyle w:val="FootnoteReference"/>
          <w:rFonts w:ascii="Aptos" w:hAnsi="Aptos" w:cs="Times New Roman"/>
          <w:sz w:val="18"/>
          <w:szCs w:val="18"/>
          <w:lang w:val="sq-AL"/>
        </w:rPr>
        <w:footnoteRef/>
      </w:r>
      <w:r w:rsidRPr="00E84DB9">
        <w:rPr>
          <w:rFonts w:ascii="Aptos" w:hAnsi="Aptos" w:cs="Times New Roman"/>
          <w:sz w:val="18"/>
          <w:szCs w:val="18"/>
          <w:lang w:val="sq-AL"/>
        </w:rPr>
        <w:t xml:space="preserve"> Udhërrëfyesi "</w:t>
      </w:r>
      <w:r w:rsidRPr="00E84DB9">
        <w:rPr>
          <w:rFonts w:ascii="Aptos" w:hAnsi="Aptos" w:cs="Times New Roman"/>
          <w:i/>
          <w:iCs/>
          <w:sz w:val="18"/>
          <w:szCs w:val="18"/>
          <w:lang w:val="sq-AL"/>
        </w:rPr>
        <w:t>Për harmonizimin me Acquis për njohjen e ndërsjellë të kualifikimeve profesionale</w:t>
      </w:r>
      <w:r w:rsidRPr="00E84DB9">
        <w:rPr>
          <w:rFonts w:ascii="Aptos" w:hAnsi="Aptos" w:cs="Times New Roman"/>
          <w:sz w:val="18"/>
          <w:szCs w:val="18"/>
          <w:lang w:val="sq-AL"/>
        </w:rPr>
        <w:t>" (Kapitulli 3). Nëntor 2022, GIZ SANECA / ICON Institut GmbH.</w:t>
      </w:r>
    </w:p>
  </w:footnote>
  <w:footnote w:id="15">
    <w:p w14:paraId="097E7CCE" w14:textId="77777777" w:rsidR="00531657" w:rsidRPr="000024A1" w:rsidRDefault="00531657" w:rsidP="00502549">
      <w:pPr>
        <w:pStyle w:val="FootnoteText"/>
        <w:jc w:val="both"/>
        <w:rPr>
          <w:sz w:val="18"/>
          <w:szCs w:val="18"/>
          <w:lang w:val="sq-AL"/>
        </w:rPr>
      </w:pPr>
      <w:r w:rsidRPr="000024A1">
        <w:rPr>
          <w:rStyle w:val="FootnoteReference"/>
          <w:sz w:val="18"/>
          <w:szCs w:val="18"/>
          <w:lang w:val="sq-AL"/>
        </w:rPr>
        <w:footnoteRef/>
      </w:r>
      <w:r w:rsidRPr="000024A1">
        <w:rPr>
          <w:sz w:val="18"/>
          <w:szCs w:val="18"/>
          <w:lang w:val="sq-AL"/>
        </w:rPr>
        <w:t xml:space="preserve"> Projektligji (NJKP) transpozon Direktivën 2005/36/KE (përfshirë nenin 59) dhe Direktivën (BE) 2018/958 për testin e proporcionalitetit.</w:t>
      </w:r>
    </w:p>
    <w:p w14:paraId="5486A966" w14:textId="77777777" w:rsidR="00531657" w:rsidRPr="000024A1" w:rsidRDefault="00531657" w:rsidP="00502549">
      <w:pPr>
        <w:pStyle w:val="FootnoteText"/>
        <w:jc w:val="both"/>
        <w:rPr>
          <w:sz w:val="18"/>
          <w:szCs w:val="18"/>
          <w:lang w:val="sq-AL"/>
        </w:rPr>
      </w:pPr>
    </w:p>
  </w:footnote>
  <w:footnote w:id="16">
    <w:p w14:paraId="45FA41CC" w14:textId="0B8C1EDA" w:rsidR="000712DA" w:rsidRDefault="000712DA">
      <w:pPr>
        <w:pStyle w:val="FootnoteText"/>
      </w:pPr>
      <w:r w:rsidRPr="000712DA">
        <w:rPr>
          <w:rStyle w:val="FootnoteReference"/>
        </w:rPr>
        <w:footnoteRef/>
      </w:r>
      <w:r w:rsidRPr="000712DA">
        <w:t xml:space="preserve"> </w:t>
      </w:r>
      <w:r>
        <w:t>Vendim i Gjykatë së Drejtësisë</w:t>
      </w:r>
      <w:r w:rsidR="00B933B6">
        <w:t xml:space="preserve"> së Bashkimit Europian</w:t>
      </w:r>
      <w:r>
        <w:t xml:space="preserve">, </w:t>
      </w:r>
      <w:r w:rsidRPr="002D75CF">
        <w:t>Case C-283/99</w:t>
      </w:r>
      <w:r>
        <w:t>,</w:t>
      </w:r>
      <w:r w:rsidRPr="002D75CF">
        <w:t xml:space="preserve"> </w:t>
      </w:r>
      <w:r w:rsidRPr="002D75CF">
        <w:rPr>
          <w:i/>
          <w:iCs/>
          <w:lang w:val="sq-AL"/>
        </w:rPr>
        <w:t>Commission of the European Communities v Italian Republic.</w:t>
      </w:r>
      <w:r>
        <w:t xml:space="preserve"> </w:t>
      </w:r>
      <w:r w:rsidRPr="002D75CF">
        <w:t>European Court Reports 2001 I-04363.</w:t>
      </w:r>
    </w:p>
  </w:footnote>
  <w:footnote w:id="17">
    <w:p w14:paraId="4D1DA198" w14:textId="77777777" w:rsidR="00531657" w:rsidRPr="00A86707" w:rsidRDefault="00531657" w:rsidP="00566594">
      <w:pPr>
        <w:pStyle w:val="FootnoteText"/>
        <w:jc w:val="both"/>
        <w:rPr>
          <w:lang w:val="sq-AL"/>
        </w:rPr>
      </w:pPr>
      <w:r>
        <w:rPr>
          <w:rStyle w:val="FootnoteReference"/>
        </w:rPr>
        <w:footnoteRef/>
      </w:r>
      <w:r w:rsidRPr="00A86707">
        <w:rPr>
          <w:lang w:val="sq-AL"/>
        </w:rPr>
        <w:t xml:space="preserve"> Shënim mbi farmacistin veterinar: Urdhri i Farmacistëve të Shqipërisë (UFSH) ka kundërshtuar statusin e farmacistit veterinar si profesion i veçantë i rregulluar, duke argumentuar se: (i) nuk ekziston si profesion i veçantë as në BE dhe as ka arsimim specifik në farmaci veterinare; (ii) Rregullorja (BE) 2019/6 për produktet medicinale veterinare nuk krijon profesion të veçantë “farmacist veterinar”; (iii) barnat veterinare janë kompetencë e farmacistit, jo e mjekut veterinar; dhe (iv) duke qenë se farmacisti veterinar nuk është pjesë e Ligjit nr. 10171/2009 “Për profesionet e rregulluara” dhe nuk njihet nga Direktiva 2005/36/KE, përfshirja e tij si profesion i veçantë krijon konfuzion institucional. Kjo çështje mbetet e hapur dhe masa e Planit të Veprimit është saktësimi i statusit profesional të farmacistit veterinar në koordinim me UFSH-në, UPMV-në dhe MBZHR-në. Urdhri i Farmacistëve të Shqipërisë (UFSH), Letër datë 16 shkurt 2026, adresuar Ministrisë së Arsimit dhe GIZ SANECA. Pozicioni i UFSH-së ka statusin e komentit të palës së interesit gjatë konsultimit publik dhe dokumentohet në Raportin e Konsultimit Publik.</w:t>
      </w:r>
    </w:p>
    <w:p w14:paraId="04CD2182" w14:textId="77777777" w:rsidR="00531657" w:rsidRPr="00A86707" w:rsidRDefault="00531657" w:rsidP="00566594">
      <w:pPr>
        <w:pStyle w:val="FootnoteText"/>
        <w:rPr>
          <w:lang w:val="sq-AL"/>
        </w:rPr>
      </w:pPr>
    </w:p>
  </w:footnote>
  <w:footnote w:id="18">
    <w:p w14:paraId="4C8B312C" w14:textId="77777777" w:rsidR="00531657" w:rsidRPr="00A86707" w:rsidRDefault="00531657" w:rsidP="00E5017C">
      <w:pPr>
        <w:pStyle w:val="FootnoteText"/>
        <w:jc w:val="both"/>
        <w:rPr>
          <w:sz w:val="18"/>
          <w:szCs w:val="18"/>
          <w:lang w:val="sq-AL"/>
        </w:rPr>
      </w:pPr>
      <w:r w:rsidRPr="00304752">
        <w:rPr>
          <w:rStyle w:val="FootnoteReference"/>
          <w:sz w:val="18"/>
          <w:szCs w:val="18"/>
        </w:rPr>
        <w:footnoteRef/>
      </w:r>
      <w:r w:rsidRPr="00A86707">
        <w:rPr>
          <w:sz w:val="18"/>
          <w:szCs w:val="18"/>
          <w:lang w:val="sq-AL"/>
        </w:rPr>
        <w:t xml:space="preserve"> Baza ligjore kryesore për këtë nënsektor përfshin ligjin nr. 93/2015 “Për turizmin”, të ndryshuar; VKM nr. 692/2016 “Për rregulloren e kritereve për pajisjen me certifikatë udhërrëfyesi turistik, detyrat, përgjegjësitë dhe kodin e etikës”; VKM nr. 709, datë 12.10.2016, “Për miratimin e rregullores ‘Për kërkesat dhe kriteret për ushtrimin e veprimtarisë së agjencisë së udhëtimit’”, të ndryshuar me VKM nr. 214, datë 9.4.2025; VKM nr. 710, datë 12.10.2016, “Për miratimin e rregullores ‘Për kërkesat dhe kriteret për ushtrimin e veprimtarisë së operatorit turistik’”, të ndryshuar me VKM nr. 229, datë 17.4.2025; si dhe VKM nr. 171, datë 27.3.2019, “Për miratimin e rregullores ‘Për kushtet dhe kriteret e ushtrimit të veprimtarisë së stacionit të plazhit’”. </w:t>
      </w:r>
    </w:p>
  </w:footnote>
  <w:footnote w:id="19">
    <w:p w14:paraId="12EA40A0" w14:textId="77777777" w:rsidR="00531657" w:rsidRPr="00A86707" w:rsidRDefault="00531657" w:rsidP="00E5017C">
      <w:pPr>
        <w:pStyle w:val="FootnoteText"/>
        <w:jc w:val="both"/>
        <w:rPr>
          <w:sz w:val="18"/>
          <w:szCs w:val="18"/>
          <w:lang w:val="sq-AL"/>
        </w:rPr>
      </w:pPr>
      <w:r w:rsidRPr="00877A71">
        <w:rPr>
          <w:rStyle w:val="FootnoteReference"/>
          <w:sz w:val="18"/>
          <w:szCs w:val="18"/>
        </w:rPr>
        <w:footnoteRef/>
      </w:r>
      <w:r w:rsidRPr="00A86707">
        <w:rPr>
          <w:sz w:val="18"/>
          <w:szCs w:val="18"/>
          <w:lang w:val="sq-AL"/>
        </w:rPr>
        <w:t xml:space="preserve"> VKM nr.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e ndryshuar me VKM nr. 329, datë 2.6.2021.</w:t>
      </w:r>
    </w:p>
    <w:p w14:paraId="3FBDF339" w14:textId="77777777" w:rsidR="00531657" w:rsidRPr="00A86707" w:rsidRDefault="00531657" w:rsidP="00E5017C">
      <w:pPr>
        <w:pStyle w:val="FootnoteText"/>
        <w:rPr>
          <w:lang w:val="sq-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2DC7F8" w14:textId="77777777" w:rsidR="006031AA" w:rsidRDefault="00603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A4A211" w14:textId="77777777" w:rsidR="00775981" w:rsidRDefault="1B863F5C" w:rsidP="00EB1170">
    <w:pPr>
      <w:pStyle w:val="Header"/>
      <w:tabs>
        <w:tab w:val="left" w:pos="6503"/>
      </w:tabs>
      <w:ind w:right="-6278"/>
    </w:pPr>
    <w:r>
      <w:rPr>
        <w:noProof/>
      </w:rPr>
      <w:drawing>
        <wp:inline distT="0" distB="0" distL="0" distR="0" wp14:anchorId="72D5C7F0" wp14:editId="5D0ED9BD">
          <wp:extent cx="1554079" cy="636762"/>
          <wp:effectExtent l="0" t="0" r="0" b="0"/>
          <wp:docPr id="1311571671" name="Picture 1311571671" descr="A red and green flag with a black symbol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green flag with a black symbol  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079" cy="636762"/>
                  </a:xfrm>
                  <a:prstGeom prst="rect">
                    <a:avLst/>
                  </a:prstGeom>
                  <a:noFill/>
                  <a:ln>
                    <a:noFill/>
                  </a:ln>
                </pic:spPr>
              </pic:pic>
            </a:graphicData>
          </a:graphic>
        </wp:inline>
      </w:drawing>
    </w:r>
    <w:r w:rsidR="1A578B1C">
      <w:tab/>
    </w:r>
    <w:r w:rsidR="1A578B1C">
      <w:tab/>
    </w:r>
    <w:r w:rsidR="1A578B1C">
      <w:tab/>
    </w:r>
    <w:r>
      <w:rPr>
        <w:noProof/>
      </w:rPr>
      <w:drawing>
        <wp:inline distT="0" distB="0" distL="0" distR="0" wp14:anchorId="32C7B34E" wp14:editId="7661D177">
          <wp:extent cx="1156269" cy="636563"/>
          <wp:effectExtent l="0" t="0" r="0" b="0"/>
          <wp:docPr id="1063189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269" cy="63656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535338" w14:textId="77777777" w:rsidR="006031AA" w:rsidRDefault="00603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56C7E1" w14:textId="77777777" w:rsidR="002A64E0" w:rsidRDefault="1B863F5C" w:rsidP="00EB1170">
    <w:pPr>
      <w:pStyle w:val="Header"/>
      <w:tabs>
        <w:tab w:val="left" w:pos="6503"/>
      </w:tabs>
      <w:ind w:right="-6278"/>
    </w:pPr>
    <w:r>
      <w:rPr>
        <w:noProof/>
      </w:rPr>
      <w:drawing>
        <wp:inline distT="0" distB="0" distL="0" distR="0" wp14:anchorId="7FB6D841" wp14:editId="3C1C14D2">
          <wp:extent cx="1554079" cy="636762"/>
          <wp:effectExtent l="0" t="0" r="0" b="0"/>
          <wp:docPr id="393200509" name="Picture 393200509" descr="A red and green flag with a black symbol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green flag with a black symbol  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079" cy="636762"/>
                  </a:xfrm>
                  <a:prstGeom prst="rect">
                    <a:avLst/>
                  </a:prstGeom>
                  <a:noFill/>
                  <a:ln>
                    <a:noFill/>
                  </a:ln>
                </pic:spPr>
              </pic:pic>
            </a:graphicData>
          </a:graphic>
        </wp:inline>
      </w:drawing>
    </w:r>
    <w:r w:rsidR="1A578B1C">
      <w:tab/>
    </w:r>
    <w:r w:rsidR="1A578B1C">
      <w:tab/>
    </w:r>
    <w:r w:rsidR="1A578B1C">
      <w:tab/>
    </w:r>
    <w:r w:rsidR="1A578B1C">
      <w:tab/>
    </w:r>
    <w:r w:rsidR="1A578B1C">
      <w:tab/>
    </w:r>
    <w:r w:rsidR="1A578B1C">
      <w:tab/>
    </w:r>
    <w:r w:rsidR="1A578B1C">
      <w:tab/>
    </w:r>
    <w:r>
      <w:rPr>
        <w:noProof/>
      </w:rPr>
      <w:drawing>
        <wp:inline distT="0" distB="0" distL="0" distR="0" wp14:anchorId="40504FFB" wp14:editId="4549E27F">
          <wp:extent cx="1156269" cy="636563"/>
          <wp:effectExtent l="0" t="0" r="0" b="0"/>
          <wp:docPr id="2092675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269" cy="6365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EB1CC3"/>
    <w:multiLevelType w:val="multilevel"/>
    <w:tmpl w:val="4A3A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42D6E"/>
    <w:multiLevelType w:val="hybridMultilevel"/>
    <w:tmpl w:val="19820616"/>
    <w:lvl w:ilvl="0" w:tplc="DAAA62EC">
      <w:start w:val="1"/>
      <w:numFmt w:val="bullet"/>
      <w:lvlText w:val="●"/>
      <w:lvlJc w:val="left"/>
      <w:pPr>
        <w:ind w:left="720" w:hanging="360"/>
      </w:pPr>
    </w:lvl>
    <w:lvl w:ilvl="1" w:tplc="68388E48">
      <w:start w:val="1"/>
      <w:numFmt w:val="bullet"/>
      <w:lvlText w:val="○"/>
      <w:lvlJc w:val="left"/>
      <w:pPr>
        <w:ind w:left="1440" w:hanging="360"/>
      </w:pPr>
    </w:lvl>
    <w:lvl w:ilvl="2" w:tplc="D0D8668E">
      <w:start w:val="1"/>
      <w:numFmt w:val="bullet"/>
      <w:lvlText w:val="■"/>
      <w:lvlJc w:val="left"/>
      <w:pPr>
        <w:ind w:left="2160" w:hanging="360"/>
      </w:pPr>
    </w:lvl>
    <w:lvl w:ilvl="3" w:tplc="E31A19F2">
      <w:start w:val="1"/>
      <w:numFmt w:val="bullet"/>
      <w:lvlText w:val="●"/>
      <w:lvlJc w:val="left"/>
      <w:pPr>
        <w:ind w:left="2880" w:hanging="360"/>
      </w:pPr>
    </w:lvl>
    <w:lvl w:ilvl="4" w:tplc="AE1C030A">
      <w:start w:val="1"/>
      <w:numFmt w:val="bullet"/>
      <w:lvlText w:val="○"/>
      <w:lvlJc w:val="left"/>
      <w:pPr>
        <w:ind w:left="3600" w:hanging="360"/>
      </w:pPr>
    </w:lvl>
    <w:lvl w:ilvl="5" w:tplc="FD6C9B6E">
      <w:start w:val="1"/>
      <w:numFmt w:val="bullet"/>
      <w:lvlText w:val="■"/>
      <w:lvlJc w:val="left"/>
      <w:pPr>
        <w:ind w:left="4320" w:hanging="360"/>
      </w:pPr>
    </w:lvl>
    <w:lvl w:ilvl="6" w:tplc="4BEAD114">
      <w:start w:val="1"/>
      <w:numFmt w:val="bullet"/>
      <w:lvlText w:val="●"/>
      <w:lvlJc w:val="left"/>
      <w:pPr>
        <w:ind w:left="5040" w:hanging="360"/>
      </w:pPr>
    </w:lvl>
    <w:lvl w:ilvl="7" w:tplc="7BC223C2">
      <w:start w:val="1"/>
      <w:numFmt w:val="bullet"/>
      <w:lvlText w:val="●"/>
      <w:lvlJc w:val="left"/>
      <w:pPr>
        <w:ind w:left="5760" w:hanging="360"/>
      </w:pPr>
    </w:lvl>
    <w:lvl w:ilvl="8" w:tplc="2848B3E0">
      <w:start w:val="1"/>
      <w:numFmt w:val="bullet"/>
      <w:lvlText w:val="●"/>
      <w:lvlJc w:val="left"/>
      <w:pPr>
        <w:ind w:left="6480" w:hanging="360"/>
      </w:pPr>
    </w:lvl>
  </w:abstractNum>
  <w:abstractNum w:abstractNumId="2" w15:restartNumberingAfterBreak="0">
    <w:nsid w:val="121B59C4"/>
    <w:multiLevelType w:val="hybridMultilevel"/>
    <w:tmpl w:val="0DF4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E6CF0"/>
    <w:multiLevelType w:val="hybridMultilevel"/>
    <w:tmpl w:val="1AE6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A1EA4"/>
    <w:multiLevelType w:val="hybridMultilevel"/>
    <w:tmpl w:val="60CA9C58"/>
    <w:lvl w:ilvl="0" w:tplc="99F02D5C">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B16FB"/>
    <w:multiLevelType w:val="hybridMultilevel"/>
    <w:tmpl w:val="C1E87948"/>
    <w:lvl w:ilvl="0" w:tplc="E822207E">
      <w:numFmt w:val="bullet"/>
      <w:lvlText w:val="–"/>
      <w:lvlJc w:val="left"/>
      <w:pPr>
        <w:ind w:left="720" w:hanging="360"/>
      </w:pPr>
      <w:rPr>
        <w:rFonts w:ascii="Aptos" w:eastAsiaTheme="minorHAns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2020A"/>
    <w:multiLevelType w:val="multilevel"/>
    <w:tmpl w:val="D5E0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F1B78"/>
    <w:multiLevelType w:val="hybridMultilevel"/>
    <w:tmpl w:val="1428B55A"/>
    <w:lvl w:ilvl="0" w:tplc="D4BA8C7E">
      <w:start w:val="1"/>
      <w:numFmt w:val="bullet"/>
      <w:lvlText w:val="●"/>
      <w:lvlJc w:val="left"/>
      <w:pPr>
        <w:ind w:left="720" w:hanging="360"/>
      </w:pPr>
    </w:lvl>
    <w:lvl w:ilvl="1" w:tplc="2BF49776">
      <w:start w:val="1"/>
      <w:numFmt w:val="bullet"/>
      <w:lvlText w:val="○"/>
      <w:lvlJc w:val="left"/>
      <w:pPr>
        <w:ind w:left="1440" w:hanging="360"/>
      </w:pPr>
    </w:lvl>
    <w:lvl w:ilvl="2" w:tplc="1A1CF530">
      <w:start w:val="1"/>
      <w:numFmt w:val="bullet"/>
      <w:lvlText w:val="■"/>
      <w:lvlJc w:val="left"/>
      <w:pPr>
        <w:ind w:left="2160" w:hanging="360"/>
      </w:pPr>
    </w:lvl>
    <w:lvl w:ilvl="3" w:tplc="BCCC80A6">
      <w:start w:val="1"/>
      <w:numFmt w:val="bullet"/>
      <w:lvlText w:val="●"/>
      <w:lvlJc w:val="left"/>
      <w:pPr>
        <w:ind w:left="2880" w:hanging="360"/>
      </w:pPr>
    </w:lvl>
    <w:lvl w:ilvl="4" w:tplc="CB422E26">
      <w:start w:val="1"/>
      <w:numFmt w:val="bullet"/>
      <w:lvlText w:val="○"/>
      <w:lvlJc w:val="left"/>
      <w:pPr>
        <w:ind w:left="3600" w:hanging="360"/>
      </w:pPr>
    </w:lvl>
    <w:lvl w:ilvl="5" w:tplc="C1A21C12">
      <w:start w:val="1"/>
      <w:numFmt w:val="bullet"/>
      <w:lvlText w:val="■"/>
      <w:lvlJc w:val="left"/>
      <w:pPr>
        <w:ind w:left="4320" w:hanging="360"/>
      </w:pPr>
    </w:lvl>
    <w:lvl w:ilvl="6" w:tplc="41748DAC">
      <w:start w:val="1"/>
      <w:numFmt w:val="bullet"/>
      <w:lvlText w:val="●"/>
      <w:lvlJc w:val="left"/>
      <w:pPr>
        <w:ind w:left="5040" w:hanging="360"/>
      </w:pPr>
    </w:lvl>
    <w:lvl w:ilvl="7" w:tplc="7DA6DB84">
      <w:start w:val="1"/>
      <w:numFmt w:val="bullet"/>
      <w:lvlText w:val="●"/>
      <w:lvlJc w:val="left"/>
      <w:pPr>
        <w:ind w:left="5760" w:hanging="360"/>
      </w:pPr>
    </w:lvl>
    <w:lvl w:ilvl="8" w:tplc="F3769190">
      <w:start w:val="1"/>
      <w:numFmt w:val="bullet"/>
      <w:lvlText w:val="●"/>
      <w:lvlJc w:val="left"/>
      <w:pPr>
        <w:ind w:left="6480" w:hanging="360"/>
      </w:pPr>
    </w:lvl>
  </w:abstractNum>
  <w:abstractNum w:abstractNumId="8" w15:restartNumberingAfterBreak="0">
    <w:nsid w:val="5FF74B98"/>
    <w:multiLevelType w:val="hybridMultilevel"/>
    <w:tmpl w:val="6966E13A"/>
    <w:lvl w:ilvl="0" w:tplc="BA2CA534">
      <w:start w:val="6"/>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74FB6"/>
    <w:multiLevelType w:val="hybridMultilevel"/>
    <w:tmpl w:val="F89ABDD8"/>
    <w:lvl w:ilvl="0" w:tplc="6C14DA1C">
      <w:numFmt w:val="bullet"/>
      <w:lvlText w:val="-"/>
      <w:lvlJc w:val="left"/>
      <w:pPr>
        <w:ind w:left="720" w:hanging="360"/>
      </w:pPr>
      <w:rPr>
        <w:rFonts w:ascii="Aptos" w:eastAsiaTheme="minorHAnsi" w:hAnsi="Aptos"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42EAC"/>
    <w:multiLevelType w:val="hybridMultilevel"/>
    <w:tmpl w:val="972C175E"/>
    <w:lvl w:ilvl="0" w:tplc="E05A76C8">
      <w:start w:val="1"/>
      <w:numFmt w:val="bullet"/>
      <w:lvlText w:val="–"/>
      <w:lvlJc w:val="left"/>
      <w:pPr>
        <w:ind w:left="540" w:hanging="270"/>
      </w:pPr>
    </w:lvl>
    <w:lvl w:ilvl="1" w:tplc="718C857E">
      <w:numFmt w:val="decimal"/>
      <w:lvlText w:val=""/>
      <w:lvlJc w:val="left"/>
    </w:lvl>
    <w:lvl w:ilvl="2" w:tplc="B0D6A3B2">
      <w:numFmt w:val="decimal"/>
      <w:lvlText w:val=""/>
      <w:lvlJc w:val="left"/>
    </w:lvl>
    <w:lvl w:ilvl="3" w:tplc="56A8013C">
      <w:numFmt w:val="decimal"/>
      <w:lvlText w:val=""/>
      <w:lvlJc w:val="left"/>
    </w:lvl>
    <w:lvl w:ilvl="4" w:tplc="BA96A8BE">
      <w:numFmt w:val="decimal"/>
      <w:lvlText w:val=""/>
      <w:lvlJc w:val="left"/>
    </w:lvl>
    <w:lvl w:ilvl="5" w:tplc="3602370A">
      <w:numFmt w:val="decimal"/>
      <w:lvlText w:val=""/>
      <w:lvlJc w:val="left"/>
    </w:lvl>
    <w:lvl w:ilvl="6" w:tplc="04FCA456">
      <w:numFmt w:val="decimal"/>
      <w:lvlText w:val=""/>
      <w:lvlJc w:val="left"/>
    </w:lvl>
    <w:lvl w:ilvl="7" w:tplc="F064F336">
      <w:numFmt w:val="decimal"/>
      <w:lvlText w:val=""/>
      <w:lvlJc w:val="left"/>
    </w:lvl>
    <w:lvl w:ilvl="8" w:tplc="FAAAE588">
      <w:numFmt w:val="decimal"/>
      <w:lvlText w:val=""/>
      <w:lvlJc w:val="left"/>
    </w:lvl>
  </w:abstractNum>
  <w:abstractNum w:abstractNumId="11" w15:restartNumberingAfterBreak="0">
    <w:nsid w:val="703F5F0B"/>
    <w:multiLevelType w:val="hybridMultilevel"/>
    <w:tmpl w:val="EC68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233817">
    <w:abstractNumId w:val="4"/>
  </w:num>
  <w:num w:numId="2" w16cid:durableId="325939573">
    <w:abstractNumId w:val="5"/>
  </w:num>
  <w:num w:numId="3" w16cid:durableId="9645398">
    <w:abstractNumId w:val="7"/>
    <w:lvlOverride w:ilvl="0">
      <w:startOverride w:val="1"/>
    </w:lvlOverride>
  </w:num>
  <w:num w:numId="4" w16cid:durableId="1111822372">
    <w:abstractNumId w:val="8"/>
  </w:num>
  <w:num w:numId="5" w16cid:durableId="535387254">
    <w:abstractNumId w:val="1"/>
    <w:lvlOverride w:ilvl="0">
      <w:startOverride w:val="1"/>
    </w:lvlOverride>
  </w:num>
  <w:num w:numId="6" w16cid:durableId="1642613796">
    <w:abstractNumId w:val="9"/>
  </w:num>
  <w:num w:numId="7" w16cid:durableId="484901696">
    <w:abstractNumId w:val="6"/>
  </w:num>
  <w:num w:numId="8" w16cid:durableId="1794865560">
    <w:abstractNumId w:val="3"/>
  </w:num>
  <w:num w:numId="9" w16cid:durableId="1975987826">
    <w:abstractNumId w:val="2"/>
  </w:num>
  <w:num w:numId="10" w16cid:durableId="460391216">
    <w:abstractNumId w:val="11"/>
  </w:num>
  <w:num w:numId="11" w16cid:durableId="245458717">
    <w:abstractNumId w:val="10"/>
    <w:lvlOverride w:ilvl="0">
      <w:startOverride w:val="1"/>
    </w:lvlOverride>
  </w:num>
  <w:num w:numId="12" w16cid:durableId="193705463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7E"/>
    <w:rsid w:val="00001175"/>
    <w:rsid w:val="0000274A"/>
    <w:rsid w:val="00006A29"/>
    <w:rsid w:val="00027699"/>
    <w:rsid w:val="00027CD0"/>
    <w:rsid w:val="00030330"/>
    <w:rsid w:val="00034F75"/>
    <w:rsid w:val="00037C38"/>
    <w:rsid w:val="00040802"/>
    <w:rsid w:val="000417CA"/>
    <w:rsid w:val="00044211"/>
    <w:rsid w:val="00045250"/>
    <w:rsid w:val="000455C2"/>
    <w:rsid w:val="00046693"/>
    <w:rsid w:val="0004717B"/>
    <w:rsid w:val="0005000C"/>
    <w:rsid w:val="00056B88"/>
    <w:rsid w:val="000615DF"/>
    <w:rsid w:val="00061ED3"/>
    <w:rsid w:val="00062FFE"/>
    <w:rsid w:val="00063475"/>
    <w:rsid w:val="00065C2A"/>
    <w:rsid w:val="00067F97"/>
    <w:rsid w:val="000712DA"/>
    <w:rsid w:val="0007318C"/>
    <w:rsid w:val="00075A44"/>
    <w:rsid w:val="00081F0E"/>
    <w:rsid w:val="00082268"/>
    <w:rsid w:val="0008654D"/>
    <w:rsid w:val="00086924"/>
    <w:rsid w:val="00086B71"/>
    <w:rsid w:val="00087401"/>
    <w:rsid w:val="00092F3F"/>
    <w:rsid w:val="00093ED7"/>
    <w:rsid w:val="00094F89"/>
    <w:rsid w:val="00096370"/>
    <w:rsid w:val="000973FA"/>
    <w:rsid w:val="00097D03"/>
    <w:rsid w:val="00097EA6"/>
    <w:rsid w:val="000A2B90"/>
    <w:rsid w:val="000A3113"/>
    <w:rsid w:val="000A58A9"/>
    <w:rsid w:val="000B3FCE"/>
    <w:rsid w:val="000B4551"/>
    <w:rsid w:val="000B4C56"/>
    <w:rsid w:val="000B7AF9"/>
    <w:rsid w:val="000C1EC1"/>
    <w:rsid w:val="000C74EF"/>
    <w:rsid w:val="000D0070"/>
    <w:rsid w:val="000D19AB"/>
    <w:rsid w:val="000D7E0B"/>
    <w:rsid w:val="000E1A1A"/>
    <w:rsid w:val="000E22B0"/>
    <w:rsid w:val="000E640B"/>
    <w:rsid w:val="000F0217"/>
    <w:rsid w:val="00102317"/>
    <w:rsid w:val="001039A5"/>
    <w:rsid w:val="001100CA"/>
    <w:rsid w:val="00110AD8"/>
    <w:rsid w:val="00110BB5"/>
    <w:rsid w:val="0011355E"/>
    <w:rsid w:val="0011410B"/>
    <w:rsid w:val="00114D23"/>
    <w:rsid w:val="001217C9"/>
    <w:rsid w:val="001268A1"/>
    <w:rsid w:val="00127DDC"/>
    <w:rsid w:val="0014157C"/>
    <w:rsid w:val="00151B40"/>
    <w:rsid w:val="001539A7"/>
    <w:rsid w:val="00155069"/>
    <w:rsid w:val="0015531A"/>
    <w:rsid w:val="00155DF3"/>
    <w:rsid w:val="00161464"/>
    <w:rsid w:val="00163249"/>
    <w:rsid w:val="00164016"/>
    <w:rsid w:val="00173194"/>
    <w:rsid w:val="00173D82"/>
    <w:rsid w:val="0018224D"/>
    <w:rsid w:val="00191B34"/>
    <w:rsid w:val="00193659"/>
    <w:rsid w:val="001A17C3"/>
    <w:rsid w:val="001A2305"/>
    <w:rsid w:val="001A2DCC"/>
    <w:rsid w:val="001A3F5B"/>
    <w:rsid w:val="001A4154"/>
    <w:rsid w:val="001A7D13"/>
    <w:rsid w:val="001B6498"/>
    <w:rsid w:val="001C0780"/>
    <w:rsid w:val="001C0DBC"/>
    <w:rsid w:val="001C2484"/>
    <w:rsid w:val="001C44D7"/>
    <w:rsid w:val="001C57E9"/>
    <w:rsid w:val="001C5CC4"/>
    <w:rsid w:val="001D157C"/>
    <w:rsid w:val="001E0B7F"/>
    <w:rsid w:val="001F4A1F"/>
    <w:rsid w:val="00205BA3"/>
    <w:rsid w:val="002062EF"/>
    <w:rsid w:val="00216134"/>
    <w:rsid w:val="002162A5"/>
    <w:rsid w:val="00216CB2"/>
    <w:rsid w:val="002253DB"/>
    <w:rsid w:val="00227F0D"/>
    <w:rsid w:val="0023134F"/>
    <w:rsid w:val="00232464"/>
    <w:rsid w:val="00234F5E"/>
    <w:rsid w:val="0024206D"/>
    <w:rsid w:val="00243D87"/>
    <w:rsid w:val="00250E79"/>
    <w:rsid w:val="00257076"/>
    <w:rsid w:val="002577BA"/>
    <w:rsid w:val="00270A04"/>
    <w:rsid w:val="00273855"/>
    <w:rsid w:val="00275544"/>
    <w:rsid w:val="00275627"/>
    <w:rsid w:val="00281C6B"/>
    <w:rsid w:val="00284606"/>
    <w:rsid w:val="00293401"/>
    <w:rsid w:val="002A0C66"/>
    <w:rsid w:val="002A4A1F"/>
    <w:rsid w:val="002A5F78"/>
    <w:rsid w:val="002A64E0"/>
    <w:rsid w:val="002B0B4C"/>
    <w:rsid w:val="002C0B8B"/>
    <w:rsid w:val="002C15C0"/>
    <w:rsid w:val="002C50D0"/>
    <w:rsid w:val="002D2407"/>
    <w:rsid w:val="002D4179"/>
    <w:rsid w:val="002D5DB9"/>
    <w:rsid w:val="002D75CF"/>
    <w:rsid w:val="002E03F5"/>
    <w:rsid w:val="002E0F43"/>
    <w:rsid w:val="002E135A"/>
    <w:rsid w:val="002E1C82"/>
    <w:rsid w:val="002E3A38"/>
    <w:rsid w:val="002E3EE1"/>
    <w:rsid w:val="002E5C58"/>
    <w:rsid w:val="002E6FF8"/>
    <w:rsid w:val="002F0A00"/>
    <w:rsid w:val="002F4187"/>
    <w:rsid w:val="002F72E7"/>
    <w:rsid w:val="002F7B33"/>
    <w:rsid w:val="0030336A"/>
    <w:rsid w:val="00305503"/>
    <w:rsid w:val="00306814"/>
    <w:rsid w:val="00310E2F"/>
    <w:rsid w:val="003113D7"/>
    <w:rsid w:val="003125EF"/>
    <w:rsid w:val="00313E36"/>
    <w:rsid w:val="00314946"/>
    <w:rsid w:val="003234E7"/>
    <w:rsid w:val="0032778E"/>
    <w:rsid w:val="0033142E"/>
    <w:rsid w:val="00332B81"/>
    <w:rsid w:val="00332EF1"/>
    <w:rsid w:val="003336D5"/>
    <w:rsid w:val="00333F99"/>
    <w:rsid w:val="00334DD1"/>
    <w:rsid w:val="00340659"/>
    <w:rsid w:val="00340AD3"/>
    <w:rsid w:val="0034174C"/>
    <w:rsid w:val="003456FE"/>
    <w:rsid w:val="00346700"/>
    <w:rsid w:val="0035414A"/>
    <w:rsid w:val="00361B02"/>
    <w:rsid w:val="00367FFD"/>
    <w:rsid w:val="00376B79"/>
    <w:rsid w:val="0038365D"/>
    <w:rsid w:val="0038421C"/>
    <w:rsid w:val="00390131"/>
    <w:rsid w:val="00391376"/>
    <w:rsid w:val="0039487E"/>
    <w:rsid w:val="003A06EA"/>
    <w:rsid w:val="003B0689"/>
    <w:rsid w:val="003B7189"/>
    <w:rsid w:val="003C1E2F"/>
    <w:rsid w:val="003C2BF6"/>
    <w:rsid w:val="003C4355"/>
    <w:rsid w:val="003D1173"/>
    <w:rsid w:val="003D4906"/>
    <w:rsid w:val="003D6262"/>
    <w:rsid w:val="003E22DD"/>
    <w:rsid w:val="003E30D8"/>
    <w:rsid w:val="003E3B3B"/>
    <w:rsid w:val="003E5C11"/>
    <w:rsid w:val="003E7EA6"/>
    <w:rsid w:val="00400A2C"/>
    <w:rsid w:val="00402401"/>
    <w:rsid w:val="00411BFD"/>
    <w:rsid w:val="00412D7B"/>
    <w:rsid w:val="00417881"/>
    <w:rsid w:val="0042066B"/>
    <w:rsid w:val="00421DEF"/>
    <w:rsid w:val="00422BB6"/>
    <w:rsid w:val="00430F03"/>
    <w:rsid w:val="0043121E"/>
    <w:rsid w:val="0044071E"/>
    <w:rsid w:val="00442DB0"/>
    <w:rsid w:val="00445679"/>
    <w:rsid w:val="0044B8C7"/>
    <w:rsid w:val="004500C9"/>
    <w:rsid w:val="00451CE7"/>
    <w:rsid w:val="00452B4B"/>
    <w:rsid w:val="00456022"/>
    <w:rsid w:val="00467070"/>
    <w:rsid w:val="004704AE"/>
    <w:rsid w:val="0047250B"/>
    <w:rsid w:val="00477955"/>
    <w:rsid w:val="00480DE8"/>
    <w:rsid w:val="00481449"/>
    <w:rsid w:val="00486366"/>
    <w:rsid w:val="00487834"/>
    <w:rsid w:val="00490BB8"/>
    <w:rsid w:val="004951CE"/>
    <w:rsid w:val="004A0CE4"/>
    <w:rsid w:val="004A313D"/>
    <w:rsid w:val="004B0E3A"/>
    <w:rsid w:val="004B1286"/>
    <w:rsid w:val="004B3DD7"/>
    <w:rsid w:val="004B42D9"/>
    <w:rsid w:val="004B49F6"/>
    <w:rsid w:val="004B6A57"/>
    <w:rsid w:val="004B6CF5"/>
    <w:rsid w:val="004C1A30"/>
    <w:rsid w:val="004C2261"/>
    <w:rsid w:val="004C6A29"/>
    <w:rsid w:val="004D0D23"/>
    <w:rsid w:val="004D4E2D"/>
    <w:rsid w:val="004E0402"/>
    <w:rsid w:val="004E0607"/>
    <w:rsid w:val="004E2BC3"/>
    <w:rsid w:val="004E5FA7"/>
    <w:rsid w:val="004F07EB"/>
    <w:rsid w:val="004F0844"/>
    <w:rsid w:val="004F4308"/>
    <w:rsid w:val="0050200D"/>
    <w:rsid w:val="00502549"/>
    <w:rsid w:val="00513B5C"/>
    <w:rsid w:val="00522020"/>
    <w:rsid w:val="0052433A"/>
    <w:rsid w:val="00524D70"/>
    <w:rsid w:val="00525327"/>
    <w:rsid w:val="00525817"/>
    <w:rsid w:val="00525858"/>
    <w:rsid w:val="005268BE"/>
    <w:rsid w:val="0052753D"/>
    <w:rsid w:val="00531657"/>
    <w:rsid w:val="00534BB5"/>
    <w:rsid w:val="00535E4F"/>
    <w:rsid w:val="005363EE"/>
    <w:rsid w:val="00537D81"/>
    <w:rsid w:val="00540903"/>
    <w:rsid w:val="00541612"/>
    <w:rsid w:val="005437D3"/>
    <w:rsid w:val="00547379"/>
    <w:rsid w:val="00550F12"/>
    <w:rsid w:val="00551962"/>
    <w:rsid w:val="00554335"/>
    <w:rsid w:val="00555F7B"/>
    <w:rsid w:val="005576E8"/>
    <w:rsid w:val="00562C7F"/>
    <w:rsid w:val="00562D6D"/>
    <w:rsid w:val="00563D6C"/>
    <w:rsid w:val="00566594"/>
    <w:rsid w:val="00566CF6"/>
    <w:rsid w:val="00566D90"/>
    <w:rsid w:val="00570B9A"/>
    <w:rsid w:val="00570C76"/>
    <w:rsid w:val="00573089"/>
    <w:rsid w:val="005748CF"/>
    <w:rsid w:val="0057539F"/>
    <w:rsid w:val="00576A2F"/>
    <w:rsid w:val="00583B1F"/>
    <w:rsid w:val="00584158"/>
    <w:rsid w:val="005850D3"/>
    <w:rsid w:val="00586040"/>
    <w:rsid w:val="00590C9C"/>
    <w:rsid w:val="005944E2"/>
    <w:rsid w:val="005A3B9B"/>
    <w:rsid w:val="005A45F7"/>
    <w:rsid w:val="005B13C7"/>
    <w:rsid w:val="005B1EF4"/>
    <w:rsid w:val="005B30F0"/>
    <w:rsid w:val="005B7B4C"/>
    <w:rsid w:val="005C1385"/>
    <w:rsid w:val="005D1B0E"/>
    <w:rsid w:val="005D330E"/>
    <w:rsid w:val="005D4873"/>
    <w:rsid w:val="005D49F0"/>
    <w:rsid w:val="005D6CBE"/>
    <w:rsid w:val="005E0423"/>
    <w:rsid w:val="005E56B6"/>
    <w:rsid w:val="005F1005"/>
    <w:rsid w:val="005F494A"/>
    <w:rsid w:val="005F510D"/>
    <w:rsid w:val="005F51F9"/>
    <w:rsid w:val="005F523F"/>
    <w:rsid w:val="005F5F79"/>
    <w:rsid w:val="005F7222"/>
    <w:rsid w:val="005F7F35"/>
    <w:rsid w:val="00600595"/>
    <w:rsid w:val="00602E03"/>
    <w:rsid w:val="006031AA"/>
    <w:rsid w:val="0060550A"/>
    <w:rsid w:val="00613F95"/>
    <w:rsid w:val="00614D59"/>
    <w:rsid w:val="006302C8"/>
    <w:rsid w:val="00636DF8"/>
    <w:rsid w:val="00636E2A"/>
    <w:rsid w:val="00640EEE"/>
    <w:rsid w:val="00643EDD"/>
    <w:rsid w:val="00646D8E"/>
    <w:rsid w:val="00652D8C"/>
    <w:rsid w:val="00662E72"/>
    <w:rsid w:val="00666E65"/>
    <w:rsid w:val="00667705"/>
    <w:rsid w:val="00673049"/>
    <w:rsid w:val="00680DD3"/>
    <w:rsid w:val="0068431B"/>
    <w:rsid w:val="00695BB1"/>
    <w:rsid w:val="00697BF7"/>
    <w:rsid w:val="006A2EC4"/>
    <w:rsid w:val="006A5EB7"/>
    <w:rsid w:val="006A762D"/>
    <w:rsid w:val="006B026D"/>
    <w:rsid w:val="006B1749"/>
    <w:rsid w:val="006B370F"/>
    <w:rsid w:val="006B3CD1"/>
    <w:rsid w:val="006B423A"/>
    <w:rsid w:val="006B776F"/>
    <w:rsid w:val="006C4F13"/>
    <w:rsid w:val="006C5DE7"/>
    <w:rsid w:val="006C66B2"/>
    <w:rsid w:val="006D07E9"/>
    <w:rsid w:val="006E0772"/>
    <w:rsid w:val="006E1BAC"/>
    <w:rsid w:val="006F488E"/>
    <w:rsid w:val="006F524C"/>
    <w:rsid w:val="00700008"/>
    <w:rsid w:val="007000E8"/>
    <w:rsid w:val="0070097D"/>
    <w:rsid w:val="00705965"/>
    <w:rsid w:val="007111CB"/>
    <w:rsid w:val="00715BF9"/>
    <w:rsid w:val="00715DFF"/>
    <w:rsid w:val="007207DF"/>
    <w:rsid w:val="00721970"/>
    <w:rsid w:val="00721D8F"/>
    <w:rsid w:val="00723FC5"/>
    <w:rsid w:val="00733BCA"/>
    <w:rsid w:val="00734621"/>
    <w:rsid w:val="00734662"/>
    <w:rsid w:val="00741F05"/>
    <w:rsid w:val="00741F76"/>
    <w:rsid w:val="00742ED2"/>
    <w:rsid w:val="00745D11"/>
    <w:rsid w:val="00756FB3"/>
    <w:rsid w:val="007600F4"/>
    <w:rsid w:val="00761EBB"/>
    <w:rsid w:val="00765401"/>
    <w:rsid w:val="007732EF"/>
    <w:rsid w:val="007742DB"/>
    <w:rsid w:val="00775141"/>
    <w:rsid w:val="00775981"/>
    <w:rsid w:val="007764BF"/>
    <w:rsid w:val="0079447F"/>
    <w:rsid w:val="007948AA"/>
    <w:rsid w:val="007975DF"/>
    <w:rsid w:val="007A434C"/>
    <w:rsid w:val="007A7BE3"/>
    <w:rsid w:val="007B19C6"/>
    <w:rsid w:val="007B2886"/>
    <w:rsid w:val="007C0D75"/>
    <w:rsid w:val="007C1C7C"/>
    <w:rsid w:val="007C27D1"/>
    <w:rsid w:val="007D0D6A"/>
    <w:rsid w:val="007D1AE1"/>
    <w:rsid w:val="007D21AF"/>
    <w:rsid w:val="007E07D8"/>
    <w:rsid w:val="007E19F9"/>
    <w:rsid w:val="007E2806"/>
    <w:rsid w:val="007E2958"/>
    <w:rsid w:val="007E50B4"/>
    <w:rsid w:val="007E5D1B"/>
    <w:rsid w:val="007F2CF9"/>
    <w:rsid w:val="007F483B"/>
    <w:rsid w:val="007F4EC1"/>
    <w:rsid w:val="007F735D"/>
    <w:rsid w:val="007F7B29"/>
    <w:rsid w:val="00804122"/>
    <w:rsid w:val="008059C3"/>
    <w:rsid w:val="00805E33"/>
    <w:rsid w:val="00805ED5"/>
    <w:rsid w:val="00807FB4"/>
    <w:rsid w:val="0081573F"/>
    <w:rsid w:val="0081F435"/>
    <w:rsid w:val="00825529"/>
    <w:rsid w:val="00831C9D"/>
    <w:rsid w:val="008344BF"/>
    <w:rsid w:val="00836541"/>
    <w:rsid w:val="0083705D"/>
    <w:rsid w:val="00837977"/>
    <w:rsid w:val="00843104"/>
    <w:rsid w:val="008443C9"/>
    <w:rsid w:val="00845F50"/>
    <w:rsid w:val="0085251E"/>
    <w:rsid w:val="0085726C"/>
    <w:rsid w:val="008639AE"/>
    <w:rsid w:val="00867436"/>
    <w:rsid w:val="00873103"/>
    <w:rsid w:val="00873B77"/>
    <w:rsid w:val="00877991"/>
    <w:rsid w:val="00882B8B"/>
    <w:rsid w:val="008838B6"/>
    <w:rsid w:val="008907C9"/>
    <w:rsid w:val="00892870"/>
    <w:rsid w:val="00892E2A"/>
    <w:rsid w:val="00894EE0"/>
    <w:rsid w:val="008A218B"/>
    <w:rsid w:val="008A64C0"/>
    <w:rsid w:val="008B6B7D"/>
    <w:rsid w:val="008C3A67"/>
    <w:rsid w:val="008C44EF"/>
    <w:rsid w:val="008C5221"/>
    <w:rsid w:val="008C5DD7"/>
    <w:rsid w:val="008C6DBB"/>
    <w:rsid w:val="008D3833"/>
    <w:rsid w:val="008D3EE3"/>
    <w:rsid w:val="008D600E"/>
    <w:rsid w:val="008E3EDA"/>
    <w:rsid w:val="008F1AAA"/>
    <w:rsid w:val="00902D5C"/>
    <w:rsid w:val="0091227A"/>
    <w:rsid w:val="00912C25"/>
    <w:rsid w:val="00913FF0"/>
    <w:rsid w:val="00915DE0"/>
    <w:rsid w:val="009161D2"/>
    <w:rsid w:val="00917023"/>
    <w:rsid w:val="009222D1"/>
    <w:rsid w:val="00930FF3"/>
    <w:rsid w:val="00933C4F"/>
    <w:rsid w:val="00933E41"/>
    <w:rsid w:val="009363D8"/>
    <w:rsid w:val="009438D1"/>
    <w:rsid w:val="009454B9"/>
    <w:rsid w:val="00946075"/>
    <w:rsid w:val="009561CC"/>
    <w:rsid w:val="00961019"/>
    <w:rsid w:val="00961EE1"/>
    <w:rsid w:val="009726A7"/>
    <w:rsid w:val="00974E4A"/>
    <w:rsid w:val="00975E22"/>
    <w:rsid w:val="00981B6D"/>
    <w:rsid w:val="009831BF"/>
    <w:rsid w:val="00983A49"/>
    <w:rsid w:val="00990D9B"/>
    <w:rsid w:val="00990E9B"/>
    <w:rsid w:val="0099179C"/>
    <w:rsid w:val="00992487"/>
    <w:rsid w:val="0099492D"/>
    <w:rsid w:val="009A1C35"/>
    <w:rsid w:val="009A6B28"/>
    <w:rsid w:val="009A75E4"/>
    <w:rsid w:val="009B10BF"/>
    <w:rsid w:val="009B3B2A"/>
    <w:rsid w:val="009B7DB5"/>
    <w:rsid w:val="009C2C10"/>
    <w:rsid w:val="009C60EA"/>
    <w:rsid w:val="009C68C0"/>
    <w:rsid w:val="009D0159"/>
    <w:rsid w:val="009D6518"/>
    <w:rsid w:val="009E1F3B"/>
    <w:rsid w:val="009E2183"/>
    <w:rsid w:val="009E4371"/>
    <w:rsid w:val="009E5C6F"/>
    <w:rsid w:val="009F3FB3"/>
    <w:rsid w:val="009F771D"/>
    <w:rsid w:val="00A01230"/>
    <w:rsid w:val="00A024B0"/>
    <w:rsid w:val="00A03144"/>
    <w:rsid w:val="00A039E1"/>
    <w:rsid w:val="00A06832"/>
    <w:rsid w:val="00A06894"/>
    <w:rsid w:val="00A069A5"/>
    <w:rsid w:val="00A0767E"/>
    <w:rsid w:val="00A07EAD"/>
    <w:rsid w:val="00A1515A"/>
    <w:rsid w:val="00A25C4D"/>
    <w:rsid w:val="00A30BA2"/>
    <w:rsid w:val="00A3757B"/>
    <w:rsid w:val="00A413A4"/>
    <w:rsid w:val="00A4258E"/>
    <w:rsid w:val="00A47DCA"/>
    <w:rsid w:val="00A51397"/>
    <w:rsid w:val="00A5298A"/>
    <w:rsid w:val="00A5439D"/>
    <w:rsid w:val="00A609D4"/>
    <w:rsid w:val="00A61553"/>
    <w:rsid w:val="00A63297"/>
    <w:rsid w:val="00A634A0"/>
    <w:rsid w:val="00A64BA5"/>
    <w:rsid w:val="00A70812"/>
    <w:rsid w:val="00A7162D"/>
    <w:rsid w:val="00A80F29"/>
    <w:rsid w:val="00A8294D"/>
    <w:rsid w:val="00A84EED"/>
    <w:rsid w:val="00A85B12"/>
    <w:rsid w:val="00A86707"/>
    <w:rsid w:val="00A914BE"/>
    <w:rsid w:val="00A925FF"/>
    <w:rsid w:val="00AA3EA5"/>
    <w:rsid w:val="00AB1FAC"/>
    <w:rsid w:val="00AB2029"/>
    <w:rsid w:val="00AB6FEF"/>
    <w:rsid w:val="00AC3503"/>
    <w:rsid w:val="00AC6F08"/>
    <w:rsid w:val="00AD0B70"/>
    <w:rsid w:val="00AD16C4"/>
    <w:rsid w:val="00AD28D9"/>
    <w:rsid w:val="00AD325E"/>
    <w:rsid w:val="00AF2AD2"/>
    <w:rsid w:val="00AF5624"/>
    <w:rsid w:val="00B03AC3"/>
    <w:rsid w:val="00B12C3F"/>
    <w:rsid w:val="00B13230"/>
    <w:rsid w:val="00B13A59"/>
    <w:rsid w:val="00B1794E"/>
    <w:rsid w:val="00B229D7"/>
    <w:rsid w:val="00B24E77"/>
    <w:rsid w:val="00B275E7"/>
    <w:rsid w:val="00B320CD"/>
    <w:rsid w:val="00B332B2"/>
    <w:rsid w:val="00B33424"/>
    <w:rsid w:val="00B34390"/>
    <w:rsid w:val="00B34A26"/>
    <w:rsid w:val="00B356D8"/>
    <w:rsid w:val="00B40EF2"/>
    <w:rsid w:val="00B44C16"/>
    <w:rsid w:val="00B45CFC"/>
    <w:rsid w:val="00B46AAD"/>
    <w:rsid w:val="00B47256"/>
    <w:rsid w:val="00B56232"/>
    <w:rsid w:val="00B67B16"/>
    <w:rsid w:val="00B7175A"/>
    <w:rsid w:val="00B73CB2"/>
    <w:rsid w:val="00B74D4D"/>
    <w:rsid w:val="00B75912"/>
    <w:rsid w:val="00B826E9"/>
    <w:rsid w:val="00B830C1"/>
    <w:rsid w:val="00B845E8"/>
    <w:rsid w:val="00B86A4D"/>
    <w:rsid w:val="00B87BC6"/>
    <w:rsid w:val="00B933B6"/>
    <w:rsid w:val="00BA2DF5"/>
    <w:rsid w:val="00BA343D"/>
    <w:rsid w:val="00BB2E7A"/>
    <w:rsid w:val="00BB41FE"/>
    <w:rsid w:val="00BB7BBD"/>
    <w:rsid w:val="00BC25CA"/>
    <w:rsid w:val="00BC54C7"/>
    <w:rsid w:val="00BC5F9F"/>
    <w:rsid w:val="00BD01D3"/>
    <w:rsid w:val="00BD277D"/>
    <w:rsid w:val="00BD611E"/>
    <w:rsid w:val="00BD6BCD"/>
    <w:rsid w:val="00BE28C1"/>
    <w:rsid w:val="00BE2BF9"/>
    <w:rsid w:val="00BE698E"/>
    <w:rsid w:val="00BE6E1A"/>
    <w:rsid w:val="00BF60B1"/>
    <w:rsid w:val="00C003CC"/>
    <w:rsid w:val="00C01C8B"/>
    <w:rsid w:val="00C0617E"/>
    <w:rsid w:val="00C13D79"/>
    <w:rsid w:val="00C20792"/>
    <w:rsid w:val="00C26672"/>
    <w:rsid w:val="00C304A7"/>
    <w:rsid w:val="00C323D3"/>
    <w:rsid w:val="00C3367A"/>
    <w:rsid w:val="00C41E41"/>
    <w:rsid w:val="00C44F01"/>
    <w:rsid w:val="00C461C1"/>
    <w:rsid w:val="00C5457E"/>
    <w:rsid w:val="00C5778F"/>
    <w:rsid w:val="00C63266"/>
    <w:rsid w:val="00C63749"/>
    <w:rsid w:val="00C72FA9"/>
    <w:rsid w:val="00C73AB9"/>
    <w:rsid w:val="00C77CBC"/>
    <w:rsid w:val="00C81EC9"/>
    <w:rsid w:val="00C829E9"/>
    <w:rsid w:val="00C87DA6"/>
    <w:rsid w:val="00C93773"/>
    <w:rsid w:val="00C93D44"/>
    <w:rsid w:val="00C95B6F"/>
    <w:rsid w:val="00C95D8E"/>
    <w:rsid w:val="00C97358"/>
    <w:rsid w:val="00CA02F9"/>
    <w:rsid w:val="00CA1773"/>
    <w:rsid w:val="00CA3E73"/>
    <w:rsid w:val="00CA4824"/>
    <w:rsid w:val="00CA64F5"/>
    <w:rsid w:val="00CA74D3"/>
    <w:rsid w:val="00CB2A6C"/>
    <w:rsid w:val="00CB312B"/>
    <w:rsid w:val="00CB4BC1"/>
    <w:rsid w:val="00CB5E6D"/>
    <w:rsid w:val="00CB6F8D"/>
    <w:rsid w:val="00CB7119"/>
    <w:rsid w:val="00CC3F7C"/>
    <w:rsid w:val="00CC4C7E"/>
    <w:rsid w:val="00CC6958"/>
    <w:rsid w:val="00CC730A"/>
    <w:rsid w:val="00CC7778"/>
    <w:rsid w:val="00CD24B6"/>
    <w:rsid w:val="00CD4E9E"/>
    <w:rsid w:val="00CD7A5E"/>
    <w:rsid w:val="00CE4956"/>
    <w:rsid w:val="00CE705E"/>
    <w:rsid w:val="00CF244E"/>
    <w:rsid w:val="00CF3C8E"/>
    <w:rsid w:val="00CF60AD"/>
    <w:rsid w:val="00CF63B1"/>
    <w:rsid w:val="00CF7FA6"/>
    <w:rsid w:val="00D044B4"/>
    <w:rsid w:val="00D1056A"/>
    <w:rsid w:val="00D120F2"/>
    <w:rsid w:val="00D2157E"/>
    <w:rsid w:val="00D239C4"/>
    <w:rsid w:val="00D24E72"/>
    <w:rsid w:val="00D307AD"/>
    <w:rsid w:val="00D30FFE"/>
    <w:rsid w:val="00D324AC"/>
    <w:rsid w:val="00D33D47"/>
    <w:rsid w:val="00D35AF5"/>
    <w:rsid w:val="00D36275"/>
    <w:rsid w:val="00D36986"/>
    <w:rsid w:val="00D44571"/>
    <w:rsid w:val="00D50DCC"/>
    <w:rsid w:val="00D570DA"/>
    <w:rsid w:val="00D57333"/>
    <w:rsid w:val="00D621DF"/>
    <w:rsid w:val="00D8093A"/>
    <w:rsid w:val="00D8405A"/>
    <w:rsid w:val="00D902E5"/>
    <w:rsid w:val="00D908B1"/>
    <w:rsid w:val="00DA3943"/>
    <w:rsid w:val="00DA5A5F"/>
    <w:rsid w:val="00DB1369"/>
    <w:rsid w:val="00DB2F55"/>
    <w:rsid w:val="00DB5072"/>
    <w:rsid w:val="00DB706B"/>
    <w:rsid w:val="00DC1351"/>
    <w:rsid w:val="00DC17DE"/>
    <w:rsid w:val="00DC30BC"/>
    <w:rsid w:val="00DD1607"/>
    <w:rsid w:val="00DD2323"/>
    <w:rsid w:val="00DD4764"/>
    <w:rsid w:val="00DD4DE5"/>
    <w:rsid w:val="00DE2EE0"/>
    <w:rsid w:val="00DE59B2"/>
    <w:rsid w:val="00DE7E9E"/>
    <w:rsid w:val="00DE7F32"/>
    <w:rsid w:val="00DF1987"/>
    <w:rsid w:val="00DF2431"/>
    <w:rsid w:val="00DF5786"/>
    <w:rsid w:val="00DF5E61"/>
    <w:rsid w:val="00DF722E"/>
    <w:rsid w:val="00E02781"/>
    <w:rsid w:val="00E02814"/>
    <w:rsid w:val="00E06E6F"/>
    <w:rsid w:val="00E1180C"/>
    <w:rsid w:val="00E231AF"/>
    <w:rsid w:val="00E2451D"/>
    <w:rsid w:val="00E317A2"/>
    <w:rsid w:val="00E35F65"/>
    <w:rsid w:val="00E428DF"/>
    <w:rsid w:val="00E445A3"/>
    <w:rsid w:val="00E46AFA"/>
    <w:rsid w:val="00E5017C"/>
    <w:rsid w:val="00E54B41"/>
    <w:rsid w:val="00E572FE"/>
    <w:rsid w:val="00E636CF"/>
    <w:rsid w:val="00E76639"/>
    <w:rsid w:val="00E7665B"/>
    <w:rsid w:val="00E76E09"/>
    <w:rsid w:val="00E77B09"/>
    <w:rsid w:val="00E82013"/>
    <w:rsid w:val="00E83854"/>
    <w:rsid w:val="00E83EE3"/>
    <w:rsid w:val="00E91E2B"/>
    <w:rsid w:val="00E92A18"/>
    <w:rsid w:val="00E975C3"/>
    <w:rsid w:val="00EA0533"/>
    <w:rsid w:val="00EA1694"/>
    <w:rsid w:val="00EA2023"/>
    <w:rsid w:val="00EA5A28"/>
    <w:rsid w:val="00EB01F6"/>
    <w:rsid w:val="00EB0750"/>
    <w:rsid w:val="00EB0CA2"/>
    <w:rsid w:val="00EB1170"/>
    <w:rsid w:val="00EB239F"/>
    <w:rsid w:val="00EB4622"/>
    <w:rsid w:val="00EC05AB"/>
    <w:rsid w:val="00EC29DE"/>
    <w:rsid w:val="00EC3CAB"/>
    <w:rsid w:val="00EE08A9"/>
    <w:rsid w:val="00EE090B"/>
    <w:rsid w:val="00EE33EB"/>
    <w:rsid w:val="00F00596"/>
    <w:rsid w:val="00F01985"/>
    <w:rsid w:val="00F02D82"/>
    <w:rsid w:val="00F04EC8"/>
    <w:rsid w:val="00F06F1B"/>
    <w:rsid w:val="00F11AE9"/>
    <w:rsid w:val="00F132D4"/>
    <w:rsid w:val="00F17844"/>
    <w:rsid w:val="00F202B6"/>
    <w:rsid w:val="00F20F2F"/>
    <w:rsid w:val="00F212D0"/>
    <w:rsid w:val="00F215BF"/>
    <w:rsid w:val="00F21A75"/>
    <w:rsid w:val="00F22EAF"/>
    <w:rsid w:val="00F259B1"/>
    <w:rsid w:val="00F32ABD"/>
    <w:rsid w:val="00F32ED3"/>
    <w:rsid w:val="00F35697"/>
    <w:rsid w:val="00F41C71"/>
    <w:rsid w:val="00F42465"/>
    <w:rsid w:val="00F4367A"/>
    <w:rsid w:val="00F45611"/>
    <w:rsid w:val="00F4598D"/>
    <w:rsid w:val="00F4664C"/>
    <w:rsid w:val="00F52A1B"/>
    <w:rsid w:val="00F5789E"/>
    <w:rsid w:val="00F62488"/>
    <w:rsid w:val="00F67C83"/>
    <w:rsid w:val="00F7039A"/>
    <w:rsid w:val="00F75072"/>
    <w:rsid w:val="00F75AA0"/>
    <w:rsid w:val="00F80C5D"/>
    <w:rsid w:val="00F849E6"/>
    <w:rsid w:val="00F86C63"/>
    <w:rsid w:val="00F92526"/>
    <w:rsid w:val="00FA27C0"/>
    <w:rsid w:val="00FA291C"/>
    <w:rsid w:val="00FA4452"/>
    <w:rsid w:val="00FB2A58"/>
    <w:rsid w:val="00FB3377"/>
    <w:rsid w:val="00FC04CC"/>
    <w:rsid w:val="00FC0CD7"/>
    <w:rsid w:val="00FC29C8"/>
    <w:rsid w:val="00FC35A6"/>
    <w:rsid w:val="00FC3A7E"/>
    <w:rsid w:val="00FC4C95"/>
    <w:rsid w:val="00FC545C"/>
    <w:rsid w:val="00FC55DC"/>
    <w:rsid w:val="00FD62AA"/>
    <w:rsid w:val="00FD6DEE"/>
    <w:rsid w:val="00FE16E9"/>
    <w:rsid w:val="00FF0FD2"/>
    <w:rsid w:val="02CC9BF5"/>
    <w:rsid w:val="02F04945"/>
    <w:rsid w:val="06E96959"/>
    <w:rsid w:val="080A17BC"/>
    <w:rsid w:val="09A1C5FA"/>
    <w:rsid w:val="0A276686"/>
    <w:rsid w:val="0AF722F0"/>
    <w:rsid w:val="0B4B8C19"/>
    <w:rsid w:val="0C9A5859"/>
    <w:rsid w:val="0D65916D"/>
    <w:rsid w:val="0DDE0192"/>
    <w:rsid w:val="0DE0127B"/>
    <w:rsid w:val="0E80FEE8"/>
    <w:rsid w:val="0EB47FEF"/>
    <w:rsid w:val="0F148C1D"/>
    <w:rsid w:val="1096B566"/>
    <w:rsid w:val="10CF5C82"/>
    <w:rsid w:val="118525E6"/>
    <w:rsid w:val="1198C639"/>
    <w:rsid w:val="11CC9EB3"/>
    <w:rsid w:val="1245496D"/>
    <w:rsid w:val="1256B0E5"/>
    <w:rsid w:val="128F63A6"/>
    <w:rsid w:val="1372A9B2"/>
    <w:rsid w:val="137FFA57"/>
    <w:rsid w:val="14E85C95"/>
    <w:rsid w:val="16224CDE"/>
    <w:rsid w:val="171D439A"/>
    <w:rsid w:val="179317BD"/>
    <w:rsid w:val="19E2B715"/>
    <w:rsid w:val="1A578B1C"/>
    <w:rsid w:val="1A94658D"/>
    <w:rsid w:val="1B863F5C"/>
    <w:rsid w:val="1BAFEB97"/>
    <w:rsid w:val="1D1A3393"/>
    <w:rsid w:val="1DCFD71F"/>
    <w:rsid w:val="1F61B174"/>
    <w:rsid w:val="20440864"/>
    <w:rsid w:val="20CE782D"/>
    <w:rsid w:val="24BC710E"/>
    <w:rsid w:val="25DA1BE2"/>
    <w:rsid w:val="25F73CAB"/>
    <w:rsid w:val="266153EB"/>
    <w:rsid w:val="26B83BE7"/>
    <w:rsid w:val="274CB9F3"/>
    <w:rsid w:val="2A2447D9"/>
    <w:rsid w:val="2C6319B4"/>
    <w:rsid w:val="2C648018"/>
    <w:rsid w:val="2E5E773E"/>
    <w:rsid w:val="304E8E91"/>
    <w:rsid w:val="30D3414B"/>
    <w:rsid w:val="3165E4DA"/>
    <w:rsid w:val="31E1DF99"/>
    <w:rsid w:val="325D9267"/>
    <w:rsid w:val="335267B1"/>
    <w:rsid w:val="34BE3E25"/>
    <w:rsid w:val="35723576"/>
    <w:rsid w:val="35A31BFA"/>
    <w:rsid w:val="36102175"/>
    <w:rsid w:val="36AB94B8"/>
    <w:rsid w:val="370C1452"/>
    <w:rsid w:val="374314E4"/>
    <w:rsid w:val="3773F611"/>
    <w:rsid w:val="3782772A"/>
    <w:rsid w:val="3784AFD9"/>
    <w:rsid w:val="38434A13"/>
    <w:rsid w:val="38B95E02"/>
    <w:rsid w:val="3950C30E"/>
    <w:rsid w:val="39A47C23"/>
    <w:rsid w:val="3A34CEC4"/>
    <w:rsid w:val="3B8488FF"/>
    <w:rsid w:val="3C80AD17"/>
    <w:rsid w:val="3D32618F"/>
    <w:rsid w:val="3D6AC5D3"/>
    <w:rsid w:val="3DBD6B3F"/>
    <w:rsid w:val="3EA40751"/>
    <w:rsid w:val="3EC84ACE"/>
    <w:rsid w:val="3F916BB3"/>
    <w:rsid w:val="40849B05"/>
    <w:rsid w:val="408AD7D5"/>
    <w:rsid w:val="42142AB9"/>
    <w:rsid w:val="426510A6"/>
    <w:rsid w:val="455E6D8C"/>
    <w:rsid w:val="472CE5DF"/>
    <w:rsid w:val="47EEE0AF"/>
    <w:rsid w:val="48EBB7BE"/>
    <w:rsid w:val="49916C9C"/>
    <w:rsid w:val="4C19270C"/>
    <w:rsid w:val="4DFD0E06"/>
    <w:rsid w:val="4DFDC650"/>
    <w:rsid w:val="4EB8B4AB"/>
    <w:rsid w:val="4F122C70"/>
    <w:rsid w:val="4F259B02"/>
    <w:rsid w:val="4F7EDF7B"/>
    <w:rsid w:val="4FE311E7"/>
    <w:rsid w:val="51E6155C"/>
    <w:rsid w:val="5215CFAF"/>
    <w:rsid w:val="5469E349"/>
    <w:rsid w:val="54A0F0C5"/>
    <w:rsid w:val="5544E58F"/>
    <w:rsid w:val="56D1C7B0"/>
    <w:rsid w:val="579B5D70"/>
    <w:rsid w:val="582E2B87"/>
    <w:rsid w:val="592329C6"/>
    <w:rsid w:val="593B0ED9"/>
    <w:rsid w:val="59B43A96"/>
    <w:rsid w:val="59D07220"/>
    <w:rsid w:val="5CD9A901"/>
    <w:rsid w:val="605DA068"/>
    <w:rsid w:val="61BB8906"/>
    <w:rsid w:val="653AE1DF"/>
    <w:rsid w:val="65C5B48B"/>
    <w:rsid w:val="66E961DF"/>
    <w:rsid w:val="66FBED04"/>
    <w:rsid w:val="67025D0F"/>
    <w:rsid w:val="679724EE"/>
    <w:rsid w:val="69108221"/>
    <w:rsid w:val="6968190F"/>
    <w:rsid w:val="6AB47A4C"/>
    <w:rsid w:val="6AE89818"/>
    <w:rsid w:val="6AED69ED"/>
    <w:rsid w:val="6BCFB0F0"/>
    <w:rsid w:val="6C0E3D8C"/>
    <w:rsid w:val="6C27F199"/>
    <w:rsid w:val="6C516951"/>
    <w:rsid w:val="6CC50F7E"/>
    <w:rsid w:val="6DDF0145"/>
    <w:rsid w:val="6EF78242"/>
    <w:rsid w:val="6F34CC3D"/>
    <w:rsid w:val="6F578C25"/>
    <w:rsid w:val="7099A75A"/>
    <w:rsid w:val="70C14B48"/>
    <w:rsid w:val="7106D710"/>
    <w:rsid w:val="71356ED4"/>
    <w:rsid w:val="717CAED6"/>
    <w:rsid w:val="71EA63AE"/>
    <w:rsid w:val="721E509B"/>
    <w:rsid w:val="72FF0BD2"/>
    <w:rsid w:val="735AA3BF"/>
    <w:rsid w:val="7426E872"/>
    <w:rsid w:val="76F7907B"/>
    <w:rsid w:val="79D5011C"/>
    <w:rsid w:val="7B523ED3"/>
    <w:rsid w:val="7C1C941D"/>
    <w:rsid w:val="7DBFF845"/>
    <w:rsid w:val="7DF52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CAED0"/>
  <w15:chartTrackingRefBased/>
  <w15:docId w15:val="{82C647FE-7540-45A6-8142-FBB7A43E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Calibr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B863F5C"/>
    <w:rPr>
      <w:sz w:val="20"/>
      <w:szCs w:val="20"/>
      <w:lang w:val="sq-AL"/>
    </w:rPr>
  </w:style>
  <w:style w:type="paragraph" w:styleId="Heading1">
    <w:name w:val="heading 1"/>
    <w:basedOn w:val="Normal"/>
    <w:next w:val="Normal"/>
    <w:link w:val="Heading1Char"/>
    <w:uiPriority w:val="9"/>
    <w:qFormat/>
    <w:rsid w:val="1B863F5C"/>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unhideWhenUsed/>
    <w:qFormat/>
    <w:rsid w:val="1B863F5C"/>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unhideWhenUsed/>
    <w:qFormat/>
    <w:rsid w:val="1B863F5C"/>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unhideWhenUsed/>
    <w:qFormat/>
    <w:rsid w:val="1B863F5C"/>
    <w:pPr>
      <w:keepNext/>
      <w:keepLines/>
      <w:spacing w:before="80" w:after="40"/>
      <w:outlineLvl w:val="3"/>
    </w:pPr>
    <w:rPr>
      <w:rFonts w:eastAsiaTheme="majorEastAsia" w:cstheme="majorBidi"/>
      <w:i/>
      <w:iCs/>
      <w:color w:val="0F4761" w:themeColor="accent1" w:themeShade="BF"/>
      <w:sz w:val="22"/>
      <w:szCs w:val="22"/>
      <w:lang w:val="en-US"/>
    </w:rPr>
  </w:style>
  <w:style w:type="paragraph" w:styleId="Heading5">
    <w:name w:val="heading 5"/>
    <w:basedOn w:val="Normal"/>
    <w:next w:val="Normal"/>
    <w:link w:val="Heading5Char"/>
    <w:uiPriority w:val="9"/>
    <w:semiHidden/>
    <w:unhideWhenUsed/>
    <w:qFormat/>
    <w:rsid w:val="1B863F5C"/>
    <w:pPr>
      <w:keepNext/>
      <w:keepLines/>
      <w:spacing w:before="80" w:after="40"/>
      <w:outlineLvl w:val="4"/>
    </w:pPr>
    <w:rPr>
      <w:rFonts w:eastAsiaTheme="majorEastAsia" w:cstheme="majorBidi"/>
      <w:color w:val="0F4761" w:themeColor="accent1" w:themeShade="BF"/>
      <w:sz w:val="22"/>
      <w:szCs w:val="22"/>
      <w:lang w:val="en-US"/>
    </w:rPr>
  </w:style>
  <w:style w:type="paragraph" w:styleId="Heading6">
    <w:name w:val="heading 6"/>
    <w:basedOn w:val="Normal"/>
    <w:next w:val="Normal"/>
    <w:link w:val="Heading6Char"/>
    <w:uiPriority w:val="9"/>
    <w:semiHidden/>
    <w:unhideWhenUsed/>
    <w:qFormat/>
    <w:rsid w:val="1B863F5C"/>
    <w:pPr>
      <w:keepNext/>
      <w:keepLines/>
      <w:spacing w:before="40" w:after="0"/>
      <w:outlineLvl w:val="5"/>
    </w:pPr>
    <w:rPr>
      <w:rFonts w:eastAsiaTheme="majorEastAsia" w:cstheme="majorBidi"/>
      <w:i/>
      <w:iCs/>
      <w:color w:val="595959" w:themeColor="text1" w:themeTint="A6"/>
      <w:sz w:val="22"/>
      <w:szCs w:val="22"/>
      <w:lang w:val="en-US"/>
    </w:rPr>
  </w:style>
  <w:style w:type="paragraph" w:styleId="Heading7">
    <w:name w:val="heading 7"/>
    <w:basedOn w:val="Normal"/>
    <w:next w:val="Normal"/>
    <w:link w:val="Heading7Char"/>
    <w:uiPriority w:val="9"/>
    <w:semiHidden/>
    <w:unhideWhenUsed/>
    <w:qFormat/>
    <w:rsid w:val="1B863F5C"/>
    <w:pPr>
      <w:keepNext/>
      <w:keepLines/>
      <w:spacing w:before="40" w:after="0"/>
      <w:outlineLvl w:val="6"/>
    </w:pPr>
    <w:rPr>
      <w:rFonts w:eastAsiaTheme="majorEastAsia" w:cstheme="majorBidi"/>
      <w:color w:val="595959" w:themeColor="text1" w:themeTint="A6"/>
      <w:sz w:val="22"/>
      <w:szCs w:val="22"/>
      <w:lang w:val="en-US"/>
    </w:rPr>
  </w:style>
  <w:style w:type="paragraph" w:styleId="Heading8">
    <w:name w:val="heading 8"/>
    <w:basedOn w:val="Normal"/>
    <w:next w:val="Normal"/>
    <w:link w:val="Heading8Char"/>
    <w:uiPriority w:val="9"/>
    <w:semiHidden/>
    <w:unhideWhenUsed/>
    <w:qFormat/>
    <w:rsid w:val="1B863F5C"/>
    <w:pPr>
      <w:keepNext/>
      <w:keepLines/>
      <w:spacing w:after="0"/>
      <w:outlineLvl w:val="7"/>
    </w:pPr>
    <w:rPr>
      <w:rFonts w:eastAsiaTheme="majorEastAsia" w:cstheme="majorBidi"/>
      <w:i/>
      <w:iCs/>
      <w:color w:val="272727"/>
      <w:sz w:val="22"/>
      <w:szCs w:val="22"/>
      <w:lang w:val="en-US"/>
    </w:rPr>
  </w:style>
  <w:style w:type="paragraph" w:styleId="Heading9">
    <w:name w:val="heading 9"/>
    <w:basedOn w:val="Normal"/>
    <w:next w:val="Normal"/>
    <w:link w:val="Heading9Char"/>
    <w:uiPriority w:val="9"/>
    <w:semiHidden/>
    <w:unhideWhenUsed/>
    <w:qFormat/>
    <w:rsid w:val="1B863F5C"/>
    <w:pPr>
      <w:keepNext/>
      <w:keepLines/>
      <w:spacing w:after="0"/>
      <w:outlineLvl w:val="8"/>
    </w:pPr>
    <w:rPr>
      <w:rFonts w:eastAsiaTheme="majorEastAsia" w:cstheme="majorBidi"/>
      <w:color w:val="272727"/>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3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3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3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A7E"/>
    <w:rPr>
      <w:rFonts w:eastAsiaTheme="majorEastAsia" w:cstheme="majorBidi"/>
      <w:color w:val="272727" w:themeColor="text1" w:themeTint="D8"/>
    </w:rPr>
  </w:style>
  <w:style w:type="paragraph" w:styleId="Title">
    <w:name w:val="Title"/>
    <w:basedOn w:val="Normal"/>
    <w:next w:val="Normal"/>
    <w:link w:val="TitleChar"/>
    <w:uiPriority w:val="10"/>
    <w:qFormat/>
    <w:rsid w:val="1B863F5C"/>
    <w:pPr>
      <w:spacing w:after="80" w:line="240" w:lineRule="auto"/>
      <w:contextualSpacing/>
    </w:pPr>
    <w:rPr>
      <w:rFonts w:asciiTheme="majorHAnsi" w:eastAsiaTheme="majorEastAsia" w:hAnsiTheme="majorHAnsi" w:cstheme="majorBidi"/>
      <w:sz w:val="56"/>
      <w:szCs w:val="56"/>
      <w:lang w:val="en-US"/>
    </w:rPr>
  </w:style>
  <w:style w:type="character" w:customStyle="1" w:styleId="TitleChar">
    <w:name w:val="Title Char"/>
    <w:basedOn w:val="DefaultParagraphFont"/>
    <w:link w:val="Title"/>
    <w:uiPriority w:val="10"/>
    <w:rsid w:val="00FC3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1B863F5C"/>
    <w:rPr>
      <w:rFonts w:eastAsiaTheme="majorEastAsia" w:cstheme="majorBidi"/>
      <w:color w:val="595959" w:themeColor="text1" w:themeTint="A6"/>
      <w:sz w:val="28"/>
      <w:szCs w:val="28"/>
      <w:lang w:val="en-US"/>
    </w:rPr>
  </w:style>
  <w:style w:type="character" w:customStyle="1" w:styleId="SubtitleChar">
    <w:name w:val="Subtitle Char"/>
    <w:basedOn w:val="DefaultParagraphFont"/>
    <w:link w:val="Subtitle"/>
    <w:uiPriority w:val="11"/>
    <w:rsid w:val="00FC3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1B863F5C"/>
    <w:pPr>
      <w:spacing w:before="160"/>
      <w:jc w:val="center"/>
    </w:pPr>
    <w:rPr>
      <w:i/>
      <w:iCs/>
      <w:color w:val="404040" w:themeColor="text1" w:themeTint="BF"/>
      <w:sz w:val="22"/>
      <w:szCs w:val="22"/>
      <w:lang w:val="en-US"/>
    </w:rPr>
  </w:style>
  <w:style w:type="character" w:customStyle="1" w:styleId="QuoteChar">
    <w:name w:val="Quote Char"/>
    <w:basedOn w:val="DefaultParagraphFont"/>
    <w:link w:val="Quote"/>
    <w:uiPriority w:val="29"/>
    <w:rsid w:val="00FC3A7E"/>
    <w:rPr>
      <w:i/>
      <w:iCs/>
      <w:color w:val="404040" w:themeColor="text1" w:themeTint="BF"/>
    </w:rPr>
  </w:style>
  <w:style w:type="paragraph" w:styleId="ListParagraph">
    <w:name w:val="List Paragraph"/>
    <w:basedOn w:val="Normal"/>
    <w:uiPriority w:val="1"/>
    <w:qFormat/>
    <w:rsid w:val="1B863F5C"/>
    <w:pPr>
      <w:ind w:left="720"/>
      <w:contextualSpacing/>
    </w:pPr>
    <w:rPr>
      <w:sz w:val="22"/>
      <w:szCs w:val="22"/>
      <w:lang w:val="en-US"/>
    </w:rPr>
  </w:style>
  <w:style w:type="character" w:styleId="IntenseEmphasis">
    <w:name w:val="Intense Emphasis"/>
    <w:basedOn w:val="DefaultParagraphFont"/>
    <w:uiPriority w:val="21"/>
    <w:qFormat/>
    <w:rsid w:val="00FC3A7E"/>
    <w:rPr>
      <w:i/>
      <w:iCs/>
      <w:color w:val="0F4761" w:themeColor="accent1" w:themeShade="BF"/>
    </w:rPr>
  </w:style>
  <w:style w:type="paragraph" w:styleId="IntenseQuote">
    <w:name w:val="Intense Quote"/>
    <w:basedOn w:val="Normal"/>
    <w:next w:val="Normal"/>
    <w:link w:val="IntenseQuoteChar"/>
    <w:uiPriority w:val="30"/>
    <w:qFormat/>
    <w:rsid w:val="1B863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2"/>
      <w:lang w:val="en-US"/>
    </w:rPr>
  </w:style>
  <w:style w:type="character" w:customStyle="1" w:styleId="IntenseQuoteChar">
    <w:name w:val="Intense Quote Char"/>
    <w:basedOn w:val="DefaultParagraphFont"/>
    <w:link w:val="IntenseQuote"/>
    <w:uiPriority w:val="30"/>
    <w:rsid w:val="00FC3A7E"/>
    <w:rPr>
      <w:i/>
      <w:iCs/>
      <w:color w:val="0F4761" w:themeColor="accent1" w:themeShade="BF"/>
    </w:rPr>
  </w:style>
  <w:style w:type="character" w:styleId="IntenseReference">
    <w:name w:val="Intense Reference"/>
    <w:basedOn w:val="DefaultParagraphFont"/>
    <w:uiPriority w:val="32"/>
    <w:qFormat/>
    <w:rsid w:val="00FC3A7E"/>
    <w:rPr>
      <w:b/>
      <w:bCs/>
      <w:smallCaps/>
      <w:color w:val="0F4761" w:themeColor="accent1" w:themeShade="BF"/>
      <w:spacing w:val="5"/>
    </w:rPr>
  </w:style>
  <w:style w:type="paragraph" w:styleId="Header">
    <w:name w:val="header"/>
    <w:basedOn w:val="Normal"/>
    <w:link w:val="HeaderChar"/>
    <w:uiPriority w:val="99"/>
    <w:unhideWhenUsed/>
    <w:rsid w:val="1B863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A7E"/>
    <w:rPr>
      <w:sz w:val="20"/>
      <w:szCs w:val="20"/>
      <w:lang w:val="sq-AL"/>
    </w:rPr>
  </w:style>
  <w:style w:type="paragraph" w:styleId="Footer">
    <w:name w:val="footer"/>
    <w:basedOn w:val="Normal"/>
    <w:link w:val="FooterChar"/>
    <w:uiPriority w:val="99"/>
    <w:unhideWhenUsed/>
    <w:rsid w:val="1B863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A7E"/>
    <w:rPr>
      <w:sz w:val="20"/>
      <w:szCs w:val="20"/>
      <w:lang w:val="sq-AL"/>
    </w:rPr>
  </w:style>
  <w:style w:type="table" w:styleId="TableGrid">
    <w:name w:val="Table Grid"/>
    <w:basedOn w:val="TableNormal"/>
    <w:uiPriority w:val="59"/>
    <w:rsid w:val="00FC3A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1B863F5C"/>
    <w:pPr>
      <w:spacing w:before="120" w:after="120"/>
    </w:pPr>
    <w:rPr>
      <w:caps/>
      <w:sz w:val="18"/>
      <w:szCs w:val="18"/>
      <w:lang w:val="en-US"/>
    </w:rPr>
  </w:style>
  <w:style w:type="paragraph" w:styleId="TOC2">
    <w:name w:val="toc 2"/>
    <w:basedOn w:val="Normal"/>
    <w:next w:val="Normal"/>
    <w:uiPriority w:val="39"/>
    <w:unhideWhenUsed/>
    <w:rsid w:val="1B863F5C"/>
    <w:pPr>
      <w:spacing w:after="0"/>
      <w:ind w:left="220"/>
    </w:pPr>
    <w:rPr>
      <w:smallCaps/>
      <w:sz w:val="18"/>
      <w:szCs w:val="18"/>
      <w:lang w:val="en-US"/>
    </w:rPr>
  </w:style>
  <w:style w:type="paragraph" w:styleId="TOC3">
    <w:name w:val="toc 3"/>
    <w:basedOn w:val="Normal"/>
    <w:next w:val="Normal"/>
    <w:uiPriority w:val="39"/>
    <w:unhideWhenUsed/>
    <w:rsid w:val="1B863F5C"/>
    <w:pPr>
      <w:spacing w:after="0"/>
      <w:ind w:left="440"/>
    </w:pPr>
    <w:rPr>
      <w:i/>
      <w:iCs/>
      <w:sz w:val="18"/>
      <w:szCs w:val="18"/>
      <w:lang w:val="en-US"/>
    </w:rPr>
  </w:style>
  <w:style w:type="paragraph" w:styleId="TOC4">
    <w:name w:val="toc 4"/>
    <w:basedOn w:val="Normal"/>
    <w:next w:val="Normal"/>
    <w:uiPriority w:val="39"/>
    <w:unhideWhenUsed/>
    <w:rsid w:val="1B863F5C"/>
    <w:pPr>
      <w:spacing w:after="0"/>
      <w:ind w:left="660"/>
    </w:pPr>
    <w:rPr>
      <w:sz w:val="18"/>
      <w:szCs w:val="18"/>
      <w:lang w:val="en-US"/>
    </w:rPr>
  </w:style>
  <w:style w:type="character" w:styleId="Hyperlink">
    <w:name w:val="Hyperlink"/>
    <w:basedOn w:val="DefaultParagraphFont"/>
    <w:uiPriority w:val="99"/>
    <w:unhideWhenUsed/>
    <w:rsid w:val="00C63266"/>
    <w:rPr>
      <w:color w:val="467886" w:themeColor="hyperlink"/>
      <w:u w:val="single"/>
    </w:rPr>
  </w:style>
  <w:style w:type="paragraph" w:styleId="FootnoteText">
    <w:name w:val="footnote text"/>
    <w:basedOn w:val="Normal"/>
    <w:link w:val="FootnoteTextChar"/>
    <w:uiPriority w:val="99"/>
    <w:semiHidden/>
    <w:unhideWhenUsed/>
    <w:rsid w:val="1B863F5C"/>
    <w:pPr>
      <w:spacing w:after="0" w:line="240" w:lineRule="auto"/>
    </w:pPr>
    <w:rPr>
      <w:lang w:val="en-US"/>
    </w:rPr>
  </w:style>
  <w:style w:type="character" w:customStyle="1" w:styleId="FootnoteTextChar">
    <w:name w:val="Footnote Text Char"/>
    <w:basedOn w:val="DefaultParagraphFont"/>
    <w:link w:val="FootnoteText"/>
    <w:uiPriority w:val="99"/>
    <w:semiHidden/>
    <w:rsid w:val="00C63266"/>
    <w:rPr>
      <w:sz w:val="20"/>
      <w:szCs w:val="20"/>
    </w:rPr>
  </w:style>
  <w:style w:type="character" w:styleId="FootnoteReference">
    <w:name w:val="footnote reference"/>
    <w:basedOn w:val="DefaultParagraphFont"/>
    <w:uiPriority w:val="99"/>
    <w:semiHidden/>
    <w:unhideWhenUsed/>
    <w:rsid w:val="00C63266"/>
    <w:rPr>
      <w:vertAlign w:val="superscript"/>
    </w:rPr>
  </w:style>
  <w:style w:type="character" w:styleId="PageNumber">
    <w:name w:val="page number"/>
    <w:basedOn w:val="DefaultParagraphFont"/>
    <w:uiPriority w:val="99"/>
    <w:semiHidden/>
    <w:unhideWhenUsed/>
    <w:rsid w:val="00C63266"/>
  </w:style>
  <w:style w:type="table" w:styleId="TableGridLight">
    <w:name w:val="Grid Table Light"/>
    <w:basedOn w:val="TableNormal"/>
    <w:uiPriority w:val="40"/>
    <w:rsid w:val="00C632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90E9B"/>
    <w:rPr>
      <w:sz w:val="16"/>
      <w:szCs w:val="16"/>
    </w:rPr>
  </w:style>
  <w:style w:type="paragraph" w:styleId="CommentText">
    <w:name w:val="annotation text"/>
    <w:basedOn w:val="Normal"/>
    <w:link w:val="CommentTextChar"/>
    <w:uiPriority w:val="99"/>
    <w:unhideWhenUsed/>
    <w:rsid w:val="1B863F5C"/>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990E9B"/>
    <w:rPr>
      <w:rFonts w:ascii="Times New Roman" w:eastAsia="Times New Roman" w:hAnsi="Times New Roman" w:cs="Times New Roman"/>
      <w:sz w:val="20"/>
      <w:szCs w:val="20"/>
      <w:lang w:val="sq-AL"/>
    </w:rPr>
  </w:style>
  <w:style w:type="paragraph" w:customStyle="1" w:styleId="Strong1">
    <w:name w:val="Strong1"/>
    <w:qFormat/>
    <w:rsid w:val="00273855"/>
    <w:pPr>
      <w:spacing w:after="0" w:line="240" w:lineRule="auto"/>
    </w:pPr>
    <w:rPr>
      <w:rFonts w:ascii="Aptos" w:eastAsia="Aptos" w:hAnsi="Aptos" w:cs="Aptos"/>
      <w:b/>
      <w:bCs/>
      <w:sz w:val="18"/>
      <w:szCs w:val="18"/>
    </w:rPr>
  </w:style>
  <w:style w:type="character" w:styleId="EndnoteReference">
    <w:name w:val="endnote reference"/>
    <w:uiPriority w:val="99"/>
    <w:semiHidden/>
    <w:unhideWhenUsed/>
    <w:rsid w:val="00273855"/>
    <w:rPr>
      <w:vertAlign w:val="superscript"/>
    </w:rPr>
  </w:style>
  <w:style w:type="paragraph" w:styleId="EndnoteText">
    <w:name w:val="endnote text"/>
    <w:link w:val="EndnoteTextChar"/>
    <w:uiPriority w:val="99"/>
    <w:semiHidden/>
    <w:unhideWhenUsed/>
    <w:rsid w:val="00273855"/>
    <w:pPr>
      <w:spacing w:after="0" w:line="240" w:lineRule="auto"/>
    </w:pPr>
    <w:rPr>
      <w:rFonts w:ascii="Aptos" w:eastAsia="Aptos" w:hAnsi="Aptos" w:cs="Aptos"/>
      <w:sz w:val="20"/>
      <w:szCs w:val="20"/>
    </w:rPr>
  </w:style>
  <w:style w:type="character" w:customStyle="1" w:styleId="EndnoteTextChar">
    <w:name w:val="Endnote Text Char"/>
    <w:basedOn w:val="DefaultParagraphFont"/>
    <w:link w:val="EndnoteText"/>
    <w:uiPriority w:val="99"/>
    <w:semiHidden/>
    <w:rsid w:val="00273855"/>
    <w:rPr>
      <w:rFonts w:ascii="Aptos" w:eastAsia="Aptos" w:hAnsi="Aptos" w:cs="Aptos"/>
      <w:sz w:val="20"/>
      <w:szCs w:val="20"/>
    </w:rPr>
  </w:style>
  <w:style w:type="paragraph" w:styleId="TOC5">
    <w:name w:val="toc 5"/>
    <w:basedOn w:val="Normal"/>
    <w:next w:val="Normal"/>
    <w:uiPriority w:val="39"/>
    <w:unhideWhenUsed/>
    <w:rsid w:val="1B863F5C"/>
    <w:pPr>
      <w:spacing w:after="100"/>
      <w:ind w:left="960"/>
    </w:pPr>
    <w:rPr>
      <w:rFonts w:eastAsiaTheme="minorEastAsia" w:cstheme="minorBidi"/>
      <w:sz w:val="18"/>
      <w:szCs w:val="18"/>
      <w:lang w:val="en-US"/>
    </w:rPr>
  </w:style>
  <w:style w:type="paragraph" w:styleId="TOC6">
    <w:name w:val="toc 6"/>
    <w:basedOn w:val="Normal"/>
    <w:next w:val="Normal"/>
    <w:uiPriority w:val="39"/>
    <w:unhideWhenUsed/>
    <w:rsid w:val="1B863F5C"/>
    <w:pPr>
      <w:spacing w:after="100"/>
      <w:ind w:left="1200"/>
    </w:pPr>
    <w:rPr>
      <w:rFonts w:eastAsiaTheme="minorEastAsia" w:cstheme="minorBidi"/>
      <w:sz w:val="18"/>
      <w:szCs w:val="18"/>
      <w:lang w:val="en-US"/>
    </w:rPr>
  </w:style>
  <w:style w:type="paragraph" w:styleId="TOC7">
    <w:name w:val="toc 7"/>
    <w:basedOn w:val="Normal"/>
    <w:next w:val="Normal"/>
    <w:uiPriority w:val="39"/>
    <w:unhideWhenUsed/>
    <w:rsid w:val="1B863F5C"/>
    <w:pPr>
      <w:spacing w:after="100"/>
      <w:ind w:left="1440"/>
    </w:pPr>
    <w:rPr>
      <w:rFonts w:eastAsiaTheme="minorEastAsia" w:cstheme="minorBidi"/>
      <w:sz w:val="18"/>
      <w:szCs w:val="18"/>
      <w:lang w:val="en-US"/>
    </w:rPr>
  </w:style>
  <w:style w:type="paragraph" w:styleId="TOC8">
    <w:name w:val="toc 8"/>
    <w:basedOn w:val="Normal"/>
    <w:next w:val="Normal"/>
    <w:uiPriority w:val="39"/>
    <w:unhideWhenUsed/>
    <w:rsid w:val="1B863F5C"/>
    <w:pPr>
      <w:spacing w:after="100"/>
      <w:ind w:left="1680"/>
    </w:pPr>
    <w:rPr>
      <w:rFonts w:eastAsiaTheme="minorEastAsia" w:cstheme="minorBidi"/>
      <w:sz w:val="18"/>
      <w:szCs w:val="18"/>
      <w:lang w:val="en-US"/>
    </w:rPr>
  </w:style>
  <w:style w:type="paragraph" w:styleId="TOC9">
    <w:name w:val="toc 9"/>
    <w:basedOn w:val="Normal"/>
    <w:next w:val="Normal"/>
    <w:uiPriority w:val="39"/>
    <w:unhideWhenUsed/>
    <w:rsid w:val="1B863F5C"/>
    <w:pPr>
      <w:spacing w:after="100"/>
      <w:ind w:left="1920"/>
    </w:pPr>
    <w:rPr>
      <w:rFonts w:eastAsiaTheme="minorEastAsia" w:cstheme="minorBidi"/>
      <w:sz w:val="18"/>
      <w:szCs w:val="18"/>
      <w:lang w:val="en-US"/>
    </w:rPr>
  </w:style>
  <w:style w:type="character" w:styleId="UnresolvedMention">
    <w:name w:val="Unresolved Mention"/>
    <w:basedOn w:val="DefaultParagraphFont"/>
    <w:uiPriority w:val="99"/>
    <w:semiHidden/>
    <w:unhideWhenUsed/>
    <w:rsid w:val="005D1B0E"/>
    <w:rPr>
      <w:color w:val="605E5C"/>
      <w:shd w:val="clear" w:color="auto" w:fill="E1DFDD"/>
    </w:rPr>
  </w:style>
  <w:style w:type="table" w:styleId="GridTable4-Accent1">
    <w:name w:val="Grid Table 4 Accent 1"/>
    <w:basedOn w:val="TableNormal"/>
    <w:uiPriority w:val="49"/>
    <w:rsid w:val="00F0198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765401"/>
    <w:pPr>
      <w:spacing w:after="0" w:line="240" w:lineRule="auto"/>
    </w:pPr>
    <w:rPr>
      <w:rFonts w:eastAsiaTheme="minorEastAsia"/>
      <w:sz w:val="20"/>
      <w:szCs w:val="20"/>
      <w:lang w:val="sq-AL"/>
    </w:rPr>
  </w:style>
  <w:style w:type="paragraph" w:styleId="NormalWeb">
    <w:name w:val="Normal (Web)"/>
    <w:basedOn w:val="Normal"/>
    <w:uiPriority w:val="99"/>
    <w:unhideWhenUsed/>
    <w:rsid w:val="1B863F5C"/>
    <w:pPr>
      <w:spacing w:beforeAutospacing="1"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765401"/>
    <w:pPr>
      <w:spacing w:after="160"/>
    </w:pPr>
    <w:rPr>
      <w:rFonts w:asciiTheme="minorHAnsi" w:eastAsiaTheme="minorEastAsia" w:hAnsiTheme="minorHAnsi" w:cs="Calibri"/>
      <w:b/>
      <w:bCs/>
    </w:rPr>
  </w:style>
  <w:style w:type="character" w:customStyle="1" w:styleId="CommentSubjectChar">
    <w:name w:val="Comment Subject Char"/>
    <w:basedOn w:val="CommentTextChar"/>
    <w:link w:val="CommentSubject"/>
    <w:uiPriority w:val="99"/>
    <w:semiHidden/>
    <w:rsid w:val="00765401"/>
    <w:rPr>
      <w:rFonts w:ascii="Times New Roman" w:eastAsiaTheme="minorEastAsia"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CA8253-0F36-A048-9B17-DEE4ABDF99FE}">
  <we:reference id="wa200010453" version="1.0.0.1" store="en-US" storeType="OMEX"/>
  <we:alternateReferences>
    <we:reference id="wa200010453" version="1.0.0.1" store="en-US" storeType="OMEX"/>
  </we:alternateReferences>
  <we:properties>
    <we:property name="claude.fileId" value="&quot;1d1f3630-ce6d-4dcb-9daf-4c445d070ca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FC2A886F6FE144A0D83744568D8B49" ma:contentTypeVersion="18" ma:contentTypeDescription="Ein neues Dokument erstellen." ma:contentTypeScope="" ma:versionID="aeff8dc5967f4bad31d3c70d8289b5b3">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678422910532f6ccd63dd7e8d247333b"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A927B-F9BE-4B60-B447-D7D602713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58B0B-37AC-4DCC-9E20-82362B16A472}">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71B5B142-041C-C145-90B9-91F03ECD8294}">
  <ds:schemaRefs>
    <ds:schemaRef ds:uri="http://schemas.openxmlformats.org/officeDocument/2006/bibliography"/>
  </ds:schemaRefs>
</ds:datastoreItem>
</file>

<file path=customXml/itemProps4.xml><?xml version="1.0" encoding="utf-8"?>
<ds:datastoreItem xmlns:ds="http://schemas.openxmlformats.org/officeDocument/2006/customXml" ds:itemID="{097F8F88-970E-49D6-B240-545EEFC0F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173</Pages>
  <Words>69840</Words>
  <Characters>427423</Characters>
  <Application>Microsoft Office Word</Application>
  <DocSecurity>0</DocSecurity>
  <Lines>13356</Lines>
  <Paragraphs>6375</Paragraphs>
  <ScaleCrop>false</ScaleCrop>
  <Company/>
  <LinksUpToDate>false</LinksUpToDate>
  <CharactersWithSpaces>490888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Dollani</dc:creator>
  <cp:keywords/>
  <dc:description/>
  <cp:lastModifiedBy>Nada Dollani</cp:lastModifiedBy>
  <cp:revision>26</cp:revision>
  <cp:lastPrinted>2026-05-08T12:09:00Z</cp:lastPrinted>
  <dcterms:created xsi:type="dcterms:W3CDTF">2026-07-05T18:10:00Z</dcterms:created>
  <dcterms:modified xsi:type="dcterms:W3CDTF">2026-07-06T13:56:00Z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