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F8E0" w14:textId="77777777" w:rsidR="00016270" w:rsidRPr="00AC0A61" w:rsidRDefault="00016270" w:rsidP="00016270">
      <w:pPr>
        <w:tabs>
          <w:tab w:val="left" w:pos="2070"/>
        </w:tabs>
        <w:jc w:val="center"/>
        <w:rPr>
          <w:rFonts w:ascii="Times New Roman" w:eastAsia="Times New Roman" w:hAnsi="Times New Roman" w:cs="Times New Roman"/>
          <w:b/>
          <w:sz w:val="24"/>
          <w:szCs w:val="24"/>
          <w:u w:color="000000"/>
        </w:rPr>
      </w:pPr>
      <w:r w:rsidRPr="00AC0A61">
        <w:rPr>
          <w:rFonts w:ascii="Times New Roman" w:hAnsi="Times New Roman" w:cs="Times New Roman"/>
          <w:b/>
          <w:noProof/>
          <w:sz w:val="24"/>
          <w:szCs w:val="24"/>
        </w:rPr>
        <w:drawing>
          <wp:anchor distT="0" distB="0" distL="114300" distR="114300" simplePos="0" relativeHeight="251662336" behindDoc="0" locked="0" layoutInCell="1" allowOverlap="1" wp14:anchorId="095321D5" wp14:editId="5545ACF0">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Pr="00AC0A61">
        <w:rPr>
          <w:rFonts w:ascii="Times New Roman" w:eastAsia="Times New Roman" w:hAnsi="Times New Roman" w:cs="Times New Roman"/>
          <w:b/>
          <w:sz w:val="24"/>
          <w:szCs w:val="24"/>
          <w:u w:color="000000"/>
        </w:rPr>
        <w:t>KUVENDI</w:t>
      </w:r>
    </w:p>
    <w:p w14:paraId="51F35F66" w14:textId="77777777" w:rsidR="00016270" w:rsidRPr="00AC0A61" w:rsidRDefault="00016270" w:rsidP="00016270">
      <w:pPr>
        <w:tabs>
          <w:tab w:val="left" w:pos="2730"/>
        </w:tabs>
        <w:spacing w:after="0"/>
        <w:ind w:left="10" w:right="206" w:hanging="10"/>
        <w:jc w:val="center"/>
        <w:rPr>
          <w:rFonts w:ascii="Times New Roman" w:eastAsia="Times New Roman" w:hAnsi="Times New Roman" w:cs="Times New Roman"/>
          <w:b/>
          <w:caps/>
          <w:sz w:val="24"/>
          <w:szCs w:val="24"/>
          <w:u w:color="000000"/>
        </w:rPr>
      </w:pP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59264" behindDoc="1" locked="0" layoutInCell="0" allowOverlap="1" wp14:anchorId="6D0854BE" wp14:editId="73A7E9E4">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EE8F9A"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0288" behindDoc="1" locked="0" layoutInCell="0" allowOverlap="1" wp14:anchorId="0BC4CD30" wp14:editId="18005992">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05053F"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1312" behindDoc="1" locked="0" layoutInCell="0" allowOverlap="1" wp14:anchorId="6078F32E" wp14:editId="1B160DF2">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FD5818"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009FA479" w14:textId="77777777" w:rsidR="00016270" w:rsidRPr="00AC0A61" w:rsidRDefault="00016270" w:rsidP="00016270">
      <w:pPr>
        <w:keepNext/>
        <w:widowControl w:val="0"/>
        <w:spacing w:after="0"/>
        <w:jc w:val="center"/>
        <w:outlineLvl w:val="1"/>
        <w:rPr>
          <w:rFonts w:ascii="Times New Roman" w:eastAsia="Times New Roman" w:hAnsi="Times New Roman" w:cs="Times New Roman"/>
          <w:b/>
          <w:caps/>
          <w:sz w:val="24"/>
          <w:szCs w:val="24"/>
          <w:u w:color="000000"/>
        </w:rPr>
      </w:pPr>
    </w:p>
    <w:p w14:paraId="07757653" w14:textId="77777777" w:rsidR="00016270" w:rsidRPr="00AC0A61" w:rsidRDefault="00016270" w:rsidP="00016270">
      <w:pPr>
        <w:keepNext/>
        <w:widowControl w:val="0"/>
        <w:spacing w:after="0"/>
        <w:ind w:right="26"/>
        <w:jc w:val="center"/>
        <w:outlineLvl w:val="1"/>
        <w:rPr>
          <w:rFonts w:ascii="Times New Roman" w:eastAsia="Times New Roman" w:hAnsi="Times New Roman" w:cs="Times New Roman"/>
          <w:b/>
          <w:caps/>
          <w:sz w:val="24"/>
          <w:szCs w:val="24"/>
          <w:u w:color="000000"/>
        </w:rPr>
      </w:pPr>
      <w:r w:rsidRPr="00AC0A61">
        <w:rPr>
          <w:rFonts w:ascii="Times New Roman" w:eastAsia="Times New Roman" w:hAnsi="Times New Roman" w:cs="Times New Roman"/>
          <w:b/>
          <w:caps/>
          <w:sz w:val="24"/>
          <w:szCs w:val="24"/>
          <w:u w:color="000000"/>
        </w:rPr>
        <w:t>PROJEKTLIGJ</w:t>
      </w:r>
    </w:p>
    <w:p w14:paraId="404902C1" w14:textId="77777777" w:rsidR="00016270" w:rsidRPr="00AC0A61" w:rsidRDefault="00016270" w:rsidP="00016270">
      <w:pPr>
        <w:spacing w:after="0"/>
        <w:ind w:left="10" w:right="26" w:hanging="10"/>
        <w:jc w:val="both"/>
        <w:rPr>
          <w:rFonts w:ascii="Times New Roman" w:eastAsia="Times New Roman" w:hAnsi="Times New Roman" w:cs="Times New Roman"/>
          <w:sz w:val="24"/>
          <w:szCs w:val="24"/>
          <w:u w:color="000000"/>
        </w:rPr>
      </w:pPr>
    </w:p>
    <w:p w14:paraId="4BFB78B9" w14:textId="77777777" w:rsidR="00016270" w:rsidRPr="00AC0A61" w:rsidRDefault="00016270" w:rsidP="00016270">
      <w:pPr>
        <w:spacing w:after="0"/>
        <w:ind w:left="10" w:right="26"/>
        <w:jc w:val="center"/>
        <w:rPr>
          <w:rFonts w:ascii="Times New Roman" w:eastAsia="Times New Roman" w:hAnsi="Times New Roman" w:cs="Times New Roman"/>
          <w:b/>
          <w:sz w:val="24"/>
          <w:szCs w:val="24"/>
          <w:u w:color="000000"/>
        </w:rPr>
      </w:pPr>
      <w:r w:rsidRPr="00AC0A61">
        <w:rPr>
          <w:rFonts w:ascii="Times New Roman" w:eastAsia="Times New Roman" w:hAnsi="Times New Roman" w:cs="Times New Roman"/>
          <w:b/>
          <w:sz w:val="24"/>
          <w:szCs w:val="24"/>
          <w:u w:color="000000"/>
        </w:rPr>
        <w:t>Nr. _______, datë ____.____.2026</w:t>
      </w:r>
    </w:p>
    <w:p w14:paraId="3E02EE42" w14:textId="77777777" w:rsidR="00CC0A1A" w:rsidRPr="00C45236" w:rsidRDefault="00CC0A1A" w:rsidP="00FE5198">
      <w:pPr>
        <w:spacing w:after="0" w:line="240" w:lineRule="atLeast"/>
        <w:jc w:val="center"/>
        <w:rPr>
          <w:rFonts w:ascii="Times New Roman" w:eastAsia="Times New Roman" w:hAnsi="Times New Roman" w:cs="Times New Roman"/>
          <w:b/>
          <w:bCs/>
          <w:color w:val="1B1C1D"/>
          <w:sz w:val="24"/>
          <w:szCs w:val="24"/>
          <w:lang w:val="sq-AL"/>
        </w:rPr>
      </w:pPr>
    </w:p>
    <w:p w14:paraId="117B2D00" w14:textId="77777777" w:rsidR="00CC0A1A" w:rsidRPr="00C45236" w:rsidRDefault="00CC0A1A" w:rsidP="00FE5198">
      <w:pPr>
        <w:spacing w:after="0" w:line="240" w:lineRule="atLeast"/>
        <w:jc w:val="center"/>
        <w:rPr>
          <w:rFonts w:ascii="Times New Roman" w:hAnsi="Times New Roman" w:cs="Times New Roman"/>
          <w:b/>
          <w:bCs/>
          <w:sz w:val="24"/>
          <w:szCs w:val="24"/>
          <w:lang w:val="sq-AL"/>
        </w:rPr>
      </w:pPr>
    </w:p>
    <w:p w14:paraId="3D7A21D5" w14:textId="77777777" w:rsidR="00CC0A1A" w:rsidRPr="00C45236" w:rsidRDefault="00CC0A1A" w:rsidP="00FE5198">
      <w:pPr>
        <w:spacing w:after="0" w:line="240" w:lineRule="atLeast"/>
        <w:jc w:val="center"/>
        <w:rPr>
          <w:rFonts w:ascii="Times New Roman" w:hAnsi="Times New Roman" w:cs="Times New Roman"/>
          <w:b/>
          <w:bCs/>
          <w:sz w:val="24"/>
          <w:szCs w:val="24"/>
          <w:lang w:val="sq-AL"/>
        </w:rPr>
      </w:pPr>
      <w:r w:rsidRPr="00C45236">
        <w:rPr>
          <w:rFonts w:ascii="Times New Roman" w:hAnsi="Times New Roman" w:cs="Times New Roman"/>
          <w:b/>
          <w:bCs/>
          <w:sz w:val="24"/>
          <w:szCs w:val="24"/>
          <w:lang w:val="sq-AL"/>
        </w:rPr>
        <w:t xml:space="preserve">PËR </w:t>
      </w:r>
    </w:p>
    <w:p w14:paraId="1170B123" w14:textId="27B3653D" w:rsidR="00CC0A1A" w:rsidRPr="00C45236" w:rsidRDefault="00C51D56" w:rsidP="00FE5198">
      <w:pPr>
        <w:spacing w:after="0" w:line="240" w:lineRule="atLeast"/>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w:t>
      </w:r>
      <w:r w:rsidR="00CC0A1A" w:rsidRPr="00C45236">
        <w:rPr>
          <w:rFonts w:ascii="Times New Roman" w:hAnsi="Times New Roman" w:cs="Times New Roman"/>
          <w:b/>
          <w:bCs/>
          <w:sz w:val="24"/>
          <w:szCs w:val="24"/>
          <w:lang w:val="sq-AL"/>
        </w:rPr>
        <w:t xml:space="preserve">SHKËMBIMIN AUTOMATIK </w:t>
      </w:r>
      <w:r w:rsidR="006D10D0" w:rsidRPr="00C45236">
        <w:rPr>
          <w:rFonts w:ascii="Times New Roman" w:hAnsi="Times New Roman" w:cs="Times New Roman"/>
          <w:b/>
          <w:bCs/>
          <w:sz w:val="24"/>
          <w:szCs w:val="24"/>
          <w:lang w:val="sq-AL"/>
        </w:rPr>
        <w:t>TË</w:t>
      </w:r>
      <w:r w:rsidR="00CC0A1A" w:rsidRPr="00C45236">
        <w:rPr>
          <w:rFonts w:ascii="Times New Roman" w:hAnsi="Times New Roman" w:cs="Times New Roman"/>
          <w:b/>
          <w:bCs/>
          <w:sz w:val="24"/>
          <w:szCs w:val="24"/>
          <w:lang w:val="sq-AL"/>
        </w:rPr>
        <w:t xml:space="preserve"> VENDIMEVE TATIMORE NDËRKUFITARE NË AVANCË DHE MARRËVESHJEVE TË ÇMIMIT N</w:t>
      </w:r>
      <w:r w:rsidR="006D10D0" w:rsidRPr="00C45236">
        <w:rPr>
          <w:rFonts w:ascii="Times New Roman" w:hAnsi="Times New Roman" w:cs="Times New Roman"/>
          <w:b/>
          <w:bCs/>
          <w:sz w:val="24"/>
          <w:szCs w:val="24"/>
          <w:lang w:val="sq-AL"/>
        </w:rPr>
        <w:t>Ë AVANCË</w:t>
      </w:r>
      <w:r>
        <w:rPr>
          <w:rFonts w:ascii="Times New Roman" w:hAnsi="Times New Roman" w:cs="Times New Roman"/>
          <w:b/>
          <w:bCs/>
          <w:sz w:val="24"/>
          <w:szCs w:val="24"/>
          <w:lang w:val="sq-AL"/>
        </w:rPr>
        <w:t>”</w:t>
      </w:r>
      <w:r w:rsidR="00CC0A1A" w:rsidRPr="00C45236">
        <w:rPr>
          <w:rStyle w:val="FootnoteReference"/>
          <w:rFonts w:ascii="Times New Roman" w:hAnsi="Times New Roman" w:cs="Times New Roman"/>
          <w:b/>
          <w:bCs/>
          <w:sz w:val="24"/>
          <w:szCs w:val="24"/>
          <w:lang w:val="sq-AL"/>
        </w:rPr>
        <w:footnoteReference w:id="1"/>
      </w:r>
    </w:p>
    <w:p w14:paraId="447E36DA" w14:textId="77777777" w:rsidR="00CC0A1A" w:rsidRPr="00C45236" w:rsidRDefault="00CC0A1A" w:rsidP="00FE5198">
      <w:pPr>
        <w:spacing w:line="240" w:lineRule="atLeast"/>
        <w:jc w:val="center"/>
        <w:rPr>
          <w:rFonts w:ascii="Times New Roman" w:hAnsi="Times New Roman" w:cs="Times New Roman"/>
          <w:b/>
          <w:sz w:val="24"/>
          <w:szCs w:val="24"/>
          <w:lang w:val="sq-AL"/>
        </w:rPr>
      </w:pPr>
    </w:p>
    <w:p w14:paraId="0B172D2A" w14:textId="7F473EB4" w:rsidR="006D10D0" w:rsidRDefault="006D10D0" w:rsidP="00FE5198">
      <w:pPr>
        <w:spacing w:after="0" w:line="240" w:lineRule="atLeast"/>
        <w:jc w:val="both"/>
        <w:rPr>
          <w:rFonts w:ascii="Times New Roman" w:hAnsi="Times New Roman" w:cs="Times New Roman"/>
          <w:color w:val="242424"/>
          <w:sz w:val="24"/>
          <w:szCs w:val="24"/>
          <w:shd w:val="clear" w:color="auto" w:fill="FFFFFF"/>
          <w:lang w:val="sq-AL"/>
        </w:rPr>
      </w:pPr>
      <w:r w:rsidRPr="00C45236">
        <w:rPr>
          <w:rFonts w:ascii="Times New Roman" w:hAnsi="Times New Roman" w:cs="Times New Roman"/>
          <w:sz w:val="24"/>
          <w:szCs w:val="24"/>
          <w:lang w:val="sq-AL"/>
        </w:rPr>
        <w:t> </w:t>
      </w:r>
      <w:r w:rsidR="00397DEB" w:rsidRPr="00C45236">
        <w:rPr>
          <w:rFonts w:ascii="Times New Roman" w:hAnsi="Times New Roman" w:cs="Times New Roman"/>
          <w:sz w:val="24"/>
          <w:szCs w:val="24"/>
          <w:lang w:val="sq-AL"/>
        </w:rPr>
        <w:t>Në mbështetje të neneve 78, 81 dhe 83, pika 1, të Kushtetutës</w:t>
      </w:r>
      <w:r w:rsidR="00397DEB" w:rsidRPr="00C45236">
        <w:rPr>
          <w:rFonts w:ascii="Times New Roman" w:hAnsi="Times New Roman" w:cs="Times New Roman"/>
          <w:color w:val="242424"/>
          <w:sz w:val="24"/>
          <w:szCs w:val="24"/>
          <w:shd w:val="clear" w:color="auto" w:fill="FFFFFF"/>
          <w:lang w:val="sq-AL"/>
        </w:rPr>
        <w:t xml:space="preserve"> së Republikës së Shqipërisë, me propozimin  e Këshillit të Ministrave, Kuvendi i Republikës së Shqipërisë:</w:t>
      </w:r>
    </w:p>
    <w:p w14:paraId="341925CE" w14:textId="77777777" w:rsidR="00AA219C" w:rsidRDefault="00AA219C" w:rsidP="00FE5198">
      <w:pPr>
        <w:spacing w:after="0" w:line="240" w:lineRule="atLeast"/>
        <w:jc w:val="both"/>
        <w:rPr>
          <w:rFonts w:ascii="Times New Roman" w:hAnsi="Times New Roman" w:cs="Times New Roman"/>
          <w:color w:val="242424"/>
          <w:sz w:val="24"/>
          <w:szCs w:val="24"/>
          <w:shd w:val="clear" w:color="auto" w:fill="FFFFFF"/>
          <w:lang w:val="sq-AL"/>
        </w:rPr>
      </w:pPr>
    </w:p>
    <w:p w14:paraId="34876E01" w14:textId="77777777" w:rsidR="00AA219C" w:rsidRPr="00C45236" w:rsidRDefault="00AA219C" w:rsidP="00FE5198">
      <w:pPr>
        <w:spacing w:after="0" w:line="240" w:lineRule="atLeast"/>
        <w:jc w:val="both"/>
        <w:rPr>
          <w:rFonts w:ascii="Times New Roman" w:hAnsi="Times New Roman" w:cs="Times New Roman"/>
          <w:color w:val="242424"/>
          <w:sz w:val="24"/>
          <w:szCs w:val="24"/>
          <w:shd w:val="clear" w:color="auto" w:fill="FFFFFF"/>
          <w:lang w:val="sq-AL"/>
        </w:rPr>
      </w:pPr>
    </w:p>
    <w:p w14:paraId="40CBD64C" w14:textId="77777777" w:rsidR="00C45236" w:rsidRDefault="00C45236" w:rsidP="00FE5198">
      <w:pPr>
        <w:spacing w:after="0" w:line="240" w:lineRule="atLeast"/>
        <w:jc w:val="center"/>
        <w:rPr>
          <w:rFonts w:ascii="Times New Roman" w:hAnsi="Times New Roman" w:cs="Times New Roman"/>
          <w:color w:val="242424"/>
          <w:sz w:val="24"/>
          <w:szCs w:val="24"/>
          <w:shd w:val="clear" w:color="auto" w:fill="FFFFFF"/>
          <w:lang w:val="sq-AL"/>
        </w:rPr>
      </w:pPr>
    </w:p>
    <w:p w14:paraId="72F94D80" w14:textId="0AF3A9F5" w:rsidR="00B00E28" w:rsidRPr="00C45236" w:rsidRDefault="00B00E28" w:rsidP="00FE5198">
      <w:pPr>
        <w:spacing w:after="0" w:line="240" w:lineRule="atLeast"/>
        <w:jc w:val="center"/>
        <w:rPr>
          <w:rFonts w:ascii="Times New Roman" w:hAnsi="Times New Roman" w:cs="Times New Roman"/>
          <w:color w:val="242424"/>
          <w:sz w:val="24"/>
          <w:szCs w:val="24"/>
          <w:shd w:val="clear" w:color="auto" w:fill="FFFFFF"/>
          <w:lang w:val="sq-AL"/>
        </w:rPr>
      </w:pPr>
      <w:r w:rsidRPr="00C45236">
        <w:rPr>
          <w:rFonts w:ascii="Times New Roman" w:hAnsi="Times New Roman" w:cs="Times New Roman"/>
          <w:color w:val="242424"/>
          <w:sz w:val="24"/>
          <w:szCs w:val="24"/>
          <w:shd w:val="clear" w:color="auto" w:fill="FFFFFF"/>
          <w:lang w:val="sq-AL"/>
        </w:rPr>
        <w:t>VENDOSI:</w:t>
      </w:r>
    </w:p>
    <w:p w14:paraId="132C484D" w14:textId="5C074961" w:rsidR="006D10D0" w:rsidRPr="00C45236" w:rsidRDefault="006D10D0" w:rsidP="00FE5198">
      <w:pPr>
        <w:spacing w:after="0" w:line="240" w:lineRule="atLeast"/>
        <w:jc w:val="center"/>
        <w:rPr>
          <w:rFonts w:ascii="Times New Roman" w:hAnsi="Times New Roman" w:cs="Times New Roman"/>
          <w:sz w:val="24"/>
          <w:szCs w:val="24"/>
          <w:lang w:val="sq-AL"/>
        </w:rPr>
      </w:pPr>
    </w:p>
    <w:p w14:paraId="1E96EA8D" w14:textId="77777777" w:rsidR="003739D6" w:rsidRPr="00C45236" w:rsidRDefault="003739D6" w:rsidP="00FE5198">
      <w:pPr>
        <w:spacing w:after="0" w:line="240" w:lineRule="atLeast"/>
        <w:jc w:val="center"/>
        <w:rPr>
          <w:rFonts w:ascii="Times New Roman" w:hAnsi="Times New Roman" w:cs="Times New Roman"/>
          <w:sz w:val="24"/>
          <w:szCs w:val="24"/>
          <w:lang w:val="sq-AL"/>
        </w:rPr>
      </w:pPr>
    </w:p>
    <w:p w14:paraId="3ABE8593" w14:textId="0181E1C2" w:rsidR="00BF1DE9" w:rsidRPr="00C45236" w:rsidRDefault="00004C14"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sz w:val="24"/>
          <w:szCs w:val="24"/>
          <w:lang w:val="sq-AL"/>
        </w:rPr>
        <w:t>KREU I</w:t>
      </w:r>
    </w:p>
    <w:p w14:paraId="3FC8AD0A" w14:textId="65897113" w:rsidR="00004C14" w:rsidRPr="00C45236" w:rsidRDefault="00004C14"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sz w:val="24"/>
          <w:szCs w:val="24"/>
          <w:lang w:val="sq-AL"/>
        </w:rPr>
        <w:t>DISPOZITA TË PËRGJITHSHME</w:t>
      </w:r>
    </w:p>
    <w:p w14:paraId="3EE7452B" w14:textId="77777777"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 xml:space="preserve">Neni 1 </w:t>
      </w:r>
    </w:p>
    <w:p w14:paraId="3A173CCF" w14:textId="26553F1B" w:rsidR="00BF1DE9" w:rsidRPr="00C45236" w:rsidRDefault="00004C14"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Qëllimi dhe fusha e zbatimit</w:t>
      </w:r>
    </w:p>
    <w:p w14:paraId="22CF6F75" w14:textId="1DD61E03" w:rsidR="00C45236" w:rsidRDefault="00F4561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2C1D0F" w:rsidRPr="00C45236">
        <w:rPr>
          <w:rFonts w:ascii="Times New Roman" w:hAnsi="Times New Roman" w:cs="Times New Roman"/>
          <w:sz w:val="24"/>
          <w:szCs w:val="24"/>
          <w:lang w:val="sq-AL"/>
        </w:rPr>
        <w:t xml:space="preserve">Ky ligj përcakton rregullat, procedurat, për shkëmbimin automatik dhe të detyrueshëm të informacionit mbi vendimet tatimore ndërkufitare në avancë dhe Marrëveshjet e Çmimit në Avancë (MÇA), ndërmjet Autoritetit Kompetent të Republikës së Shqipërisë dhe autoriteteve kompetente të shteteve anëtare të Bashkimit Europian, në masën e parashikuar nga marrëveshjet ndërkombëtare në fuqi dhe në përputhje me parimin e proporcionalitetit dhe mbrojtjes së të dhënave personale. </w:t>
      </w:r>
    </w:p>
    <w:p w14:paraId="2478318B" w14:textId="698A9CC0" w:rsidR="00F874DC" w:rsidRPr="00C45236" w:rsidRDefault="00F4561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0C7B9C" w:rsidRPr="00C45236">
        <w:rPr>
          <w:rFonts w:ascii="Times New Roman" w:hAnsi="Times New Roman" w:cs="Times New Roman"/>
          <w:sz w:val="24"/>
          <w:szCs w:val="24"/>
          <w:lang w:val="sq-AL"/>
        </w:rPr>
        <w:t>Dispozitat e këtij ligji nuk cenojnë</w:t>
      </w:r>
      <w:r w:rsidR="002C1D0F" w:rsidRPr="00C45236">
        <w:rPr>
          <w:rFonts w:ascii="Times New Roman" w:hAnsi="Times New Roman" w:cs="Times New Roman"/>
          <w:sz w:val="24"/>
          <w:szCs w:val="24"/>
          <w:lang w:val="sq-AL"/>
        </w:rPr>
        <w:t xml:space="preserve"> </w:t>
      </w:r>
      <w:r w:rsidR="000C7B9C" w:rsidRPr="00C45236">
        <w:rPr>
          <w:rFonts w:ascii="Times New Roman" w:hAnsi="Times New Roman" w:cs="Times New Roman"/>
          <w:sz w:val="24"/>
          <w:szCs w:val="24"/>
          <w:lang w:val="sq-AL"/>
        </w:rPr>
        <w:t xml:space="preserve"> </w:t>
      </w:r>
      <w:r w:rsidR="002C1D0F" w:rsidRPr="00C45236">
        <w:rPr>
          <w:rFonts w:ascii="Times New Roman" w:hAnsi="Times New Roman" w:cs="Times New Roman"/>
          <w:sz w:val="24"/>
          <w:szCs w:val="24"/>
          <w:lang w:val="sq-AL"/>
        </w:rPr>
        <w:t xml:space="preserve">zbatimin e legjislacionit në fuqi për asistencën juridike reciproke në çështjet penale </w:t>
      </w:r>
      <w:r w:rsidR="004B7224" w:rsidRPr="00C45236">
        <w:rPr>
          <w:rFonts w:ascii="Times New Roman" w:hAnsi="Times New Roman" w:cs="Times New Roman"/>
          <w:sz w:val="24"/>
          <w:szCs w:val="24"/>
          <w:lang w:val="sq-AL"/>
        </w:rPr>
        <w:t xml:space="preserve">dhe nuk kufizojnë detyrimet ndërkombëtare </w:t>
      </w:r>
      <w:r w:rsidR="00F25945" w:rsidRPr="00C45236">
        <w:rPr>
          <w:rFonts w:ascii="Times New Roman" w:hAnsi="Times New Roman" w:cs="Times New Roman"/>
          <w:sz w:val="24"/>
          <w:szCs w:val="24"/>
          <w:lang w:val="sq-AL"/>
        </w:rPr>
        <w:t>të</w:t>
      </w:r>
      <w:r w:rsidR="00274B70" w:rsidRPr="00C45236">
        <w:rPr>
          <w:rFonts w:ascii="Times New Roman" w:hAnsi="Times New Roman" w:cs="Times New Roman"/>
          <w:sz w:val="24"/>
          <w:szCs w:val="24"/>
          <w:lang w:val="sq-AL"/>
        </w:rPr>
        <w:t xml:space="preserve"> Republikës së </w:t>
      </w:r>
      <w:r w:rsidR="00F25945" w:rsidRPr="00C45236">
        <w:rPr>
          <w:rFonts w:ascii="Times New Roman" w:hAnsi="Times New Roman" w:cs="Times New Roman"/>
          <w:sz w:val="24"/>
          <w:szCs w:val="24"/>
          <w:lang w:val="sq-AL"/>
        </w:rPr>
        <w:t xml:space="preserve">Shqipërisë në </w:t>
      </w:r>
      <w:r w:rsidR="004B7224" w:rsidRPr="00C45236">
        <w:rPr>
          <w:rFonts w:ascii="Times New Roman" w:hAnsi="Times New Roman" w:cs="Times New Roman"/>
          <w:sz w:val="24"/>
          <w:szCs w:val="24"/>
          <w:lang w:val="sq-AL"/>
        </w:rPr>
        <w:t>fushën e bashkëpunimit administrativ, që rrjedhin nga marrëveshjet dypalëshe shumëpalëshe</w:t>
      </w:r>
      <w:r w:rsidR="002C1D0F" w:rsidRPr="00C45236">
        <w:rPr>
          <w:rFonts w:ascii="Times New Roman" w:hAnsi="Times New Roman" w:cs="Times New Roman"/>
          <w:sz w:val="24"/>
          <w:szCs w:val="24"/>
          <w:lang w:val="sq-AL"/>
        </w:rPr>
        <w:t>,  ose instrumente të tjera juridike ndërkombëtare të ratifikuara.</w:t>
      </w:r>
    </w:p>
    <w:p w14:paraId="586B93EF" w14:textId="77777777" w:rsidR="003E2C33" w:rsidRPr="00C45236" w:rsidRDefault="003E2C33" w:rsidP="00FE5198">
      <w:pPr>
        <w:spacing w:line="240" w:lineRule="atLeast"/>
        <w:jc w:val="center"/>
        <w:rPr>
          <w:rFonts w:ascii="Times New Roman" w:hAnsi="Times New Roman" w:cs="Times New Roman"/>
          <w:b/>
          <w:sz w:val="24"/>
          <w:szCs w:val="24"/>
          <w:lang w:val="sq-AL"/>
        </w:rPr>
      </w:pPr>
    </w:p>
    <w:p w14:paraId="72180147" w14:textId="5850144E"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2</w:t>
      </w:r>
    </w:p>
    <w:p w14:paraId="130FF600" w14:textId="4EF189B0" w:rsidR="00BF1DE9" w:rsidRPr="00C45236" w:rsidRDefault="007C56DE"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P</w:t>
      </w:r>
      <w:r w:rsidR="00004C14" w:rsidRPr="00C45236">
        <w:rPr>
          <w:rFonts w:ascii="Times New Roman" w:hAnsi="Times New Roman" w:cs="Times New Roman"/>
          <w:b/>
          <w:sz w:val="24"/>
          <w:szCs w:val="24"/>
          <w:lang w:val="sq-AL"/>
        </w:rPr>
        <w:t>ërkufizimet</w:t>
      </w:r>
    </w:p>
    <w:p w14:paraId="222A141A" w14:textId="13AB0C1B" w:rsidR="00FF5DA9" w:rsidRPr="00C45236" w:rsidRDefault="006D6053" w:rsidP="00FE5198">
      <w:pPr>
        <w:pStyle w:val="ListParagraph"/>
        <w:numPr>
          <w:ilvl w:val="0"/>
          <w:numId w:val="10"/>
        </w:numPr>
        <w:spacing w:line="240" w:lineRule="atLeast"/>
        <w:jc w:val="both"/>
        <w:rPr>
          <w:rFonts w:ascii="Times New Roman" w:hAnsi="Times New Roman" w:cs="Times New Roman"/>
          <w:sz w:val="24"/>
          <w:szCs w:val="24"/>
          <w:shd w:val="clear" w:color="auto" w:fill="FFFFFF"/>
          <w:lang w:val="sq-AL"/>
        </w:rPr>
      </w:pPr>
      <w:r w:rsidRPr="00C45236">
        <w:rPr>
          <w:rFonts w:ascii="Times New Roman" w:hAnsi="Times New Roman" w:cs="Times New Roman"/>
          <w:b/>
          <w:sz w:val="24"/>
          <w:szCs w:val="24"/>
          <w:lang w:val="sq-AL"/>
        </w:rPr>
        <w:t>Autoriteti Kompetent i Shqipërisë</w:t>
      </w:r>
      <w:r w:rsidRPr="00C45236">
        <w:rPr>
          <w:rFonts w:ascii="Times New Roman" w:hAnsi="Times New Roman" w:cs="Times New Roman"/>
          <w:sz w:val="24"/>
          <w:szCs w:val="24"/>
          <w:lang w:val="sq-AL"/>
        </w:rPr>
        <w:t xml:space="preserve"> </w:t>
      </w:r>
      <w:r w:rsidR="002C6E61" w:rsidRPr="00C45236">
        <w:rPr>
          <w:rFonts w:ascii="Times New Roman" w:hAnsi="Times New Roman" w:cs="Times New Roman"/>
          <w:color w:val="242424"/>
          <w:sz w:val="24"/>
          <w:szCs w:val="24"/>
          <w:shd w:val="clear" w:color="auto" w:fill="FFFFFF"/>
          <w:lang w:val="sq-AL"/>
        </w:rPr>
        <w:t>nënkupton Drejtorinë e Përgjithshme të Tatimeve, e caktuar si  autoritet kompetent i Republikës së Shqipërisë për qëllimet e këtij ligji.  Autoriteti Kompetent ushtron funksionet e tij përmes Zyrës Qendrore Ndërlidhëse, departamenteve ndërlidhëse dhe nëpunësve kompetentë. Për efekt të këtij ligji, çdo strukturë ose nëpunës i autorizuar nga Autoriteti Kompetent konsiderohet organ kompetent me delegim</w:t>
      </w:r>
      <w:r w:rsidR="002C6E61" w:rsidRPr="00C45236">
        <w:rPr>
          <w:rFonts w:ascii="Times New Roman" w:hAnsi="Times New Roman" w:cs="Times New Roman"/>
          <w:sz w:val="24"/>
          <w:szCs w:val="24"/>
          <w:lang w:val="sq-AL"/>
        </w:rPr>
        <w:t>.</w:t>
      </w:r>
    </w:p>
    <w:p w14:paraId="1193D1D4" w14:textId="2D910B87" w:rsidR="00055364" w:rsidRPr="00C45236" w:rsidRDefault="00D33115" w:rsidP="00FE5198">
      <w:pPr>
        <w:pStyle w:val="ListParagraph"/>
        <w:numPr>
          <w:ilvl w:val="0"/>
          <w:numId w:val="10"/>
        </w:numPr>
        <w:spacing w:line="240" w:lineRule="atLeast"/>
        <w:jc w:val="both"/>
        <w:rPr>
          <w:rFonts w:ascii="Times New Roman" w:hAnsi="Times New Roman" w:cs="Times New Roman"/>
          <w:color w:val="242424"/>
          <w:sz w:val="24"/>
          <w:szCs w:val="24"/>
          <w:shd w:val="clear" w:color="auto" w:fill="FFFFFF"/>
          <w:lang w:val="sq-AL"/>
        </w:rPr>
      </w:pPr>
      <w:r w:rsidRPr="00C45236">
        <w:rPr>
          <w:rFonts w:ascii="Times New Roman" w:hAnsi="Times New Roman" w:cs="Times New Roman"/>
          <w:b/>
          <w:sz w:val="24"/>
          <w:szCs w:val="24"/>
          <w:lang w:val="sq-AL"/>
        </w:rPr>
        <w:t>Z</w:t>
      </w:r>
      <w:r w:rsidR="00055364" w:rsidRPr="00C45236">
        <w:rPr>
          <w:rFonts w:ascii="Times New Roman" w:hAnsi="Times New Roman" w:cs="Times New Roman"/>
          <w:b/>
          <w:sz w:val="24"/>
          <w:szCs w:val="24"/>
          <w:lang w:val="sq-AL"/>
        </w:rPr>
        <w:t xml:space="preserve">yra </w:t>
      </w:r>
      <w:r w:rsidRPr="00C45236">
        <w:rPr>
          <w:rFonts w:ascii="Times New Roman" w:hAnsi="Times New Roman" w:cs="Times New Roman"/>
          <w:b/>
          <w:sz w:val="24"/>
          <w:szCs w:val="24"/>
          <w:lang w:val="sq-AL"/>
        </w:rPr>
        <w:t>Q</w:t>
      </w:r>
      <w:r w:rsidR="00055364" w:rsidRPr="00C45236">
        <w:rPr>
          <w:rFonts w:ascii="Times New Roman" w:hAnsi="Times New Roman" w:cs="Times New Roman"/>
          <w:b/>
          <w:sz w:val="24"/>
          <w:szCs w:val="24"/>
          <w:lang w:val="sq-AL"/>
        </w:rPr>
        <w:t xml:space="preserve">endrore </w:t>
      </w:r>
      <w:r w:rsidRPr="00C45236">
        <w:rPr>
          <w:rFonts w:ascii="Times New Roman" w:hAnsi="Times New Roman" w:cs="Times New Roman"/>
          <w:b/>
          <w:sz w:val="24"/>
          <w:szCs w:val="24"/>
          <w:lang w:val="sq-AL"/>
        </w:rPr>
        <w:t>N</w:t>
      </w:r>
      <w:r w:rsidR="00055364" w:rsidRPr="00C45236">
        <w:rPr>
          <w:rFonts w:ascii="Times New Roman" w:hAnsi="Times New Roman" w:cs="Times New Roman"/>
          <w:b/>
          <w:sz w:val="24"/>
          <w:szCs w:val="24"/>
          <w:lang w:val="sq-AL"/>
        </w:rPr>
        <w:t>dërlidhëse</w:t>
      </w:r>
      <w:r w:rsidR="002C6E61" w:rsidRPr="00C45236">
        <w:rPr>
          <w:rFonts w:ascii="Times New Roman" w:hAnsi="Times New Roman" w:cs="Times New Roman"/>
          <w:sz w:val="24"/>
          <w:szCs w:val="24"/>
          <w:lang w:val="sq-AL"/>
        </w:rPr>
        <w:t xml:space="preserve"> ka të njëjtin</w:t>
      </w:r>
      <w:r w:rsidR="002574D1" w:rsidRPr="00C45236">
        <w:rPr>
          <w:rFonts w:ascii="Times New Roman" w:hAnsi="Times New Roman" w:cs="Times New Roman"/>
          <w:sz w:val="24"/>
          <w:szCs w:val="24"/>
          <w:lang w:val="sq-AL"/>
        </w:rPr>
        <w:t xml:space="preserve"> kuptim</w:t>
      </w:r>
      <w:r w:rsidR="002C6E61" w:rsidRPr="00C45236">
        <w:rPr>
          <w:rFonts w:ascii="Times New Roman" w:hAnsi="Times New Roman" w:cs="Times New Roman"/>
          <w:sz w:val="24"/>
          <w:szCs w:val="24"/>
          <w:lang w:val="sq-AL"/>
        </w:rPr>
        <w:t xml:space="preserve"> si në</w:t>
      </w:r>
      <w:r w:rsidR="002574D1" w:rsidRPr="00C45236">
        <w:rPr>
          <w:rFonts w:ascii="Times New Roman" w:hAnsi="Times New Roman" w:cs="Times New Roman"/>
          <w:sz w:val="24"/>
          <w:szCs w:val="24"/>
          <w:lang w:val="sq-AL"/>
        </w:rPr>
        <w:t xml:space="preserve"> </w:t>
      </w:r>
      <w:r w:rsidR="002C6E61" w:rsidRPr="00C45236">
        <w:rPr>
          <w:rFonts w:ascii="Times New Roman" w:hAnsi="Times New Roman" w:cs="Times New Roman"/>
          <w:sz w:val="24"/>
          <w:szCs w:val="24"/>
          <w:lang w:val="sq-AL"/>
        </w:rPr>
        <w:t>l</w:t>
      </w:r>
      <w:r w:rsidR="002574D1" w:rsidRPr="00C45236">
        <w:rPr>
          <w:rFonts w:ascii="Times New Roman" w:hAnsi="Times New Roman" w:cs="Times New Roman"/>
          <w:sz w:val="24"/>
          <w:szCs w:val="24"/>
          <w:lang w:val="sq-AL"/>
        </w:rPr>
        <w:t>igji</w:t>
      </w:r>
      <w:r w:rsidR="002C6E61" w:rsidRPr="00C45236">
        <w:rPr>
          <w:rFonts w:ascii="Times New Roman" w:hAnsi="Times New Roman" w:cs="Times New Roman"/>
          <w:sz w:val="24"/>
          <w:szCs w:val="24"/>
          <w:lang w:val="sq-AL"/>
        </w:rPr>
        <w:t>n</w:t>
      </w:r>
      <w:r w:rsidR="00B7583A"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2574D1"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CF4BBF" w:rsidRPr="00C45236">
        <w:rPr>
          <w:rFonts w:ascii="Times New Roman" w:hAnsi="Times New Roman" w:cs="Times New Roman"/>
          <w:sz w:val="24"/>
          <w:szCs w:val="24"/>
          <w:lang w:val="sq-AL"/>
        </w:rPr>
        <w:t>.</w:t>
      </w:r>
    </w:p>
    <w:p w14:paraId="73422F9F" w14:textId="6E570BDA" w:rsidR="00055364" w:rsidRPr="00C45236" w:rsidRDefault="00BD59C0"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bCs/>
          <w:color w:val="242424"/>
          <w:sz w:val="24"/>
          <w:szCs w:val="24"/>
          <w:shd w:val="clear" w:color="auto" w:fill="FFFFFF"/>
          <w:lang w:val="sq-AL"/>
        </w:rPr>
        <w:t>Departamenti Ndërlidhës</w:t>
      </w:r>
      <w:r w:rsidR="00FF5DA9" w:rsidRPr="00C45236">
        <w:rPr>
          <w:rFonts w:ascii="Times New Roman" w:hAnsi="Times New Roman" w:cs="Times New Roman"/>
          <w:bCs/>
          <w:color w:val="242424"/>
          <w:sz w:val="24"/>
          <w:szCs w:val="24"/>
          <w:shd w:val="clear" w:color="auto" w:fill="FFFFFF"/>
          <w:lang w:val="sq-AL"/>
        </w:rPr>
        <w:t xml:space="preserve"> </w:t>
      </w:r>
      <w:r w:rsidR="002C6E61" w:rsidRPr="00C45236">
        <w:rPr>
          <w:rFonts w:ascii="Times New Roman" w:hAnsi="Times New Roman" w:cs="Times New Roman"/>
          <w:sz w:val="24"/>
          <w:szCs w:val="24"/>
          <w:lang w:val="sq-AL"/>
        </w:rPr>
        <w:t xml:space="preserve">ka të njëjtin kuptim si </w:t>
      </w:r>
      <w:r w:rsidR="002574D1" w:rsidRPr="00C45236">
        <w:rPr>
          <w:rFonts w:ascii="Times New Roman" w:hAnsi="Times New Roman" w:cs="Times New Roman"/>
          <w:sz w:val="24"/>
          <w:szCs w:val="24"/>
          <w:lang w:val="sq-AL"/>
        </w:rPr>
        <w:t xml:space="preserve">në </w:t>
      </w:r>
      <w:r w:rsidR="00E34578" w:rsidRPr="00C45236">
        <w:rPr>
          <w:rFonts w:ascii="Times New Roman" w:hAnsi="Times New Roman" w:cs="Times New Roman"/>
          <w:sz w:val="24"/>
          <w:szCs w:val="24"/>
          <w:lang w:val="sq-AL"/>
        </w:rPr>
        <w:t>l</w:t>
      </w:r>
      <w:r w:rsidR="002574D1" w:rsidRPr="00C45236">
        <w:rPr>
          <w:rFonts w:ascii="Times New Roman" w:hAnsi="Times New Roman" w:cs="Times New Roman"/>
          <w:sz w:val="24"/>
          <w:szCs w:val="24"/>
          <w:lang w:val="sq-AL"/>
        </w:rPr>
        <w:t>igji</w:t>
      </w:r>
      <w:r w:rsidR="002C6E61" w:rsidRPr="00C45236">
        <w:rPr>
          <w:rFonts w:ascii="Times New Roman" w:hAnsi="Times New Roman" w:cs="Times New Roman"/>
          <w:sz w:val="24"/>
          <w:szCs w:val="24"/>
          <w:lang w:val="sq-AL"/>
        </w:rPr>
        <w:t>n</w:t>
      </w:r>
      <w:r w:rsidR="00B7583A"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2574D1"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2574D1" w:rsidRPr="00C45236">
        <w:rPr>
          <w:rFonts w:ascii="Times New Roman" w:hAnsi="Times New Roman" w:cs="Times New Roman"/>
          <w:sz w:val="24"/>
          <w:szCs w:val="24"/>
          <w:lang w:val="sq-AL"/>
        </w:rPr>
        <w:t>.</w:t>
      </w:r>
    </w:p>
    <w:p w14:paraId="665D0DE1" w14:textId="59A91E1D" w:rsidR="00BF1DE9" w:rsidRPr="00C45236" w:rsidRDefault="00004C14"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Nëpunës</w:t>
      </w:r>
      <w:r w:rsidR="00055364" w:rsidRPr="00C45236">
        <w:rPr>
          <w:rFonts w:ascii="Times New Roman" w:hAnsi="Times New Roman" w:cs="Times New Roman"/>
          <w:b/>
          <w:sz w:val="24"/>
          <w:szCs w:val="24"/>
          <w:lang w:val="sq-AL"/>
        </w:rPr>
        <w:t xml:space="preserve"> kompeten</w:t>
      </w:r>
      <w:r w:rsidR="002574D1" w:rsidRPr="00C45236">
        <w:rPr>
          <w:rFonts w:ascii="Times New Roman" w:hAnsi="Times New Roman" w:cs="Times New Roman"/>
          <w:b/>
          <w:sz w:val="24"/>
          <w:szCs w:val="24"/>
          <w:lang w:val="sq-AL"/>
        </w:rPr>
        <w:t>t</w:t>
      </w:r>
      <w:r w:rsidR="002574D1" w:rsidRPr="00C45236">
        <w:rPr>
          <w:rFonts w:ascii="Times New Roman" w:hAnsi="Times New Roman" w:cs="Times New Roman"/>
          <w:sz w:val="24"/>
          <w:szCs w:val="24"/>
          <w:lang w:val="sq-AL"/>
        </w:rPr>
        <w:t xml:space="preserve"> </w:t>
      </w:r>
      <w:r w:rsidR="002C6E61" w:rsidRPr="00C45236">
        <w:rPr>
          <w:rFonts w:ascii="Times New Roman" w:hAnsi="Times New Roman" w:cs="Times New Roman"/>
          <w:sz w:val="24"/>
          <w:szCs w:val="24"/>
          <w:lang w:val="sq-AL"/>
        </w:rPr>
        <w:t>ka të njëjtin kuptim si në ligjin</w:t>
      </w:r>
      <w:r w:rsidR="00B7583A"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2574D1"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2574D1" w:rsidRPr="00C45236">
        <w:rPr>
          <w:rFonts w:ascii="Times New Roman" w:hAnsi="Times New Roman" w:cs="Times New Roman"/>
          <w:sz w:val="24"/>
          <w:szCs w:val="24"/>
          <w:lang w:val="sq-AL"/>
        </w:rPr>
        <w:t>.</w:t>
      </w:r>
    </w:p>
    <w:p w14:paraId="4332C286" w14:textId="3CF9585E" w:rsidR="008000B3" w:rsidRPr="00C45236" w:rsidRDefault="006D6053"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Vendim</w:t>
      </w:r>
      <w:r w:rsidR="00A35DB6" w:rsidRPr="00C45236">
        <w:rPr>
          <w:rFonts w:ascii="Times New Roman" w:hAnsi="Times New Roman" w:cs="Times New Roman"/>
          <w:b/>
          <w:sz w:val="24"/>
          <w:szCs w:val="24"/>
          <w:lang w:val="sq-AL"/>
        </w:rPr>
        <w:t xml:space="preserve"> </w:t>
      </w:r>
      <w:r w:rsidR="008C3FD4" w:rsidRPr="00C45236">
        <w:rPr>
          <w:rFonts w:ascii="Times New Roman" w:hAnsi="Times New Roman" w:cs="Times New Roman"/>
          <w:b/>
          <w:sz w:val="24"/>
          <w:szCs w:val="24"/>
          <w:lang w:val="sq-AL"/>
        </w:rPr>
        <w:t xml:space="preserve">tatimor </w:t>
      </w:r>
      <w:r w:rsidRPr="00C45236">
        <w:rPr>
          <w:rFonts w:ascii="Times New Roman" w:hAnsi="Times New Roman" w:cs="Times New Roman"/>
          <w:b/>
          <w:sz w:val="24"/>
          <w:szCs w:val="24"/>
          <w:lang w:val="sq-AL"/>
        </w:rPr>
        <w:t>paraprak ndërkufitar</w:t>
      </w:r>
      <w:r w:rsidRPr="00C45236">
        <w:rPr>
          <w:rFonts w:ascii="Times New Roman" w:hAnsi="Times New Roman" w:cs="Times New Roman"/>
          <w:sz w:val="24"/>
          <w:szCs w:val="24"/>
          <w:lang w:val="sq-AL"/>
        </w:rPr>
        <w:t xml:space="preserve"> nënkupton çdo marrëveshje, komunikim ose </w:t>
      </w:r>
      <w:r w:rsidR="00397DEB" w:rsidRPr="00C45236">
        <w:rPr>
          <w:rFonts w:ascii="Times New Roman" w:hAnsi="Times New Roman" w:cs="Times New Roman"/>
          <w:sz w:val="24"/>
          <w:szCs w:val="24"/>
          <w:lang w:val="sq-AL"/>
        </w:rPr>
        <w:t xml:space="preserve">çdo </w:t>
      </w:r>
      <w:r w:rsidRPr="00C45236">
        <w:rPr>
          <w:rFonts w:ascii="Times New Roman" w:hAnsi="Times New Roman" w:cs="Times New Roman"/>
          <w:sz w:val="24"/>
          <w:szCs w:val="24"/>
          <w:lang w:val="sq-AL"/>
        </w:rPr>
        <w:t xml:space="preserve">instrument </w:t>
      </w:r>
      <w:r w:rsidR="008000B3" w:rsidRPr="00C45236">
        <w:rPr>
          <w:rFonts w:ascii="Times New Roman" w:hAnsi="Times New Roman" w:cs="Times New Roman"/>
          <w:sz w:val="24"/>
          <w:szCs w:val="24"/>
          <w:lang w:val="sq-AL"/>
        </w:rPr>
        <w:t>apo masë tjetër me efekte të ngjashme duke përfshirë edhe një vendim të nxjerrë, të ndryshuar ose të rinovuar në kuadrin e një kontrolli tatimor dhe që plotëson kushtet e mëposhtme:</w:t>
      </w:r>
    </w:p>
    <w:p w14:paraId="4C285916" w14:textId="7E3AA315" w:rsidR="00C93DD8" w:rsidRPr="00C45236" w:rsidRDefault="002D549E" w:rsidP="00FE5198">
      <w:pPr>
        <w:pStyle w:val="ListParagraph"/>
        <w:numPr>
          <w:ilvl w:val="0"/>
          <w:numId w:val="7"/>
        </w:numPr>
        <w:spacing w:line="240" w:lineRule="atLeast"/>
        <w:ind w:left="851"/>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lëshohet, ndryshohet ose rinovohet nga ose në emër të qeverisë ose autoritetit tatimor të një </w:t>
      </w:r>
      <w:r w:rsidR="003F5B3D" w:rsidRPr="00C45236">
        <w:rPr>
          <w:rFonts w:ascii="Times New Roman" w:hAnsi="Times New Roman" w:cs="Times New Roman"/>
          <w:sz w:val="24"/>
          <w:szCs w:val="24"/>
          <w:lang w:val="sq-AL"/>
        </w:rPr>
        <w:t>s</w:t>
      </w:r>
      <w:r w:rsidRPr="00C45236">
        <w:rPr>
          <w:rFonts w:ascii="Times New Roman" w:hAnsi="Times New Roman" w:cs="Times New Roman"/>
          <w:sz w:val="24"/>
          <w:szCs w:val="24"/>
          <w:lang w:val="sq-AL"/>
        </w:rPr>
        <w:t xml:space="preserve">hteti </w:t>
      </w:r>
      <w:r w:rsidR="003F5B3D" w:rsidRPr="00C45236">
        <w:rPr>
          <w:rFonts w:ascii="Times New Roman" w:hAnsi="Times New Roman" w:cs="Times New Roman"/>
          <w:sz w:val="24"/>
          <w:szCs w:val="24"/>
          <w:lang w:val="sq-AL"/>
        </w:rPr>
        <w:t>a</w:t>
      </w:r>
      <w:r w:rsidRPr="00C45236">
        <w:rPr>
          <w:rFonts w:ascii="Times New Roman" w:hAnsi="Times New Roman" w:cs="Times New Roman"/>
          <w:sz w:val="24"/>
          <w:szCs w:val="24"/>
          <w:lang w:val="sq-AL"/>
        </w:rPr>
        <w:t>nëtar, ose nënndarjeve territoriale ose administrative të shtetit anëtar, duke përfshirë autoritetet lokale, pavarësisht nëse përdoret efektivisht</w:t>
      </w:r>
      <w:r w:rsidR="00C93DD8" w:rsidRPr="00C45236">
        <w:rPr>
          <w:rFonts w:ascii="Times New Roman" w:hAnsi="Times New Roman" w:cs="Times New Roman"/>
          <w:sz w:val="24"/>
          <w:szCs w:val="24"/>
          <w:lang w:val="sq-AL"/>
        </w:rPr>
        <w:t>;</w:t>
      </w:r>
      <w:r w:rsidR="00AC4D7F" w:rsidRPr="00C45236">
        <w:rPr>
          <w:rFonts w:ascii="Times New Roman" w:hAnsi="Times New Roman" w:cs="Times New Roman"/>
          <w:sz w:val="24"/>
          <w:szCs w:val="24"/>
          <w:lang w:val="sq-AL"/>
        </w:rPr>
        <w:t xml:space="preserve"> </w:t>
      </w:r>
    </w:p>
    <w:p w14:paraId="29A07CEA" w14:textId="2A8F6693" w:rsidR="00BF1DE9" w:rsidRPr="00C45236" w:rsidRDefault="002D549E" w:rsidP="00FE5198">
      <w:pPr>
        <w:pStyle w:val="ListParagraph"/>
        <w:numPr>
          <w:ilvl w:val="0"/>
          <w:numId w:val="7"/>
        </w:numPr>
        <w:spacing w:line="240" w:lineRule="atLeast"/>
        <w:ind w:left="851"/>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është lëshuar, ndryshuar ose rinovuar, një personi të caktuar ose një grupi personash, dhe tek i cili ai person ose një grup personash ka të drejtë të mbështetet</w:t>
      </w:r>
      <w:r w:rsidR="006E6376" w:rsidRPr="00C45236">
        <w:rPr>
          <w:rFonts w:ascii="Times New Roman" w:hAnsi="Times New Roman" w:cs="Times New Roman"/>
          <w:sz w:val="24"/>
          <w:szCs w:val="24"/>
          <w:lang w:val="sq-AL"/>
        </w:rPr>
        <w:t>;</w:t>
      </w:r>
    </w:p>
    <w:p w14:paraId="0CE4D941" w14:textId="039D56C6" w:rsidR="00BF1DE9" w:rsidRPr="00C45236" w:rsidRDefault="002D549E" w:rsidP="00FE5198">
      <w:pPr>
        <w:pStyle w:val="ListParagraph"/>
        <w:numPr>
          <w:ilvl w:val="0"/>
          <w:numId w:val="7"/>
        </w:numPr>
        <w:spacing w:line="240" w:lineRule="atLeast"/>
        <w:ind w:left="851"/>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ka të bëjë me interpretimin ose zbatimin e një dispozite ligjore ose administrative në lidhje me administrimin ose zbatimin e ligjeve kombëtare në lidhje me taksat e </w:t>
      </w:r>
      <w:r w:rsidR="003F5B3D" w:rsidRPr="00C45236">
        <w:rPr>
          <w:rFonts w:ascii="Times New Roman" w:hAnsi="Times New Roman" w:cs="Times New Roman"/>
          <w:sz w:val="24"/>
          <w:szCs w:val="24"/>
          <w:lang w:val="sq-AL"/>
        </w:rPr>
        <w:t>s</w:t>
      </w:r>
      <w:r w:rsidRPr="00C45236">
        <w:rPr>
          <w:rFonts w:ascii="Times New Roman" w:hAnsi="Times New Roman" w:cs="Times New Roman"/>
          <w:sz w:val="24"/>
          <w:szCs w:val="24"/>
          <w:lang w:val="sq-AL"/>
        </w:rPr>
        <w:t xml:space="preserve">htetit </w:t>
      </w:r>
      <w:r w:rsidR="003F5B3D" w:rsidRPr="00C45236">
        <w:rPr>
          <w:rFonts w:ascii="Times New Roman" w:hAnsi="Times New Roman" w:cs="Times New Roman"/>
          <w:sz w:val="24"/>
          <w:szCs w:val="24"/>
          <w:lang w:val="sq-AL"/>
        </w:rPr>
        <w:t>a</w:t>
      </w:r>
      <w:r w:rsidRPr="00C45236">
        <w:rPr>
          <w:rFonts w:ascii="Times New Roman" w:hAnsi="Times New Roman" w:cs="Times New Roman"/>
          <w:sz w:val="24"/>
          <w:szCs w:val="24"/>
          <w:lang w:val="sq-AL"/>
        </w:rPr>
        <w:t>nëtar, ose nënndarjet territoriale ose administrative të shtetit anëtar, duke përfshirë autoritetet lokale</w:t>
      </w:r>
      <w:r w:rsidR="006E6376" w:rsidRPr="00C45236">
        <w:rPr>
          <w:rFonts w:ascii="Times New Roman" w:hAnsi="Times New Roman" w:cs="Times New Roman"/>
          <w:sz w:val="24"/>
          <w:szCs w:val="24"/>
          <w:lang w:val="sq-AL"/>
        </w:rPr>
        <w:t>;</w:t>
      </w:r>
    </w:p>
    <w:p w14:paraId="426F4796" w14:textId="04962368" w:rsidR="00BF1DE9" w:rsidRPr="00C45236" w:rsidRDefault="002D549E" w:rsidP="00FE5198">
      <w:pPr>
        <w:pStyle w:val="ListParagraph"/>
        <w:numPr>
          <w:ilvl w:val="0"/>
          <w:numId w:val="7"/>
        </w:numPr>
        <w:spacing w:line="240" w:lineRule="atLeast"/>
        <w:ind w:left="851"/>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 lidhet me një transaksion ndërkufitar ose me çështjen nëse aktivitetet e kryera nga një person në një juridiksion tjetër krijojnë</w:t>
      </w:r>
      <w:r w:rsidR="002574D1" w:rsidRPr="00C45236">
        <w:rPr>
          <w:rFonts w:ascii="Times New Roman" w:hAnsi="Times New Roman" w:cs="Times New Roman"/>
          <w:sz w:val="24"/>
          <w:szCs w:val="24"/>
          <w:lang w:val="sq-AL"/>
        </w:rPr>
        <w:t xml:space="preserve"> </w:t>
      </w:r>
      <w:r w:rsidR="00F34FFF" w:rsidRPr="00C45236">
        <w:rPr>
          <w:rFonts w:ascii="Times New Roman" w:hAnsi="Times New Roman" w:cs="Times New Roman"/>
          <w:sz w:val="24"/>
          <w:szCs w:val="24"/>
          <w:lang w:val="sq-AL"/>
        </w:rPr>
        <w:t xml:space="preserve">ose jo </w:t>
      </w:r>
      <w:r w:rsidRPr="00C45236">
        <w:rPr>
          <w:rFonts w:ascii="Times New Roman" w:hAnsi="Times New Roman" w:cs="Times New Roman"/>
          <w:sz w:val="24"/>
          <w:szCs w:val="24"/>
          <w:lang w:val="sq-AL"/>
        </w:rPr>
        <w:t>seli të përhershme</w:t>
      </w:r>
      <w:r w:rsidR="002574D1" w:rsidRPr="00C45236">
        <w:rPr>
          <w:rFonts w:ascii="Times New Roman" w:hAnsi="Times New Roman" w:cs="Times New Roman"/>
          <w:sz w:val="24"/>
          <w:szCs w:val="24"/>
          <w:lang w:val="sq-AL"/>
        </w:rPr>
        <w:t xml:space="preserve"> </w:t>
      </w:r>
      <w:r w:rsidRPr="00C45236">
        <w:rPr>
          <w:rFonts w:ascii="Times New Roman" w:hAnsi="Times New Roman" w:cs="Times New Roman"/>
          <w:sz w:val="24"/>
          <w:szCs w:val="24"/>
          <w:lang w:val="sq-AL"/>
        </w:rPr>
        <w:t xml:space="preserve">ose me </w:t>
      </w:r>
      <w:r w:rsidR="003F5B3D" w:rsidRPr="00C45236">
        <w:rPr>
          <w:rFonts w:ascii="Times New Roman" w:hAnsi="Times New Roman" w:cs="Times New Roman"/>
          <w:sz w:val="24"/>
          <w:szCs w:val="24"/>
          <w:lang w:val="sq-AL"/>
        </w:rPr>
        <w:t>faktin</w:t>
      </w:r>
      <w:r w:rsidRPr="00C45236">
        <w:rPr>
          <w:rFonts w:ascii="Times New Roman" w:hAnsi="Times New Roman" w:cs="Times New Roman"/>
          <w:sz w:val="24"/>
          <w:szCs w:val="24"/>
          <w:lang w:val="sq-AL"/>
        </w:rPr>
        <w:t xml:space="preserve"> nëse një person fizik është ose jo rezident për qëllime tatimore në </w:t>
      </w:r>
      <w:r w:rsidR="003F5B3D" w:rsidRPr="00C45236">
        <w:rPr>
          <w:rFonts w:ascii="Times New Roman" w:hAnsi="Times New Roman" w:cs="Times New Roman"/>
          <w:sz w:val="24"/>
          <w:szCs w:val="24"/>
          <w:lang w:val="sq-AL"/>
        </w:rPr>
        <w:t>s</w:t>
      </w:r>
      <w:r w:rsidRPr="00C45236">
        <w:rPr>
          <w:rFonts w:ascii="Times New Roman" w:hAnsi="Times New Roman" w:cs="Times New Roman"/>
          <w:sz w:val="24"/>
          <w:szCs w:val="24"/>
          <w:lang w:val="sq-AL"/>
        </w:rPr>
        <w:t xml:space="preserve">htetin </w:t>
      </w:r>
      <w:r w:rsidR="003F5B3D" w:rsidRPr="00C45236">
        <w:rPr>
          <w:rFonts w:ascii="Times New Roman" w:hAnsi="Times New Roman" w:cs="Times New Roman"/>
          <w:sz w:val="24"/>
          <w:szCs w:val="24"/>
          <w:lang w:val="sq-AL"/>
        </w:rPr>
        <w:t>a</w:t>
      </w:r>
      <w:r w:rsidRPr="00C45236">
        <w:rPr>
          <w:rFonts w:ascii="Times New Roman" w:hAnsi="Times New Roman" w:cs="Times New Roman"/>
          <w:sz w:val="24"/>
          <w:szCs w:val="24"/>
          <w:lang w:val="sq-AL"/>
        </w:rPr>
        <w:t>nëtar që ka nxjerrë vendimin; dhe</w:t>
      </w:r>
    </w:p>
    <w:p w14:paraId="498C2BFD" w14:textId="29405E2B" w:rsidR="00C93DD8" w:rsidRPr="00C45236" w:rsidRDefault="006E6376" w:rsidP="00FE5198">
      <w:pPr>
        <w:pStyle w:val="ListParagraph"/>
        <w:numPr>
          <w:ilvl w:val="0"/>
          <w:numId w:val="7"/>
        </w:numPr>
        <w:spacing w:line="240" w:lineRule="atLeast"/>
        <w:ind w:left="851"/>
        <w:jc w:val="both"/>
        <w:rPr>
          <w:rFonts w:ascii="Times New Roman" w:hAnsi="Times New Roman" w:cs="Times New Roman"/>
          <w:color w:val="000000" w:themeColor="text1"/>
          <w:sz w:val="24"/>
          <w:szCs w:val="24"/>
          <w:lang w:val="sq-AL"/>
        </w:rPr>
      </w:pPr>
      <w:r w:rsidRPr="00C45236">
        <w:rPr>
          <w:rFonts w:ascii="Times New Roman" w:hAnsi="Times New Roman" w:cs="Times New Roman"/>
          <w:sz w:val="24"/>
          <w:szCs w:val="24"/>
          <w:lang w:val="sq-AL"/>
        </w:rPr>
        <w:t xml:space="preserve">bëhet përpara transaksioneve ose aktiviteteve në një juridiksion tjetër që mund të krijojë një </w:t>
      </w:r>
      <w:r w:rsidR="001A13F8" w:rsidRPr="00C45236">
        <w:rPr>
          <w:rFonts w:ascii="Times New Roman" w:hAnsi="Times New Roman" w:cs="Times New Roman"/>
          <w:sz w:val="24"/>
          <w:szCs w:val="24"/>
          <w:lang w:val="sq-AL"/>
        </w:rPr>
        <w:t>seli</w:t>
      </w:r>
      <w:r w:rsidRPr="00C45236">
        <w:rPr>
          <w:rFonts w:ascii="Times New Roman" w:hAnsi="Times New Roman" w:cs="Times New Roman"/>
          <w:sz w:val="24"/>
          <w:szCs w:val="24"/>
          <w:lang w:val="sq-AL"/>
        </w:rPr>
        <w:t xml:space="preserve"> të përhershme, ose përpara paraqitjes së një deklarate tatimore që mbulon periudhën në të cilën </w:t>
      </w:r>
      <w:r w:rsidRPr="00C45236">
        <w:rPr>
          <w:rFonts w:ascii="Times New Roman" w:hAnsi="Times New Roman" w:cs="Times New Roman"/>
          <w:color w:val="000000" w:themeColor="text1"/>
          <w:sz w:val="24"/>
          <w:szCs w:val="24"/>
          <w:lang w:val="sq-AL"/>
        </w:rPr>
        <w:t>është kryer transaksioni ose seria e transaksioneve ose aktiviteteve.</w:t>
      </w:r>
    </w:p>
    <w:p w14:paraId="4A25A367" w14:textId="0ED9001C" w:rsidR="007E14A8" w:rsidRPr="00C45236" w:rsidRDefault="006D6053" w:rsidP="00FE5198">
      <w:pPr>
        <w:pStyle w:val="ListParagraph"/>
        <w:numPr>
          <w:ilvl w:val="0"/>
          <w:numId w:val="10"/>
        </w:numPr>
        <w:shd w:val="clear" w:color="auto" w:fill="FFFFFF"/>
        <w:spacing w:before="120" w:after="0" w:line="240" w:lineRule="atLeast"/>
        <w:jc w:val="both"/>
        <w:rPr>
          <w:rFonts w:ascii="Times New Roman" w:hAnsi="Times New Roman" w:cs="Times New Roman"/>
          <w:color w:val="000000" w:themeColor="text1"/>
          <w:sz w:val="24"/>
          <w:szCs w:val="24"/>
          <w:lang w:val="sq-AL"/>
        </w:rPr>
      </w:pPr>
      <w:r w:rsidRPr="00C45236">
        <w:rPr>
          <w:rFonts w:ascii="Times New Roman" w:hAnsi="Times New Roman" w:cs="Times New Roman"/>
          <w:b/>
          <w:color w:val="000000" w:themeColor="text1"/>
          <w:sz w:val="24"/>
          <w:szCs w:val="24"/>
          <w:lang w:val="sq-AL"/>
        </w:rPr>
        <w:t>Marrëveshja</w:t>
      </w:r>
      <w:r w:rsidR="00E14369" w:rsidRPr="00C45236">
        <w:rPr>
          <w:rFonts w:ascii="Times New Roman" w:hAnsi="Times New Roman" w:cs="Times New Roman"/>
          <w:b/>
          <w:color w:val="000000" w:themeColor="text1"/>
          <w:sz w:val="24"/>
          <w:szCs w:val="24"/>
          <w:lang w:val="sq-AL"/>
        </w:rPr>
        <w:t xml:space="preserve"> e  Çmimit në Avancë (MÇA)</w:t>
      </w:r>
      <w:r w:rsidR="00FF5DA9" w:rsidRPr="00C45236">
        <w:rPr>
          <w:rFonts w:ascii="Times New Roman" w:hAnsi="Times New Roman" w:cs="Times New Roman"/>
          <w:color w:val="000000" w:themeColor="text1"/>
          <w:sz w:val="24"/>
          <w:szCs w:val="24"/>
          <w:lang w:val="sq-AL"/>
        </w:rPr>
        <w:t xml:space="preserve"> </w:t>
      </w:r>
      <w:r w:rsidRPr="00C45236">
        <w:rPr>
          <w:rFonts w:ascii="Times New Roman" w:hAnsi="Times New Roman" w:cs="Times New Roman"/>
          <w:color w:val="000000" w:themeColor="text1"/>
          <w:sz w:val="24"/>
          <w:szCs w:val="24"/>
          <w:lang w:val="sq-AL"/>
        </w:rPr>
        <w:t xml:space="preserve">nënkupton çdo marrëveshje, komunikim ose çdo instrument </w:t>
      </w:r>
      <w:r w:rsidR="007E14A8" w:rsidRPr="00C45236">
        <w:rPr>
          <w:rFonts w:ascii="Times New Roman" w:hAnsi="Times New Roman" w:cs="Times New Roman"/>
          <w:color w:val="000000" w:themeColor="text1"/>
          <w:sz w:val="24"/>
          <w:szCs w:val="24"/>
          <w:lang w:val="sq-AL"/>
        </w:rPr>
        <w:t>apo masë</w:t>
      </w:r>
      <w:r w:rsidRPr="00C45236">
        <w:rPr>
          <w:rFonts w:ascii="Times New Roman" w:hAnsi="Times New Roman" w:cs="Times New Roman"/>
          <w:color w:val="000000" w:themeColor="text1"/>
          <w:sz w:val="24"/>
          <w:szCs w:val="24"/>
          <w:lang w:val="sq-AL"/>
        </w:rPr>
        <w:t xml:space="preserve"> tjetër me efekte të ngjashme, duke përfshirë </w:t>
      </w:r>
      <w:r w:rsidR="007E14A8" w:rsidRPr="00C45236">
        <w:rPr>
          <w:rFonts w:ascii="Times New Roman" w:hAnsi="Times New Roman" w:cs="Times New Roman"/>
          <w:color w:val="000000" w:themeColor="text1"/>
          <w:sz w:val="24"/>
          <w:szCs w:val="24"/>
          <w:lang w:val="sq-AL"/>
        </w:rPr>
        <w:t xml:space="preserve">edhe një marrëveshje të </w:t>
      </w:r>
      <w:r w:rsidR="003F5B3D" w:rsidRPr="00C45236">
        <w:rPr>
          <w:rFonts w:ascii="Times New Roman" w:hAnsi="Times New Roman" w:cs="Times New Roman"/>
          <w:color w:val="000000" w:themeColor="text1"/>
          <w:sz w:val="24"/>
          <w:szCs w:val="24"/>
          <w:lang w:val="sq-AL"/>
        </w:rPr>
        <w:t>lëshuar</w:t>
      </w:r>
      <w:r w:rsidR="007E14A8" w:rsidRPr="00C45236">
        <w:rPr>
          <w:rFonts w:ascii="Times New Roman" w:hAnsi="Times New Roman" w:cs="Times New Roman"/>
          <w:color w:val="000000" w:themeColor="text1"/>
          <w:sz w:val="24"/>
          <w:szCs w:val="24"/>
          <w:lang w:val="sq-AL"/>
        </w:rPr>
        <w:t>, të ndryshuar ose të rinovuar në kuadrin e një kontrolli tatimor dhe që plotëson kushtet e mëposhtme:</w:t>
      </w:r>
    </w:p>
    <w:p w14:paraId="02EEDF26" w14:textId="10B6ECDE" w:rsidR="007E14A8" w:rsidRPr="00C45236" w:rsidRDefault="00D06716" w:rsidP="00FE5198">
      <w:pPr>
        <w:pStyle w:val="ListParagraph"/>
        <w:numPr>
          <w:ilvl w:val="0"/>
          <w:numId w:val="9"/>
        </w:numPr>
        <w:shd w:val="clear" w:color="auto" w:fill="FFFFFF"/>
        <w:spacing w:before="120" w:after="0" w:line="240" w:lineRule="atLeast"/>
        <w:jc w:val="both"/>
        <w:rPr>
          <w:rFonts w:ascii="Times New Roman" w:eastAsia="Times New Roman" w:hAnsi="Times New Roman" w:cs="Times New Roman"/>
          <w:color w:val="000000" w:themeColor="text1"/>
          <w:sz w:val="24"/>
          <w:szCs w:val="24"/>
          <w:lang w:val="sq-AL" w:eastAsia="sq-AL"/>
        </w:rPr>
      </w:pPr>
      <w:r w:rsidRPr="00C45236">
        <w:rPr>
          <w:rFonts w:ascii="Times New Roman" w:hAnsi="Times New Roman" w:cs="Times New Roman"/>
          <w:sz w:val="24"/>
          <w:szCs w:val="24"/>
          <w:lang w:val="sq-AL"/>
        </w:rPr>
        <w:t>lëshohet</w:t>
      </w:r>
      <w:r w:rsidR="00B36B65" w:rsidRPr="00C45236">
        <w:rPr>
          <w:rFonts w:ascii="Times New Roman" w:hAnsi="Times New Roman" w:cs="Times New Roman"/>
          <w:sz w:val="24"/>
          <w:szCs w:val="24"/>
          <w:lang w:val="sq-AL"/>
        </w:rPr>
        <w:t xml:space="preserve">, ndryshohet ose rinovohet nga, ose në emër të qeverisë apo të autoritetit tatimor të një ose më shumë shteteve anëtare, ose në nënndarjet territoriale ose administrative të tyre, duke përfshirë autoritetet </w:t>
      </w:r>
      <w:r w:rsidRPr="00C45236">
        <w:rPr>
          <w:rFonts w:ascii="Times New Roman" w:hAnsi="Times New Roman" w:cs="Times New Roman"/>
          <w:sz w:val="24"/>
          <w:szCs w:val="24"/>
          <w:lang w:val="sq-AL"/>
        </w:rPr>
        <w:t>lokale</w:t>
      </w:r>
      <w:r w:rsidR="00B36B65" w:rsidRPr="00C45236">
        <w:rPr>
          <w:rFonts w:ascii="Times New Roman" w:hAnsi="Times New Roman" w:cs="Times New Roman"/>
          <w:sz w:val="24"/>
          <w:szCs w:val="24"/>
          <w:lang w:val="sq-AL"/>
        </w:rPr>
        <w:t>, pavarësisht nëse përdoret apo jo në mënyrë efektive</w:t>
      </w:r>
    </w:p>
    <w:p w14:paraId="6E04A701" w14:textId="45A4202A" w:rsidR="007E14A8" w:rsidRPr="00C45236" w:rsidRDefault="00D06716" w:rsidP="00FE5198">
      <w:pPr>
        <w:pStyle w:val="ListParagraph"/>
        <w:numPr>
          <w:ilvl w:val="0"/>
          <w:numId w:val="9"/>
        </w:numPr>
        <w:shd w:val="clear" w:color="auto" w:fill="FFFFFF"/>
        <w:spacing w:before="120" w:after="0" w:line="240" w:lineRule="atLeast"/>
        <w:jc w:val="both"/>
        <w:rPr>
          <w:rFonts w:ascii="Times New Roman" w:eastAsia="Times New Roman" w:hAnsi="Times New Roman" w:cs="Times New Roman"/>
          <w:color w:val="000000" w:themeColor="text1"/>
          <w:sz w:val="24"/>
          <w:szCs w:val="24"/>
          <w:lang w:val="sq-AL" w:eastAsia="sq-AL"/>
        </w:rPr>
      </w:pPr>
      <w:r w:rsidRPr="00C45236">
        <w:rPr>
          <w:rFonts w:ascii="Times New Roman" w:hAnsi="Times New Roman" w:cs="Times New Roman"/>
          <w:sz w:val="24"/>
          <w:szCs w:val="24"/>
          <w:lang w:val="sq-AL"/>
        </w:rPr>
        <w:t>lëshohet</w:t>
      </w:r>
      <w:r w:rsidR="00B36B65" w:rsidRPr="00C45236">
        <w:rPr>
          <w:rFonts w:ascii="Times New Roman" w:hAnsi="Times New Roman" w:cs="Times New Roman"/>
          <w:sz w:val="24"/>
          <w:szCs w:val="24"/>
          <w:lang w:val="sq-AL"/>
        </w:rPr>
        <w:t xml:space="preserve">, ndryshohet ose rinovohet, për një person të caktuar ose për një grup personash dhe mbi të cilin ai person ose grup personash </w:t>
      </w:r>
      <w:r w:rsidRPr="00C45236">
        <w:rPr>
          <w:rFonts w:ascii="Times New Roman" w:hAnsi="Times New Roman" w:cs="Times New Roman"/>
          <w:sz w:val="24"/>
          <w:szCs w:val="24"/>
          <w:lang w:val="sq-AL"/>
        </w:rPr>
        <w:t>kanë të drejtë të mbështetet</w:t>
      </w:r>
      <w:r w:rsidR="00B36B65" w:rsidRPr="00C45236">
        <w:rPr>
          <w:rFonts w:ascii="Times New Roman" w:hAnsi="Times New Roman" w:cs="Times New Roman"/>
          <w:sz w:val="24"/>
          <w:szCs w:val="24"/>
          <w:lang w:val="sq-AL"/>
        </w:rPr>
        <w:t>; dhe</w:t>
      </w:r>
    </w:p>
    <w:p w14:paraId="11E8869D" w14:textId="18384AE2" w:rsidR="003F5B3D" w:rsidRPr="00C45236" w:rsidRDefault="00B36B65" w:rsidP="00FE5198">
      <w:pPr>
        <w:pStyle w:val="ListParagraph"/>
        <w:numPr>
          <w:ilvl w:val="0"/>
          <w:numId w:val="9"/>
        </w:numPr>
        <w:shd w:val="clear" w:color="auto" w:fill="FFFFFF"/>
        <w:spacing w:before="120" w:after="0" w:line="240" w:lineRule="atLeast"/>
        <w:jc w:val="both"/>
        <w:rPr>
          <w:rFonts w:ascii="Times New Roman" w:eastAsia="Times New Roman" w:hAnsi="Times New Roman" w:cs="Times New Roman"/>
          <w:color w:val="000000" w:themeColor="text1"/>
          <w:sz w:val="24"/>
          <w:szCs w:val="24"/>
          <w:lang w:val="sq-AL" w:eastAsia="sq-AL"/>
        </w:rPr>
      </w:pPr>
      <w:r w:rsidRPr="00C45236">
        <w:rPr>
          <w:rFonts w:ascii="Times New Roman" w:hAnsi="Times New Roman" w:cs="Times New Roman"/>
          <w:sz w:val="24"/>
          <w:szCs w:val="24"/>
          <w:lang w:val="sq-AL"/>
        </w:rPr>
        <w:t>përcakton, përpara transaksioneve ndërkufitare mes subjekteve të lidhura, një grup kriteresh të përshtatshme për përcaktimin e çmimit të transferimit për këto transaksione ose përcakton shpërndarjen e fitimeve për një seli të përhershme</w:t>
      </w:r>
    </w:p>
    <w:p w14:paraId="429D8C87" w14:textId="77777777" w:rsidR="00CF4BBF" w:rsidRPr="00C45236" w:rsidRDefault="00CF4BBF" w:rsidP="00FE5198">
      <w:pPr>
        <w:pStyle w:val="ListParagraph"/>
        <w:shd w:val="clear" w:color="auto" w:fill="FFFFFF"/>
        <w:spacing w:before="120" w:after="0" w:line="240" w:lineRule="atLeast"/>
        <w:jc w:val="both"/>
        <w:rPr>
          <w:rFonts w:ascii="Times New Roman" w:eastAsia="Times New Roman" w:hAnsi="Times New Roman" w:cs="Times New Roman"/>
          <w:color w:val="000000" w:themeColor="text1"/>
          <w:sz w:val="24"/>
          <w:szCs w:val="24"/>
          <w:lang w:val="sq-AL" w:eastAsia="sq-AL"/>
        </w:rPr>
      </w:pPr>
    </w:p>
    <w:p w14:paraId="7DC6FB7B" w14:textId="0C359439" w:rsidR="00AD185D" w:rsidRPr="00C45236" w:rsidRDefault="00AD185D"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Ndërmarrjet</w:t>
      </w:r>
      <w:r w:rsidRPr="00C45236">
        <w:rPr>
          <w:rFonts w:ascii="Times New Roman" w:hAnsi="Times New Roman" w:cs="Times New Roman"/>
          <w:sz w:val="24"/>
          <w:szCs w:val="24"/>
          <w:lang w:val="sq-AL"/>
        </w:rPr>
        <w:t xml:space="preserve"> janë ndërmarrje të </w:t>
      </w:r>
      <w:r w:rsidR="00BA2C6B" w:rsidRPr="00C45236">
        <w:rPr>
          <w:rFonts w:ascii="Times New Roman" w:hAnsi="Times New Roman" w:cs="Times New Roman"/>
          <w:sz w:val="24"/>
          <w:szCs w:val="24"/>
          <w:lang w:val="sq-AL"/>
        </w:rPr>
        <w:t>lidhura</w:t>
      </w:r>
      <w:r w:rsidRPr="00C45236">
        <w:rPr>
          <w:rFonts w:ascii="Times New Roman" w:hAnsi="Times New Roman" w:cs="Times New Roman"/>
          <w:sz w:val="24"/>
          <w:szCs w:val="24"/>
          <w:lang w:val="sq-AL"/>
        </w:rPr>
        <w:t xml:space="preserve"> ku një ndërmarrje merr pjesë direkt ose indirekt në menaxhimin, kontrollin ose kapitalin e një ndërmarrje tjetër ose personat e njëjtë marrin pjesë drejtpërdrejt</w:t>
      </w:r>
      <w:r w:rsidR="00BA2C6B" w:rsidRPr="00C45236">
        <w:rPr>
          <w:rFonts w:ascii="Times New Roman" w:hAnsi="Times New Roman" w:cs="Times New Roman"/>
          <w:sz w:val="24"/>
          <w:szCs w:val="24"/>
          <w:lang w:val="sq-AL"/>
        </w:rPr>
        <w:t>ë</w:t>
      </w:r>
      <w:r w:rsidRPr="00C45236">
        <w:rPr>
          <w:rFonts w:ascii="Times New Roman" w:hAnsi="Times New Roman" w:cs="Times New Roman"/>
          <w:sz w:val="24"/>
          <w:szCs w:val="24"/>
          <w:lang w:val="sq-AL"/>
        </w:rPr>
        <w:t xml:space="preserve"> ose tërthorazi në menaxhimin, kontrollin ose kapitalin e ndërmarrjeve.</w:t>
      </w:r>
    </w:p>
    <w:p w14:paraId="7E83F66A" w14:textId="77777777" w:rsidR="00CF4BBF" w:rsidRPr="00C45236" w:rsidRDefault="00CF4BBF" w:rsidP="00FE5198">
      <w:pPr>
        <w:pStyle w:val="ListParagraph"/>
        <w:spacing w:line="240" w:lineRule="atLeast"/>
        <w:jc w:val="both"/>
        <w:rPr>
          <w:rFonts w:ascii="Times New Roman" w:hAnsi="Times New Roman" w:cs="Times New Roman"/>
          <w:sz w:val="24"/>
          <w:szCs w:val="24"/>
          <w:lang w:val="sq-AL"/>
        </w:rPr>
      </w:pPr>
    </w:p>
    <w:p w14:paraId="6ADF9916" w14:textId="1D206048" w:rsidR="00E224E6" w:rsidRPr="00C45236" w:rsidRDefault="00BD59C0" w:rsidP="00FE5198">
      <w:pPr>
        <w:pStyle w:val="ListParagraph"/>
        <w:numPr>
          <w:ilvl w:val="0"/>
          <w:numId w:val="10"/>
        </w:numPr>
        <w:spacing w:line="240" w:lineRule="atLeast"/>
        <w:jc w:val="both"/>
        <w:rPr>
          <w:rFonts w:ascii="Times New Roman" w:eastAsia="Times New Roman" w:hAnsi="Times New Roman" w:cs="Times New Roman"/>
          <w:color w:val="000000" w:themeColor="text1"/>
          <w:sz w:val="24"/>
          <w:szCs w:val="24"/>
          <w:lang w:val="sq-AL" w:eastAsia="sq-AL"/>
        </w:rPr>
      </w:pPr>
      <w:r w:rsidRPr="00C45236">
        <w:rPr>
          <w:rFonts w:ascii="Times New Roman" w:eastAsia="Times New Roman" w:hAnsi="Times New Roman" w:cs="Times New Roman"/>
          <w:b/>
          <w:bCs/>
          <w:color w:val="000000" w:themeColor="text1"/>
          <w:sz w:val="24"/>
          <w:szCs w:val="24"/>
          <w:lang w:val="sq-AL" w:eastAsia="sq-AL"/>
        </w:rPr>
        <w:t>T</w:t>
      </w:r>
      <w:r w:rsidR="00E224E6" w:rsidRPr="00C45236">
        <w:rPr>
          <w:rFonts w:ascii="Times New Roman" w:eastAsia="Times New Roman" w:hAnsi="Times New Roman" w:cs="Times New Roman"/>
          <w:b/>
          <w:bCs/>
          <w:color w:val="000000" w:themeColor="text1"/>
          <w:sz w:val="24"/>
          <w:szCs w:val="24"/>
          <w:lang w:val="sq-AL" w:eastAsia="sq-AL"/>
        </w:rPr>
        <w:t>ransaksion</w:t>
      </w:r>
      <w:r w:rsidR="00E224E6" w:rsidRPr="00C45236">
        <w:rPr>
          <w:rFonts w:ascii="Times New Roman" w:eastAsia="Times New Roman" w:hAnsi="Times New Roman" w:cs="Times New Roman"/>
          <w:b/>
          <w:color w:val="000000" w:themeColor="text1"/>
          <w:sz w:val="24"/>
          <w:szCs w:val="24"/>
          <w:lang w:val="sq-AL" w:eastAsia="sq-AL"/>
        </w:rPr>
        <w:t xml:space="preserve"> </w:t>
      </w:r>
      <w:r w:rsidR="00E224E6" w:rsidRPr="00C45236">
        <w:rPr>
          <w:rFonts w:ascii="Times New Roman" w:hAnsi="Times New Roman" w:cs="Times New Roman"/>
          <w:b/>
          <w:color w:val="000000" w:themeColor="text1"/>
          <w:sz w:val="24"/>
          <w:szCs w:val="24"/>
          <w:lang w:val="sq-AL"/>
        </w:rPr>
        <w:t>ndërkufitar</w:t>
      </w:r>
      <w:r w:rsidR="00FF5DA9" w:rsidRPr="00C45236">
        <w:rPr>
          <w:rFonts w:ascii="Times New Roman" w:eastAsia="Times New Roman" w:hAnsi="Times New Roman" w:cs="Times New Roman"/>
          <w:color w:val="000000" w:themeColor="text1"/>
          <w:sz w:val="24"/>
          <w:szCs w:val="24"/>
          <w:lang w:val="sq-AL" w:eastAsia="sq-AL"/>
        </w:rPr>
        <w:t xml:space="preserve"> </w:t>
      </w:r>
      <w:r w:rsidR="00E224E6" w:rsidRPr="00C45236">
        <w:rPr>
          <w:rFonts w:ascii="Times New Roman" w:eastAsia="Times New Roman" w:hAnsi="Times New Roman" w:cs="Times New Roman"/>
          <w:color w:val="000000" w:themeColor="text1"/>
          <w:sz w:val="24"/>
          <w:szCs w:val="24"/>
          <w:lang w:val="sq-AL" w:eastAsia="sq-AL"/>
        </w:rPr>
        <w:t xml:space="preserve">do të thotë: </w:t>
      </w:r>
    </w:p>
    <w:p w14:paraId="1F00CAF1" w14:textId="20788F44" w:rsidR="00E224E6" w:rsidRPr="00C45236" w:rsidRDefault="00C45236" w:rsidP="00FE5198">
      <w:pPr>
        <w:shd w:val="clear" w:color="auto" w:fill="FFFFFF"/>
        <w:spacing w:before="120" w:after="0" w:line="240" w:lineRule="atLeast"/>
        <w:ind w:left="491"/>
        <w:jc w:val="both"/>
        <w:rPr>
          <w:rFonts w:ascii="Times New Roman" w:eastAsia="Times New Roman" w:hAnsi="Times New Roman" w:cs="Times New Roman"/>
          <w:color w:val="000000" w:themeColor="text1"/>
          <w:sz w:val="24"/>
          <w:szCs w:val="24"/>
          <w:lang w:val="sq-AL" w:eastAsia="sq-AL"/>
        </w:rPr>
      </w:pPr>
      <w:r>
        <w:rPr>
          <w:rFonts w:ascii="Times New Roman" w:eastAsia="Times New Roman" w:hAnsi="Times New Roman" w:cs="Times New Roman"/>
          <w:color w:val="000000" w:themeColor="text1"/>
          <w:sz w:val="24"/>
          <w:szCs w:val="24"/>
          <w:lang w:val="sq-AL" w:eastAsia="sq-AL"/>
        </w:rPr>
        <w:t xml:space="preserve">1. </w:t>
      </w:r>
      <w:r w:rsidR="00E224E6" w:rsidRPr="00C45236">
        <w:rPr>
          <w:rFonts w:ascii="Times New Roman" w:eastAsia="Times New Roman" w:hAnsi="Times New Roman" w:cs="Times New Roman"/>
          <w:color w:val="000000" w:themeColor="text1"/>
          <w:sz w:val="24"/>
          <w:szCs w:val="24"/>
          <w:lang w:val="sq-AL" w:eastAsia="sq-AL"/>
        </w:rPr>
        <w:t xml:space="preserve">Për qëllimin e termit </w:t>
      </w:r>
      <w:r w:rsidR="00C51D56">
        <w:rPr>
          <w:rFonts w:ascii="Times New Roman" w:eastAsia="Times New Roman" w:hAnsi="Times New Roman" w:cs="Times New Roman"/>
          <w:color w:val="000000" w:themeColor="text1"/>
          <w:sz w:val="24"/>
          <w:szCs w:val="24"/>
          <w:lang w:val="sq-AL" w:eastAsia="sq-AL"/>
        </w:rPr>
        <w:t>“</w:t>
      </w:r>
      <w:r w:rsidR="00E224E6" w:rsidRPr="00C45236">
        <w:rPr>
          <w:rFonts w:ascii="Times New Roman" w:eastAsia="Times New Roman" w:hAnsi="Times New Roman" w:cs="Times New Roman"/>
          <w:b/>
          <w:bCs/>
          <w:color w:val="000000" w:themeColor="text1"/>
          <w:sz w:val="24"/>
          <w:szCs w:val="24"/>
          <w:lang w:val="sq-AL" w:eastAsia="sq-AL"/>
        </w:rPr>
        <w:t>Vendim</w:t>
      </w:r>
      <w:r w:rsidR="00891174" w:rsidRPr="00C45236">
        <w:rPr>
          <w:rFonts w:ascii="Times New Roman" w:eastAsia="Times New Roman" w:hAnsi="Times New Roman" w:cs="Times New Roman"/>
          <w:b/>
          <w:bCs/>
          <w:color w:val="000000" w:themeColor="text1"/>
          <w:sz w:val="24"/>
          <w:szCs w:val="24"/>
          <w:lang w:val="sq-AL" w:eastAsia="sq-AL"/>
        </w:rPr>
        <w:t xml:space="preserve"> paraprak ndërkufitar</w:t>
      </w:r>
      <w:r w:rsidR="00C51D56">
        <w:rPr>
          <w:rFonts w:ascii="Times New Roman" w:eastAsia="Times New Roman" w:hAnsi="Times New Roman" w:cs="Times New Roman"/>
          <w:bCs/>
          <w:color w:val="000000" w:themeColor="text1"/>
          <w:sz w:val="24"/>
          <w:szCs w:val="24"/>
          <w:lang w:val="sq-AL" w:eastAsia="sq-AL"/>
        </w:rPr>
        <w:t>”</w:t>
      </w:r>
      <w:r w:rsidR="00E224E6" w:rsidRPr="00C45236">
        <w:rPr>
          <w:rFonts w:ascii="Times New Roman" w:eastAsia="Times New Roman" w:hAnsi="Times New Roman" w:cs="Times New Roman"/>
          <w:bCs/>
          <w:color w:val="000000" w:themeColor="text1"/>
          <w:sz w:val="24"/>
          <w:szCs w:val="24"/>
          <w:lang w:val="sq-AL" w:eastAsia="sq-AL"/>
        </w:rPr>
        <w:t xml:space="preserve"> </w:t>
      </w:r>
      <w:r w:rsidR="00E224E6" w:rsidRPr="00C45236">
        <w:rPr>
          <w:rFonts w:ascii="Times New Roman" w:eastAsia="Times New Roman" w:hAnsi="Times New Roman" w:cs="Times New Roman"/>
          <w:b/>
          <w:bCs/>
          <w:color w:val="000000" w:themeColor="text1"/>
          <w:sz w:val="24"/>
          <w:szCs w:val="24"/>
          <w:lang w:val="sq-AL" w:eastAsia="sq-AL"/>
        </w:rPr>
        <w:t xml:space="preserve">- </w:t>
      </w:r>
      <w:r w:rsidR="00E224E6" w:rsidRPr="00C45236">
        <w:rPr>
          <w:rFonts w:ascii="Times New Roman" w:eastAsia="Times New Roman" w:hAnsi="Times New Roman" w:cs="Times New Roman"/>
          <w:color w:val="000000" w:themeColor="text1"/>
          <w:sz w:val="24"/>
          <w:szCs w:val="24"/>
          <w:lang w:val="sq-AL" w:eastAsia="sq-AL"/>
        </w:rPr>
        <w:t>një transaksion ose seri transaksionesh kur:</w:t>
      </w:r>
    </w:p>
    <w:p w14:paraId="626A2D58" w14:textId="293C11B5" w:rsidR="00E224E6" w:rsidRPr="00C45236" w:rsidRDefault="00E224E6" w:rsidP="00FE5198">
      <w:pPr>
        <w:pStyle w:val="ListParagraph"/>
        <w:numPr>
          <w:ilvl w:val="0"/>
          <w:numId w:val="8"/>
        </w:numPr>
        <w:shd w:val="clear" w:color="auto" w:fill="FFFFFF"/>
        <w:spacing w:before="120" w:after="0" w:line="240" w:lineRule="atLeast"/>
        <w:ind w:left="851"/>
        <w:jc w:val="both"/>
        <w:rPr>
          <w:rFonts w:ascii="Times New Roman" w:eastAsia="Times New Roman" w:hAnsi="Times New Roman" w:cs="Times New Roman"/>
          <w:color w:val="000000" w:themeColor="text1"/>
          <w:sz w:val="24"/>
          <w:szCs w:val="24"/>
          <w:lang w:val="sq-AL" w:eastAsia="sq-AL"/>
        </w:rPr>
      </w:pPr>
      <w:r w:rsidRPr="00C45236">
        <w:rPr>
          <w:rFonts w:ascii="Times New Roman" w:eastAsia="Times New Roman" w:hAnsi="Times New Roman" w:cs="Times New Roman"/>
          <w:color w:val="000000" w:themeColor="text1"/>
          <w:sz w:val="24"/>
          <w:szCs w:val="24"/>
          <w:lang w:val="sq-AL" w:eastAsia="sq-AL"/>
        </w:rPr>
        <w:t>jo të gjitha palët në transaksion ose serinë e transaksioneve janë rezidente për qëllime tatimore në</w:t>
      </w:r>
      <w:r w:rsidR="00AF397D" w:rsidRPr="00C45236">
        <w:rPr>
          <w:rFonts w:ascii="Times New Roman" w:eastAsia="Times New Roman" w:hAnsi="Times New Roman" w:cs="Times New Roman"/>
          <w:color w:val="000000" w:themeColor="text1"/>
          <w:sz w:val="24"/>
          <w:szCs w:val="24"/>
          <w:lang w:val="sq-AL" w:eastAsia="sq-AL"/>
        </w:rPr>
        <w:t xml:space="preserve"> Republikën e</w:t>
      </w:r>
      <w:r w:rsidRPr="00C45236">
        <w:rPr>
          <w:rFonts w:ascii="Times New Roman" w:eastAsia="Times New Roman" w:hAnsi="Times New Roman" w:cs="Times New Roman"/>
          <w:color w:val="000000" w:themeColor="text1"/>
          <w:sz w:val="24"/>
          <w:szCs w:val="24"/>
          <w:lang w:val="sq-AL" w:eastAsia="sq-AL"/>
        </w:rPr>
        <w:t xml:space="preserve"> Shqipëri</w:t>
      </w:r>
      <w:r w:rsidR="00AF397D" w:rsidRPr="00C45236">
        <w:rPr>
          <w:rFonts w:ascii="Times New Roman" w:eastAsia="Times New Roman" w:hAnsi="Times New Roman" w:cs="Times New Roman"/>
          <w:color w:val="000000" w:themeColor="text1"/>
          <w:sz w:val="24"/>
          <w:szCs w:val="24"/>
          <w:lang w:val="sq-AL" w:eastAsia="sq-AL"/>
        </w:rPr>
        <w:t>së</w:t>
      </w:r>
      <w:r w:rsidRPr="00C45236">
        <w:rPr>
          <w:rFonts w:ascii="Times New Roman" w:eastAsia="Times New Roman" w:hAnsi="Times New Roman" w:cs="Times New Roman"/>
          <w:color w:val="000000" w:themeColor="text1"/>
          <w:sz w:val="24"/>
          <w:szCs w:val="24"/>
          <w:lang w:val="sq-AL" w:eastAsia="sq-AL"/>
        </w:rPr>
        <w:t>, ku vendimi paraprak ndërkufitar lëshohet, ndryshohet ose rinovohet;</w:t>
      </w:r>
      <w:r w:rsidR="00DF06DE" w:rsidRPr="00C45236">
        <w:rPr>
          <w:rFonts w:ascii="Times New Roman" w:eastAsia="Times New Roman" w:hAnsi="Times New Roman" w:cs="Times New Roman"/>
          <w:color w:val="000000" w:themeColor="text1"/>
          <w:sz w:val="24"/>
          <w:szCs w:val="24"/>
          <w:lang w:val="sq-AL" w:eastAsia="sq-AL"/>
        </w:rPr>
        <w:t xml:space="preserve">    </w:t>
      </w:r>
    </w:p>
    <w:p w14:paraId="1E5A794A" w14:textId="0530A86D" w:rsidR="00E224E6" w:rsidRPr="00C45236" w:rsidRDefault="00E224E6" w:rsidP="00FE5198">
      <w:pPr>
        <w:pStyle w:val="ListParagraph"/>
        <w:numPr>
          <w:ilvl w:val="0"/>
          <w:numId w:val="8"/>
        </w:numPr>
        <w:shd w:val="clear" w:color="auto" w:fill="FFFFFF"/>
        <w:spacing w:before="120" w:after="0" w:line="240" w:lineRule="atLeast"/>
        <w:ind w:left="851"/>
        <w:jc w:val="both"/>
        <w:rPr>
          <w:rFonts w:ascii="Times New Roman" w:eastAsia="Times New Roman" w:hAnsi="Times New Roman" w:cs="Times New Roman"/>
          <w:color w:val="000000" w:themeColor="text1"/>
          <w:sz w:val="24"/>
          <w:szCs w:val="24"/>
          <w:lang w:val="sq-AL" w:eastAsia="sq-AL"/>
        </w:rPr>
      </w:pPr>
      <w:r w:rsidRPr="00C45236">
        <w:rPr>
          <w:rFonts w:ascii="Times New Roman" w:eastAsia="Times New Roman" w:hAnsi="Times New Roman" w:cs="Times New Roman"/>
          <w:color w:val="000000" w:themeColor="text1"/>
          <w:sz w:val="24"/>
          <w:szCs w:val="24"/>
          <w:lang w:val="sq-AL" w:eastAsia="sq-AL"/>
        </w:rPr>
        <w:t xml:space="preserve">secila nga palët në transaksion ose seri transaksionesh është njëkohësisht rezidente për qëllime tatimore në </w:t>
      </w:r>
      <w:r w:rsidR="00AF397D" w:rsidRPr="00C45236">
        <w:rPr>
          <w:rFonts w:ascii="Times New Roman" w:eastAsia="Times New Roman" w:hAnsi="Times New Roman" w:cs="Times New Roman"/>
          <w:color w:val="000000" w:themeColor="text1"/>
          <w:sz w:val="24"/>
          <w:szCs w:val="24"/>
          <w:lang w:val="sq-AL" w:eastAsia="sq-AL"/>
        </w:rPr>
        <w:t xml:space="preserve">Republikën e </w:t>
      </w:r>
      <w:r w:rsidRPr="00C45236">
        <w:rPr>
          <w:rFonts w:ascii="Times New Roman" w:eastAsia="Times New Roman" w:hAnsi="Times New Roman" w:cs="Times New Roman"/>
          <w:color w:val="000000" w:themeColor="text1"/>
          <w:sz w:val="24"/>
          <w:szCs w:val="24"/>
          <w:lang w:val="sq-AL" w:eastAsia="sq-AL"/>
        </w:rPr>
        <w:t>Shqipëri</w:t>
      </w:r>
      <w:r w:rsidR="00AF397D" w:rsidRPr="00C45236">
        <w:rPr>
          <w:rFonts w:ascii="Times New Roman" w:eastAsia="Times New Roman" w:hAnsi="Times New Roman" w:cs="Times New Roman"/>
          <w:color w:val="000000" w:themeColor="text1"/>
          <w:sz w:val="24"/>
          <w:szCs w:val="24"/>
          <w:lang w:val="sq-AL" w:eastAsia="sq-AL"/>
        </w:rPr>
        <w:t>së</w:t>
      </w:r>
      <w:r w:rsidRPr="00C45236">
        <w:rPr>
          <w:rFonts w:ascii="Times New Roman" w:eastAsia="Times New Roman" w:hAnsi="Times New Roman" w:cs="Times New Roman"/>
          <w:color w:val="000000" w:themeColor="text1"/>
          <w:sz w:val="24"/>
          <w:szCs w:val="24"/>
          <w:lang w:val="sq-AL" w:eastAsia="sq-AL"/>
        </w:rPr>
        <w:t xml:space="preserve"> </w:t>
      </w:r>
      <w:r w:rsidRPr="00C45236">
        <w:rPr>
          <w:rFonts w:ascii="Times New Roman" w:hAnsi="Times New Roman" w:cs="Times New Roman"/>
          <w:color w:val="000000" w:themeColor="text1"/>
          <w:sz w:val="24"/>
          <w:szCs w:val="24"/>
          <w:lang w:val="sq-AL"/>
        </w:rPr>
        <w:t xml:space="preserve">dhe </w:t>
      </w:r>
      <w:r w:rsidRPr="00C45236">
        <w:rPr>
          <w:rFonts w:ascii="Times New Roman" w:eastAsia="Times New Roman" w:hAnsi="Times New Roman" w:cs="Times New Roman"/>
          <w:color w:val="000000" w:themeColor="text1"/>
          <w:sz w:val="24"/>
          <w:szCs w:val="24"/>
          <w:lang w:val="sq-AL" w:eastAsia="sq-AL"/>
        </w:rPr>
        <w:t>në më shumë se një juridiksion;</w:t>
      </w:r>
    </w:p>
    <w:p w14:paraId="0FEBCA14" w14:textId="679EE0C0" w:rsidR="00E224E6" w:rsidRPr="00C45236" w:rsidRDefault="00E224E6" w:rsidP="00FE5198">
      <w:pPr>
        <w:pStyle w:val="ListParagraph"/>
        <w:numPr>
          <w:ilvl w:val="0"/>
          <w:numId w:val="8"/>
        </w:numPr>
        <w:shd w:val="clear" w:color="auto" w:fill="FFFFFF"/>
        <w:spacing w:before="120" w:after="0" w:line="240" w:lineRule="atLeast"/>
        <w:ind w:left="851"/>
        <w:jc w:val="both"/>
        <w:rPr>
          <w:rFonts w:ascii="Times New Roman" w:eastAsia="Times New Roman" w:hAnsi="Times New Roman" w:cs="Times New Roman"/>
          <w:color w:val="000000" w:themeColor="text1"/>
          <w:sz w:val="24"/>
          <w:szCs w:val="24"/>
          <w:lang w:val="sq-AL" w:eastAsia="sq-AL"/>
        </w:rPr>
      </w:pPr>
      <w:r w:rsidRPr="00C45236">
        <w:rPr>
          <w:rFonts w:ascii="Times New Roman" w:eastAsia="Times New Roman" w:hAnsi="Times New Roman" w:cs="Times New Roman"/>
          <w:color w:val="000000" w:themeColor="text1"/>
          <w:sz w:val="24"/>
          <w:szCs w:val="24"/>
          <w:lang w:val="sq-AL" w:eastAsia="sq-AL"/>
        </w:rPr>
        <w:t>Njëra nga palët e përfshira në transaksionin ose serinë e transaksioneve ushtron</w:t>
      </w:r>
      <w:r w:rsidR="00BD29C7" w:rsidRPr="00C45236">
        <w:rPr>
          <w:rFonts w:ascii="Times New Roman" w:eastAsia="Times New Roman" w:hAnsi="Times New Roman" w:cs="Times New Roman"/>
          <w:color w:val="000000" w:themeColor="text1"/>
          <w:sz w:val="24"/>
          <w:szCs w:val="24"/>
          <w:lang w:val="sq-AL" w:eastAsia="sq-AL"/>
        </w:rPr>
        <w:t xml:space="preserve"> veprimtari</w:t>
      </w:r>
      <w:r w:rsidRPr="00C45236">
        <w:rPr>
          <w:rFonts w:ascii="Times New Roman" w:eastAsia="Times New Roman" w:hAnsi="Times New Roman" w:cs="Times New Roman"/>
          <w:color w:val="000000" w:themeColor="text1"/>
          <w:sz w:val="24"/>
          <w:szCs w:val="24"/>
          <w:lang w:val="sq-AL" w:eastAsia="sq-AL"/>
        </w:rPr>
        <w:t xml:space="preserve"> në një juridiksion tjetër përmes një </w:t>
      </w:r>
      <w:r w:rsidR="00E426B2" w:rsidRPr="00C45236">
        <w:rPr>
          <w:rFonts w:ascii="Times New Roman" w:eastAsia="Times New Roman" w:hAnsi="Times New Roman" w:cs="Times New Roman"/>
          <w:color w:val="000000" w:themeColor="text1"/>
          <w:sz w:val="24"/>
          <w:szCs w:val="24"/>
          <w:lang w:val="sq-AL" w:eastAsia="sq-AL"/>
        </w:rPr>
        <w:t>selie</w:t>
      </w:r>
      <w:r w:rsidRPr="00C45236">
        <w:rPr>
          <w:rFonts w:ascii="Times New Roman" w:eastAsia="Times New Roman" w:hAnsi="Times New Roman" w:cs="Times New Roman"/>
          <w:color w:val="000000" w:themeColor="text1"/>
          <w:sz w:val="24"/>
          <w:szCs w:val="24"/>
          <w:lang w:val="sq-AL" w:eastAsia="sq-AL"/>
        </w:rPr>
        <w:t xml:space="preserve"> të përhershme dhe transaksioni ose seria e transaksioneve</w:t>
      </w:r>
      <w:r w:rsidR="00BD29C7" w:rsidRPr="00C45236">
        <w:rPr>
          <w:rFonts w:ascii="Times New Roman" w:eastAsia="Times New Roman" w:hAnsi="Times New Roman" w:cs="Times New Roman"/>
          <w:color w:val="000000" w:themeColor="text1"/>
          <w:sz w:val="24"/>
          <w:szCs w:val="24"/>
          <w:lang w:val="sq-AL" w:eastAsia="sq-AL"/>
        </w:rPr>
        <w:t xml:space="preserve"> përbëjnë një pjesë ose të gjithë veprimtarinë e selisë</w:t>
      </w:r>
      <w:r w:rsidR="004B7C62" w:rsidRPr="00C45236">
        <w:rPr>
          <w:rFonts w:ascii="Times New Roman" w:eastAsia="Times New Roman" w:hAnsi="Times New Roman" w:cs="Times New Roman"/>
          <w:color w:val="000000" w:themeColor="text1"/>
          <w:sz w:val="24"/>
          <w:szCs w:val="24"/>
          <w:lang w:val="sq-AL" w:eastAsia="sq-AL"/>
        </w:rPr>
        <w:t xml:space="preserve"> së përhershme. Një transaksion </w:t>
      </w:r>
      <w:r w:rsidR="005E4687" w:rsidRPr="00C45236">
        <w:rPr>
          <w:rFonts w:ascii="Times New Roman" w:eastAsia="Times New Roman" w:hAnsi="Times New Roman" w:cs="Times New Roman"/>
          <w:color w:val="000000" w:themeColor="text1"/>
          <w:sz w:val="24"/>
          <w:szCs w:val="24"/>
          <w:lang w:val="sq-AL" w:eastAsia="sq-AL"/>
        </w:rPr>
        <w:t xml:space="preserve">ose seri transaksionesh ndërkufitare përfshijnë edhe masat e marra nga një person në lidhje me veprimtaritë ekonomike në një juridiksion tjetër, të cilat i vazhdon përmes një selie të përhershme; ose </w:t>
      </w:r>
      <w:r w:rsidRPr="00C45236">
        <w:rPr>
          <w:rFonts w:ascii="Times New Roman" w:eastAsia="Times New Roman" w:hAnsi="Times New Roman" w:cs="Times New Roman"/>
          <w:color w:val="000000" w:themeColor="text1"/>
          <w:sz w:val="24"/>
          <w:szCs w:val="24"/>
          <w:lang w:val="sq-AL" w:eastAsia="sq-AL"/>
        </w:rPr>
        <w:t xml:space="preserve"> </w:t>
      </w:r>
    </w:p>
    <w:p w14:paraId="63B40B99" w14:textId="77777777" w:rsidR="00E224E6" w:rsidRPr="00C45236" w:rsidRDefault="00E224E6" w:rsidP="00FE5198">
      <w:pPr>
        <w:pStyle w:val="ListParagraph"/>
        <w:numPr>
          <w:ilvl w:val="0"/>
          <w:numId w:val="8"/>
        </w:numPr>
        <w:shd w:val="clear" w:color="auto" w:fill="FFFFFF"/>
        <w:spacing w:before="120" w:after="0" w:line="240" w:lineRule="atLeast"/>
        <w:ind w:left="851"/>
        <w:jc w:val="both"/>
        <w:rPr>
          <w:rFonts w:ascii="Times New Roman" w:eastAsia="Times New Roman" w:hAnsi="Times New Roman" w:cs="Times New Roman"/>
          <w:color w:val="000000" w:themeColor="text1"/>
          <w:sz w:val="24"/>
          <w:szCs w:val="24"/>
          <w:lang w:val="sq-AL" w:eastAsia="sq-AL"/>
        </w:rPr>
      </w:pPr>
      <w:r w:rsidRPr="00C45236">
        <w:rPr>
          <w:rFonts w:ascii="Times New Roman" w:eastAsia="Times New Roman" w:hAnsi="Times New Roman" w:cs="Times New Roman"/>
          <w:color w:val="000000" w:themeColor="text1"/>
          <w:sz w:val="24"/>
          <w:szCs w:val="24"/>
          <w:lang w:val="sq-AL" w:eastAsia="sq-AL"/>
        </w:rPr>
        <w:t>transaksione të tilla ose seri transaksionesh kanë një ndikim ndërkufitar.</w:t>
      </w:r>
    </w:p>
    <w:p w14:paraId="0D2DDE7A" w14:textId="77777777" w:rsidR="00E224E6" w:rsidRPr="00C45236" w:rsidRDefault="00E224E6" w:rsidP="00FE5198">
      <w:pPr>
        <w:pStyle w:val="ListParagraph"/>
        <w:shd w:val="clear" w:color="auto" w:fill="FFFFFF"/>
        <w:spacing w:before="120" w:after="0" w:line="240" w:lineRule="atLeast"/>
        <w:ind w:left="426"/>
        <w:jc w:val="both"/>
        <w:rPr>
          <w:rFonts w:ascii="Times New Roman" w:eastAsia="Times New Roman" w:hAnsi="Times New Roman" w:cs="Times New Roman"/>
          <w:color w:val="000000" w:themeColor="text1"/>
          <w:sz w:val="24"/>
          <w:szCs w:val="24"/>
          <w:lang w:val="sq-AL" w:eastAsia="sq-AL"/>
        </w:rPr>
      </w:pPr>
    </w:p>
    <w:p w14:paraId="36667ECC" w14:textId="0ADF2138" w:rsidR="00D06716" w:rsidRPr="00C45236" w:rsidRDefault="00831001" w:rsidP="00FE5198">
      <w:pPr>
        <w:shd w:val="clear" w:color="auto" w:fill="FFFFFF"/>
        <w:spacing w:before="120" w:after="0" w:line="240" w:lineRule="atLeast"/>
        <w:ind w:left="491"/>
        <w:jc w:val="both"/>
        <w:rPr>
          <w:rFonts w:ascii="Times New Roman" w:eastAsia="Times New Roman" w:hAnsi="Times New Roman" w:cs="Times New Roman"/>
          <w:b/>
          <w:bCs/>
          <w:color w:val="000000" w:themeColor="text1"/>
          <w:sz w:val="24"/>
          <w:szCs w:val="24"/>
          <w:lang w:val="sq-AL" w:eastAsia="sq-AL"/>
        </w:rPr>
      </w:pPr>
      <w:r w:rsidRPr="00C45236">
        <w:rPr>
          <w:rFonts w:ascii="Times New Roman" w:eastAsia="Times New Roman" w:hAnsi="Times New Roman" w:cs="Times New Roman"/>
          <w:color w:val="000000" w:themeColor="text1"/>
          <w:sz w:val="24"/>
          <w:szCs w:val="24"/>
          <w:lang w:val="sq-AL" w:eastAsia="sq-AL"/>
        </w:rPr>
        <w:t xml:space="preserve">2. </w:t>
      </w:r>
      <w:r w:rsidR="00E224E6" w:rsidRPr="00C45236">
        <w:rPr>
          <w:rFonts w:ascii="Times New Roman" w:eastAsia="Times New Roman" w:hAnsi="Times New Roman" w:cs="Times New Roman"/>
          <w:color w:val="000000" w:themeColor="text1"/>
          <w:sz w:val="24"/>
          <w:szCs w:val="24"/>
          <w:lang w:val="sq-AL" w:eastAsia="sq-AL"/>
        </w:rPr>
        <w:t xml:space="preserve">Për qëllimin e termit </w:t>
      </w:r>
      <w:r w:rsidR="00C51D56">
        <w:rPr>
          <w:rFonts w:ascii="Times New Roman" w:eastAsia="Times New Roman" w:hAnsi="Times New Roman" w:cs="Times New Roman"/>
          <w:color w:val="000000" w:themeColor="text1"/>
          <w:sz w:val="24"/>
          <w:szCs w:val="24"/>
          <w:lang w:val="sq-AL" w:eastAsia="sq-AL"/>
        </w:rPr>
        <w:t>“</w:t>
      </w:r>
      <w:r w:rsidR="006472DD" w:rsidRPr="00C45236">
        <w:rPr>
          <w:rFonts w:ascii="Times New Roman" w:eastAsia="Times New Roman" w:hAnsi="Times New Roman" w:cs="Times New Roman"/>
          <w:b/>
          <w:bCs/>
          <w:color w:val="000000" w:themeColor="text1"/>
          <w:sz w:val="24"/>
          <w:szCs w:val="24"/>
          <w:lang w:val="sq-AL" w:eastAsia="sq-AL"/>
        </w:rPr>
        <w:t>Marrëveshje</w:t>
      </w:r>
      <w:r w:rsidR="0041657B" w:rsidRPr="00C45236">
        <w:rPr>
          <w:rFonts w:ascii="Times New Roman" w:eastAsia="Times New Roman" w:hAnsi="Times New Roman" w:cs="Times New Roman"/>
          <w:b/>
          <w:bCs/>
          <w:color w:val="000000" w:themeColor="text1"/>
          <w:sz w:val="24"/>
          <w:szCs w:val="24"/>
          <w:lang w:val="sq-AL" w:eastAsia="sq-AL"/>
        </w:rPr>
        <w:t xml:space="preserve"> e</w:t>
      </w:r>
      <w:r w:rsidR="006472DD" w:rsidRPr="00C45236">
        <w:rPr>
          <w:rFonts w:ascii="Times New Roman" w:eastAsia="Times New Roman" w:hAnsi="Times New Roman" w:cs="Times New Roman"/>
          <w:b/>
          <w:bCs/>
          <w:color w:val="000000" w:themeColor="text1"/>
          <w:sz w:val="24"/>
          <w:szCs w:val="24"/>
          <w:lang w:val="sq-AL" w:eastAsia="sq-AL"/>
        </w:rPr>
        <w:t xml:space="preserve"> Çmimit në Avancë (MÇA)</w:t>
      </w:r>
      <w:r w:rsidR="00C51D56">
        <w:rPr>
          <w:rFonts w:ascii="Times New Roman" w:eastAsia="Times New Roman" w:hAnsi="Times New Roman" w:cs="Times New Roman"/>
          <w:bCs/>
          <w:color w:val="000000" w:themeColor="text1"/>
          <w:sz w:val="24"/>
          <w:szCs w:val="24"/>
          <w:lang w:val="sq-AL" w:eastAsia="sq-AL"/>
        </w:rPr>
        <w:t>”</w:t>
      </w:r>
      <w:r w:rsidR="00E224E6" w:rsidRPr="00C45236">
        <w:rPr>
          <w:rFonts w:ascii="Times New Roman" w:eastAsia="Times New Roman" w:hAnsi="Times New Roman" w:cs="Times New Roman"/>
          <w:color w:val="000000" w:themeColor="text1"/>
          <w:sz w:val="24"/>
          <w:szCs w:val="24"/>
          <w:lang w:val="sq-AL" w:eastAsia="sq-AL"/>
        </w:rPr>
        <w:t xml:space="preserve"> - një transaksion ose seri transaksionesh që përfshijnë ndërmarrje të lidhura që nuk janë të gjitha rezidente për qëllime tatimore në territorin e një juridiksioni të vetëm ose një transaksion ose seri transaksionesh që kanë një ndikim ndërkufitar;</w:t>
      </w:r>
    </w:p>
    <w:p w14:paraId="18CB0CCD" w14:textId="1B9EDD66" w:rsidR="00E224E6" w:rsidRPr="00C45236" w:rsidRDefault="00E224E6" w:rsidP="00FE5198">
      <w:pPr>
        <w:shd w:val="clear" w:color="auto" w:fill="FFFFFF"/>
        <w:spacing w:before="120" w:after="0" w:line="240" w:lineRule="atLeast"/>
        <w:ind w:left="491"/>
        <w:jc w:val="both"/>
        <w:rPr>
          <w:rFonts w:ascii="Times New Roman" w:eastAsia="Times New Roman" w:hAnsi="Times New Roman" w:cs="Times New Roman"/>
          <w:sz w:val="24"/>
          <w:szCs w:val="24"/>
          <w:lang w:val="sq-AL" w:eastAsia="sq-AL"/>
        </w:rPr>
      </w:pPr>
      <w:r w:rsidRPr="00C45236">
        <w:rPr>
          <w:rFonts w:ascii="Times New Roman" w:eastAsia="Times New Roman" w:hAnsi="Times New Roman" w:cs="Times New Roman"/>
          <w:sz w:val="24"/>
          <w:szCs w:val="24"/>
          <w:lang w:val="sq-AL" w:eastAsia="sq-AL"/>
        </w:rPr>
        <w:t xml:space="preserve">Transaksioni ndërkufitar mund të përfshijë, por nuk kufizohet në, </w:t>
      </w:r>
      <w:r w:rsidR="005E4687" w:rsidRPr="00C45236">
        <w:rPr>
          <w:rFonts w:ascii="Times New Roman" w:eastAsia="Times New Roman" w:hAnsi="Times New Roman" w:cs="Times New Roman"/>
          <w:sz w:val="24"/>
          <w:szCs w:val="24"/>
          <w:lang w:val="sq-AL" w:eastAsia="sq-AL"/>
        </w:rPr>
        <w:t xml:space="preserve">kryejen </w:t>
      </w:r>
      <w:r w:rsidRPr="00C45236">
        <w:rPr>
          <w:rFonts w:ascii="Times New Roman" w:eastAsia="Times New Roman" w:hAnsi="Times New Roman" w:cs="Times New Roman"/>
          <w:sz w:val="24"/>
          <w:szCs w:val="24"/>
          <w:lang w:val="sq-AL" w:eastAsia="sq-AL"/>
        </w:rPr>
        <w:t xml:space="preserve"> e investimeve, ofrimin e mallrave, shërbimeve, financave ose përdorimin e </w:t>
      </w:r>
      <w:r w:rsidR="005E4687" w:rsidRPr="00C45236">
        <w:rPr>
          <w:rFonts w:ascii="Times New Roman" w:eastAsia="Times New Roman" w:hAnsi="Times New Roman" w:cs="Times New Roman"/>
          <w:sz w:val="24"/>
          <w:szCs w:val="24"/>
          <w:lang w:val="sq-AL" w:eastAsia="sq-AL"/>
        </w:rPr>
        <w:t>aktiveve të trupëzuara ose patrupëzuara,</w:t>
      </w:r>
      <w:r w:rsidRPr="00C45236">
        <w:rPr>
          <w:rFonts w:ascii="Times New Roman" w:eastAsia="Times New Roman" w:hAnsi="Times New Roman" w:cs="Times New Roman"/>
          <w:sz w:val="24"/>
          <w:szCs w:val="24"/>
          <w:lang w:val="sq-AL" w:eastAsia="sq-AL"/>
        </w:rPr>
        <w:t xml:space="preserve"> dhe nuk </w:t>
      </w:r>
      <w:r w:rsidR="005E4687" w:rsidRPr="00C45236">
        <w:rPr>
          <w:rFonts w:ascii="Times New Roman" w:eastAsia="Times New Roman" w:hAnsi="Times New Roman" w:cs="Times New Roman"/>
          <w:sz w:val="24"/>
          <w:szCs w:val="24"/>
          <w:lang w:val="sq-AL" w:eastAsia="sq-AL"/>
        </w:rPr>
        <w:t>është e nevojshme të përfshijë</w:t>
      </w:r>
      <w:r w:rsidRPr="00C45236">
        <w:rPr>
          <w:rFonts w:ascii="Times New Roman" w:eastAsia="Times New Roman" w:hAnsi="Times New Roman" w:cs="Times New Roman"/>
          <w:sz w:val="24"/>
          <w:szCs w:val="24"/>
          <w:lang w:val="sq-AL" w:eastAsia="sq-AL"/>
        </w:rPr>
        <w:t xml:space="preserve"> drejtpërdrejt personin që merr vendimin ndërkufitar</w:t>
      </w:r>
      <w:r w:rsidR="006A158B" w:rsidRPr="00C45236">
        <w:rPr>
          <w:rFonts w:ascii="Times New Roman" w:eastAsia="Times New Roman" w:hAnsi="Times New Roman" w:cs="Times New Roman"/>
          <w:sz w:val="24"/>
          <w:szCs w:val="24"/>
          <w:lang w:val="sq-AL" w:eastAsia="sq-AL"/>
        </w:rPr>
        <w:t xml:space="preserve"> në avancë</w:t>
      </w:r>
      <w:r w:rsidR="00C45236">
        <w:rPr>
          <w:rFonts w:ascii="Times New Roman" w:eastAsia="Times New Roman" w:hAnsi="Times New Roman" w:cs="Times New Roman"/>
          <w:sz w:val="24"/>
          <w:szCs w:val="24"/>
          <w:lang w:val="sq-AL" w:eastAsia="sq-AL"/>
        </w:rPr>
        <w:t>.</w:t>
      </w:r>
    </w:p>
    <w:p w14:paraId="0671E575" w14:textId="168BE4F0" w:rsidR="00E65572" w:rsidRPr="00C45236" w:rsidRDefault="00E65572" w:rsidP="00FE5198">
      <w:pPr>
        <w:spacing w:line="240" w:lineRule="atLeast"/>
        <w:jc w:val="both"/>
        <w:rPr>
          <w:rFonts w:ascii="Times New Roman" w:hAnsi="Times New Roman" w:cs="Times New Roman"/>
          <w:b/>
          <w:sz w:val="24"/>
          <w:szCs w:val="24"/>
          <w:lang w:val="sq-AL"/>
        </w:rPr>
      </w:pPr>
    </w:p>
    <w:p w14:paraId="1D509BDC" w14:textId="7A0688D7" w:rsidR="00BF1DE9" w:rsidRPr="00C45236" w:rsidRDefault="00D00B64"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 xml:space="preserve">Rrjeti </w:t>
      </w:r>
      <w:r w:rsidR="006E6376" w:rsidRPr="00C45236">
        <w:rPr>
          <w:rFonts w:ascii="Times New Roman" w:hAnsi="Times New Roman" w:cs="Times New Roman"/>
          <w:b/>
          <w:sz w:val="24"/>
          <w:szCs w:val="24"/>
          <w:lang w:val="sq-AL"/>
        </w:rPr>
        <w:t>CCN</w:t>
      </w:r>
      <w:r w:rsidR="002C6E61" w:rsidRPr="00C45236">
        <w:rPr>
          <w:rFonts w:ascii="Times New Roman" w:hAnsi="Times New Roman" w:cs="Times New Roman"/>
          <w:sz w:val="24"/>
          <w:szCs w:val="24"/>
          <w:lang w:val="sq-AL"/>
        </w:rPr>
        <w:t xml:space="preserve"> ka të njëjtin</w:t>
      </w:r>
      <w:r w:rsidR="00F1076E" w:rsidRPr="00C45236">
        <w:rPr>
          <w:rFonts w:ascii="Times New Roman" w:hAnsi="Times New Roman" w:cs="Times New Roman"/>
          <w:sz w:val="24"/>
          <w:szCs w:val="24"/>
          <w:lang w:val="sq-AL"/>
        </w:rPr>
        <w:t xml:space="preserve"> kuptim</w:t>
      </w:r>
      <w:r w:rsidR="002C6E61" w:rsidRPr="00C45236">
        <w:rPr>
          <w:rFonts w:ascii="Times New Roman" w:hAnsi="Times New Roman" w:cs="Times New Roman"/>
          <w:sz w:val="24"/>
          <w:szCs w:val="24"/>
          <w:lang w:val="sq-AL"/>
        </w:rPr>
        <w:t xml:space="preserve"> si në </w:t>
      </w:r>
      <w:r w:rsidR="00A22834" w:rsidRPr="00C45236">
        <w:rPr>
          <w:rFonts w:ascii="Times New Roman" w:hAnsi="Times New Roman" w:cs="Times New Roman"/>
          <w:sz w:val="24"/>
          <w:szCs w:val="24"/>
          <w:lang w:val="sq-AL"/>
        </w:rPr>
        <w:t>l</w:t>
      </w:r>
      <w:r w:rsidR="00F1076E" w:rsidRPr="00C45236">
        <w:rPr>
          <w:rFonts w:ascii="Times New Roman" w:hAnsi="Times New Roman" w:cs="Times New Roman"/>
          <w:sz w:val="24"/>
          <w:szCs w:val="24"/>
          <w:lang w:val="sq-AL"/>
        </w:rPr>
        <w:t>igji</w:t>
      </w:r>
      <w:r w:rsidR="002C6E61" w:rsidRPr="00C45236">
        <w:rPr>
          <w:rFonts w:ascii="Times New Roman" w:hAnsi="Times New Roman" w:cs="Times New Roman"/>
          <w:sz w:val="24"/>
          <w:szCs w:val="24"/>
          <w:lang w:val="sq-AL"/>
        </w:rPr>
        <w:t>n</w:t>
      </w:r>
      <w:r w:rsidR="00F1076E"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F1076E"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F1076E" w:rsidRPr="00C45236">
        <w:rPr>
          <w:rFonts w:ascii="Times New Roman" w:hAnsi="Times New Roman" w:cs="Times New Roman"/>
          <w:sz w:val="24"/>
          <w:szCs w:val="24"/>
          <w:lang w:val="sq-AL"/>
        </w:rPr>
        <w:t>.</w:t>
      </w:r>
    </w:p>
    <w:p w14:paraId="387801EE" w14:textId="46E82A35" w:rsidR="00BF1DE9" w:rsidRPr="00C45236" w:rsidRDefault="000E4540"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Regjistri</w:t>
      </w:r>
      <w:r w:rsidR="00210EDE" w:rsidRPr="00C45236">
        <w:rPr>
          <w:rFonts w:ascii="Times New Roman" w:hAnsi="Times New Roman" w:cs="Times New Roman"/>
          <w:sz w:val="24"/>
          <w:szCs w:val="24"/>
          <w:lang w:val="sq-AL"/>
        </w:rPr>
        <w:t xml:space="preserve"> </w:t>
      </w:r>
      <w:r w:rsidR="006D6053" w:rsidRPr="00C45236">
        <w:rPr>
          <w:rFonts w:ascii="Times New Roman" w:hAnsi="Times New Roman" w:cs="Times New Roman"/>
          <w:sz w:val="24"/>
          <w:szCs w:val="24"/>
          <w:lang w:val="sq-AL"/>
        </w:rPr>
        <w:t xml:space="preserve">është regjistri qendror i krijuar nga Komisioni Evropian për bashkëpunimin administrativ në fushën e </w:t>
      </w:r>
      <w:r w:rsidR="00F035E5" w:rsidRPr="00C45236">
        <w:rPr>
          <w:rFonts w:ascii="Times New Roman" w:hAnsi="Times New Roman" w:cs="Times New Roman"/>
          <w:sz w:val="24"/>
          <w:szCs w:val="24"/>
          <w:lang w:val="sq-AL"/>
        </w:rPr>
        <w:t>tatimeve</w:t>
      </w:r>
      <w:r w:rsidR="006D6053" w:rsidRPr="00C45236">
        <w:rPr>
          <w:rFonts w:ascii="Times New Roman" w:hAnsi="Times New Roman" w:cs="Times New Roman"/>
          <w:sz w:val="24"/>
          <w:szCs w:val="24"/>
          <w:lang w:val="sq-AL"/>
        </w:rPr>
        <w:t>, në të cilin regjistrohen informacionet e raportuara sipas këtij ligji për qëllime të shkëmbimit automatik.</w:t>
      </w:r>
    </w:p>
    <w:p w14:paraId="6EEECFBA" w14:textId="13F8A0DE" w:rsidR="00BF1DE9" w:rsidRPr="00C45236" w:rsidRDefault="006D6053"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TIN</w:t>
      </w:r>
      <w:r w:rsidR="00210EDE" w:rsidRPr="00C45236">
        <w:rPr>
          <w:rFonts w:ascii="Times New Roman" w:hAnsi="Times New Roman" w:cs="Times New Roman"/>
          <w:sz w:val="24"/>
          <w:szCs w:val="24"/>
          <w:lang w:val="sq-AL"/>
        </w:rPr>
        <w:t xml:space="preserve"> </w:t>
      </w:r>
      <w:r w:rsidRPr="00C45236">
        <w:rPr>
          <w:rFonts w:ascii="Times New Roman" w:hAnsi="Times New Roman" w:cs="Times New Roman"/>
          <w:sz w:val="24"/>
          <w:szCs w:val="24"/>
          <w:lang w:val="sq-AL"/>
        </w:rPr>
        <w:t>nënkupton numrin e identifikimit tatimor</w:t>
      </w:r>
      <w:r w:rsidR="00FE47F9" w:rsidRPr="00C45236">
        <w:rPr>
          <w:rFonts w:ascii="Times New Roman" w:hAnsi="Times New Roman" w:cs="Times New Roman"/>
          <w:sz w:val="24"/>
          <w:szCs w:val="24"/>
          <w:lang w:val="sq-AL"/>
        </w:rPr>
        <w:t xml:space="preserve"> </w:t>
      </w:r>
      <w:r w:rsidR="00F1076E" w:rsidRPr="00C45236">
        <w:rPr>
          <w:rFonts w:ascii="Times New Roman" w:hAnsi="Times New Roman" w:cs="Times New Roman"/>
          <w:sz w:val="24"/>
          <w:szCs w:val="24"/>
          <w:lang w:val="sq-AL"/>
        </w:rPr>
        <w:t>(ose ekuivalentin funksional në mungesë të një numri identifikimi</w:t>
      </w:r>
      <w:r w:rsidR="00FE47F9" w:rsidRPr="00C45236">
        <w:rPr>
          <w:rFonts w:ascii="Times New Roman" w:hAnsi="Times New Roman" w:cs="Times New Roman"/>
          <w:sz w:val="24"/>
          <w:szCs w:val="24"/>
          <w:lang w:val="sq-AL"/>
        </w:rPr>
        <w:t xml:space="preserve"> të tatimpaguesit)</w:t>
      </w:r>
      <w:r w:rsidRPr="00C45236">
        <w:rPr>
          <w:rFonts w:ascii="Times New Roman" w:hAnsi="Times New Roman" w:cs="Times New Roman"/>
          <w:sz w:val="24"/>
          <w:szCs w:val="24"/>
          <w:lang w:val="sq-AL"/>
        </w:rPr>
        <w:t xml:space="preserve"> </w:t>
      </w:r>
    </w:p>
    <w:p w14:paraId="68A7203E" w14:textId="4B479DE5" w:rsidR="00055364" w:rsidRPr="00C45236" w:rsidRDefault="00EE6378"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S</w:t>
      </w:r>
      <w:r w:rsidR="00055364" w:rsidRPr="00C45236">
        <w:rPr>
          <w:rFonts w:ascii="Times New Roman" w:hAnsi="Times New Roman" w:cs="Times New Roman"/>
          <w:b/>
          <w:sz w:val="24"/>
          <w:szCs w:val="24"/>
          <w:lang w:val="sq-AL"/>
        </w:rPr>
        <w:t>hkëmbim automatik</w:t>
      </w:r>
      <w:r w:rsidR="00B25FCF" w:rsidRPr="00C45236">
        <w:rPr>
          <w:rFonts w:ascii="Times New Roman" w:hAnsi="Times New Roman" w:cs="Times New Roman"/>
          <w:b/>
          <w:sz w:val="24"/>
          <w:szCs w:val="24"/>
          <w:lang w:val="sq-AL"/>
        </w:rPr>
        <w:t xml:space="preserve"> i</w:t>
      </w:r>
      <w:r w:rsidR="009934EF" w:rsidRPr="00C45236">
        <w:rPr>
          <w:rFonts w:ascii="Times New Roman" w:hAnsi="Times New Roman" w:cs="Times New Roman"/>
          <w:b/>
          <w:sz w:val="24"/>
          <w:szCs w:val="24"/>
          <w:lang w:val="sq-AL"/>
        </w:rPr>
        <w:t xml:space="preserve"> informacionit</w:t>
      </w:r>
      <w:r w:rsidR="00B25FCF" w:rsidRPr="00C45236">
        <w:rPr>
          <w:rFonts w:ascii="Times New Roman" w:hAnsi="Times New Roman" w:cs="Times New Roman"/>
          <w:b/>
          <w:sz w:val="24"/>
          <w:szCs w:val="24"/>
          <w:lang w:val="sq-AL"/>
        </w:rPr>
        <w:t xml:space="preserve"> </w:t>
      </w:r>
      <w:r w:rsidR="002C6E61" w:rsidRPr="00C45236">
        <w:rPr>
          <w:rFonts w:ascii="Times New Roman" w:hAnsi="Times New Roman" w:cs="Times New Roman"/>
          <w:sz w:val="24"/>
          <w:szCs w:val="24"/>
          <w:lang w:val="sq-AL"/>
        </w:rPr>
        <w:t xml:space="preserve">ka të njëjtin kuptim si në </w:t>
      </w:r>
      <w:r w:rsidR="00B25FCF" w:rsidRPr="00C45236">
        <w:rPr>
          <w:rFonts w:ascii="Times New Roman" w:hAnsi="Times New Roman" w:cs="Times New Roman"/>
          <w:sz w:val="24"/>
          <w:szCs w:val="24"/>
          <w:lang w:val="sq-AL"/>
        </w:rPr>
        <w:t xml:space="preserve"> </w:t>
      </w:r>
      <w:r w:rsidR="002C6E61" w:rsidRPr="00C45236">
        <w:rPr>
          <w:rFonts w:ascii="Times New Roman" w:hAnsi="Times New Roman" w:cs="Times New Roman"/>
          <w:sz w:val="24"/>
          <w:szCs w:val="24"/>
          <w:lang w:val="sq-AL"/>
        </w:rPr>
        <w:t>ligjin</w:t>
      </w:r>
      <w:r w:rsidR="00B7583A"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B25FCF"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2C6E61" w:rsidRPr="00C45236">
        <w:rPr>
          <w:rFonts w:ascii="Times New Roman" w:hAnsi="Times New Roman" w:cs="Times New Roman"/>
          <w:sz w:val="24"/>
          <w:szCs w:val="24"/>
          <w:lang w:val="sq-AL"/>
        </w:rPr>
        <w:t>.</w:t>
      </w:r>
    </w:p>
    <w:p w14:paraId="0D819086" w14:textId="1A5C7592" w:rsidR="00D53DBA" w:rsidRPr="00C45236" w:rsidRDefault="009934EF"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eastAsia="Times New Roman" w:hAnsi="Times New Roman" w:cs="Times New Roman"/>
          <w:b/>
          <w:sz w:val="24"/>
          <w:szCs w:val="24"/>
          <w:lang w:val="sq-AL" w:eastAsia="sq-AL"/>
        </w:rPr>
        <w:t>P</w:t>
      </w:r>
      <w:r w:rsidR="00055364" w:rsidRPr="00C45236">
        <w:rPr>
          <w:rFonts w:ascii="Times New Roman" w:eastAsia="Times New Roman" w:hAnsi="Times New Roman" w:cs="Times New Roman"/>
          <w:b/>
          <w:sz w:val="24"/>
          <w:szCs w:val="24"/>
          <w:lang w:val="sq-AL" w:eastAsia="sq-AL"/>
        </w:rPr>
        <w:t>erson</w:t>
      </w:r>
      <w:r w:rsidR="002C6E61" w:rsidRPr="00C45236">
        <w:rPr>
          <w:rFonts w:ascii="Times New Roman" w:hAnsi="Times New Roman" w:cs="Times New Roman"/>
          <w:sz w:val="24"/>
          <w:szCs w:val="24"/>
          <w:lang w:val="sq-AL"/>
        </w:rPr>
        <w:t xml:space="preserve">  ka të njëjtin </w:t>
      </w:r>
      <w:r w:rsidR="00FE47F9" w:rsidRPr="00C45236">
        <w:rPr>
          <w:rFonts w:ascii="Times New Roman" w:hAnsi="Times New Roman" w:cs="Times New Roman"/>
          <w:sz w:val="24"/>
          <w:szCs w:val="24"/>
          <w:lang w:val="sq-AL"/>
        </w:rPr>
        <w:t>kuptim</w:t>
      </w:r>
      <w:r w:rsidR="002C6E61" w:rsidRPr="00C45236">
        <w:rPr>
          <w:rFonts w:ascii="Times New Roman" w:hAnsi="Times New Roman" w:cs="Times New Roman"/>
          <w:sz w:val="24"/>
          <w:szCs w:val="24"/>
          <w:lang w:val="sq-AL"/>
        </w:rPr>
        <w:t xml:space="preserve"> si në </w:t>
      </w:r>
      <w:r w:rsidR="00A22834" w:rsidRPr="00C45236">
        <w:rPr>
          <w:rFonts w:ascii="Times New Roman" w:hAnsi="Times New Roman" w:cs="Times New Roman"/>
          <w:sz w:val="24"/>
          <w:szCs w:val="24"/>
          <w:lang w:val="sq-AL"/>
        </w:rPr>
        <w:t>l</w:t>
      </w:r>
      <w:r w:rsidR="00FE47F9" w:rsidRPr="00C45236">
        <w:rPr>
          <w:rFonts w:ascii="Times New Roman" w:hAnsi="Times New Roman" w:cs="Times New Roman"/>
          <w:sz w:val="24"/>
          <w:szCs w:val="24"/>
          <w:lang w:val="sq-AL"/>
        </w:rPr>
        <w:t>igji</w:t>
      </w:r>
      <w:r w:rsidR="002C6E61" w:rsidRPr="00C45236">
        <w:rPr>
          <w:rFonts w:ascii="Times New Roman" w:hAnsi="Times New Roman" w:cs="Times New Roman"/>
          <w:sz w:val="24"/>
          <w:szCs w:val="24"/>
          <w:lang w:val="sq-AL"/>
        </w:rPr>
        <w:t>n</w:t>
      </w:r>
      <w:r w:rsidR="00B7583A"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FE47F9"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FE47F9" w:rsidRPr="00C45236">
        <w:rPr>
          <w:rFonts w:ascii="Times New Roman" w:hAnsi="Times New Roman" w:cs="Times New Roman"/>
          <w:sz w:val="24"/>
          <w:szCs w:val="24"/>
          <w:lang w:val="sq-AL"/>
        </w:rPr>
        <w:t>.</w:t>
      </w:r>
    </w:p>
    <w:p w14:paraId="3E922BDD" w14:textId="59C38D90" w:rsidR="00D53DBA" w:rsidRPr="00C45236" w:rsidRDefault="00B90662"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 xml:space="preserve">Transferimi i </w:t>
      </w:r>
      <w:r w:rsidR="005C6E92" w:rsidRPr="00C45236">
        <w:rPr>
          <w:rFonts w:ascii="Times New Roman" w:hAnsi="Times New Roman" w:cs="Times New Roman"/>
          <w:b/>
          <w:sz w:val="24"/>
          <w:szCs w:val="24"/>
          <w:lang w:val="sq-AL"/>
        </w:rPr>
        <w:t>Çmim</w:t>
      </w:r>
      <w:r w:rsidRPr="00C45236">
        <w:rPr>
          <w:rFonts w:ascii="Times New Roman" w:hAnsi="Times New Roman" w:cs="Times New Roman"/>
          <w:b/>
          <w:sz w:val="24"/>
          <w:szCs w:val="24"/>
          <w:lang w:val="sq-AL"/>
        </w:rPr>
        <w:t>it</w:t>
      </w:r>
      <w:r w:rsidR="00BA2C6B" w:rsidRPr="00C45236">
        <w:rPr>
          <w:rFonts w:ascii="Times New Roman" w:hAnsi="Times New Roman" w:cs="Times New Roman"/>
          <w:sz w:val="24"/>
          <w:szCs w:val="24"/>
          <w:lang w:val="sq-AL"/>
        </w:rPr>
        <w:t xml:space="preserve"> janë çmimet me të cilat një ndërmarrje transferon mallra fizike dhe pasuri të paprekshme ose ofron shërbime për ndërmarrjet e lidhura, dhe </w:t>
      </w:r>
      <w:r w:rsidR="00C51D56">
        <w:rPr>
          <w:rFonts w:ascii="Times New Roman" w:hAnsi="Times New Roman" w:cs="Times New Roman"/>
          <w:sz w:val="24"/>
          <w:szCs w:val="24"/>
          <w:lang w:val="sq-AL"/>
        </w:rPr>
        <w:t>“</w:t>
      </w:r>
      <w:r w:rsidR="00BA2C6B" w:rsidRPr="00C45236">
        <w:rPr>
          <w:rFonts w:ascii="Times New Roman" w:hAnsi="Times New Roman" w:cs="Times New Roman"/>
          <w:sz w:val="24"/>
          <w:szCs w:val="24"/>
          <w:lang w:val="sq-AL"/>
        </w:rPr>
        <w:t>transferimi i çmimit</w:t>
      </w:r>
      <w:r w:rsidR="00C51D56">
        <w:rPr>
          <w:rFonts w:ascii="Times New Roman" w:hAnsi="Times New Roman" w:cs="Times New Roman"/>
          <w:sz w:val="24"/>
          <w:szCs w:val="24"/>
          <w:lang w:val="sq-AL"/>
        </w:rPr>
        <w:t>”</w:t>
      </w:r>
      <w:r w:rsidR="00BA2C6B" w:rsidRPr="00C45236">
        <w:rPr>
          <w:rFonts w:ascii="Times New Roman" w:hAnsi="Times New Roman" w:cs="Times New Roman"/>
          <w:sz w:val="24"/>
          <w:szCs w:val="24"/>
          <w:lang w:val="sq-AL"/>
        </w:rPr>
        <w:t xml:space="preserve"> duhet të interpretohet në përputhje me rrethanat. </w:t>
      </w:r>
    </w:p>
    <w:p w14:paraId="330AEE8C" w14:textId="20576BA9" w:rsidR="00E224E6" w:rsidRPr="00C45236" w:rsidRDefault="00B90662"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t>M</w:t>
      </w:r>
      <w:r w:rsidR="00E224E6" w:rsidRPr="00C45236">
        <w:rPr>
          <w:rFonts w:ascii="Times New Roman" w:hAnsi="Times New Roman" w:cs="Times New Roman"/>
          <w:b/>
          <w:sz w:val="24"/>
          <w:szCs w:val="24"/>
          <w:lang w:val="sq-AL"/>
        </w:rPr>
        <w:t>e mjete elektronike</w:t>
      </w:r>
      <w:r w:rsidR="00E224E6" w:rsidRPr="00C45236">
        <w:rPr>
          <w:rFonts w:ascii="Times New Roman" w:hAnsi="Times New Roman" w:cs="Times New Roman"/>
          <w:sz w:val="24"/>
          <w:szCs w:val="24"/>
          <w:lang w:val="sq-AL"/>
        </w:rPr>
        <w:t xml:space="preserve"> </w:t>
      </w:r>
      <w:r w:rsidR="002C6E61" w:rsidRPr="00C45236">
        <w:rPr>
          <w:rFonts w:ascii="Times New Roman" w:hAnsi="Times New Roman" w:cs="Times New Roman"/>
          <w:sz w:val="24"/>
          <w:szCs w:val="24"/>
          <w:lang w:val="sq-AL"/>
        </w:rPr>
        <w:t>ka të njëjtin kuptim si në ligjin</w:t>
      </w:r>
      <w:r w:rsidR="00FE47F9"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FE47F9" w:rsidRPr="00C45236">
        <w:rPr>
          <w:rFonts w:ascii="Times New Roman" w:hAnsi="Times New Roman" w:cs="Times New Roman"/>
          <w:sz w:val="24"/>
          <w:szCs w:val="24"/>
          <w:lang w:val="sq-AL"/>
        </w:rPr>
        <w:t>Për bashkëpunimin administrativ në fushën e tatimeve dhe shkëmbimin e informacionit tatimor</w:t>
      </w:r>
      <w:r w:rsidR="00C51D56">
        <w:rPr>
          <w:rFonts w:ascii="Times New Roman" w:hAnsi="Times New Roman" w:cs="Times New Roman"/>
          <w:sz w:val="24"/>
          <w:szCs w:val="24"/>
          <w:lang w:val="sq-AL"/>
        </w:rPr>
        <w:t>’</w:t>
      </w:r>
      <w:r w:rsidR="00FE47F9" w:rsidRPr="00C45236">
        <w:rPr>
          <w:rFonts w:ascii="Times New Roman" w:hAnsi="Times New Roman" w:cs="Times New Roman"/>
          <w:sz w:val="24"/>
          <w:szCs w:val="24"/>
          <w:lang w:val="sq-AL"/>
        </w:rPr>
        <w:t>.</w:t>
      </w:r>
    </w:p>
    <w:p w14:paraId="1DDF6D11" w14:textId="629835C2" w:rsidR="00210EDE" w:rsidRPr="00C45236" w:rsidRDefault="00E224E6" w:rsidP="00FE5198">
      <w:pPr>
        <w:pStyle w:val="ListParagraph"/>
        <w:numPr>
          <w:ilvl w:val="0"/>
          <w:numId w:val="10"/>
        </w:numPr>
        <w:spacing w:line="240" w:lineRule="atLeast"/>
        <w:jc w:val="both"/>
        <w:rPr>
          <w:rFonts w:ascii="Times New Roman" w:hAnsi="Times New Roman" w:cs="Times New Roman"/>
          <w:sz w:val="24"/>
          <w:szCs w:val="24"/>
          <w:lang w:val="sq-AL"/>
        </w:rPr>
      </w:pPr>
      <w:r w:rsidRPr="00C45236">
        <w:rPr>
          <w:rFonts w:ascii="Times New Roman" w:hAnsi="Times New Roman" w:cs="Times New Roman"/>
          <w:b/>
          <w:sz w:val="24"/>
          <w:szCs w:val="24"/>
          <w:lang w:val="sq-AL"/>
        </w:rPr>
        <w:lastRenderedPageBreak/>
        <w:t>Shkelja e të dhënave</w:t>
      </w:r>
      <w:r w:rsidR="00670CBC" w:rsidRPr="00C45236">
        <w:rPr>
          <w:rFonts w:ascii="Times New Roman" w:hAnsi="Times New Roman" w:cs="Times New Roman"/>
          <w:sz w:val="24"/>
          <w:szCs w:val="24"/>
          <w:lang w:val="sq-AL"/>
        </w:rPr>
        <w:t xml:space="preserve"> </w:t>
      </w:r>
      <w:r w:rsidR="002C6E61" w:rsidRPr="00C45236">
        <w:rPr>
          <w:rFonts w:ascii="Times New Roman" w:hAnsi="Times New Roman" w:cs="Times New Roman"/>
          <w:sz w:val="24"/>
          <w:szCs w:val="24"/>
          <w:lang w:val="sq-AL"/>
        </w:rPr>
        <w:t>ka të njëjtin kuptim si në ligjin</w:t>
      </w:r>
      <w:r w:rsidR="00FE47F9" w:rsidRPr="00C45236">
        <w:rPr>
          <w:rFonts w:ascii="Times New Roman" w:hAnsi="Times New Roman" w:cs="Times New Roman"/>
          <w:sz w:val="24"/>
          <w:szCs w:val="24"/>
          <w:lang w:val="sq-AL"/>
        </w:rPr>
        <w:t xml:space="preserve"> </w:t>
      </w:r>
      <w:r w:rsidR="00C51D56">
        <w:rPr>
          <w:rFonts w:ascii="Times New Roman" w:hAnsi="Times New Roman" w:cs="Times New Roman"/>
          <w:sz w:val="24"/>
          <w:szCs w:val="24"/>
          <w:lang w:val="sq-AL"/>
        </w:rPr>
        <w:t>‘</w:t>
      </w:r>
      <w:r w:rsidR="00FE47F9" w:rsidRPr="00C45236">
        <w:rPr>
          <w:rFonts w:ascii="Times New Roman" w:hAnsi="Times New Roman" w:cs="Times New Roman"/>
          <w:sz w:val="24"/>
          <w:szCs w:val="24"/>
          <w:lang w:val="sq-AL"/>
        </w:rPr>
        <w:t>Për bashkëpunimin administrativ në fushën e tatimeve dhe shkëmbimin e informacionit tatimor</w:t>
      </w:r>
      <w:r w:rsidR="00F42BA2" w:rsidRPr="00C45236">
        <w:rPr>
          <w:rFonts w:ascii="Times New Roman" w:hAnsi="Times New Roman" w:cs="Times New Roman"/>
          <w:sz w:val="24"/>
          <w:szCs w:val="24"/>
          <w:lang w:val="sq-AL"/>
        </w:rPr>
        <w:t>.</w:t>
      </w:r>
      <w:r w:rsidR="00C51D56">
        <w:rPr>
          <w:rFonts w:ascii="Times New Roman" w:hAnsi="Times New Roman" w:cs="Times New Roman"/>
          <w:sz w:val="24"/>
          <w:szCs w:val="24"/>
          <w:lang w:val="sq-AL"/>
        </w:rPr>
        <w:t>’</w:t>
      </w:r>
    </w:p>
    <w:p w14:paraId="4036F65A" w14:textId="77777777" w:rsidR="00C46AC4" w:rsidRPr="00C45236" w:rsidRDefault="00C46AC4" w:rsidP="00FE5198">
      <w:pPr>
        <w:spacing w:line="240" w:lineRule="atLeast"/>
        <w:jc w:val="both"/>
        <w:rPr>
          <w:rFonts w:ascii="Times New Roman" w:hAnsi="Times New Roman" w:cs="Times New Roman"/>
          <w:sz w:val="24"/>
          <w:szCs w:val="24"/>
          <w:lang w:val="sq-AL"/>
        </w:rPr>
      </w:pPr>
    </w:p>
    <w:p w14:paraId="742964BC" w14:textId="1F67E5EB" w:rsidR="00BF1DE9" w:rsidRPr="00C45236" w:rsidRDefault="004D656F"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sz w:val="24"/>
          <w:szCs w:val="24"/>
          <w:lang w:val="sq-AL"/>
        </w:rPr>
        <w:t>KREU II</w:t>
      </w:r>
    </w:p>
    <w:p w14:paraId="1D7AC2C6" w14:textId="33CDB8F4" w:rsidR="004D656F" w:rsidRPr="00C45236" w:rsidRDefault="004D656F"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sz w:val="24"/>
          <w:szCs w:val="24"/>
          <w:lang w:val="sq-AL"/>
        </w:rPr>
        <w:t>SHKËMBIMI I INFORMACIONIT</w:t>
      </w:r>
    </w:p>
    <w:p w14:paraId="180B745E" w14:textId="07115347"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3</w:t>
      </w:r>
    </w:p>
    <w:p w14:paraId="730A6B24" w14:textId="6B077474" w:rsidR="00BF1DE9"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Fushëveprimi i shkëmbimit automatik dhe detyrimi për shkëmbim</w:t>
      </w:r>
    </w:p>
    <w:p w14:paraId="132B8BA2" w14:textId="5133FA25" w:rsidR="000C77C8" w:rsidRPr="00C45236" w:rsidRDefault="00416FAA"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Ky ligj zbatohet për të gjitha </w:t>
      </w:r>
      <w:r w:rsidR="00C56327" w:rsidRPr="00C45236">
        <w:rPr>
          <w:rFonts w:ascii="Times New Roman" w:hAnsi="Times New Roman" w:cs="Times New Roman"/>
          <w:sz w:val="24"/>
          <w:szCs w:val="24"/>
          <w:lang w:val="sq-AL"/>
        </w:rPr>
        <w:t>tatimet</w:t>
      </w:r>
      <w:r w:rsidRPr="00C45236">
        <w:rPr>
          <w:rFonts w:ascii="Times New Roman" w:hAnsi="Times New Roman" w:cs="Times New Roman"/>
          <w:sz w:val="24"/>
          <w:szCs w:val="24"/>
          <w:lang w:val="sq-AL"/>
        </w:rPr>
        <w:t xml:space="preserve"> e çdo lloji të vendosura nga </w:t>
      </w:r>
      <w:r w:rsidR="008845B7" w:rsidRPr="00C45236">
        <w:rPr>
          <w:rFonts w:ascii="Times New Roman" w:hAnsi="Times New Roman" w:cs="Times New Roman"/>
          <w:sz w:val="24"/>
          <w:szCs w:val="24"/>
          <w:lang w:val="sq-AL"/>
        </w:rPr>
        <w:t xml:space="preserve">Republika e </w:t>
      </w:r>
      <w:r w:rsidRPr="00C45236">
        <w:rPr>
          <w:rFonts w:ascii="Times New Roman" w:hAnsi="Times New Roman" w:cs="Times New Roman"/>
          <w:sz w:val="24"/>
          <w:szCs w:val="24"/>
          <w:lang w:val="sq-AL"/>
        </w:rPr>
        <w:t>Shqipëri</w:t>
      </w:r>
      <w:r w:rsidR="008845B7" w:rsidRPr="00C45236">
        <w:rPr>
          <w:rFonts w:ascii="Times New Roman" w:hAnsi="Times New Roman" w:cs="Times New Roman"/>
          <w:sz w:val="24"/>
          <w:szCs w:val="24"/>
          <w:lang w:val="sq-AL"/>
        </w:rPr>
        <w:t>së</w:t>
      </w:r>
      <w:r w:rsidRPr="00C45236">
        <w:rPr>
          <w:rFonts w:ascii="Times New Roman" w:hAnsi="Times New Roman" w:cs="Times New Roman"/>
          <w:sz w:val="24"/>
          <w:szCs w:val="24"/>
          <w:lang w:val="sq-AL"/>
        </w:rPr>
        <w:t xml:space="preserve"> ose nënndarjet e saj territoriale ose administrative, përfshirë autoritetet lokale</w:t>
      </w:r>
      <w:r w:rsidR="00E65572" w:rsidRPr="00C45236">
        <w:rPr>
          <w:rFonts w:ascii="Times New Roman" w:hAnsi="Times New Roman" w:cs="Times New Roman"/>
          <w:sz w:val="24"/>
          <w:szCs w:val="24"/>
          <w:lang w:val="sq-AL"/>
        </w:rPr>
        <w:t>.</w:t>
      </w:r>
      <w:r w:rsidR="000C77C8" w:rsidRPr="00C45236">
        <w:rPr>
          <w:rFonts w:ascii="Times New Roman" w:hAnsi="Times New Roman" w:cs="Times New Roman"/>
          <w:sz w:val="24"/>
          <w:szCs w:val="24"/>
          <w:lang w:val="sq-AL"/>
        </w:rPr>
        <w:t xml:space="preserve"> </w:t>
      </w:r>
    </w:p>
    <w:p w14:paraId="041849FE" w14:textId="32DE1A32" w:rsidR="00416FAA" w:rsidRPr="00C45236" w:rsidRDefault="00416FAA"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Ky ligj nuk zbatohet për TVSH-në dhe detyrimet doganore ose akcizë të mbuluara nga legjislacioni tjetër për bashkëpunimin administrativ ndërmjet shteteve anëtare. Ky ligj nuk zbatohet gjithashtu për kontributet e detyrueshme të sigurimeve shoqërore që i paguhen Shqipërisë ose institucioneve të saj të sigurimeve shoqërore të krijuara sipas </w:t>
      </w:r>
      <w:r w:rsidR="00F8128D" w:rsidRPr="00C45236">
        <w:rPr>
          <w:rFonts w:ascii="Times New Roman" w:hAnsi="Times New Roman" w:cs="Times New Roman"/>
          <w:sz w:val="24"/>
          <w:szCs w:val="24"/>
          <w:lang w:val="sq-AL"/>
        </w:rPr>
        <w:t>ligjit publik</w:t>
      </w:r>
      <w:r w:rsidRPr="00C45236">
        <w:rPr>
          <w:rFonts w:ascii="Times New Roman" w:hAnsi="Times New Roman" w:cs="Times New Roman"/>
          <w:sz w:val="24"/>
          <w:szCs w:val="24"/>
          <w:lang w:val="sq-AL"/>
        </w:rPr>
        <w:t>.</w:t>
      </w:r>
    </w:p>
    <w:p w14:paraId="2B724985" w14:textId="5C572EEC" w:rsidR="00831001" w:rsidRPr="00C45236" w:rsidRDefault="00416FAA"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Në asnjë rast</w:t>
      </w:r>
      <w:r w:rsidR="00831001" w:rsidRPr="00C45236">
        <w:rPr>
          <w:rFonts w:ascii="Times New Roman" w:hAnsi="Times New Roman" w:cs="Times New Roman"/>
          <w:sz w:val="24"/>
          <w:szCs w:val="24"/>
          <w:lang w:val="sq-AL"/>
        </w:rPr>
        <w:t>,</w:t>
      </w:r>
      <w:r w:rsidRPr="00C45236">
        <w:rPr>
          <w:rFonts w:ascii="Times New Roman" w:hAnsi="Times New Roman" w:cs="Times New Roman"/>
          <w:sz w:val="24"/>
          <w:szCs w:val="24"/>
          <w:lang w:val="sq-AL"/>
        </w:rPr>
        <w:t xml:space="preserve"> </w:t>
      </w:r>
      <w:r w:rsidR="00FE3ECF" w:rsidRPr="00C45236">
        <w:rPr>
          <w:rFonts w:ascii="Times New Roman" w:hAnsi="Times New Roman" w:cs="Times New Roman"/>
          <w:sz w:val="24"/>
          <w:szCs w:val="24"/>
          <w:lang w:val="sq-AL"/>
        </w:rPr>
        <w:t>tatimet</w:t>
      </w:r>
      <w:r w:rsidRPr="00C45236">
        <w:rPr>
          <w:rFonts w:ascii="Times New Roman" w:hAnsi="Times New Roman" w:cs="Times New Roman"/>
          <w:sz w:val="24"/>
          <w:szCs w:val="24"/>
          <w:lang w:val="sq-AL"/>
        </w:rPr>
        <w:t xml:space="preserve"> e përmendura në </w:t>
      </w:r>
      <w:r w:rsidR="00831001" w:rsidRPr="00C45236">
        <w:rPr>
          <w:rFonts w:ascii="Times New Roman" w:hAnsi="Times New Roman" w:cs="Times New Roman"/>
          <w:sz w:val="24"/>
          <w:szCs w:val="24"/>
          <w:lang w:val="sq-AL"/>
        </w:rPr>
        <w:t>pik</w:t>
      </w:r>
      <w:r w:rsidR="00C45236">
        <w:rPr>
          <w:rFonts w:ascii="Times New Roman" w:hAnsi="Times New Roman" w:cs="Times New Roman"/>
          <w:sz w:val="24"/>
          <w:szCs w:val="24"/>
          <w:lang w:val="sq-AL"/>
        </w:rPr>
        <w:t>ë</w:t>
      </w:r>
      <w:r w:rsidR="00831001" w:rsidRPr="00C45236">
        <w:rPr>
          <w:rFonts w:ascii="Times New Roman" w:hAnsi="Times New Roman" w:cs="Times New Roman"/>
          <w:sz w:val="24"/>
          <w:szCs w:val="24"/>
          <w:lang w:val="sq-AL"/>
        </w:rPr>
        <w:t xml:space="preserve">n </w:t>
      </w:r>
      <w:r w:rsidRPr="00C45236">
        <w:rPr>
          <w:rFonts w:ascii="Times New Roman" w:hAnsi="Times New Roman" w:cs="Times New Roman"/>
          <w:sz w:val="24"/>
          <w:szCs w:val="24"/>
          <w:lang w:val="sq-AL"/>
        </w:rPr>
        <w:t>1</w:t>
      </w:r>
      <w:r w:rsidR="00831001" w:rsidRPr="00C45236">
        <w:rPr>
          <w:rFonts w:ascii="Times New Roman" w:hAnsi="Times New Roman" w:cs="Times New Roman"/>
          <w:sz w:val="24"/>
          <w:szCs w:val="24"/>
          <w:lang w:val="sq-AL"/>
        </w:rPr>
        <w:t xml:space="preserve"> t</w:t>
      </w:r>
      <w:r w:rsidR="00C45236">
        <w:rPr>
          <w:rFonts w:ascii="Times New Roman" w:hAnsi="Times New Roman" w:cs="Times New Roman"/>
          <w:sz w:val="24"/>
          <w:szCs w:val="24"/>
          <w:lang w:val="sq-AL"/>
        </w:rPr>
        <w:t>ë</w:t>
      </w:r>
      <w:r w:rsidR="00831001" w:rsidRPr="00C45236">
        <w:rPr>
          <w:rFonts w:ascii="Times New Roman" w:hAnsi="Times New Roman" w:cs="Times New Roman"/>
          <w:sz w:val="24"/>
          <w:szCs w:val="24"/>
          <w:lang w:val="sq-AL"/>
        </w:rPr>
        <w:t xml:space="preserve"> k</w:t>
      </w:r>
      <w:r w:rsidR="00C45236">
        <w:rPr>
          <w:rFonts w:ascii="Times New Roman" w:hAnsi="Times New Roman" w:cs="Times New Roman"/>
          <w:sz w:val="24"/>
          <w:szCs w:val="24"/>
          <w:lang w:val="sq-AL"/>
        </w:rPr>
        <w:t>ë</w:t>
      </w:r>
      <w:r w:rsidR="00831001" w:rsidRPr="00C45236">
        <w:rPr>
          <w:rFonts w:ascii="Times New Roman" w:hAnsi="Times New Roman" w:cs="Times New Roman"/>
          <w:sz w:val="24"/>
          <w:szCs w:val="24"/>
          <w:lang w:val="sq-AL"/>
        </w:rPr>
        <w:t>tij neni</w:t>
      </w:r>
      <w:r w:rsidRPr="00C45236">
        <w:rPr>
          <w:rFonts w:ascii="Times New Roman" w:hAnsi="Times New Roman" w:cs="Times New Roman"/>
          <w:sz w:val="24"/>
          <w:szCs w:val="24"/>
          <w:lang w:val="sq-AL"/>
        </w:rPr>
        <w:t xml:space="preserve"> nuk mund të interpretohen se përfshijnë: </w:t>
      </w:r>
    </w:p>
    <w:p w14:paraId="33F72C60" w14:textId="77777777" w:rsidR="00831001" w:rsidRPr="00C45236" w:rsidRDefault="00416FAA" w:rsidP="00FE5198">
      <w:pPr>
        <w:spacing w:after="120" w:line="240" w:lineRule="atLeast"/>
        <w:ind w:left="1080"/>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a) tarifat, si për certifikatat dhe dokumentet e tjera të lëshuara nga autoritetet publike; ose </w:t>
      </w:r>
    </w:p>
    <w:p w14:paraId="5E22AF48" w14:textId="5335046A" w:rsidR="00416FAA" w:rsidRPr="00C45236" w:rsidRDefault="00416FAA" w:rsidP="00FE5198">
      <w:pPr>
        <w:spacing w:after="120" w:line="240" w:lineRule="atLeast"/>
        <w:ind w:left="1080"/>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b) detyrime të natyrës kontraktuale, të tilla si shpërblimi për shërbimet publike.</w:t>
      </w:r>
    </w:p>
    <w:p w14:paraId="7A611A8C" w14:textId="0C2ACE3D" w:rsidR="00073130" w:rsidRPr="00C45236" w:rsidRDefault="00073130"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Ky ligj zbatohet për ta</w:t>
      </w:r>
      <w:r w:rsidR="00FE3ECF" w:rsidRPr="00C45236">
        <w:rPr>
          <w:rFonts w:ascii="Times New Roman" w:hAnsi="Times New Roman" w:cs="Times New Roman"/>
          <w:sz w:val="24"/>
          <w:szCs w:val="24"/>
          <w:lang w:val="sq-AL"/>
        </w:rPr>
        <w:t>timet</w:t>
      </w:r>
      <w:r w:rsidRPr="00C45236">
        <w:rPr>
          <w:rFonts w:ascii="Times New Roman" w:hAnsi="Times New Roman" w:cs="Times New Roman"/>
          <w:sz w:val="24"/>
          <w:szCs w:val="24"/>
          <w:lang w:val="sq-AL"/>
        </w:rPr>
        <w:t xml:space="preserve"> e përmendura në </w:t>
      </w:r>
      <w:r w:rsidR="00527D53" w:rsidRPr="00C45236">
        <w:rPr>
          <w:rFonts w:ascii="Times New Roman" w:hAnsi="Times New Roman" w:cs="Times New Roman"/>
          <w:sz w:val="24"/>
          <w:szCs w:val="24"/>
          <w:lang w:val="sq-AL"/>
        </w:rPr>
        <w:t>pik</w:t>
      </w:r>
      <w:r w:rsidR="00C45236">
        <w:rPr>
          <w:rFonts w:ascii="Times New Roman" w:hAnsi="Times New Roman" w:cs="Times New Roman"/>
          <w:sz w:val="24"/>
          <w:szCs w:val="24"/>
          <w:lang w:val="sq-AL"/>
        </w:rPr>
        <w:t>ë</w:t>
      </w:r>
      <w:r w:rsidR="00527D53" w:rsidRPr="00C45236">
        <w:rPr>
          <w:rFonts w:ascii="Times New Roman" w:hAnsi="Times New Roman" w:cs="Times New Roman"/>
          <w:sz w:val="24"/>
          <w:szCs w:val="24"/>
          <w:lang w:val="sq-AL"/>
        </w:rPr>
        <w:t>n 1 t</w:t>
      </w:r>
      <w:r w:rsidR="00C45236">
        <w:rPr>
          <w:rFonts w:ascii="Times New Roman" w:hAnsi="Times New Roman" w:cs="Times New Roman"/>
          <w:sz w:val="24"/>
          <w:szCs w:val="24"/>
          <w:lang w:val="sq-AL"/>
        </w:rPr>
        <w:t>ë</w:t>
      </w:r>
      <w:r w:rsidR="00527D53" w:rsidRPr="00C45236">
        <w:rPr>
          <w:rFonts w:ascii="Times New Roman" w:hAnsi="Times New Roman" w:cs="Times New Roman"/>
          <w:sz w:val="24"/>
          <w:szCs w:val="24"/>
          <w:lang w:val="sq-AL"/>
        </w:rPr>
        <w:t xml:space="preserve"> k</w:t>
      </w:r>
      <w:r w:rsidR="00C45236">
        <w:rPr>
          <w:rFonts w:ascii="Times New Roman" w:hAnsi="Times New Roman" w:cs="Times New Roman"/>
          <w:sz w:val="24"/>
          <w:szCs w:val="24"/>
          <w:lang w:val="sq-AL"/>
        </w:rPr>
        <w:t>ë</w:t>
      </w:r>
      <w:r w:rsidR="00527D53" w:rsidRPr="00C45236">
        <w:rPr>
          <w:rFonts w:ascii="Times New Roman" w:hAnsi="Times New Roman" w:cs="Times New Roman"/>
          <w:sz w:val="24"/>
          <w:szCs w:val="24"/>
          <w:lang w:val="sq-AL"/>
        </w:rPr>
        <w:t xml:space="preserve">tij neni </w:t>
      </w:r>
      <w:r w:rsidRPr="00C45236">
        <w:rPr>
          <w:rFonts w:ascii="Times New Roman" w:hAnsi="Times New Roman" w:cs="Times New Roman"/>
          <w:sz w:val="24"/>
          <w:szCs w:val="24"/>
          <w:lang w:val="sq-AL"/>
        </w:rPr>
        <w:t>të vendosura brenda Republikës së Shqipërisë</w:t>
      </w:r>
      <w:r w:rsidR="006F55DC" w:rsidRPr="00C45236">
        <w:rPr>
          <w:rFonts w:ascii="Times New Roman" w:hAnsi="Times New Roman" w:cs="Times New Roman"/>
          <w:sz w:val="24"/>
          <w:szCs w:val="24"/>
          <w:lang w:val="sq-AL"/>
        </w:rPr>
        <w:t>.</w:t>
      </w:r>
    </w:p>
    <w:p w14:paraId="71BD452D" w14:textId="7C7A8A62" w:rsidR="00BF1DE9" w:rsidRPr="00C45236" w:rsidRDefault="00C306FA"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D</w:t>
      </w:r>
      <w:r w:rsidR="00816DE9" w:rsidRPr="00C45236">
        <w:rPr>
          <w:rFonts w:ascii="Times New Roman" w:hAnsi="Times New Roman" w:cs="Times New Roman"/>
          <w:sz w:val="24"/>
          <w:szCs w:val="24"/>
          <w:lang w:val="sq-AL"/>
        </w:rPr>
        <w:t>rejtoria e Përgjithshme e Tatimeve</w:t>
      </w:r>
      <w:r w:rsidR="006E6376" w:rsidRPr="00C45236">
        <w:rPr>
          <w:rFonts w:ascii="Times New Roman" w:hAnsi="Times New Roman" w:cs="Times New Roman"/>
          <w:sz w:val="24"/>
          <w:szCs w:val="24"/>
          <w:lang w:val="sq-AL"/>
        </w:rPr>
        <w:t xml:space="preserve"> me shkëmbim</w:t>
      </w:r>
      <w:r w:rsidR="00B25FCF" w:rsidRPr="00C45236">
        <w:rPr>
          <w:rFonts w:ascii="Times New Roman" w:hAnsi="Times New Roman" w:cs="Times New Roman"/>
          <w:sz w:val="24"/>
          <w:szCs w:val="24"/>
          <w:lang w:val="sq-AL"/>
        </w:rPr>
        <w:t>in</w:t>
      </w:r>
      <w:r w:rsidR="006E6376" w:rsidRPr="00C45236">
        <w:rPr>
          <w:rFonts w:ascii="Times New Roman" w:hAnsi="Times New Roman" w:cs="Times New Roman"/>
          <w:sz w:val="24"/>
          <w:szCs w:val="24"/>
          <w:lang w:val="sq-AL"/>
        </w:rPr>
        <w:t xml:space="preserve"> automatik, komunikon informacion mbi çdo vendim paraprak ndërkufitar ose </w:t>
      </w:r>
      <w:r w:rsidRPr="00C45236">
        <w:rPr>
          <w:rFonts w:ascii="Times New Roman" w:hAnsi="Times New Roman" w:cs="Times New Roman"/>
          <w:sz w:val="24"/>
          <w:szCs w:val="24"/>
          <w:lang w:val="sq-AL"/>
        </w:rPr>
        <w:t>M</w:t>
      </w:r>
      <w:r w:rsidR="00AF397D" w:rsidRPr="00C45236">
        <w:rPr>
          <w:rFonts w:ascii="Times New Roman" w:hAnsi="Times New Roman" w:cs="Times New Roman"/>
          <w:sz w:val="24"/>
          <w:szCs w:val="24"/>
          <w:lang w:val="sq-AL"/>
        </w:rPr>
        <w:t>arrëveshja Çmimit në Avancë</w:t>
      </w:r>
      <w:r w:rsidR="006E6376" w:rsidRPr="00C45236">
        <w:rPr>
          <w:rFonts w:ascii="Times New Roman" w:hAnsi="Times New Roman" w:cs="Times New Roman"/>
          <w:sz w:val="24"/>
          <w:szCs w:val="24"/>
          <w:lang w:val="sq-AL"/>
        </w:rPr>
        <w:t xml:space="preserve"> që ka lëshuar, ndryshuar ose rinovuar në </w:t>
      </w:r>
      <w:r w:rsidR="00816DE9" w:rsidRPr="00C45236">
        <w:rPr>
          <w:rFonts w:ascii="Times New Roman" w:hAnsi="Times New Roman" w:cs="Times New Roman"/>
          <w:sz w:val="24"/>
          <w:szCs w:val="24"/>
          <w:lang w:val="sq-AL"/>
        </w:rPr>
        <w:t xml:space="preserve">Republikën e </w:t>
      </w:r>
      <w:r w:rsidR="006E6376" w:rsidRPr="00C45236">
        <w:rPr>
          <w:rFonts w:ascii="Times New Roman" w:hAnsi="Times New Roman" w:cs="Times New Roman"/>
          <w:sz w:val="24"/>
          <w:szCs w:val="24"/>
          <w:lang w:val="sq-AL"/>
        </w:rPr>
        <w:t>Shqipëri</w:t>
      </w:r>
      <w:r w:rsidR="00816DE9" w:rsidRPr="00C45236">
        <w:rPr>
          <w:rFonts w:ascii="Times New Roman" w:hAnsi="Times New Roman" w:cs="Times New Roman"/>
          <w:sz w:val="24"/>
          <w:szCs w:val="24"/>
          <w:lang w:val="sq-AL"/>
        </w:rPr>
        <w:t>së</w:t>
      </w:r>
      <w:r w:rsidR="00A22834" w:rsidRPr="00C45236">
        <w:rPr>
          <w:rFonts w:ascii="Times New Roman" w:hAnsi="Times New Roman" w:cs="Times New Roman"/>
          <w:sz w:val="24"/>
          <w:szCs w:val="24"/>
          <w:lang w:val="sq-AL"/>
        </w:rPr>
        <w:t>.</w:t>
      </w:r>
    </w:p>
    <w:p w14:paraId="5E16DD80" w14:textId="77777777" w:rsidR="00C45236" w:rsidRDefault="00831001"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Drejtoria e Përgjithshme e Tatimeve </w:t>
      </w:r>
      <w:r w:rsidR="00B34DA3" w:rsidRPr="00C45236">
        <w:rPr>
          <w:rFonts w:ascii="Times New Roman" w:hAnsi="Times New Roman" w:cs="Times New Roman"/>
          <w:sz w:val="24"/>
          <w:szCs w:val="24"/>
          <w:lang w:val="sq-AL"/>
        </w:rPr>
        <w:t xml:space="preserve">mund të përjashtojë nga komunikimi mbi vendimet paraprake ndërkufitare dhe marrëveshjet </w:t>
      </w:r>
      <w:r w:rsidR="00942648" w:rsidRPr="00C45236">
        <w:rPr>
          <w:rFonts w:ascii="Times New Roman" w:hAnsi="Times New Roman" w:cs="Times New Roman"/>
          <w:sz w:val="24"/>
          <w:szCs w:val="24"/>
          <w:lang w:val="sq-AL"/>
        </w:rPr>
        <w:t>e</w:t>
      </w:r>
      <w:r w:rsidR="00B34DA3" w:rsidRPr="00C45236">
        <w:rPr>
          <w:rFonts w:ascii="Times New Roman" w:hAnsi="Times New Roman" w:cs="Times New Roman"/>
          <w:sz w:val="24"/>
          <w:szCs w:val="24"/>
          <w:lang w:val="sq-AL"/>
        </w:rPr>
        <w:t xml:space="preserve"> çmimeve në avancë për </w:t>
      </w:r>
      <w:r w:rsidR="00942648" w:rsidRPr="00C45236">
        <w:rPr>
          <w:rFonts w:ascii="Times New Roman" w:hAnsi="Times New Roman" w:cs="Times New Roman"/>
          <w:sz w:val="24"/>
          <w:szCs w:val="24"/>
          <w:lang w:val="sq-AL"/>
        </w:rPr>
        <w:t xml:space="preserve">një person të caktuar ose një grup personash, duke përjashtuar ata që kryejnë kryesisht aktivitete financiare ose investuese, me një qarkullim neto vjetor prej më pak se 40 000 000 EUR (ose shuma ekuivalente në çdo monedhë tjeter) në vitin fiskal. </w:t>
      </w:r>
    </w:p>
    <w:p w14:paraId="4323ACEE" w14:textId="29DB5349" w:rsidR="00C45236" w:rsidRPr="00C45236" w:rsidRDefault="00A30D44" w:rsidP="00FE5198">
      <w:pPr>
        <w:pStyle w:val="ListParagraph"/>
        <w:numPr>
          <w:ilvl w:val="0"/>
          <w:numId w:val="12"/>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Marrëveshjet dypalëshe ose shumëpalëshe të çmimit në avancë me vendet e treta përjashtohen nga shkëmbimi automatik i informacionit sipas këtij neni, në rastet kur marrëveshja ndërkombëtare tatimore, mbi bazën e së cilës është negociuar marrëveshja e çmimit në avancë, nuk lejon shkëmbimin ose komunikimin e informacionit me palë të treta. Këto marrëveshje shkëmbehen vetëm kur marrëveshja ndërkombëtare përkatëse lejon komunikimin e informacionit dhe autoriteti kompetent i vendit të tretë ka dhënë autorizimin përkatës për dhënien e tij</w:t>
      </w:r>
      <w:r w:rsidR="00C45236" w:rsidRPr="00C45236">
        <w:rPr>
          <w:rFonts w:ascii="Times New Roman" w:hAnsi="Times New Roman" w:cs="Times New Roman"/>
          <w:sz w:val="24"/>
          <w:szCs w:val="24"/>
          <w:lang w:val="sq-AL"/>
        </w:rPr>
        <w:t>.</w:t>
      </w:r>
    </w:p>
    <w:p w14:paraId="0DDE97B6" w14:textId="77777777" w:rsidR="00C45236" w:rsidRPr="00C45236" w:rsidRDefault="00C45236" w:rsidP="00FE5198">
      <w:pPr>
        <w:pStyle w:val="ListParagraph"/>
        <w:spacing w:line="240" w:lineRule="atLeast"/>
        <w:rPr>
          <w:rFonts w:ascii="Times New Roman" w:hAnsi="Times New Roman" w:cs="Times New Roman"/>
          <w:b/>
          <w:sz w:val="24"/>
          <w:szCs w:val="24"/>
          <w:lang w:val="sq-AL"/>
        </w:rPr>
      </w:pPr>
    </w:p>
    <w:p w14:paraId="5984AA3B" w14:textId="4AADF00A" w:rsidR="006D10D0" w:rsidRPr="00C45236" w:rsidRDefault="006E6376" w:rsidP="00FE5198">
      <w:pPr>
        <w:pStyle w:val="ListParagraph"/>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4</w:t>
      </w:r>
    </w:p>
    <w:p w14:paraId="506ED800" w14:textId="2322BF4B" w:rsidR="00BF1DE9"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Rregulli i veçantë për vendimet në lidhje me personat fizikë</w:t>
      </w:r>
    </w:p>
    <w:p w14:paraId="154F0B8C" w14:textId="12BAD005" w:rsidR="00831001" w:rsidRPr="00C45236" w:rsidRDefault="00D32BFF" w:rsidP="00FE5198">
      <w:pPr>
        <w:pStyle w:val="ListParagraph"/>
        <w:numPr>
          <w:ilvl w:val="0"/>
          <w:numId w:val="11"/>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Në përjashtim nga rregulli i përgjithshëm, shkëmbimi automatik i informacionit për vendimet paraprake ndërkufitare që lidhen me personat fizikë kryhet vetëm në rastet kur vendimi ka një ndikim të konsiderueshëm ndërkufitar.</w:t>
      </w:r>
      <w:r w:rsidR="00831001" w:rsidRPr="00C45236">
        <w:rPr>
          <w:rFonts w:ascii="Times New Roman" w:hAnsi="Times New Roman" w:cs="Times New Roman"/>
          <w:sz w:val="24"/>
          <w:szCs w:val="24"/>
          <w:lang w:val="sq-AL"/>
        </w:rPr>
        <w:t xml:space="preserve"> </w:t>
      </w:r>
      <w:r w:rsidR="006F7BEA" w:rsidRPr="00C45236">
        <w:rPr>
          <w:rFonts w:ascii="Times New Roman" w:hAnsi="Times New Roman" w:cs="Times New Roman"/>
          <w:sz w:val="24"/>
          <w:szCs w:val="24"/>
          <w:lang w:val="sq-AL"/>
        </w:rPr>
        <w:t>D</w:t>
      </w:r>
      <w:r w:rsidR="009A68C2" w:rsidRPr="00C45236">
        <w:rPr>
          <w:rFonts w:ascii="Times New Roman" w:hAnsi="Times New Roman" w:cs="Times New Roman"/>
          <w:sz w:val="24"/>
          <w:szCs w:val="24"/>
          <w:lang w:val="sq-AL"/>
        </w:rPr>
        <w:t>rejtoria e Përgjithshme e Tatimeve shkëmben automatikisht informacion mbi një vendim ndërkufitar në avancë, i cili lidhet</w:t>
      </w:r>
      <w:r w:rsidR="00E41269" w:rsidRPr="00C45236">
        <w:rPr>
          <w:rFonts w:ascii="Times New Roman" w:hAnsi="Times New Roman" w:cs="Times New Roman"/>
          <w:sz w:val="24"/>
          <w:szCs w:val="24"/>
          <w:lang w:val="sq-AL"/>
        </w:rPr>
        <w:t xml:space="preserve"> </w:t>
      </w:r>
      <w:r w:rsidR="009A68C2" w:rsidRPr="00C45236">
        <w:rPr>
          <w:rFonts w:ascii="Times New Roman" w:hAnsi="Times New Roman" w:cs="Times New Roman"/>
          <w:sz w:val="24"/>
          <w:szCs w:val="24"/>
          <w:lang w:val="sq-AL"/>
        </w:rPr>
        <w:t xml:space="preserve">me çështjet tatimore të një ose më shumë personave fizikë, vetëm në rastet kur </w:t>
      </w:r>
      <w:r w:rsidR="009A68C2" w:rsidRPr="00C45236">
        <w:rPr>
          <w:rFonts w:ascii="Times New Roman" w:hAnsi="Times New Roman" w:cs="Times New Roman"/>
          <w:sz w:val="24"/>
          <w:szCs w:val="24"/>
          <w:lang w:val="sq-AL"/>
        </w:rPr>
        <w:lastRenderedPageBreak/>
        <w:t xml:space="preserve">vendimi është lëshuar, ndryshuar ose rinovuar në datën 1 janar 2026 ose pas kësaj date kur plotësohet të paktën një nga kushtet e mëposhtme: </w:t>
      </w:r>
    </w:p>
    <w:p w14:paraId="685D7ED0" w14:textId="77777777" w:rsidR="00831001" w:rsidRPr="00C45236" w:rsidRDefault="009A68C2" w:rsidP="00FE5198">
      <w:pPr>
        <w:spacing w:after="120" w:line="240" w:lineRule="atLeast"/>
        <w:ind w:left="1080"/>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(a) shuma e transaksionit ose e serisë së transaksioneve, objekt i vendimit, tejkalon vlerën 1 500 000 euro ose shumën ekuivalente në monedh</w:t>
      </w:r>
      <w:r w:rsidR="004D0085" w:rsidRPr="00C45236">
        <w:rPr>
          <w:rFonts w:ascii="Times New Roman" w:hAnsi="Times New Roman" w:cs="Times New Roman"/>
          <w:sz w:val="24"/>
          <w:szCs w:val="24"/>
          <w:lang w:val="sq-AL"/>
        </w:rPr>
        <w:t xml:space="preserve">a të tjera ose në lekë; </w:t>
      </w:r>
    </w:p>
    <w:p w14:paraId="4761561C" w14:textId="2E7C0F23" w:rsidR="00BF1DE9" w:rsidRPr="00C45236" w:rsidRDefault="004D0085" w:rsidP="00FE5198">
      <w:pPr>
        <w:spacing w:after="120" w:line="240" w:lineRule="atLeast"/>
        <w:ind w:left="1080"/>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(b) vendimi përcakton rezidencën e një personi për qëllime tatimore në Republikën e Shqipërisë. </w:t>
      </w:r>
    </w:p>
    <w:p w14:paraId="7C314F67" w14:textId="695A46B7" w:rsidR="00BF1DE9" w:rsidRPr="00C45236" w:rsidRDefault="006E6376" w:rsidP="00FE5198">
      <w:pPr>
        <w:pStyle w:val="ListParagraph"/>
        <w:numPr>
          <w:ilvl w:val="0"/>
          <w:numId w:val="11"/>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Për </w:t>
      </w:r>
      <w:r w:rsidR="00DF4841" w:rsidRPr="00C45236">
        <w:rPr>
          <w:rFonts w:ascii="Times New Roman" w:hAnsi="Times New Roman" w:cs="Times New Roman"/>
          <w:sz w:val="24"/>
          <w:szCs w:val="24"/>
          <w:lang w:val="sq-AL"/>
        </w:rPr>
        <w:t>q</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llime t</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 xml:space="preserve"> shkronj</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s a) t</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 xml:space="preserve"> pik</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s 1 t</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 xml:space="preserve"> k</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 xml:space="preserve">tij neni </w:t>
      </w:r>
      <w:r w:rsidR="00840762" w:rsidRPr="00C45236">
        <w:rPr>
          <w:rFonts w:ascii="Times New Roman" w:eastAsia="Times New Roman" w:hAnsi="Times New Roman" w:cs="Times New Roman"/>
          <w:sz w:val="24"/>
          <w:szCs w:val="24"/>
          <w:lang w:val="sq-AL" w:eastAsia="sq-AL"/>
        </w:rPr>
        <w:t>dhe pa paragjykuar shumën e përmendur në vendimin paraprak ndërkufitar</w:t>
      </w:r>
      <w:r w:rsidR="00DF4841" w:rsidRPr="00C45236">
        <w:rPr>
          <w:rFonts w:ascii="Times New Roman" w:hAnsi="Times New Roman" w:cs="Times New Roman"/>
          <w:sz w:val="24"/>
          <w:szCs w:val="24"/>
          <w:lang w:val="sq-AL"/>
        </w:rPr>
        <w:t>,</w:t>
      </w:r>
      <w:r w:rsidRPr="00C45236">
        <w:rPr>
          <w:rFonts w:ascii="Times New Roman" w:hAnsi="Times New Roman" w:cs="Times New Roman"/>
          <w:sz w:val="24"/>
          <w:szCs w:val="24"/>
          <w:lang w:val="sq-AL"/>
        </w:rPr>
        <w:t xml:space="preserve"> në një seri transaksionesh në lidhje me mallra, shërbime ose asete të ndryshme, shuma përfshin vlerën </w:t>
      </w:r>
      <w:r w:rsidR="001D0A93" w:rsidRPr="00C45236">
        <w:rPr>
          <w:rFonts w:ascii="Times New Roman" w:hAnsi="Times New Roman" w:cs="Times New Roman"/>
          <w:sz w:val="24"/>
          <w:szCs w:val="24"/>
          <w:lang w:val="sq-AL"/>
        </w:rPr>
        <w:t>baz</w:t>
      </w:r>
      <w:r w:rsidR="00C45236">
        <w:rPr>
          <w:rFonts w:ascii="Times New Roman" w:hAnsi="Times New Roman" w:cs="Times New Roman"/>
          <w:sz w:val="24"/>
          <w:szCs w:val="24"/>
          <w:lang w:val="sq-AL"/>
        </w:rPr>
        <w:t>ë</w:t>
      </w:r>
      <w:r w:rsidR="001D0A93" w:rsidRPr="00C45236">
        <w:rPr>
          <w:rFonts w:ascii="Times New Roman" w:hAnsi="Times New Roman" w:cs="Times New Roman"/>
          <w:sz w:val="24"/>
          <w:szCs w:val="24"/>
          <w:lang w:val="sq-AL"/>
        </w:rPr>
        <w:t xml:space="preserve"> </w:t>
      </w:r>
      <w:r w:rsidRPr="00C45236">
        <w:rPr>
          <w:rFonts w:ascii="Times New Roman" w:hAnsi="Times New Roman" w:cs="Times New Roman"/>
          <w:sz w:val="24"/>
          <w:szCs w:val="24"/>
          <w:lang w:val="sq-AL"/>
        </w:rPr>
        <w:t>totale. Shumat nuk do të grumbullohen nëse të njëjtat mallra, shërbime ose asete transaksionohen disa herë.</w:t>
      </w:r>
    </w:p>
    <w:p w14:paraId="78AF8DCF" w14:textId="77777777" w:rsidR="00A64DF8" w:rsidRPr="00C45236" w:rsidRDefault="00A64DF8" w:rsidP="00FE5198">
      <w:pPr>
        <w:pStyle w:val="ListParagraph"/>
        <w:numPr>
          <w:ilvl w:val="0"/>
          <w:numId w:val="11"/>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Drejtoria e Përgjithshme e Tatimeve nuk shkëmben informacion për vendimet që lidhen me personat fizikë, kur këto vendime kanë të bëjnë me tatimin në burim mbi të ardhurat e jorezidentëve nga:</w:t>
      </w:r>
    </w:p>
    <w:p w14:paraId="01E0429A" w14:textId="282AC3EB" w:rsidR="00A64DF8" w:rsidRPr="00C45236" w:rsidRDefault="00A64DF8" w:rsidP="00FE5198">
      <w:pPr>
        <w:pStyle w:val="ListParagraph"/>
        <w:numPr>
          <w:ilvl w:val="2"/>
          <w:numId w:val="38"/>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marrëdhëniet e punësimit;</w:t>
      </w:r>
    </w:p>
    <w:p w14:paraId="37B2F4B3" w14:textId="5AC4229E" w:rsidR="00A64DF8" w:rsidRPr="00C45236" w:rsidRDefault="00A64DF8" w:rsidP="00FE5198">
      <w:pPr>
        <w:pStyle w:val="ListParagraph"/>
        <w:numPr>
          <w:ilvl w:val="2"/>
          <w:numId w:val="38"/>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shpërblimet ose tarifat e drejtorëve;</w:t>
      </w:r>
    </w:p>
    <w:p w14:paraId="63E336EE" w14:textId="51BA3BA0" w:rsidR="00A64DF8" w:rsidRPr="00C45236" w:rsidRDefault="00A64DF8" w:rsidP="00FE5198">
      <w:pPr>
        <w:pStyle w:val="ListParagraph"/>
        <w:numPr>
          <w:ilvl w:val="2"/>
          <w:numId w:val="38"/>
        </w:numPr>
        <w:spacing w:after="120"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pensionet.</w:t>
      </w:r>
    </w:p>
    <w:p w14:paraId="7B565477" w14:textId="77777777" w:rsidR="00C46AC4" w:rsidRPr="00C45236" w:rsidRDefault="00C46AC4" w:rsidP="00FE5198">
      <w:pPr>
        <w:pStyle w:val="ListParagraph"/>
        <w:spacing w:after="120" w:line="240" w:lineRule="atLeast"/>
        <w:jc w:val="both"/>
        <w:rPr>
          <w:rFonts w:ascii="Times New Roman" w:hAnsi="Times New Roman" w:cs="Times New Roman"/>
          <w:sz w:val="24"/>
          <w:szCs w:val="24"/>
          <w:lang w:val="sq-AL"/>
        </w:rPr>
      </w:pPr>
    </w:p>
    <w:p w14:paraId="4FF171AE" w14:textId="5724E1EB"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5</w:t>
      </w:r>
    </w:p>
    <w:p w14:paraId="26004C7B" w14:textId="5CBE5F7D" w:rsidR="003C2E32"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Koha e shkëmbimeve</w:t>
      </w:r>
    </w:p>
    <w:p w14:paraId="66A2A172" w14:textId="0CBB87CC" w:rsidR="00B92ABB" w:rsidRPr="00C45236" w:rsidRDefault="00A64DF8" w:rsidP="00FE5198">
      <w:pPr>
        <w:spacing w:line="240" w:lineRule="atLeast"/>
        <w:jc w:val="both"/>
        <w:rPr>
          <w:rFonts w:ascii="Times New Roman" w:hAnsi="Times New Roman" w:cs="Times New Roman"/>
          <w:b/>
          <w:sz w:val="24"/>
          <w:szCs w:val="24"/>
          <w:lang w:val="sq-AL"/>
        </w:rPr>
      </w:pPr>
      <w:r w:rsidRPr="00C45236">
        <w:rPr>
          <w:rFonts w:ascii="Times New Roman" w:hAnsi="Times New Roman" w:cs="Times New Roman"/>
          <w:sz w:val="24"/>
          <w:szCs w:val="24"/>
          <w:lang w:val="sq-AL"/>
        </w:rPr>
        <w:t xml:space="preserve">Drejtoria e Përgjithshme e Tatimeve shkëmben </w:t>
      </w:r>
      <w:r w:rsidR="00DF4841" w:rsidRPr="00C45236">
        <w:rPr>
          <w:rFonts w:ascii="Times New Roman" w:hAnsi="Times New Roman" w:cs="Times New Roman"/>
          <w:sz w:val="24"/>
          <w:szCs w:val="24"/>
          <w:lang w:val="sq-AL"/>
        </w:rPr>
        <w:t>pa vones</w:t>
      </w:r>
      <w:r w:rsidR="00C45236">
        <w:rPr>
          <w:rFonts w:ascii="Times New Roman" w:hAnsi="Times New Roman" w:cs="Times New Roman"/>
          <w:sz w:val="24"/>
          <w:szCs w:val="24"/>
          <w:lang w:val="sq-AL"/>
        </w:rPr>
        <w:t>ë</w:t>
      </w:r>
      <w:r w:rsidR="00DF4841" w:rsidRPr="00C45236">
        <w:rPr>
          <w:rFonts w:ascii="Times New Roman" w:hAnsi="Times New Roman" w:cs="Times New Roman"/>
          <w:sz w:val="24"/>
          <w:szCs w:val="24"/>
          <w:lang w:val="sq-AL"/>
        </w:rPr>
        <w:t xml:space="preserve"> </w:t>
      </w:r>
      <w:r w:rsidRPr="00C45236">
        <w:rPr>
          <w:rFonts w:ascii="Times New Roman" w:hAnsi="Times New Roman" w:cs="Times New Roman"/>
          <w:sz w:val="24"/>
          <w:szCs w:val="24"/>
          <w:lang w:val="sq-AL"/>
        </w:rPr>
        <w:t>informacionin përkatës brenda tre muajve nga përfundimi i gjysmës së vitit kalendarik në të cilin janë nxjerrë, ndryshuar ose rinovuar vendimet paraprake ndërkufitare ose marrëveshjet e çmimit në avancë për transferimin e çmimit.</w:t>
      </w:r>
    </w:p>
    <w:p w14:paraId="08188309" w14:textId="77777777" w:rsidR="00B92ABB" w:rsidRPr="00C45236" w:rsidRDefault="00B92ABB" w:rsidP="00FE5198">
      <w:pPr>
        <w:spacing w:line="240" w:lineRule="atLeast"/>
        <w:jc w:val="center"/>
        <w:rPr>
          <w:rFonts w:ascii="Times New Roman" w:hAnsi="Times New Roman" w:cs="Times New Roman"/>
          <w:b/>
          <w:sz w:val="24"/>
          <w:szCs w:val="24"/>
          <w:lang w:val="sq-AL"/>
        </w:rPr>
      </w:pPr>
    </w:p>
    <w:p w14:paraId="13F3BE5C" w14:textId="506894E4"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6</w:t>
      </w:r>
    </w:p>
    <w:p w14:paraId="675AA34E" w14:textId="331D3B27" w:rsidR="00BF1DE9"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Marrësit e shkëmbimit</w:t>
      </w:r>
      <w:r w:rsidR="00C45236">
        <w:rPr>
          <w:rFonts w:ascii="Times New Roman" w:hAnsi="Times New Roman" w:cs="Times New Roman"/>
          <w:b/>
          <w:sz w:val="24"/>
          <w:szCs w:val="24"/>
          <w:lang w:val="sq-AL"/>
        </w:rPr>
        <w:t>, i</w:t>
      </w:r>
      <w:r w:rsidRPr="00C45236">
        <w:rPr>
          <w:rFonts w:ascii="Times New Roman" w:hAnsi="Times New Roman" w:cs="Times New Roman"/>
          <w:b/>
          <w:sz w:val="24"/>
          <w:szCs w:val="24"/>
          <w:lang w:val="sq-AL"/>
        </w:rPr>
        <w:t>dentifikimi i shteteve anëtare të interesuara dhe personave të prekur</w:t>
      </w:r>
    </w:p>
    <w:p w14:paraId="1B37DDF3" w14:textId="07E53E3A" w:rsidR="00BF1DE9"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E66C9C" w:rsidRPr="00C45236">
        <w:rPr>
          <w:rFonts w:ascii="Times New Roman" w:hAnsi="Times New Roman" w:cs="Times New Roman"/>
          <w:sz w:val="24"/>
          <w:szCs w:val="24"/>
          <w:lang w:val="sq-AL"/>
        </w:rPr>
        <w:t>D</w:t>
      </w:r>
      <w:r w:rsidR="00816DE9" w:rsidRPr="00C45236">
        <w:rPr>
          <w:rFonts w:ascii="Times New Roman" w:hAnsi="Times New Roman" w:cs="Times New Roman"/>
          <w:sz w:val="24"/>
          <w:szCs w:val="24"/>
          <w:lang w:val="sq-AL"/>
        </w:rPr>
        <w:t>rejtoria e Përgjithshme e Tatimeve</w:t>
      </w:r>
      <w:r w:rsidR="006E6376" w:rsidRPr="00C45236">
        <w:rPr>
          <w:rFonts w:ascii="Times New Roman" w:hAnsi="Times New Roman" w:cs="Times New Roman"/>
          <w:sz w:val="24"/>
          <w:szCs w:val="24"/>
          <w:lang w:val="sq-AL"/>
        </w:rPr>
        <w:t xml:space="preserve"> </w:t>
      </w:r>
      <w:r w:rsidR="00A64DF8" w:rsidRPr="00C45236">
        <w:rPr>
          <w:rFonts w:ascii="Times New Roman" w:hAnsi="Times New Roman" w:cs="Times New Roman"/>
          <w:sz w:val="24"/>
          <w:szCs w:val="24"/>
          <w:lang w:val="sq-AL"/>
        </w:rPr>
        <w:t>i dërgon informacionet përkatëse autoriteteve tatimore të të gjitha shteteve të tjera anëtare dhe i regjistron ato në një regjistër qendror</w:t>
      </w:r>
      <w:r w:rsidR="00816DE9" w:rsidRPr="00C45236">
        <w:rPr>
          <w:rFonts w:ascii="Times New Roman" w:hAnsi="Times New Roman" w:cs="Times New Roman"/>
          <w:sz w:val="24"/>
          <w:szCs w:val="24"/>
          <w:lang w:val="sq-AL"/>
        </w:rPr>
        <w:t>.</w:t>
      </w:r>
    </w:p>
    <w:p w14:paraId="494A7B5C" w14:textId="1EA920D9" w:rsidR="00BF1DE9"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E66C9C" w:rsidRPr="00C45236">
        <w:rPr>
          <w:rFonts w:ascii="Times New Roman" w:hAnsi="Times New Roman" w:cs="Times New Roman"/>
          <w:sz w:val="24"/>
          <w:szCs w:val="24"/>
          <w:lang w:val="sq-AL"/>
        </w:rPr>
        <w:t>D</w:t>
      </w:r>
      <w:r w:rsidR="00816DE9" w:rsidRPr="00C45236">
        <w:rPr>
          <w:rFonts w:ascii="Times New Roman" w:hAnsi="Times New Roman" w:cs="Times New Roman"/>
          <w:sz w:val="24"/>
          <w:szCs w:val="24"/>
          <w:lang w:val="sq-AL"/>
        </w:rPr>
        <w:t>rejtoria e Përgjitshme e Tatimeve</w:t>
      </w:r>
      <w:r w:rsidR="006E6376" w:rsidRPr="00C45236">
        <w:rPr>
          <w:rFonts w:ascii="Times New Roman" w:hAnsi="Times New Roman" w:cs="Times New Roman"/>
          <w:sz w:val="24"/>
          <w:szCs w:val="24"/>
          <w:lang w:val="sq-AL"/>
        </w:rPr>
        <w:t xml:space="preserve"> </w:t>
      </w:r>
      <w:r w:rsidR="00AB5E49" w:rsidRPr="00C45236">
        <w:rPr>
          <w:rFonts w:ascii="Times New Roman" w:hAnsi="Times New Roman" w:cs="Times New Roman"/>
          <w:sz w:val="24"/>
          <w:szCs w:val="24"/>
          <w:lang w:val="sq-AL"/>
        </w:rPr>
        <w:t xml:space="preserve">shënon </w:t>
      </w:r>
      <w:r w:rsidR="006E6376" w:rsidRPr="00C45236">
        <w:rPr>
          <w:rFonts w:ascii="Times New Roman" w:hAnsi="Times New Roman" w:cs="Times New Roman"/>
          <w:sz w:val="24"/>
          <w:szCs w:val="24"/>
          <w:lang w:val="sq-AL"/>
        </w:rPr>
        <w:t xml:space="preserve"> në </w:t>
      </w:r>
      <w:r w:rsidR="00AB5E49" w:rsidRPr="00C45236">
        <w:rPr>
          <w:rFonts w:ascii="Times New Roman" w:hAnsi="Times New Roman" w:cs="Times New Roman"/>
          <w:sz w:val="24"/>
          <w:szCs w:val="24"/>
          <w:lang w:val="sq-AL"/>
        </w:rPr>
        <w:t xml:space="preserve">një </w:t>
      </w:r>
      <w:r w:rsidR="006E6376" w:rsidRPr="00C45236">
        <w:rPr>
          <w:rFonts w:ascii="Times New Roman" w:hAnsi="Times New Roman" w:cs="Times New Roman"/>
          <w:sz w:val="24"/>
          <w:szCs w:val="24"/>
          <w:lang w:val="sq-AL"/>
        </w:rPr>
        <w:t>form</w:t>
      </w:r>
      <w:r w:rsidR="00AB5E49" w:rsidRPr="00C45236">
        <w:rPr>
          <w:rFonts w:ascii="Times New Roman" w:hAnsi="Times New Roman" w:cs="Times New Roman"/>
          <w:sz w:val="24"/>
          <w:szCs w:val="24"/>
          <w:lang w:val="sq-AL"/>
        </w:rPr>
        <w:t xml:space="preserve">ular </w:t>
      </w:r>
      <w:r w:rsidR="006E6376" w:rsidRPr="00C45236">
        <w:rPr>
          <w:rFonts w:ascii="Times New Roman" w:hAnsi="Times New Roman" w:cs="Times New Roman"/>
          <w:sz w:val="24"/>
          <w:szCs w:val="24"/>
          <w:lang w:val="sq-AL"/>
        </w:rPr>
        <w:t xml:space="preserve"> standard, </w:t>
      </w:r>
      <w:r w:rsidR="00AB5E49" w:rsidRPr="00C45236">
        <w:rPr>
          <w:rFonts w:ascii="Times New Roman" w:hAnsi="Times New Roman" w:cs="Times New Roman"/>
          <w:sz w:val="24"/>
          <w:szCs w:val="24"/>
          <w:lang w:val="sq-AL"/>
        </w:rPr>
        <w:t>se cilat shtete të tjera anëtare mund të preken nga vendimi ose nga marrëveshja e çmimit në avancë.</w:t>
      </w:r>
    </w:p>
    <w:p w14:paraId="2D234B92" w14:textId="4B378F6E" w:rsidR="00BF1DE9"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BD58BE" w:rsidRPr="00C45236">
        <w:rPr>
          <w:rFonts w:ascii="Times New Roman" w:hAnsi="Times New Roman" w:cs="Times New Roman"/>
          <w:sz w:val="24"/>
          <w:szCs w:val="24"/>
          <w:lang w:val="sq-AL"/>
        </w:rPr>
        <w:t>D</w:t>
      </w:r>
      <w:r w:rsidR="00816DE9" w:rsidRPr="00C45236">
        <w:rPr>
          <w:rFonts w:ascii="Times New Roman" w:hAnsi="Times New Roman" w:cs="Times New Roman"/>
          <w:sz w:val="24"/>
          <w:szCs w:val="24"/>
          <w:lang w:val="sq-AL"/>
        </w:rPr>
        <w:t>rejtoria e Përgjithshme</w:t>
      </w:r>
      <w:r w:rsidR="00BD58BE" w:rsidRPr="00C45236">
        <w:rPr>
          <w:rFonts w:ascii="Times New Roman" w:hAnsi="Times New Roman" w:cs="Times New Roman"/>
          <w:sz w:val="24"/>
          <w:szCs w:val="24"/>
          <w:lang w:val="sq-AL"/>
        </w:rPr>
        <w:t xml:space="preserve"> identifik</w:t>
      </w:r>
      <w:r w:rsidR="00A3171D" w:rsidRPr="00C45236">
        <w:rPr>
          <w:rFonts w:ascii="Times New Roman" w:hAnsi="Times New Roman" w:cs="Times New Roman"/>
          <w:sz w:val="24"/>
          <w:szCs w:val="24"/>
          <w:lang w:val="sq-AL"/>
        </w:rPr>
        <w:t xml:space="preserve">on në formularin standard, </w:t>
      </w:r>
      <w:r w:rsidR="00BD58BE" w:rsidRPr="00C45236">
        <w:rPr>
          <w:rFonts w:ascii="Times New Roman" w:hAnsi="Times New Roman" w:cs="Times New Roman"/>
          <w:sz w:val="24"/>
          <w:szCs w:val="24"/>
          <w:lang w:val="sq-AL"/>
        </w:rPr>
        <w:t xml:space="preserve">çdo person me përjashtim të personave fizikë, në shtetet e tjera anëtare, nëse ka, që mund të preken nga vendimi </w:t>
      </w:r>
      <w:r w:rsidR="009B740E" w:rsidRPr="00C45236">
        <w:rPr>
          <w:rFonts w:ascii="Times New Roman" w:hAnsi="Times New Roman" w:cs="Times New Roman"/>
          <w:sz w:val="24"/>
          <w:szCs w:val="24"/>
          <w:lang w:val="sq-AL"/>
        </w:rPr>
        <w:t xml:space="preserve">paraprak </w:t>
      </w:r>
      <w:r w:rsidR="00531307" w:rsidRPr="00C45236">
        <w:rPr>
          <w:rFonts w:ascii="Times New Roman" w:hAnsi="Times New Roman" w:cs="Times New Roman"/>
          <w:sz w:val="24"/>
          <w:szCs w:val="24"/>
          <w:lang w:val="sq-AL"/>
        </w:rPr>
        <w:t>ndërkufitar</w:t>
      </w:r>
      <w:r w:rsidR="00BD58BE" w:rsidRPr="00C45236">
        <w:rPr>
          <w:rFonts w:ascii="Times New Roman" w:hAnsi="Times New Roman" w:cs="Times New Roman"/>
          <w:sz w:val="24"/>
          <w:szCs w:val="24"/>
          <w:lang w:val="sq-AL"/>
        </w:rPr>
        <w:t xml:space="preserve"> ose nga marrëveshja </w:t>
      </w:r>
      <w:r w:rsidR="00365F75" w:rsidRPr="00C45236">
        <w:rPr>
          <w:rFonts w:ascii="Times New Roman" w:hAnsi="Times New Roman" w:cs="Times New Roman"/>
          <w:sz w:val="24"/>
          <w:szCs w:val="24"/>
          <w:lang w:val="sq-AL"/>
        </w:rPr>
        <w:t xml:space="preserve">e çmimit në avancë </w:t>
      </w:r>
      <w:r w:rsidR="00BD58BE" w:rsidRPr="00C45236">
        <w:rPr>
          <w:rFonts w:ascii="Times New Roman" w:hAnsi="Times New Roman" w:cs="Times New Roman"/>
          <w:sz w:val="24"/>
          <w:szCs w:val="24"/>
          <w:lang w:val="sq-AL"/>
        </w:rPr>
        <w:t>(që tregon se me cilin shtetet anëtar janë të lidhur personat e prekur)</w:t>
      </w:r>
      <w:r w:rsidR="00AC5E26" w:rsidRPr="00C45236">
        <w:rPr>
          <w:rFonts w:ascii="Times New Roman" w:hAnsi="Times New Roman" w:cs="Times New Roman"/>
          <w:sz w:val="24"/>
          <w:szCs w:val="24"/>
          <w:lang w:val="sq-AL"/>
        </w:rPr>
        <w:t>.</w:t>
      </w:r>
    </w:p>
    <w:p w14:paraId="7289BE1D" w14:textId="77777777" w:rsidR="00C45236" w:rsidRDefault="00C45236" w:rsidP="00FE5198">
      <w:pPr>
        <w:spacing w:line="240" w:lineRule="atLeast"/>
        <w:jc w:val="center"/>
        <w:rPr>
          <w:rFonts w:ascii="Times New Roman" w:hAnsi="Times New Roman" w:cs="Times New Roman"/>
          <w:b/>
          <w:sz w:val="24"/>
          <w:szCs w:val="24"/>
          <w:lang w:val="sq-AL"/>
        </w:rPr>
      </w:pPr>
    </w:p>
    <w:p w14:paraId="11A86C5D" w14:textId="03731F70"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7</w:t>
      </w:r>
    </w:p>
    <w:p w14:paraId="3E16EC17" w14:textId="21C2FCCA" w:rsidR="00BF1DE9"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Përmbajtja e informacionit që do të shkëmbehet</w:t>
      </w:r>
    </w:p>
    <w:p w14:paraId="1384D880" w14:textId="10D1CD0A" w:rsidR="00FF01D7"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753616" w:rsidRPr="00C45236">
        <w:rPr>
          <w:rFonts w:ascii="Times New Roman" w:hAnsi="Times New Roman" w:cs="Times New Roman"/>
          <w:sz w:val="24"/>
          <w:szCs w:val="24"/>
          <w:lang w:val="sq-AL"/>
        </w:rPr>
        <w:t>Drejtoria e Përgjithshme e Tatimeve autoriteteve kompetente të shteteve të tjera anëtare të paktën informacionin e mëposhtëm, në masën që është i zbatueshëm dhe në përputhje me rregullat e konfidencialitetit:</w:t>
      </w:r>
    </w:p>
    <w:p w14:paraId="437C56BC" w14:textId="77777777" w:rsidR="00753616" w:rsidRPr="00C45236" w:rsidRDefault="00753616" w:rsidP="00FE5198">
      <w:pPr>
        <w:pStyle w:val="ListParagraph"/>
        <w:spacing w:line="240" w:lineRule="atLeast"/>
        <w:jc w:val="both"/>
        <w:rPr>
          <w:rFonts w:ascii="Times New Roman" w:hAnsi="Times New Roman" w:cs="Times New Roman"/>
          <w:sz w:val="24"/>
          <w:szCs w:val="24"/>
          <w:lang w:val="sq-AL"/>
        </w:rPr>
      </w:pPr>
    </w:p>
    <w:p w14:paraId="2FE5EEDF" w14:textId="77777777" w:rsidR="0022183A" w:rsidRPr="00C45236" w:rsidRDefault="00A3171D"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identifikimin e personit,</w:t>
      </w:r>
      <w:r w:rsidR="002801F7" w:rsidRPr="00C45236">
        <w:rPr>
          <w:rFonts w:ascii="Times New Roman" w:hAnsi="Times New Roman" w:cs="Times New Roman"/>
          <w:sz w:val="24"/>
          <w:szCs w:val="24"/>
          <w:lang w:val="sq-AL"/>
        </w:rPr>
        <w:t>përveç një personi fizik, me përjashtim të rasteve kur</w:t>
      </w:r>
      <w:r w:rsidRPr="00C45236">
        <w:rPr>
          <w:rFonts w:ascii="Times New Roman" w:hAnsi="Times New Roman" w:cs="Times New Roman"/>
          <w:sz w:val="24"/>
          <w:szCs w:val="24"/>
          <w:lang w:val="sq-AL"/>
        </w:rPr>
        <w:t xml:space="preserve">, </w:t>
      </w:r>
    </w:p>
    <w:p w14:paraId="5A179902" w14:textId="74CFF0CB" w:rsidR="00753616" w:rsidRPr="00C45236" w:rsidRDefault="002801F7" w:rsidP="00FE5198">
      <w:pPr>
        <w:pStyle w:val="ListParagraph"/>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vendimi paraprak ndërkufitar ka të bëjë me një person fizik dhe komunikohet në përputhje me </w:t>
      </w:r>
      <w:r w:rsidR="003030E4" w:rsidRPr="00C45236">
        <w:rPr>
          <w:rFonts w:ascii="Times New Roman" w:hAnsi="Times New Roman" w:cs="Times New Roman"/>
          <w:sz w:val="24"/>
          <w:szCs w:val="24"/>
          <w:lang w:val="sq-AL"/>
        </w:rPr>
        <w:t xml:space="preserve">pikat </w:t>
      </w:r>
      <w:r w:rsidRPr="00C45236">
        <w:rPr>
          <w:rFonts w:ascii="Times New Roman" w:hAnsi="Times New Roman" w:cs="Times New Roman"/>
          <w:sz w:val="24"/>
          <w:szCs w:val="24"/>
          <w:lang w:val="sq-AL"/>
        </w:rPr>
        <w:t>1 dhe 4</w:t>
      </w:r>
      <w:r w:rsidR="003030E4" w:rsidRPr="00C45236">
        <w:rPr>
          <w:rFonts w:ascii="Times New Roman" w:hAnsi="Times New Roman" w:cs="Times New Roman"/>
          <w:sz w:val="24"/>
          <w:szCs w:val="24"/>
          <w:lang w:val="sq-AL"/>
        </w:rPr>
        <w:t xml:space="preserve"> t</w:t>
      </w:r>
      <w:r w:rsidR="00C45236">
        <w:rPr>
          <w:rFonts w:ascii="Times New Roman" w:hAnsi="Times New Roman" w:cs="Times New Roman"/>
          <w:sz w:val="24"/>
          <w:szCs w:val="24"/>
          <w:lang w:val="sq-AL"/>
        </w:rPr>
        <w:t>ë</w:t>
      </w:r>
      <w:r w:rsidR="003030E4" w:rsidRPr="00C45236">
        <w:rPr>
          <w:rFonts w:ascii="Times New Roman" w:hAnsi="Times New Roman" w:cs="Times New Roman"/>
          <w:sz w:val="24"/>
          <w:szCs w:val="24"/>
          <w:lang w:val="sq-AL"/>
        </w:rPr>
        <w:t xml:space="preserve"> k</w:t>
      </w:r>
      <w:r w:rsidR="00C45236">
        <w:rPr>
          <w:rFonts w:ascii="Times New Roman" w:hAnsi="Times New Roman" w:cs="Times New Roman"/>
          <w:sz w:val="24"/>
          <w:szCs w:val="24"/>
          <w:lang w:val="sq-AL"/>
        </w:rPr>
        <w:t>ë</w:t>
      </w:r>
      <w:r w:rsidR="003030E4" w:rsidRPr="00C45236">
        <w:rPr>
          <w:rFonts w:ascii="Times New Roman" w:hAnsi="Times New Roman" w:cs="Times New Roman"/>
          <w:sz w:val="24"/>
          <w:szCs w:val="24"/>
          <w:lang w:val="sq-AL"/>
        </w:rPr>
        <w:t xml:space="preserve">tij neni </w:t>
      </w:r>
      <w:r w:rsidRPr="00C45236">
        <w:rPr>
          <w:rFonts w:ascii="Times New Roman" w:hAnsi="Times New Roman" w:cs="Times New Roman"/>
          <w:sz w:val="24"/>
          <w:szCs w:val="24"/>
          <w:lang w:val="sq-AL"/>
        </w:rPr>
        <w:t>dhe sipas rastit grupin e personave të cilit i përket;</w:t>
      </w:r>
    </w:p>
    <w:p w14:paraId="21713FB0" w14:textId="4B24587F"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një përmbledhje e vendimit</w:t>
      </w:r>
      <w:r w:rsidR="0022183A" w:rsidRPr="00C45236">
        <w:rPr>
          <w:rFonts w:ascii="Times New Roman" w:hAnsi="Times New Roman" w:cs="Times New Roman"/>
          <w:sz w:val="24"/>
          <w:szCs w:val="24"/>
          <w:lang w:val="sq-AL"/>
        </w:rPr>
        <w:t xml:space="preserve"> paraprak ndërkufitar </w:t>
      </w:r>
      <w:r w:rsidRPr="00C45236">
        <w:rPr>
          <w:rFonts w:ascii="Times New Roman" w:hAnsi="Times New Roman" w:cs="Times New Roman"/>
          <w:sz w:val="24"/>
          <w:szCs w:val="24"/>
          <w:lang w:val="sq-AL"/>
        </w:rPr>
        <w:t>/</w:t>
      </w:r>
      <w:r w:rsidR="00546762" w:rsidRPr="00C45236">
        <w:rPr>
          <w:rFonts w:ascii="Times New Roman" w:hAnsi="Times New Roman" w:cs="Times New Roman"/>
          <w:sz w:val="24"/>
          <w:szCs w:val="24"/>
          <w:lang w:val="sq-AL"/>
        </w:rPr>
        <w:t xml:space="preserve"> M</w:t>
      </w:r>
      <w:r w:rsidR="00080A77" w:rsidRPr="00C45236">
        <w:rPr>
          <w:rFonts w:ascii="Times New Roman" w:hAnsi="Times New Roman" w:cs="Times New Roman"/>
          <w:sz w:val="24"/>
          <w:szCs w:val="24"/>
          <w:lang w:val="sq-AL"/>
        </w:rPr>
        <w:t>arrëveshja Çmimit në Avancë</w:t>
      </w:r>
      <w:r w:rsidRPr="00C45236">
        <w:rPr>
          <w:rFonts w:ascii="Times New Roman" w:hAnsi="Times New Roman" w:cs="Times New Roman"/>
          <w:sz w:val="24"/>
          <w:szCs w:val="24"/>
          <w:lang w:val="sq-AL"/>
        </w:rPr>
        <w:t>, duke përfshirë përshkrim</w:t>
      </w:r>
      <w:r w:rsidR="0022183A" w:rsidRPr="00C45236">
        <w:rPr>
          <w:rFonts w:ascii="Times New Roman" w:hAnsi="Times New Roman" w:cs="Times New Roman"/>
          <w:sz w:val="24"/>
          <w:szCs w:val="24"/>
          <w:lang w:val="sq-AL"/>
        </w:rPr>
        <w:t xml:space="preserve">in </w:t>
      </w:r>
      <w:r w:rsidRPr="00C45236">
        <w:rPr>
          <w:rFonts w:ascii="Times New Roman" w:hAnsi="Times New Roman" w:cs="Times New Roman"/>
          <w:sz w:val="24"/>
          <w:szCs w:val="24"/>
          <w:lang w:val="sq-AL"/>
        </w:rPr>
        <w:t xml:space="preserve"> </w:t>
      </w:r>
      <w:r w:rsidR="0022183A" w:rsidRPr="00C45236">
        <w:rPr>
          <w:rFonts w:ascii="Times New Roman" w:hAnsi="Times New Roman" w:cs="Times New Roman"/>
          <w:sz w:val="24"/>
          <w:szCs w:val="24"/>
          <w:lang w:val="sq-AL"/>
        </w:rPr>
        <w:t xml:space="preserve">e </w:t>
      </w:r>
      <w:r w:rsidRPr="00C45236">
        <w:rPr>
          <w:rFonts w:ascii="Times New Roman" w:hAnsi="Times New Roman" w:cs="Times New Roman"/>
          <w:sz w:val="24"/>
          <w:szCs w:val="24"/>
          <w:lang w:val="sq-AL"/>
        </w:rPr>
        <w:t>aktivitet</w:t>
      </w:r>
      <w:r w:rsidR="0022183A" w:rsidRPr="00C45236">
        <w:rPr>
          <w:rFonts w:ascii="Times New Roman" w:hAnsi="Times New Roman" w:cs="Times New Roman"/>
          <w:sz w:val="24"/>
          <w:szCs w:val="24"/>
          <w:lang w:val="sq-AL"/>
        </w:rPr>
        <w:t xml:space="preserve">it </w:t>
      </w:r>
      <w:r w:rsidRPr="00C45236">
        <w:rPr>
          <w:rFonts w:ascii="Times New Roman" w:hAnsi="Times New Roman" w:cs="Times New Roman"/>
          <w:sz w:val="24"/>
          <w:szCs w:val="24"/>
          <w:lang w:val="sq-AL"/>
        </w:rPr>
        <w:t xml:space="preserve"> ose transaksioneve përkatëse të biznesit ose serisë së transaksioneve</w:t>
      </w:r>
      <w:r w:rsidR="0022183A" w:rsidRPr="00C45236">
        <w:rPr>
          <w:rFonts w:ascii="Times New Roman" w:hAnsi="Times New Roman" w:cs="Times New Roman"/>
          <w:sz w:val="24"/>
          <w:szCs w:val="24"/>
          <w:lang w:val="sq-AL"/>
        </w:rPr>
        <w:t xml:space="preserve"> si </w:t>
      </w:r>
      <w:r w:rsidRPr="00C45236">
        <w:rPr>
          <w:rFonts w:ascii="Times New Roman" w:hAnsi="Times New Roman" w:cs="Times New Roman"/>
          <w:sz w:val="24"/>
          <w:szCs w:val="24"/>
          <w:lang w:val="sq-AL"/>
        </w:rPr>
        <w:t xml:space="preserve"> dhe çdo informacion tjetër që </w:t>
      </w:r>
      <w:r w:rsidR="0022183A" w:rsidRPr="00C45236">
        <w:rPr>
          <w:rFonts w:ascii="Times New Roman" w:hAnsi="Times New Roman" w:cs="Times New Roman"/>
          <w:sz w:val="24"/>
          <w:szCs w:val="24"/>
          <w:lang w:val="sq-AL"/>
        </w:rPr>
        <w:t xml:space="preserve">ndihmon </w:t>
      </w:r>
      <w:r w:rsidRPr="00C45236">
        <w:rPr>
          <w:rFonts w:ascii="Times New Roman" w:hAnsi="Times New Roman" w:cs="Times New Roman"/>
          <w:sz w:val="24"/>
          <w:szCs w:val="24"/>
          <w:lang w:val="sq-AL"/>
        </w:rPr>
        <w:t>autoritetin kompetent në vlerësimin e një r</w:t>
      </w:r>
      <w:r w:rsidR="00546762" w:rsidRPr="00C45236">
        <w:rPr>
          <w:rFonts w:ascii="Times New Roman" w:hAnsi="Times New Roman" w:cs="Times New Roman"/>
          <w:sz w:val="24"/>
          <w:szCs w:val="24"/>
          <w:lang w:val="sq-AL"/>
        </w:rPr>
        <w:t>isku</w:t>
      </w:r>
      <w:r w:rsidRPr="00C45236">
        <w:rPr>
          <w:rFonts w:ascii="Times New Roman" w:hAnsi="Times New Roman" w:cs="Times New Roman"/>
          <w:sz w:val="24"/>
          <w:szCs w:val="24"/>
          <w:lang w:val="sq-AL"/>
        </w:rPr>
        <w:t xml:space="preserve"> të mundshëm tatimor, pa çuar në zbulimin e një sekreti tregtar, industrial ose profesional ose të një procesi tregtar, ose të informacionit, zbulimi i të cilit do të ishte në kundërshtim me rendin publik;</w:t>
      </w:r>
    </w:p>
    <w:p w14:paraId="10A50A7F" w14:textId="28A7B7C8"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datat e lëshimit, ndryshimit ose rinovimit të </w:t>
      </w:r>
      <w:r w:rsidR="00B36821" w:rsidRPr="00C45236">
        <w:rPr>
          <w:rFonts w:ascii="Times New Roman" w:eastAsia="Times New Roman" w:hAnsi="Times New Roman" w:cs="Times New Roman"/>
          <w:color w:val="333333"/>
          <w:sz w:val="24"/>
          <w:szCs w:val="24"/>
          <w:lang w:val="sq-AL" w:eastAsia="sq-AL"/>
        </w:rPr>
        <w:t xml:space="preserve">vendimit paraprak ndërkufitar </w:t>
      </w:r>
      <w:r w:rsidR="004D4C94" w:rsidRPr="00C45236">
        <w:rPr>
          <w:rFonts w:ascii="Times New Roman" w:eastAsia="Times New Roman" w:hAnsi="Times New Roman" w:cs="Times New Roman"/>
          <w:color w:val="333333"/>
          <w:sz w:val="24"/>
          <w:szCs w:val="24"/>
          <w:lang w:val="sq-AL" w:eastAsia="sq-AL"/>
        </w:rPr>
        <w:t>ose marrëveshjes së çmimit në avancë</w:t>
      </w:r>
      <w:r w:rsidR="00D22F0B" w:rsidRPr="00C45236">
        <w:rPr>
          <w:rFonts w:ascii="Times New Roman" w:hAnsi="Times New Roman" w:cs="Times New Roman"/>
          <w:sz w:val="24"/>
          <w:szCs w:val="24"/>
          <w:lang w:val="sq-AL"/>
        </w:rPr>
        <w:t>;</w:t>
      </w:r>
    </w:p>
    <w:p w14:paraId="26906F86" w14:textId="2D85DF4E"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data e fillimit të periudhës së vlefshmërisë së </w:t>
      </w:r>
      <w:r w:rsidR="00B36821" w:rsidRPr="00C45236">
        <w:rPr>
          <w:rFonts w:ascii="Times New Roman" w:eastAsia="Times New Roman" w:hAnsi="Times New Roman" w:cs="Times New Roman"/>
          <w:color w:val="333333"/>
          <w:sz w:val="24"/>
          <w:szCs w:val="24"/>
          <w:lang w:val="sq-AL" w:eastAsia="sq-AL"/>
        </w:rPr>
        <w:t>vendimit paraprak ndërkufitar/</w:t>
      </w:r>
      <w:r w:rsidR="007831E2" w:rsidRPr="00C45236">
        <w:rPr>
          <w:rFonts w:ascii="Times New Roman" w:hAnsi="Times New Roman" w:cs="Times New Roman"/>
          <w:sz w:val="24"/>
          <w:szCs w:val="24"/>
          <w:lang w:val="sq-AL"/>
        </w:rPr>
        <w:t xml:space="preserve"> M</w:t>
      </w:r>
      <w:r w:rsidR="00080A77" w:rsidRPr="00C45236">
        <w:rPr>
          <w:rFonts w:ascii="Times New Roman" w:hAnsi="Times New Roman" w:cs="Times New Roman"/>
          <w:sz w:val="24"/>
          <w:szCs w:val="24"/>
          <w:lang w:val="sq-AL"/>
        </w:rPr>
        <w:t>arrëveshja Çmimit në Avancë</w:t>
      </w:r>
      <w:r w:rsidR="00D22F0B" w:rsidRPr="00C45236">
        <w:rPr>
          <w:rFonts w:ascii="Times New Roman" w:hAnsi="Times New Roman" w:cs="Times New Roman"/>
          <w:sz w:val="24"/>
          <w:szCs w:val="24"/>
          <w:lang w:val="sq-AL"/>
        </w:rPr>
        <w:t xml:space="preserve">, </w:t>
      </w:r>
      <w:r w:rsidR="0022183A" w:rsidRPr="00C45236">
        <w:rPr>
          <w:rFonts w:ascii="Times New Roman" w:hAnsi="Times New Roman" w:cs="Times New Roman"/>
          <w:sz w:val="24"/>
          <w:szCs w:val="24"/>
          <w:lang w:val="sq-AL"/>
        </w:rPr>
        <w:t>kur është e përcaktua</w:t>
      </w:r>
    </w:p>
    <w:p w14:paraId="0E1322CD" w14:textId="03D479B3"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data e përfundimit të periudhës së vlefshmërisë së </w:t>
      </w:r>
      <w:r w:rsidR="00B36821" w:rsidRPr="00C45236">
        <w:rPr>
          <w:rFonts w:ascii="Times New Roman" w:eastAsia="Times New Roman" w:hAnsi="Times New Roman" w:cs="Times New Roman"/>
          <w:color w:val="333333"/>
          <w:sz w:val="24"/>
          <w:szCs w:val="24"/>
          <w:lang w:val="sq-AL" w:eastAsia="sq-AL"/>
        </w:rPr>
        <w:t>vendimit paraprak ndërkufitar/</w:t>
      </w:r>
      <w:r w:rsidR="007831E2" w:rsidRPr="00C45236">
        <w:rPr>
          <w:rFonts w:ascii="Times New Roman" w:hAnsi="Times New Roman" w:cs="Times New Roman"/>
          <w:sz w:val="24"/>
          <w:szCs w:val="24"/>
          <w:lang w:val="sq-AL"/>
        </w:rPr>
        <w:t xml:space="preserve"> </w:t>
      </w:r>
      <w:r w:rsidR="00080A77" w:rsidRPr="00C45236">
        <w:rPr>
          <w:rFonts w:ascii="Times New Roman" w:hAnsi="Times New Roman" w:cs="Times New Roman"/>
          <w:sz w:val="24"/>
          <w:szCs w:val="24"/>
          <w:lang w:val="sq-AL"/>
        </w:rPr>
        <w:t>Marrëveshja Çmimit në Avancë</w:t>
      </w:r>
      <w:r w:rsidR="00D22F0B" w:rsidRPr="00C45236">
        <w:rPr>
          <w:rFonts w:ascii="Times New Roman" w:hAnsi="Times New Roman" w:cs="Times New Roman"/>
          <w:sz w:val="24"/>
          <w:szCs w:val="24"/>
          <w:lang w:val="sq-AL"/>
        </w:rPr>
        <w:t xml:space="preserve">, </w:t>
      </w:r>
      <w:r w:rsidR="0022183A" w:rsidRPr="00C45236">
        <w:rPr>
          <w:rFonts w:ascii="Times New Roman" w:hAnsi="Times New Roman" w:cs="Times New Roman"/>
          <w:sz w:val="24"/>
          <w:szCs w:val="24"/>
          <w:lang w:val="sq-AL"/>
        </w:rPr>
        <w:t>kur është e përcaktua</w:t>
      </w:r>
      <w:r w:rsidR="00D22F0B" w:rsidRPr="00C45236">
        <w:rPr>
          <w:rFonts w:ascii="Times New Roman" w:hAnsi="Times New Roman" w:cs="Times New Roman"/>
          <w:sz w:val="24"/>
          <w:szCs w:val="24"/>
          <w:lang w:val="sq-AL"/>
        </w:rPr>
        <w:t>;</w:t>
      </w:r>
    </w:p>
    <w:p w14:paraId="0F2AD204" w14:textId="094D6AA6"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lloji</w:t>
      </w:r>
      <w:r w:rsidR="0022183A" w:rsidRPr="00C45236">
        <w:rPr>
          <w:rFonts w:ascii="Times New Roman" w:hAnsi="Times New Roman" w:cs="Times New Roman"/>
          <w:sz w:val="24"/>
          <w:szCs w:val="24"/>
          <w:lang w:val="sq-AL"/>
        </w:rPr>
        <w:t xml:space="preserve">n e </w:t>
      </w:r>
      <w:r w:rsidRPr="00C45236">
        <w:rPr>
          <w:rFonts w:ascii="Times New Roman" w:hAnsi="Times New Roman" w:cs="Times New Roman"/>
          <w:sz w:val="24"/>
          <w:szCs w:val="24"/>
          <w:lang w:val="sq-AL"/>
        </w:rPr>
        <w:t xml:space="preserve"> </w:t>
      </w:r>
      <w:r w:rsidR="00B36821" w:rsidRPr="00C45236">
        <w:rPr>
          <w:rFonts w:ascii="Times New Roman" w:eastAsia="Times New Roman" w:hAnsi="Times New Roman" w:cs="Times New Roman"/>
          <w:color w:val="333333"/>
          <w:sz w:val="24"/>
          <w:szCs w:val="24"/>
          <w:lang w:val="sq-AL" w:eastAsia="sq-AL"/>
        </w:rPr>
        <w:t xml:space="preserve">vendimit paraprak ndërkufitar </w:t>
      </w:r>
      <w:r w:rsidRPr="00C45236">
        <w:rPr>
          <w:rFonts w:ascii="Times New Roman" w:hAnsi="Times New Roman" w:cs="Times New Roman"/>
          <w:sz w:val="24"/>
          <w:szCs w:val="24"/>
          <w:lang w:val="sq-AL"/>
        </w:rPr>
        <w:t xml:space="preserve">/ </w:t>
      </w:r>
      <w:r w:rsidR="007831E2" w:rsidRPr="00C45236">
        <w:rPr>
          <w:rFonts w:ascii="Times New Roman" w:hAnsi="Times New Roman" w:cs="Times New Roman"/>
          <w:sz w:val="24"/>
          <w:szCs w:val="24"/>
          <w:lang w:val="sq-AL"/>
        </w:rPr>
        <w:t>M</w:t>
      </w:r>
      <w:r w:rsidR="00080A77" w:rsidRPr="00C45236">
        <w:rPr>
          <w:rFonts w:ascii="Times New Roman" w:hAnsi="Times New Roman" w:cs="Times New Roman"/>
          <w:sz w:val="24"/>
          <w:szCs w:val="24"/>
          <w:lang w:val="sq-AL"/>
        </w:rPr>
        <w:t>arrëveshje Çmimit në Avancë</w:t>
      </w:r>
      <w:r w:rsidRPr="00C45236">
        <w:rPr>
          <w:rFonts w:ascii="Times New Roman" w:hAnsi="Times New Roman" w:cs="Times New Roman"/>
          <w:sz w:val="24"/>
          <w:szCs w:val="24"/>
          <w:lang w:val="sq-AL"/>
        </w:rPr>
        <w:t>;</w:t>
      </w:r>
    </w:p>
    <w:p w14:paraId="78C79820" w14:textId="7A0112A1"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shuma e transaksionit ose serisë së transaksionit,</w:t>
      </w:r>
      <w:r w:rsidR="0022183A" w:rsidRPr="00C45236">
        <w:rPr>
          <w:rFonts w:ascii="Times New Roman" w:hAnsi="Times New Roman" w:cs="Times New Roman"/>
          <w:sz w:val="24"/>
          <w:szCs w:val="24"/>
          <w:lang w:val="sq-AL"/>
        </w:rPr>
        <w:t xml:space="preserve"> kur është e aplikueshme;</w:t>
      </w:r>
    </w:p>
    <w:p w14:paraId="1C23F811" w14:textId="53CBB030" w:rsidR="00BF1DE9" w:rsidRPr="00C45236" w:rsidRDefault="0022183A"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në rastin e marrëveshjeve të çmimit në avancë, përshkrimin e kritereve dhe metodologjisë së përdorur për përcaktimin e çmimit të transferimit</w:t>
      </w:r>
      <w:r w:rsidR="006E6376" w:rsidRPr="00C45236">
        <w:rPr>
          <w:rFonts w:ascii="Times New Roman" w:hAnsi="Times New Roman" w:cs="Times New Roman"/>
          <w:sz w:val="24"/>
          <w:szCs w:val="24"/>
          <w:lang w:val="sq-AL"/>
        </w:rPr>
        <w:t>;</w:t>
      </w:r>
    </w:p>
    <w:p w14:paraId="2AF06225" w14:textId="62205067" w:rsidR="00BF1DE9" w:rsidRPr="00C45236" w:rsidRDefault="00CE7F2B"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identifikimin e metodës së përdorur për përcaktimin e transferimit, në rastin e një marrëveshjeje të çmimit në avancë;</w:t>
      </w:r>
    </w:p>
    <w:p w14:paraId="62F1E13B" w14:textId="0DFED6E4" w:rsidR="00BF1DE9" w:rsidRPr="00C45236" w:rsidRDefault="006E6376"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identifikimin e shteteve anëtare</w:t>
      </w:r>
      <w:r w:rsidR="00CE7F2B" w:rsidRPr="00C45236">
        <w:rPr>
          <w:rFonts w:ascii="Times New Roman" w:hAnsi="Times New Roman" w:cs="Times New Roman"/>
          <w:sz w:val="24"/>
          <w:szCs w:val="24"/>
          <w:lang w:val="sq-AL"/>
        </w:rPr>
        <w:t xml:space="preserve"> nëse ka, që mund të preken nga vendimi paraprak me efekt ndërkufitar ose nga M</w:t>
      </w:r>
      <w:r w:rsidR="00080A77" w:rsidRPr="00C45236">
        <w:rPr>
          <w:rFonts w:ascii="Times New Roman" w:hAnsi="Times New Roman" w:cs="Times New Roman"/>
          <w:sz w:val="24"/>
          <w:szCs w:val="24"/>
          <w:lang w:val="sq-AL"/>
        </w:rPr>
        <w:t>arrëveshja Çmimit në Avancë</w:t>
      </w:r>
    </w:p>
    <w:p w14:paraId="33D35E2A" w14:textId="77777777" w:rsidR="00C45236" w:rsidRDefault="00A72999"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identifikimin e çdo personi, përvec një personi fizik, me përjashtim të rasteve kur vendimi paraprak ndërkufitar ka të bëjë me një person fizik dhe do të komunikohet në përputhje me </w:t>
      </w:r>
      <w:r w:rsidR="003030E4" w:rsidRPr="00C45236">
        <w:rPr>
          <w:rFonts w:ascii="Times New Roman" w:hAnsi="Times New Roman" w:cs="Times New Roman"/>
          <w:sz w:val="24"/>
          <w:szCs w:val="24"/>
          <w:lang w:val="sq-AL"/>
        </w:rPr>
        <w:t xml:space="preserve">pikat </w:t>
      </w:r>
      <w:r w:rsidRPr="00C45236">
        <w:rPr>
          <w:rFonts w:ascii="Times New Roman" w:hAnsi="Times New Roman" w:cs="Times New Roman"/>
          <w:sz w:val="24"/>
          <w:szCs w:val="24"/>
          <w:lang w:val="sq-AL"/>
        </w:rPr>
        <w:t>1 dhe 4</w:t>
      </w:r>
      <w:r w:rsidR="003030E4" w:rsidRPr="00C45236">
        <w:rPr>
          <w:rFonts w:ascii="Times New Roman" w:hAnsi="Times New Roman" w:cs="Times New Roman"/>
          <w:sz w:val="24"/>
          <w:szCs w:val="24"/>
          <w:lang w:val="sq-AL"/>
        </w:rPr>
        <w:t>t</w:t>
      </w:r>
      <w:r w:rsidR="00C45236">
        <w:rPr>
          <w:rFonts w:ascii="Times New Roman" w:hAnsi="Times New Roman" w:cs="Times New Roman"/>
          <w:sz w:val="24"/>
          <w:szCs w:val="24"/>
          <w:lang w:val="sq-AL"/>
        </w:rPr>
        <w:t>ë</w:t>
      </w:r>
      <w:r w:rsidR="003030E4" w:rsidRPr="00C45236">
        <w:rPr>
          <w:rFonts w:ascii="Times New Roman" w:hAnsi="Times New Roman" w:cs="Times New Roman"/>
          <w:sz w:val="24"/>
          <w:szCs w:val="24"/>
          <w:lang w:val="sq-AL"/>
        </w:rPr>
        <w:t xml:space="preserve"> k</w:t>
      </w:r>
      <w:r w:rsidR="00C45236">
        <w:rPr>
          <w:rFonts w:ascii="Times New Roman" w:hAnsi="Times New Roman" w:cs="Times New Roman"/>
          <w:sz w:val="24"/>
          <w:szCs w:val="24"/>
          <w:lang w:val="sq-AL"/>
        </w:rPr>
        <w:t>ë</w:t>
      </w:r>
      <w:r w:rsidR="003030E4" w:rsidRPr="00C45236">
        <w:rPr>
          <w:rFonts w:ascii="Times New Roman" w:hAnsi="Times New Roman" w:cs="Times New Roman"/>
          <w:sz w:val="24"/>
          <w:szCs w:val="24"/>
          <w:lang w:val="sq-AL"/>
        </w:rPr>
        <w:t>tij neni</w:t>
      </w:r>
      <w:r w:rsidRPr="00C45236">
        <w:rPr>
          <w:rFonts w:ascii="Times New Roman" w:hAnsi="Times New Roman" w:cs="Times New Roman"/>
          <w:sz w:val="24"/>
          <w:szCs w:val="24"/>
          <w:lang w:val="sq-AL"/>
        </w:rPr>
        <w:t xml:space="preserve">, në shtetet e tjera anëtare, nëse ka, që ka të ngjarë të ndikohet nga vendimi paraprak ndërkufitar ose </w:t>
      </w:r>
      <w:r w:rsidR="00080A77" w:rsidRPr="00C45236">
        <w:rPr>
          <w:rFonts w:ascii="Times New Roman" w:hAnsi="Times New Roman" w:cs="Times New Roman"/>
          <w:sz w:val="24"/>
          <w:szCs w:val="24"/>
          <w:lang w:val="sq-AL"/>
        </w:rPr>
        <w:t>Marrëveshja Çmimit në Avancë</w:t>
      </w:r>
      <w:r w:rsidRPr="00C45236">
        <w:rPr>
          <w:rFonts w:ascii="Times New Roman" w:hAnsi="Times New Roman" w:cs="Times New Roman"/>
          <w:sz w:val="24"/>
          <w:szCs w:val="24"/>
          <w:lang w:val="sq-AL"/>
        </w:rPr>
        <w:t xml:space="preserve">( duke treguar se me cilat shtete anëtare janë të lidhur personat e prekur); dhe </w:t>
      </w:r>
    </w:p>
    <w:p w14:paraId="11D278FF" w14:textId="06A7E679" w:rsidR="00291191" w:rsidRPr="00C45236" w:rsidRDefault="0022183A" w:rsidP="00FE5198">
      <w:pPr>
        <w:pStyle w:val="ListParagraph"/>
        <w:numPr>
          <w:ilvl w:val="0"/>
          <w:numId w:val="15"/>
        </w:num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treguesin  </w:t>
      </w:r>
      <w:r w:rsidR="00CE7F2B" w:rsidRPr="00C45236">
        <w:rPr>
          <w:rFonts w:ascii="Times New Roman" w:hAnsi="Times New Roman" w:cs="Times New Roman"/>
          <w:sz w:val="24"/>
          <w:szCs w:val="24"/>
          <w:lang w:val="sq-AL"/>
        </w:rPr>
        <w:t xml:space="preserve">nëse informacioni i komunikuar bazohet në vetë vendimin paraprak ndërkufitar ose në marrëveshjen për transferimin e çmimit në avancë ose </w:t>
      </w:r>
      <w:r w:rsidRPr="00C45236">
        <w:rPr>
          <w:rFonts w:ascii="Times New Roman" w:hAnsi="Times New Roman" w:cs="Times New Roman"/>
          <w:sz w:val="24"/>
          <w:szCs w:val="24"/>
          <w:lang w:val="sq-AL"/>
        </w:rPr>
        <w:t xml:space="preserve">sipas </w:t>
      </w:r>
      <w:r w:rsidR="00CE7F2B" w:rsidRPr="00C45236">
        <w:rPr>
          <w:rFonts w:ascii="Times New Roman" w:hAnsi="Times New Roman" w:cs="Times New Roman"/>
          <w:sz w:val="24"/>
          <w:szCs w:val="24"/>
          <w:lang w:val="sq-AL"/>
        </w:rPr>
        <w:t xml:space="preserve"> </w:t>
      </w:r>
      <w:r w:rsidRPr="00C45236">
        <w:rPr>
          <w:rFonts w:ascii="Times New Roman" w:hAnsi="Times New Roman" w:cs="Times New Roman"/>
          <w:sz w:val="24"/>
          <w:szCs w:val="24"/>
          <w:lang w:val="sq-AL"/>
        </w:rPr>
        <w:t xml:space="preserve">përcaktimeve  të </w:t>
      </w:r>
      <w:r w:rsidR="00AC5E26" w:rsidRPr="00C45236">
        <w:rPr>
          <w:rFonts w:ascii="Times New Roman" w:hAnsi="Times New Roman" w:cs="Times New Roman"/>
          <w:sz w:val="24"/>
          <w:szCs w:val="24"/>
          <w:lang w:val="sq-AL"/>
        </w:rPr>
        <w:t>shkronj</w:t>
      </w:r>
      <w:r w:rsidR="00C45236"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 xml:space="preserve">s </w:t>
      </w:r>
      <w:r w:rsidR="00C51D56">
        <w:rPr>
          <w:rFonts w:ascii="Times New Roman" w:hAnsi="Times New Roman" w:cs="Times New Roman"/>
          <w:sz w:val="24"/>
          <w:szCs w:val="24"/>
          <w:lang w:val="sq-AL"/>
        </w:rPr>
        <w:t>“</w:t>
      </w:r>
      <w:r w:rsidR="00AC5E26" w:rsidRPr="00C45236">
        <w:rPr>
          <w:rFonts w:ascii="Times New Roman" w:hAnsi="Times New Roman" w:cs="Times New Roman"/>
          <w:sz w:val="24"/>
          <w:szCs w:val="24"/>
          <w:lang w:val="sq-AL"/>
        </w:rPr>
        <w:t>f</w:t>
      </w:r>
      <w:r w:rsidR="00C51D56">
        <w:rPr>
          <w:rFonts w:ascii="Times New Roman" w:hAnsi="Times New Roman" w:cs="Times New Roman"/>
          <w:sz w:val="24"/>
          <w:szCs w:val="24"/>
          <w:lang w:val="sq-AL"/>
        </w:rPr>
        <w:t>”</w:t>
      </w:r>
      <w:r w:rsidR="00AC5E26" w:rsidRPr="00C45236">
        <w:rPr>
          <w:rFonts w:ascii="Times New Roman" w:hAnsi="Times New Roman" w:cs="Times New Roman"/>
          <w:sz w:val="24"/>
          <w:szCs w:val="24"/>
          <w:lang w:val="sq-AL"/>
        </w:rPr>
        <w:t xml:space="preserve"> t</w:t>
      </w:r>
      <w:r w:rsidR="00C45236"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 xml:space="preserve"> </w:t>
      </w:r>
      <w:r w:rsidR="00CE7F2B" w:rsidRPr="00C45236">
        <w:rPr>
          <w:rFonts w:ascii="Times New Roman" w:hAnsi="Times New Roman" w:cs="Times New Roman"/>
          <w:sz w:val="24"/>
          <w:szCs w:val="24"/>
          <w:lang w:val="sq-AL"/>
        </w:rPr>
        <w:t xml:space="preserve">nenit 3. </w:t>
      </w:r>
    </w:p>
    <w:p w14:paraId="30AA5583" w14:textId="309E38EB" w:rsidR="00BF1DE9"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742A2F" w:rsidRPr="00C45236">
        <w:rPr>
          <w:rFonts w:ascii="Times New Roman" w:hAnsi="Times New Roman" w:cs="Times New Roman"/>
          <w:sz w:val="24"/>
          <w:szCs w:val="24"/>
          <w:lang w:val="sq-AL"/>
        </w:rPr>
        <w:t xml:space="preserve">Për periudhat tatimore që fillojnë në ose pas datës së zbatimit të këtij ligji, </w:t>
      </w:r>
      <w:r w:rsidR="005C0920" w:rsidRPr="00C45236">
        <w:rPr>
          <w:rFonts w:ascii="Times New Roman" w:hAnsi="Times New Roman" w:cs="Times New Roman"/>
          <w:sz w:val="24"/>
          <w:szCs w:val="24"/>
          <w:lang w:val="sq-AL"/>
        </w:rPr>
        <w:t>D</w:t>
      </w:r>
      <w:r w:rsidR="009B740E" w:rsidRPr="00C45236">
        <w:rPr>
          <w:rFonts w:ascii="Times New Roman" w:hAnsi="Times New Roman" w:cs="Times New Roman"/>
          <w:sz w:val="24"/>
          <w:szCs w:val="24"/>
          <w:lang w:val="sq-AL"/>
        </w:rPr>
        <w:t>rejtoria e Përgjithshme e Tatimeve</w:t>
      </w:r>
      <w:r w:rsidR="00742A2F" w:rsidRPr="00C45236">
        <w:rPr>
          <w:rFonts w:ascii="Times New Roman" w:hAnsi="Times New Roman" w:cs="Times New Roman"/>
          <w:sz w:val="24"/>
          <w:szCs w:val="24"/>
          <w:lang w:val="sq-AL"/>
        </w:rPr>
        <w:t xml:space="preserve"> përfshin, kur është e mundur, TIN-të e personave të identifikuar </w:t>
      </w:r>
      <w:r w:rsidR="00E15718" w:rsidRPr="00C45236">
        <w:rPr>
          <w:rFonts w:ascii="Times New Roman" w:hAnsi="Times New Roman" w:cs="Times New Roman"/>
          <w:sz w:val="24"/>
          <w:szCs w:val="24"/>
          <w:lang w:val="sq-AL"/>
        </w:rPr>
        <w:t xml:space="preserve">sipas  shkronjave  </w:t>
      </w:r>
      <w:r w:rsidR="00742A2F" w:rsidRPr="00C45236">
        <w:rPr>
          <w:rFonts w:ascii="Times New Roman" w:hAnsi="Times New Roman" w:cs="Times New Roman"/>
          <w:sz w:val="24"/>
          <w:szCs w:val="24"/>
          <w:lang w:val="sq-AL"/>
        </w:rPr>
        <w:t>(a) dhe (k)</w:t>
      </w:r>
      <w:r w:rsidR="00AC5E26" w:rsidRPr="00C45236">
        <w:rPr>
          <w:rFonts w:ascii="Times New Roman" w:hAnsi="Times New Roman" w:cs="Times New Roman"/>
          <w:sz w:val="24"/>
          <w:szCs w:val="24"/>
          <w:lang w:val="sq-AL"/>
        </w:rPr>
        <w:t xml:space="preserve"> t</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 xml:space="preserve"> pik</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s 1 t</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 xml:space="preserve"> k</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tij neni</w:t>
      </w:r>
      <w:r w:rsidR="00742A2F" w:rsidRPr="00C45236">
        <w:rPr>
          <w:rFonts w:ascii="Times New Roman" w:hAnsi="Times New Roman" w:cs="Times New Roman"/>
          <w:sz w:val="24"/>
          <w:szCs w:val="24"/>
          <w:lang w:val="sq-AL"/>
        </w:rPr>
        <w:t>.</w:t>
      </w:r>
    </w:p>
    <w:p w14:paraId="501E4DF6" w14:textId="03470AF6" w:rsidR="00E15718"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B3911" w:rsidRPr="00C45236">
        <w:rPr>
          <w:rFonts w:ascii="Times New Roman" w:hAnsi="Times New Roman" w:cs="Times New Roman"/>
          <w:sz w:val="24"/>
          <w:szCs w:val="24"/>
          <w:lang w:val="sq-AL"/>
        </w:rPr>
        <w:t xml:space="preserve">Informacioni </w:t>
      </w:r>
      <w:r w:rsidR="00E15718" w:rsidRPr="00C45236">
        <w:rPr>
          <w:rFonts w:ascii="Times New Roman" w:hAnsi="Times New Roman" w:cs="Times New Roman"/>
          <w:sz w:val="24"/>
          <w:szCs w:val="24"/>
          <w:lang w:val="sq-AL"/>
        </w:rPr>
        <w:t xml:space="preserve"> i përcaktuar </w:t>
      </w:r>
      <w:r w:rsidR="00FB3911" w:rsidRPr="00C45236">
        <w:rPr>
          <w:rFonts w:ascii="Times New Roman" w:hAnsi="Times New Roman" w:cs="Times New Roman"/>
          <w:sz w:val="24"/>
          <w:szCs w:val="24"/>
          <w:lang w:val="sq-AL"/>
        </w:rPr>
        <w:t>në</w:t>
      </w:r>
      <w:r w:rsidR="002F2337" w:rsidRPr="00C45236">
        <w:rPr>
          <w:rFonts w:ascii="Times New Roman" w:hAnsi="Times New Roman" w:cs="Times New Roman"/>
          <w:sz w:val="24"/>
          <w:szCs w:val="24"/>
          <w:lang w:val="sq-AL"/>
        </w:rPr>
        <w:t xml:space="preserve"> </w:t>
      </w:r>
      <w:r w:rsidR="00AC5E26" w:rsidRPr="00C45236">
        <w:rPr>
          <w:rFonts w:ascii="Times New Roman" w:hAnsi="Times New Roman" w:cs="Times New Roman"/>
          <w:sz w:val="24"/>
          <w:szCs w:val="24"/>
          <w:lang w:val="sq-AL"/>
        </w:rPr>
        <w:t xml:space="preserve">shkronjat  </w:t>
      </w:r>
      <w:r w:rsidR="00FB3911" w:rsidRPr="00C45236">
        <w:rPr>
          <w:rFonts w:ascii="Times New Roman" w:hAnsi="Times New Roman" w:cs="Times New Roman"/>
          <w:sz w:val="24"/>
          <w:szCs w:val="24"/>
          <w:lang w:val="sq-AL"/>
        </w:rPr>
        <w:t xml:space="preserve">(a), (b), (h) dhe (k) të </w:t>
      </w:r>
      <w:r w:rsidR="00AC5E26" w:rsidRPr="00C45236">
        <w:rPr>
          <w:rFonts w:ascii="Times New Roman" w:hAnsi="Times New Roman" w:cs="Times New Roman"/>
          <w:sz w:val="24"/>
          <w:szCs w:val="24"/>
          <w:lang w:val="sq-AL"/>
        </w:rPr>
        <w:t>pik</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s 1 t</w:t>
      </w:r>
      <w:r w:rsidRPr="00C45236">
        <w:rPr>
          <w:rFonts w:ascii="Times New Roman" w:hAnsi="Times New Roman" w:cs="Times New Roman"/>
          <w:sz w:val="24"/>
          <w:szCs w:val="24"/>
          <w:lang w:val="sq-AL"/>
        </w:rPr>
        <w:t>ë</w:t>
      </w:r>
      <w:r w:rsidR="00AC5E26" w:rsidRPr="00C45236">
        <w:rPr>
          <w:rFonts w:ascii="Times New Roman" w:hAnsi="Times New Roman" w:cs="Times New Roman"/>
          <w:sz w:val="24"/>
          <w:szCs w:val="24"/>
          <w:lang w:val="sq-AL"/>
        </w:rPr>
        <w:t xml:space="preserve"> </w:t>
      </w:r>
      <w:r w:rsidR="00FB3911" w:rsidRPr="00C45236">
        <w:rPr>
          <w:rFonts w:ascii="Times New Roman" w:hAnsi="Times New Roman" w:cs="Times New Roman"/>
          <w:sz w:val="24"/>
          <w:szCs w:val="24"/>
          <w:lang w:val="sq-AL"/>
        </w:rPr>
        <w:t xml:space="preserve">këtij neni nuk </w:t>
      </w:r>
      <w:r w:rsidR="00E15718" w:rsidRPr="00C45236">
        <w:rPr>
          <w:rFonts w:ascii="Times New Roman" w:hAnsi="Times New Roman" w:cs="Times New Roman"/>
          <w:sz w:val="24"/>
          <w:szCs w:val="24"/>
          <w:lang w:val="sq-AL"/>
        </w:rPr>
        <w:t xml:space="preserve"> i </w:t>
      </w:r>
      <w:r w:rsidR="00FB3911" w:rsidRPr="00C45236">
        <w:rPr>
          <w:rFonts w:ascii="Times New Roman" w:hAnsi="Times New Roman" w:cs="Times New Roman"/>
          <w:sz w:val="24"/>
          <w:szCs w:val="24"/>
          <w:lang w:val="sq-AL"/>
        </w:rPr>
        <w:t>komunikohet Komisionit Evropian.</w:t>
      </w:r>
      <w:r w:rsidR="00B25C7F" w:rsidRPr="00C45236">
        <w:rPr>
          <w:rFonts w:ascii="Times New Roman" w:hAnsi="Times New Roman" w:cs="Times New Roman"/>
          <w:sz w:val="24"/>
          <w:szCs w:val="24"/>
          <w:lang w:val="sq-AL"/>
        </w:rPr>
        <w:t xml:space="preserve"> </w:t>
      </w:r>
    </w:p>
    <w:p w14:paraId="4BC8D6B2" w14:textId="58BCE157" w:rsidR="00F874DC"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B25C7F" w:rsidRPr="00C45236">
        <w:rPr>
          <w:rFonts w:ascii="Times New Roman" w:hAnsi="Times New Roman" w:cs="Times New Roman"/>
          <w:sz w:val="24"/>
          <w:szCs w:val="24"/>
          <w:lang w:val="sq-AL"/>
        </w:rPr>
        <w:t>Autoriteti kompetent i shteteve anëtare</w:t>
      </w:r>
      <w:r w:rsidR="00C46792" w:rsidRPr="00C45236">
        <w:rPr>
          <w:rFonts w:ascii="Times New Roman" w:hAnsi="Times New Roman" w:cs="Times New Roman"/>
          <w:sz w:val="24"/>
          <w:szCs w:val="24"/>
          <w:lang w:val="sq-AL"/>
        </w:rPr>
        <w:t xml:space="preserve">, i identifikuar në </w:t>
      </w:r>
      <w:r w:rsidR="00DE25A7" w:rsidRPr="00C45236">
        <w:rPr>
          <w:rFonts w:ascii="Times New Roman" w:hAnsi="Times New Roman" w:cs="Times New Roman"/>
          <w:sz w:val="24"/>
          <w:szCs w:val="24"/>
          <w:lang w:val="sq-AL"/>
        </w:rPr>
        <w:t>shkronj</w:t>
      </w:r>
      <w:r w:rsidRPr="00C45236">
        <w:rPr>
          <w:rFonts w:ascii="Times New Roman" w:hAnsi="Times New Roman" w:cs="Times New Roman"/>
          <w:sz w:val="24"/>
          <w:szCs w:val="24"/>
          <w:lang w:val="sq-AL"/>
        </w:rPr>
        <w:t>ë</w:t>
      </w:r>
      <w:r w:rsidR="00DE25A7" w:rsidRPr="00C45236">
        <w:rPr>
          <w:rFonts w:ascii="Times New Roman" w:hAnsi="Times New Roman" w:cs="Times New Roman"/>
          <w:sz w:val="24"/>
          <w:szCs w:val="24"/>
          <w:lang w:val="sq-AL"/>
        </w:rPr>
        <w:t>n j) t</w:t>
      </w:r>
      <w:r w:rsidRPr="00C45236">
        <w:rPr>
          <w:rFonts w:ascii="Times New Roman" w:hAnsi="Times New Roman" w:cs="Times New Roman"/>
          <w:sz w:val="24"/>
          <w:szCs w:val="24"/>
          <w:lang w:val="sq-AL"/>
        </w:rPr>
        <w:t>ë</w:t>
      </w:r>
      <w:r w:rsidR="00DE25A7" w:rsidRPr="00C45236">
        <w:rPr>
          <w:rFonts w:ascii="Times New Roman" w:hAnsi="Times New Roman" w:cs="Times New Roman"/>
          <w:sz w:val="24"/>
          <w:szCs w:val="24"/>
          <w:lang w:val="sq-AL"/>
        </w:rPr>
        <w:t xml:space="preserve"> pik</w:t>
      </w:r>
      <w:r w:rsidRPr="00C45236">
        <w:rPr>
          <w:rFonts w:ascii="Times New Roman" w:hAnsi="Times New Roman" w:cs="Times New Roman"/>
          <w:sz w:val="24"/>
          <w:szCs w:val="24"/>
          <w:lang w:val="sq-AL"/>
        </w:rPr>
        <w:t>ë</w:t>
      </w:r>
      <w:r w:rsidR="00DE25A7" w:rsidRPr="00C45236">
        <w:rPr>
          <w:rFonts w:ascii="Times New Roman" w:hAnsi="Times New Roman" w:cs="Times New Roman"/>
          <w:sz w:val="24"/>
          <w:szCs w:val="24"/>
          <w:lang w:val="sq-AL"/>
        </w:rPr>
        <w:t>s 1 t</w:t>
      </w:r>
      <w:r w:rsidRPr="00C45236">
        <w:rPr>
          <w:rFonts w:ascii="Times New Roman" w:hAnsi="Times New Roman" w:cs="Times New Roman"/>
          <w:sz w:val="24"/>
          <w:szCs w:val="24"/>
          <w:lang w:val="sq-AL"/>
        </w:rPr>
        <w:t>ë</w:t>
      </w:r>
      <w:r w:rsidR="00DE25A7" w:rsidRPr="00C45236">
        <w:rPr>
          <w:rFonts w:ascii="Times New Roman" w:hAnsi="Times New Roman" w:cs="Times New Roman"/>
          <w:sz w:val="24"/>
          <w:szCs w:val="24"/>
          <w:lang w:val="sq-AL"/>
        </w:rPr>
        <w:t xml:space="preserve"> k</w:t>
      </w:r>
      <w:r w:rsidRPr="00C45236">
        <w:rPr>
          <w:rFonts w:ascii="Times New Roman" w:hAnsi="Times New Roman" w:cs="Times New Roman"/>
          <w:sz w:val="24"/>
          <w:szCs w:val="24"/>
          <w:lang w:val="sq-AL"/>
        </w:rPr>
        <w:t>ë</w:t>
      </w:r>
      <w:r w:rsidR="00DE25A7" w:rsidRPr="00C45236">
        <w:rPr>
          <w:rFonts w:ascii="Times New Roman" w:hAnsi="Times New Roman" w:cs="Times New Roman"/>
          <w:sz w:val="24"/>
          <w:szCs w:val="24"/>
          <w:lang w:val="sq-AL"/>
        </w:rPr>
        <w:t xml:space="preserve">tij neni </w:t>
      </w:r>
      <w:r w:rsidR="00C46792" w:rsidRPr="00C45236">
        <w:rPr>
          <w:rFonts w:ascii="Times New Roman" w:hAnsi="Times New Roman" w:cs="Times New Roman"/>
          <w:sz w:val="24"/>
          <w:szCs w:val="24"/>
          <w:lang w:val="sq-AL"/>
        </w:rPr>
        <w:t xml:space="preserve"> konfirmo</w:t>
      </w:r>
      <w:r w:rsidR="00E15718" w:rsidRPr="00C45236">
        <w:rPr>
          <w:rFonts w:ascii="Times New Roman" w:hAnsi="Times New Roman" w:cs="Times New Roman"/>
          <w:sz w:val="24"/>
          <w:szCs w:val="24"/>
          <w:lang w:val="sq-AL"/>
        </w:rPr>
        <w:t>n</w:t>
      </w:r>
      <w:r w:rsidR="00C46792" w:rsidRPr="00C45236">
        <w:rPr>
          <w:rFonts w:ascii="Times New Roman" w:hAnsi="Times New Roman" w:cs="Times New Roman"/>
          <w:sz w:val="24"/>
          <w:szCs w:val="24"/>
          <w:lang w:val="sq-AL"/>
        </w:rPr>
        <w:t>, nëse është e mundur me mjete elektronike, marrjen e informacionit tek autoriteti kompetent që ka dhënë informacionin pa vonesë dhe në çdo rast jo më vonë se shtatë ditë pune.Kjo masë do të zbatohet derisa drejtoria qendrore të bëhet funksionale.</w:t>
      </w:r>
    </w:p>
    <w:p w14:paraId="3E65BF3D" w14:textId="516E9106" w:rsidR="00416DCB"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 xml:space="preserve">Neni </w:t>
      </w:r>
      <w:r w:rsidR="004432B5" w:rsidRPr="00C45236">
        <w:rPr>
          <w:rFonts w:ascii="Times New Roman" w:hAnsi="Times New Roman" w:cs="Times New Roman"/>
          <w:b/>
          <w:sz w:val="24"/>
          <w:szCs w:val="24"/>
          <w:lang w:val="sq-AL"/>
        </w:rPr>
        <w:t>8</w:t>
      </w:r>
    </w:p>
    <w:p w14:paraId="1A320F85" w14:textId="77777777" w:rsidR="00C743F8"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Informacion plotësues sipas kërkesës</w:t>
      </w:r>
    </w:p>
    <w:p w14:paraId="24B61419" w14:textId="77777777" w:rsidR="00C45236" w:rsidRDefault="00E15718"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Pas përfundimit të shkëmbimit automatik të informacionit bazë të parashikuar në nenin 7, Drejtoria e Përgjithshme e Tatimeve, me kërkesë të arsyetuar të një autoriteti kompetent të një shteti anëtar, siguron informacion shtesë, duke përfshirë tekstin e plotë të vendimit paraprak </w:t>
      </w:r>
      <w:r w:rsidRPr="00C45236">
        <w:rPr>
          <w:rFonts w:ascii="Times New Roman" w:hAnsi="Times New Roman" w:cs="Times New Roman"/>
          <w:sz w:val="24"/>
          <w:szCs w:val="24"/>
          <w:lang w:val="sq-AL"/>
        </w:rPr>
        <w:lastRenderedPageBreak/>
        <w:t>ndërkufitar ose të Marrëveshjes së Çmimit në Avancë (MÇA), në përputhje me rregullat e konfidencialitetit dhe mbrojtjes së të dhënave dhe nëpërmjet kanaleve të sigurta të komunikimit të parashikuara nga legjislacioni i Bashkimit Evropian.</w:t>
      </w:r>
    </w:p>
    <w:p w14:paraId="5012E051" w14:textId="4ED0360B"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 xml:space="preserve">Neni </w:t>
      </w:r>
      <w:r w:rsidR="004432B5" w:rsidRPr="00C45236">
        <w:rPr>
          <w:rFonts w:ascii="Times New Roman" w:hAnsi="Times New Roman" w:cs="Times New Roman"/>
          <w:b/>
          <w:sz w:val="24"/>
          <w:szCs w:val="24"/>
          <w:lang w:val="sq-AL"/>
        </w:rPr>
        <w:t>9</w:t>
      </w:r>
    </w:p>
    <w:p w14:paraId="596EFC36" w14:textId="77777777" w:rsidR="00D0453D"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Organizimi dhe përcaktimi i shërbimeve kompetente</w:t>
      </w:r>
    </w:p>
    <w:p w14:paraId="7E7BABD4" w14:textId="691199A3" w:rsidR="00D0453D"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992553" w:rsidRPr="00C45236">
        <w:rPr>
          <w:rFonts w:ascii="Times New Roman" w:hAnsi="Times New Roman" w:cs="Times New Roman"/>
          <w:sz w:val="24"/>
          <w:szCs w:val="24"/>
          <w:lang w:val="sq-AL"/>
        </w:rPr>
        <w:t>D</w:t>
      </w:r>
      <w:r w:rsidR="00E80AB8" w:rsidRPr="00C45236">
        <w:rPr>
          <w:rFonts w:ascii="Times New Roman" w:hAnsi="Times New Roman" w:cs="Times New Roman"/>
          <w:sz w:val="24"/>
          <w:szCs w:val="24"/>
          <w:lang w:val="sq-AL"/>
        </w:rPr>
        <w:t xml:space="preserve">rejtoria e Përgjithshme e Tatimeve </w:t>
      </w:r>
      <w:r w:rsidR="006E6376" w:rsidRPr="00C45236">
        <w:rPr>
          <w:rFonts w:ascii="Times New Roman" w:hAnsi="Times New Roman" w:cs="Times New Roman"/>
          <w:sz w:val="24"/>
          <w:szCs w:val="24"/>
          <w:lang w:val="sq-AL"/>
        </w:rPr>
        <w:t xml:space="preserve">cakton një zyrë qendrore ndërlidhëse, departamente ndërlidhëse dhe zyrtarë kompetentë  </w:t>
      </w:r>
      <w:r w:rsidR="00E15718" w:rsidRPr="00C45236">
        <w:rPr>
          <w:rFonts w:ascii="Times New Roman" w:hAnsi="Times New Roman" w:cs="Times New Roman"/>
          <w:sz w:val="24"/>
          <w:szCs w:val="24"/>
          <w:lang w:val="sq-AL"/>
        </w:rPr>
        <w:t xml:space="preserve">si dhe siguron mbajtjen dhe përditësimin e listave përkatëse, </w:t>
      </w:r>
    </w:p>
    <w:p w14:paraId="532796A3" w14:textId="14699CA3" w:rsidR="003E2C33" w:rsidRPr="00C45236" w:rsidRDefault="00C45236" w:rsidP="00FE5198">
      <w:pPr>
        <w:spacing w:line="240" w:lineRule="atLeast"/>
        <w:jc w:val="both"/>
        <w:rPr>
          <w:rFonts w:ascii="Times New Roman" w:hAnsi="Times New Roman" w:cs="Times New Roman"/>
          <w:b/>
          <w:sz w:val="24"/>
          <w:szCs w:val="24"/>
          <w:lang w:val="sq-AL"/>
        </w:rPr>
      </w:pPr>
      <w:r>
        <w:rPr>
          <w:rFonts w:ascii="Times New Roman" w:hAnsi="Times New Roman" w:cs="Times New Roman"/>
          <w:sz w:val="24"/>
          <w:szCs w:val="24"/>
          <w:lang w:val="sq-AL"/>
        </w:rPr>
        <w:t>2.</w:t>
      </w:r>
      <w:r w:rsidR="00992553" w:rsidRPr="00C45236">
        <w:rPr>
          <w:rFonts w:ascii="Times New Roman" w:hAnsi="Times New Roman" w:cs="Times New Roman"/>
          <w:sz w:val="24"/>
          <w:szCs w:val="24"/>
          <w:lang w:val="sq-AL"/>
        </w:rPr>
        <w:t>D</w:t>
      </w:r>
      <w:r w:rsidR="00E80AB8" w:rsidRPr="00C45236">
        <w:rPr>
          <w:rFonts w:ascii="Times New Roman" w:hAnsi="Times New Roman" w:cs="Times New Roman"/>
          <w:sz w:val="24"/>
          <w:szCs w:val="24"/>
          <w:lang w:val="sq-AL"/>
        </w:rPr>
        <w:t>rejtoria e Përgjithshme e Tatimeve</w:t>
      </w:r>
      <w:r w:rsidR="006E6376" w:rsidRPr="00C45236">
        <w:rPr>
          <w:rFonts w:ascii="Times New Roman" w:hAnsi="Times New Roman" w:cs="Times New Roman"/>
          <w:sz w:val="24"/>
          <w:szCs w:val="24"/>
          <w:lang w:val="sq-AL"/>
        </w:rPr>
        <w:t xml:space="preserve"> merr masat e nevojshme për të siguruar koordinim</w:t>
      </w:r>
      <w:r w:rsidR="00364FF2" w:rsidRPr="00C45236">
        <w:rPr>
          <w:rFonts w:ascii="Times New Roman" w:hAnsi="Times New Roman" w:cs="Times New Roman"/>
          <w:sz w:val="24"/>
          <w:szCs w:val="24"/>
          <w:lang w:val="sq-AL"/>
        </w:rPr>
        <w:t xml:space="preserve"> </w:t>
      </w:r>
      <w:r w:rsidR="006E6376" w:rsidRPr="00C45236">
        <w:rPr>
          <w:rFonts w:ascii="Times New Roman" w:hAnsi="Times New Roman" w:cs="Times New Roman"/>
          <w:sz w:val="24"/>
          <w:szCs w:val="24"/>
          <w:lang w:val="sq-AL"/>
        </w:rPr>
        <w:t>efektiv</w:t>
      </w:r>
      <w:r w:rsidR="006626B5" w:rsidRPr="00C45236">
        <w:rPr>
          <w:rFonts w:ascii="Times New Roman" w:hAnsi="Times New Roman" w:cs="Times New Roman"/>
          <w:sz w:val="24"/>
          <w:szCs w:val="24"/>
          <w:lang w:val="sq-AL"/>
        </w:rPr>
        <w:t xml:space="preserve"> të brendshëm brenda organizatës</w:t>
      </w:r>
      <w:r w:rsidR="006E6376" w:rsidRPr="00C45236">
        <w:rPr>
          <w:rFonts w:ascii="Times New Roman" w:hAnsi="Times New Roman" w:cs="Times New Roman"/>
          <w:sz w:val="24"/>
          <w:szCs w:val="24"/>
          <w:lang w:val="sq-AL"/>
        </w:rPr>
        <w:t>, bashkëpunim të drejtpërdrejtë me</w:t>
      </w:r>
      <w:r w:rsidR="006626B5" w:rsidRPr="00C45236">
        <w:rPr>
          <w:rFonts w:ascii="Times New Roman" w:hAnsi="Times New Roman" w:cs="Times New Roman"/>
          <w:sz w:val="24"/>
          <w:szCs w:val="24"/>
          <w:lang w:val="sq-AL"/>
        </w:rPr>
        <w:t xml:space="preserve"> autoritetet</w:t>
      </w:r>
      <w:r w:rsidR="00E15718" w:rsidRPr="00C45236">
        <w:rPr>
          <w:rFonts w:ascii="Times New Roman" w:hAnsi="Times New Roman" w:cs="Times New Roman"/>
          <w:sz w:val="24"/>
          <w:szCs w:val="24"/>
          <w:lang w:val="sq-AL"/>
        </w:rPr>
        <w:t xml:space="preserve"> kompetente </w:t>
      </w:r>
      <w:r w:rsidR="006626B5" w:rsidRPr="00C45236">
        <w:rPr>
          <w:rFonts w:ascii="Times New Roman" w:hAnsi="Times New Roman" w:cs="Times New Roman"/>
          <w:sz w:val="24"/>
          <w:szCs w:val="24"/>
          <w:lang w:val="sq-AL"/>
        </w:rPr>
        <w:t xml:space="preserve"> </w:t>
      </w:r>
      <w:r w:rsidR="00E15718" w:rsidRPr="00C45236">
        <w:rPr>
          <w:rFonts w:ascii="Times New Roman" w:hAnsi="Times New Roman" w:cs="Times New Roman"/>
          <w:sz w:val="24"/>
          <w:szCs w:val="24"/>
          <w:lang w:val="sq-AL"/>
        </w:rPr>
        <w:t xml:space="preserve">të </w:t>
      </w:r>
      <w:r w:rsidR="006626B5" w:rsidRPr="00C45236">
        <w:rPr>
          <w:rFonts w:ascii="Times New Roman" w:hAnsi="Times New Roman" w:cs="Times New Roman"/>
          <w:sz w:val="24"/>
          <w:szCs w:val="24"/>
          <w:lang w:val="sq-AL"/>
        </w:rPr>
        <w:t>shteteve të tjera anëtare</w:t>
      </w:r>
      <w:r w:rsidR="003473C2" w:rsidRPr="00C45236">
        <w:rPr>
          <w:rFonts w:ascii="Times New Roman" w:hAnsi="Times New Roman" w:cs="Times New Roman"/>
          <w:sz w:val="24"/>
          <w:szCs w:val="24"/>
          <w:lang w:val="sq-AL"/>
        </w:rPr>
        <w:t xml:space="preserve"> </w:t>
      </w:r>
      <w:r w:rsidR="00E15718" w:rsidRPr="00C45236">
        <w:rPr>
          <w:rFonts w:ascii="Times New Roman" w:hAnsi="Times New Roman" w:cs="Times New Roman"/>
          <w:sz w:val="24"/>
          <w:szCs w:val="24"/>
          <w:lang w:val="sq-AL"/>
        </w:rPr>
        <w:t xml:space="preserve">si </w:t>
      </w:r>
      <w:r w:rsidR="006E6376" w:rsidRPr="00C45236">
        <w:rPr>
          <w:rFonts w:ascii="Times New Roman" w:hAnsi="Times New Roman" w:cs="Times New Roman"/>
          <w:sz w:val="24"/>
          <w:szCs w:val="24"/>
          <w:lang w:val="sq-AL"/>
        </w:rPr>
        <w:t>dhe funksionimin e</w:t>
      </w:r>
      <w:r w:rsidR="00E15718" w:rsidRPr="00C45236">
        <w:rPr>
          <w:rFonts w:ascii="Times New Roman" w:hAnsi="Times New Roman" w:cs="Times New Roman"/>
          <w:sz w:val="24"/>
          <w:szCs w:val="24"/>
          <w:lang w:val="sq-AL"/>
        </w:rPr>
        <w:t xml:space="preserve">rregullt </w:t>
      </w:r>
      <w:r w:rsidR="006E6376" w:rsidRPr="00C45236">
        <w:rPr>
          <w:rFonts w:ascii="Times New Roman" w:hAnsi="Times New Roman" w:cs="Times New Roman"/>
          <w:sz w:val="24"/>
          <w:szCs w:val="24"/>
          <w:lang w:val="sq-AL"/>
        </w:rPr>
        <w:t xml:space="preserve"> të</w:t>
      </w:r>
      <w:r w:rsidR="006626B5" w:rsidRPr="00C45236">
        <w:rPr>
          <w:rFonts w:ascii="Times New Roman" w:hAnsi="Times New Roman" w:cs="Times New Roman"/>
          <w:sz w:val="24"/>
          <w:szCs w:val="24"/>
          <w:lang w:val="sq-AL"/>
        </w:rPr>
        <w:t xml:space="preserve"> marrëveshjeve të bashkëpunimit administrativ</w:t>
      </w:r>
      <w:r w:rsidR="00E15718" w:rsidRPr="00C45236">
        <w:rPr>
          <w:rFonts w:ascii="Times New Roman" w:hAnsi="Times New Roman" w:cs="Times New Roman"/>
          <w:sz w:val="24"/>
          <w:szCs w:val="24"/>
          <w:lang w:val="sq-AL"/>
        </w:rPr>
        <w:t xml:space="preserve"> </w:t>
      </w:r>
      <w:r w:rsidR="006E6376" w:rsidRPr="00C45236">
        <w:rPr>
          <w:rFonts w:ascii="Times New Roman" w:hAnsi="Times New Roman" w:cs="Times New Roman"/>
          <w:sz w:val="24"/>
          <w:szCs w:val="24"/>
          <w:lang w:val="sq-AL"/>
        </w:rPr>
        <w:t>të parashikuara në këtë ligj.</w:t>
      </w:r>
    </w:p>
    <w:p w14:paraId="43FB6CA3" w14:textId="022AF8CE"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1</w:t>
      </w:r>
      <w:r w:rsidR="004432B5" w:rsidRPr="00C45236">
        <w:rPr>
          <w:rFonts w:ascii="Times New Roman" w:hAnsi="Times New Roman" w:cs="Times New Roman"/>
          <w:b/>
          <w:sz w:val="24"/>
          <w:szCs w:val="24"/>
          <w:lang w:val="sq-AL"/>
        </w:rPr>
        <w:t>0</w:t>
      </w:r>
    </w:p>
    <w:p w14:paraId="72CC06C4" w14:textId="7913CB9C" w:rsidR="00BF1DE9"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Përdorimi i informacionit</w:t>
      </w:r>
      <w:r w:rsidR="00E3382F" w:rsidRPr="00C45236">
        <w:rPr>
          <w:rFonts w:ascii="Times New Roman" w:hAnsi="Times New Roman" w:cs="Times New Roman"/>
          <w:b/>
          <w:sz w:val="24"/>
          <w:szCs w:val="24"/>
          <w:lang w:val="sq-AL"/>
        </w:rPr>
        <w:t xml:space="preserve">, </w:t>
      </w:r>
      <w:r w:rsidRPr="00C45236">
        <w:rPr>
          <w:rFonts w:ascii="Times New Roman" w:hAnsi="Times New Roman" w:cs="Times New Roman"/>
          <w:b/>
          <w:sz w:val="24"/>
          <w:szCs w:val="24"/>
          <w:lang w:val="sq-AL"/>
        </w:rPr>
        <w:t>sekreti profesional</w:t>
      </w:r>
      <w:r w:rsidR="00E3382F" w:rsidRPr="00C45236">
        <w:rPr>
          <w:rFonts w:ascii="Times New Roman" w:hAnsi="Times New Roman" w:cs="Times New Roman"/>
          <w:b/>
          <w:sz w:val="24"/>
          <w:szCs w:val="24"/>
          <w:lang w:val="sq-AL"/>
        </w:rPr>
        <w:t xml:space="preserve"> dhe mbrojtja e të dhënave</w:t>
      </w:r>
    </w:p>
    <w:p w14:paraId="35BD7DA0" w14:textId="4F8DE225" w:rsidR="002832A3" w:rsidRPr="00C45236" w:rsidRDefault="00C45236" w:rsidP="00FE5198">
      <w:pPr>
        <w:spacing w:after="0" w:line="240" w:lineRule="atLeast"/>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w:t>
      </w:r>
      <w:r w:rsidR="002832A3" w:rsidRPr="00C45236">
        <w:rPr>
          <w:rFonts w:ascii="Times New Roman" w:eastAsia="Times New Roman" w:hAnsi="Times New Roman" w:cs="Times New Roman"/>
          <w:sz w:val="24"/>
          <w:szCs w:val="24"/>
          <w:lang w:val="sq-AL"/>
        </w:rPr>
        <w:t xml:space="preserve">Mbrojtja e të dhënave në kuadër të këtij ligji i referohet dispozitave të ligjit </w:t>
      </w:r>
      <w:r w:rsidR="00C51D56">
        <w:rPr>
          <w:rFonts w:ascii="Times New Roman" w:eastAsia="Times New Roman" w:hAnsi="Times New Roman" w:cs="Times New Roman"/>
          <w:sz w:val="24"/>
          <w:szCs w:val="24"/>
          <w:lang w:val="sq-AL"/>
        </w:rPr>
        <w:t>“</w:t>
      </w:r>
      <w:r w:rsidR="002832A3" w:rsidRPr="00C45236">
        <w:rPr>
          <w:rFonts w:ascii="Times New Roman" w:eastAsia="Times New Roman" w:hAnsi="Times New Roman" w:cs="Times New Roman"/>
          <w:sz w:val="24"/>
          <w:szCs w:val="24"/>
          <w:lang w:val="sq-AL"/>
        </w:rPr>
        <w:t>Për bashkëpunimin Administrativ në Fushën e Tatimeve dhe Shkëmbimin e Informacionit Tatimor.</w:t>
      </w:r>
      <w:r w:rsidR="00C51D56">
        <w:rPr>
          <w:rFonts w:ascii="Times New Roman" w:eastAsia="Times New Roman" w:hAnsi="Times New Roman" w:cs="Times New Roman"/>
          <w:sz w:val="24"/>
          <w:szCs w:val="24"/>
          <w:lang w:val="sq-AL"/>
        </w:rPr>
        <w:t>”</w:t>
      </w:r>
      <w:r w:rsidR="002832A3" w:rsidRPr="00C45236">
        <w:rPr>
          <w:rFonts w:ascii="Times New Roman" w:eastAsia="Times New Roman" w:hAnsi="Times New Roman" w:cs="Times New Roman"/>
          <w:sz w:val="24"/>
          <w:szCs w:val="24"/>
          <w:lang w:val="sq-AL"/>
        </w:rPr>
        <w:t xml:space="preserve"> </w:t>
      </w:r>
    </w:p>
    <w:p w14:paraId="173A45B9" w14:textId="77777777" w:rsidR="003D3121" w:rsidRPr="00C45236" w:rsidRDefault="003D3121" w:rsidP="00FE5198">
      <w:pPr>
        <w:spacing w:line="240" w:lineRule="atLeast"/>
        <w:jc w:val="both"/>
        <w:rPr>
          <w:rFonts w:ascii="Times New Roman" w:hAnsi="Times New Roman" w:cs="Times New Roman"/>
          <w:sz w:val="24"/>
          <w:szCs w:val="24"/>
          <w:lang w:val="sq-AL"/>
        </w:rPr>
      </w:pPr>
    </w:p>
    <w:p w14:paraId="2576561C" w14:textId="67458C55" w:rsidR="00692751" w:rsidRPr="00C45236" w:rsidRDefault="00DE25A7"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2</w:t>
      </w:r>
      <w:r w:rsidR="00022D61" w:rsidRPr="00C45236">
        <w:rPr>
          <w:rFonts w:ascii="Times New Roman" w:hAnsi="Times New Roman" w:cs="Times New Roman"/>
          <w:sz w:val="24"/>
          <w:szCs w:val="24"/>
          <w:lang w:val="sq-AL"/>
        </w:rPr>
        <w:t xml:space="preserve">. </w:t>
      </w:r>
      <w:r w:rsidR="00692751" w:rsidRPr="00C45236">
        <w:rPr>
          <w:rFonts w:ascii="Times New Roman" w:hAnsi="Times New Roman" w:cs="Times New Roman"/>
          <w:sz w:val="24"/>
          <w:szCs w:val="24"/>
          <w:lang w:val="sq-AL"/>
        </w:rPr>
        <w:t>Informacioni i marrë dhe i shkëmbyer në zbatim  të këtij ligji përdoret vetëm për qëllime të administrimit dhe zbatimit të legjislacionit tatimor, si dhe për vlerësimin dhe analizën e rrezikut tatimor, në përputhje me qëllimin për të cilin është marrë ose siguruar.</w:t>
      </w:r>
    </w:p>
    <w:p w14:paraId="47D2346E" w14:textId="6D8F5976" w:rsidR="00692751" w:rsidRPr="00C45236" w:rsidRDefault="00DE25A7"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3</w:t>
      </w:r>
      <w:r w:rsidR="00022D61" w:rsidRPr="00C45236">
        <w:rPr>
          <w:rFonts w:ascii="Times New Roman" w:hAnsi="Times New Roman" w:cs="Times New Roman"/>
          <w:sz w:val="24"/>
          <w:szCs w:val="24"/>
          <w:lang w:val="sq-AL"/>
        </w:rPr>
        <w:t xml:space="preserve">. </w:t>
      </w:r>
      <w:r w:rsidR="00692751" w:rsidRPr="00C45236">
        <w:rPr>
          <w:rFonts w:ascii="Times New Roman" w:hAnsi="Times New Roman" w:cs="Times New Roman"/>
          <w:sz w:val="24"/>
          <w:szCs w:val="24"/>
          <w:lang w:val="sq-AL"/>
        </w:rPr>
        <w:t>Informacioni i shkëmbyer trajtohet si sekret profesional dhe tatimor dhe nuk i bëhet i disponueshëm personave të paautorizuar, përveç rasteve të parashikuara shprehimisht në legjislacionin në fuqi për mbrojtjen e të dhënave</w:t>
      </w:r>
      <w:r w:rsidR="0015313B">
        <w:rPr>
          <w:rFonts w:ascii="Times New Roman" w:hAnsi="Times New Roman" w:cs="Times New Roman"/>
          <w:sz w:val="24"/>
          <w:szCs w:val="24"/>
          <w:lang w:val="sq-AL"/>
        </w:rPr>
        <w:t>.</w:t>
      </w:r>
      <w:r w:rsidR="00022D61" w:rsidRPr="00C45236">
        <w:rPr>
          <w:rFonts w:ascii="Times New Roman" w:hAnsi="Times New Roman" w:cs="Times New Roman"/>
          <w:sz w:val="24"/>
          <w:szCs w:val="24"/>
          <w:lang w:val="sq-AL"/>
        </w:rPr>
        <w:t xml:space="preserve"> </w:t>
      </w:r>
    </w:p>
    <w:p w14:paraId="66324C01" w14:textId="2F67E679" w:rsidR="00692751" w:rsidRPr="00C45236" w:rsidRDefault="00DE25A7"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4</w:t>
      </w:r>
      <w:r w:rsidR="00022D61" w:rsidRPr="00C45236">
        <w:rPr>
          <w:rFonts w:ascii="Times New Roman" w:hAnsi="Times New Roman" w:cs="Times New Roman"/>
          <w:sz w:val="24"/>
          <w:szCs w:val="24"/>
          <w:lang w:val="sq-AL"/>
        </w:rPr>
        <w:t xml:space="preserve">. </w:t>
      </w:r>
      <w:r w:rsidR="00692751" w:rsidRPr="00C45236">
        <w:rPr>
          <w:rFonts w:ascii="Times New Roman" w:hAnsi="Times New Roman" w:cs="Times New Roman"/>
          <w:sz w:val="24"/>
          <w:szCs w:val="24"/>
          <w:lang w:val="sq-AL"/>
        </w:rPr>
        <w:t>Drejtoria e Përgjithshme e Tatimeve dhe autoritetet kompetente sigurojnë konfidencialitetin, integritetin dhe sigurinë e informacionit të shkëmbyer, si dhe mbrojtjen e të dhënave personale, në përputhje me legjislacionin shqiptar për mbrojtjen e të dhënave personale dhe ligjin për bashkëpunimin administrativ në fushën tatimore.</w:t>
      </w:r>
      <w:r w:rsidR="00022D61" w:rsidRPr="00C45236">
        <w:rPr>
          <w:rFonts w:ascii="Times New Roman" w:hAnsi="Times New Roman" w:cs="Times New Roman"/>
          <w:sz w:val="24"/>
          <w:szCs w:val="24"/>
          <w:lang w:val="sq-AL"/>
        </w:rPr>
        <w:t xml:space="preserve"> </w:t>
      </w:r>
    </w:p>
    <w:p w14:paraId="34698958" w14:textId="33B53054" w:rsidR="00692751" w:rsidRPr="00C45236" w:rsidRDefault="00DE25A7"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5</w:t>
      </w:r>
      <w:r w:rsidR="00022D61" w:rsidRPr="00C45236">
        <w:rPr>
          <w:rFonts w:ascii="Times New Roman" w:hAnsi="Times New Roman" w:cs="Times New Roman"/>
          <w:sz w:val="24"/>
          <w:szCs w:val="24"/>
          <w:lang w:val="sq-AL"/>
        </w:rPr>
        <w:t xml:space="preserve">. </w:t>
      </w:r>
      <w:r w:rsidR="00692751" w:rsidRPr="00C45236">
        <w:rPr>
          <w:rFonts w:ascii="Times New Roman" w:hAnsi="Times New Roman" w:cs="Times New Roman"/>
          <w:sz w:val="24"/>
          <w:szCs w:val="24"/>
          <w:lang w:val="sq-AL"/>
        </w:rPr>
        <w:t>Përpunimi, ruajtja dhe përdorimi i informacionit kryhen në përputhje me parimet e kufizimit të qëllimit, proporcionalitetit, domosdoshmërisë dhe sigurisë së të dhënave, sipas legjislacionit në fuqi.</w:t>
      </w:r>
    </w:p>
    <w:p w14:paraId="1B1C9D02" w14:textId="77777777" w:rsidR="00B92ABB" w:rsidRPr="00C45236" w:rsidRDefault="00B92ABB" w:rsidP="00FE5198">
      <w:pPr>
        <w:pStyle w:val="ListParagraph"/>
        <w:spacing w:after="120" w:line="240" w:lineRule="atLeast"/>
        <w:jc w:val="center"/>
        <w:rPr>
          <w:rFonts w:ascii="Times New Roman" w:hAnsi="Times New Roman" w:cs="Times New Roman"/>
          <w:b/>
          <w:sz w:val="24"/>
          <w:szCs w:val="24"/>
          <w:lang w:val="sq-AL"/>
        </w:rPr>
      </w:pPr>
    </w:p>
    <w:p w14:paraId="33C01CE9" w14:textId="77777777" w:rsidR="00B92ABB" w:rsidRPr="00C45236" w:rsidRDefault="00B92ABB" w:rsidP="00FE5198">
      <w:pPr>
        <w:pStyle w:val="ListParagraph"/>
        <w:spacing w:after="120" w:line="240" w:lineRule="atLeast"/>
        <w:jc w:val="center"/>
        <w:rPr>
          <w:rFonts w:ascii="Times New Roman" w:hAnsi="Times New Roman" w:cs="Times New Roman"/>
          <w:b/>
          <w:sz w:val="24"/>
          <w:szCs w:val="24"/>
          <w:lang w:val="sq-AL"/>
        </w:rPr>
      </w:pPr>
    </w:p>
    <w:p w14:paraId="544CAC68" w14:textId="45979D93" w:rsidR="00D22EFB" w:rsidRPr="00C45236" w:rsidRDefault="00D22EFB" w:rsidP="00FE5198">
      <w:pPr>
        <w:pStyle w:val="ListParagraph"/>
        <w:spacing w:after="120"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1</w:t>
      </w:r>
      <w:r w:rsidR="004432B5" w:rsidRPr="00C45236">
        <w:rPr>
          <w:rFonts w:ascii="Times New Roman" w:hAnsi="Times New Roman" w:cs="Times New Roman"/>
          <w:b/>
          <w:sz w:val="24"/>
          <w:szCs w:val="24"/>
          <w:lang w:val="sq-AL"/>
        </w:rPr>
        <w:t>1</w:t>
      </w:r>
    </w:p>
    <w:p w14:paraId="2E80B9F1" w14:textId="6244A504" w:rsidR="00C05E2C" w:rsidRPr="00C45236" w:rsidRDefault="00022D61" w:rsidP="00FE5198">
      <w:pPr>
        <w:spacing w:after="120" w:line="240" w:lineRule="atLeast"/>
        <w:ind w:left="360"/>
        <w:jc w:val="center"/>
        <w:rPr>
          <w:rFonts w:ascii="Times New Roman" w:hAnsi="Times New Roman" w:cs="Times New Roman"/>
          <w:b/>
          <w:sz w:val="24"/>
          <w:szCs w:val="24"/>
          <w:highlight w:val="red"/>
          <w:lang w:val="sq-AL"/>
        </w:rPr>
      </w:pPr>
      <w:r w:rsidRPr="00C45236">
        <w:rPr>
          <w:rFonts w:ascii="Times New Roman" w:hAnsi="Times New Roman" w:cs="Times New Roman"/>
          <w:b/>
          <w:sz w:val="24"/>
          <w:szCs w:val="24"/>
          <w:lang w:val="sq-AL"/>
        </w:rPr>
        <w:t xml:space="preserve">Shkelja </w:t>
      </w:r>
      <w:r w:rsidR="00D22EFB" w:rsidRPr="00C45236">
        <w:rPr>
          <w:rFonts w:ascii="Times New Roman" w:hAnsi="Times New Roman" w:cs="Times New Roman"/>
          <w:b/>
          <w:sz w:val="24"/>
          <w:szCs w:val="24"/>
          <w:lang w:val="sq-AL"/>
        </w:rPr>
        <w:t>të dhënav</w:t>
      </w:r>
      <w:r w:rsidR="00AF07D8" w:rsidRPr="00C45236">
        <w:rPr>
          <w:rFonts w:ascii="Times New Roman" w:hAnsi="Times New Roman" w:cs="Times New Roman"/>
          <w:b/>
          <w:sz w:val="24"/>
          <w:szCs w:val="24"/>
          <w:lang w:val="sq-AL"/>
        </w:rPr>
        <w:t>e</w:t>
      </w:r>
      <w:r w:rsidRPr="00C45236">
        <w:rPr>
          <w:rFonts w:ascii="Times New Roman" w:hAnsi="Times New Roman" w:cs="Times New Roman"/>
          <w:b/>
          <w:sz w:val="24"/>
          <w:szCs w:val="24"/>
          <w:lang w:val="sq-AL"/>
        </w:rPr>
        <w:t xml:space="preserve">, njoftimi dhe masat korrigjuese </w:t>
      </w:r>
    </w:p>
    <w:p w14:paraId="1B6A1D1B" w14:textId="2B192898" w:rsidR="00C05E2C"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C05E2C" w:rsidRPr="00C45236">
        <w:rPr>
          <w:rFonts w:ascii="Times New Roman" w:hAnsi="Times New Roman" w:cs="Times New Roman"/>
          <w:sz w:val="24"/>
          <w:szCs w:val="24"/>
          <w:lang w:val="sq-AL"/>
        </w:rPr>
        <w:t xml:space="preserve">Kur ndodh një shkelje e të dhënave në </w:t>
      </w:r>
      <w:r w:rsidR="00886318" w:rsidRPr="00C45236">
        <w:rPr>
          <w:rFonts w:ascii="Times New Roman" w:hAnsi="Times New Roman" w:cs="Times New Roman"/>
          <w:sz w:val="24"/>
          <w:szCs w:val="24"/>
          <w:lang w:val="sq-AL"/>
        </w:rPr>
        <w:t xml:space="preserve">Republikën e </w:t>
      </w:r>
      <w:r w:rsidR="00C05E2C" w:rsidRPr="00C45236">
        <w:rPr>
          <w:rFonts w:ascii="Times New Roman" w:hAnsi="Times New Roman" w:cs="Times New Roman"/>
          <w:sz w:val="24"/>
          <w:szCs w:val="24"/>
          <w:lang w:val="sq-AL"/>
        </w:rPr>
        <w:t>Shqipëri</w:t>
      </w:r>
      <w:r w:rsidR="00886318" w:rsidRPr="00C45236">
        <w:rPr>
          <w:rFonts w:ascii="Times New Roman" w:hAnsi="Times New Roman" w:cs="Times New Roman"/>
          <w:sz w:val="24"/>
          <w:szCs w:val="24"/>
          <w:lang w:val="sq-AL"/>
        </w:rPr>
        <w:t>së</w:t>
      </w:r>
      <w:r w:rsidR="00C05E2C" w:rsidRPr="00C45236">
        <w:rPr>
          <w:rFonts w:ascii="Times New Roman" w:hAnsi="Times New Roman" w:cs="Times New Roman"/>
          <w:sz w:val="24"/>
          <w:szCs w:val="24"/>
          <w:lang w:val="sq-AL"/>
        </w:rPr>
        <w:t xml:space="preserve"> në informacionin e përpunuar sipas këtij ligji, </w:t>
      </w:r>
      <w:r w:rsidR="009B3C11" w:rsidRPr="00C45236">
        <w:rPr>
          <w:rFonts w:ascii="Times New Roman" w:hAnsi="Times New Roman" w:cs="Times New Roman"/>
          <w:sz w:val="24"/>
          <w:szCs w:val="24"/>
          <w:lang w:val="sq-AL"/>
        </w:rPr>
        <w:t>D</w:t>
      </w:r>
      <w:r w:rsidR="00886318" w:rsidRPr="00C45236">
        <w:rPr>
          <w:rFonts w:ascii="Times New Roman" w:hAnsi="Times New Roman" w:cs="Times New Roman"/>
          <w:sz w:val="24"/>
          <w:szCs w:val="24"/>
          <w:lang w:val="sq-AL"/>
        </w:rPr>
        <w:t>rejtoria e Përgjithshme e Tatimeve</w:t>
      </w:r>
      <w:r w:rsidR="00022D61" w:rsidRPr="00C45236">
        <w:rPr>
          <w:rFonts w:ascii="Times New Roman" w:hAnsi="Times New Roman" w:cs="Times New Roman"/>
          <w:sz w:val="24"/>
          <w:szCs w:val="24"/>
          <w:lang w:val="sq-AL"/>
        </w:rPr>
        <w:t xml:space="preserve"> njofton pa vonesë Komisionin Evropian për shkeljen dhe për masat korrigjuese të marra. Komisioni informon pa vonesë shtetet anëtare.</w:t>
      </w:r>
    </w:p>
    <w:p w14:paraId="50EB6462" w14:textId="3E22E04E" w:rsidR="00C05E2C"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C05E2C" w:rsidRPr="00C45236">
        <w:rPr>
          <w:rFonts w:ascii="Times New Roman" w:hAnsi="Times New Roman" w:cs="Times New Roman"/>
          <w:sz w:val="24"/>
          <w:szCs w:val="24"/>
          <w:lang w:val="sq-AL"/>
        </w:rPr>
        <w:t>Në</w:t>
      </w:r>
      <w:r w:rsidR="00022D61" w:rsidRPr="00C45236">
        <w:rPr>
          <w:rFonts w:ascii="Times New Roman" w:hAnsi="Times New Roman" w:cs="Times New Roman"/>
          <w:sz w:val="24"/>
          <w:szCs w:val="24"/>
          <w:lang w:val="sq-AL"/>
        </w:rPr>
        <w:t xml:space="preserve"> rast se </w:t>
      </w:r>
      <w:r w:rsidR="00C05E2C" w:rsidRPr="00C45236">
        <w:rPr>
          <w:rFonts w:ascii="Times New Roman" w:hAnsi="Times New Roman" w:cs="Times New Roman"/>
          <w:sz w:val="24"/>
          <w:szCs w:val="24"/>
          <w:lang w:val="sq-AL"/>
        </w:rPr>
        <w:t xml:space="preserve"> shkelja në </w:t>
      </w:r>
      <w:r w:rsidR="00886318" w:rsidRPr="00C45236">
        <w:rPr>
          <w:rFonts w:ascii="Times New Roman" w:hAnsi="Times New Roman" w:cs="Times New Roman"/>
          <w:sz w:val="24"/>
          <w:szCs w:val="24"/>
          <w:lang w:val="sq-AL"/>
        </w:rPr>
        <w:t>Republik</w:t>
      </w:r>
      <w:r w:rsidR="00B86F53" w:rsidRPr="00C45236">
        <w:rPr>
          <w:rFonts w:ascii="Times New Roman" w:hAnsi="Times New Roman" w:cs="Times New Roman"/>
          <w:sz w:val="24"/>
          <w:szCs w:val="24"/>
          <w:lang w:val="sq-AL"/>
        </w:rPr>
        <w:t xml:space="preserve">ën e </w:t>
      </w:r>
      <w:r w:rsidR="00C05E2C" w:rsidRPr="00C45236">
        <w:rPr>
          <w:rFonts w:ascii="Times New Roman" w:hAnsi="Times New Roman" w:cs="Times New Roman"/>
          <w:sz w:val="24"/>
          <w:szCs w:val="24"/>
          <w:lang w:val="sq-AL"/>
        </w:rPr>
        <w:t>Shqipëri</w:t>
      </w:r>
      <w:r w:rsidR="00B86F53" w:rsidRPr="00C45236">
        <w:rPr>
          <w:rFonts w:ascii="Times New Roman" w:hAnsi="Times New Roman" w:cs="Times New Roman"/>
          <w:sz w:val="24"/>
          <w:szCs w:val="24"/>
          <w:lang w:val="sq-AL"/>
        </w:rPr>
        <w:t>së</w:t>
      </w:r>
      <w:r w:rsidR="00C05E2C" w:rsidRPr="00C45236">
        <w:rPr>
          <w:rFonts w:ascii="Times New Roman" w:hAnsi="Times New Roman" w:cs="Times New Roman"/>
          <w:sz w:val="24"/>
          <w:szCs w:val="24"/>
          <w:lang w:val="sq-AL"/>
        </w:rPr>
        <w:t xml:space="preserve"> nuk mund të frenohet menjëherë dhe </w:t>
      </w:r>
      <w:r w:rsidR="00022D61" w:rsidRPr="00C45236">
        <w:rPr>
          <w:rFonts w:ascii="Times New Roman" w:hAnsi="Times New Roman" w:cs="Times New Roman"/>
          <w:sz w:val="24"/>
          <w:szCs w:val="24"/>
          <w:lang w:val="sq-AL"/>
        </w:rPr>
        <w:t>në më</w:t>
      </w:r>
      <w:r w:rsidRPr="00C45236">
        <w:rPr>
          <w:rFonts w:ascii="Times New Roman" w:hAnsi="Times New Roman" w:cs="Times New Roman"/>
          <w:sz w:val="24"/>
          <w:szCs w:val="24"/>
          <w:lang w:val="sq-AL"/>
        </w:rPr>
        <w:t>n</w:t>
      </w:r>
      <w:r w:rsidR="00022D61" w:rsidRPr="00C45236">
        <w:rPr>
          <w:rFonts w:ascii="Times New Roman" w:hAnsi="Times New Roman" w:cs="Times New Roman"/>
          <w:sz w:val="24"/>
          <w:szCs w:val="24"/>
          <w:lang w:val="sq-AL"/>
        </w:rPr>
        <w:t>yrë</w:t>
      </w:r>
      <w:r w:rsidRPr="00C45236">
        <w:rPr>
          <w:rFonts w:ascii="Times New Roman" w:hAnsi="Times New Roman" w:cs="Times New Roman"/>
          <w:sz w:val="24"/>
          <w:szCs w:val="24"/>
          <w:lang w:val="sq-AL"/>
        </w:rPr>
        <w:t>n e</w:t>
      </w:r>
      <w:r w:rsidR="00022D61" w:rsidRPr="00C45236">
        <w:rPr>
          <w:rFonts w:ascii="Times New Roman" w:hAnsi="Times New Roman" w:cs="Times New Roman"/>
          <w:sz w:val="24"/>
          <w:szCs w:val="24"/>
          <w:lang w:val="sq-AL"/>
        </w:rPr>
        <w:t xml:space="preserve"> duhur</w:t>
      </w:r>
      <w:r w:rsidR="00C05E2C" w:rsidRPr="00C45236">
        <w:rPr>
          <w:rFonts w:ascii="Times New Roman" w:hAnsi="Times New Roman" w:cs="Times New Roman"/>
          <w:sz w:val="24"/>
          <w:szCs w:val="24"/>
          <w:lang w:val="sq-AL"/>
        </w:rPr>
        <w:t xml:space="preserve">, </w:t>
      </w:r>
      <w:r w:rsidR="009B3C11" w:rsidRPr="00C45236">
        <w:rPr>
          <w:rFonts w:ascii="Times New Roman" w:hAnsi="Times New Roman" w:cs="Times New Roman"/>
          <w:sz w:val="24"/>
          <w:szCs w:val="24"/>
          <w:lang w:val="sq-AL"/>
        </w:rPr>
        <w:t>D</w:t>
      </w:r>
      <w:r w:rsidR="00B86F53" w:rsidRPr="00C45236">
        <w:rPr>
          <w:rFonts w:ascii="Times New Roman" w:hAnsi="Times New Roman" w:cs="Times New Roman"/>
          <w:sz w:val="24"/>
          <w:szCs w:val="24"/>
          <w:lang w:val="sq-AL"/>
        </w:rPr>
        <w:t>rejtoria e Përgjithshme e Tatimeve</w:t>
      </w:r>
      <w:r w:rsidR="00C05E2C" w:rsidRPr="00C45236">
        <w:rPr>
          <w:rFonts w:ascii="Times New Roman" w:hAnsi="Times New Roman" w:cs="Times New Roman"/>
          <w:sz w:val="24"/>
          <w:szCs w:val="24"/>
          <w:lang w:val="sq-AL"/>
        </w:rPr>
        <w:t xml:space="preserve"> kërkon pezullimin e aksesit të CCN të </w:t>
      </w:r>
      <w:r w:rsidR="00B86F53" w:rsidRPr="00C45236">
        <w:rPr>
          <w:rFonts w:ascii="Times New Roman" w:hAnsi="Times New Roman" w:cs="Times New Roman"/>
          <w:sz w:val="24"/>
          <w:szCs w:val="24"/>
          <w:lang w:val="sq-AL"/>
        </w:rPr>
        <w:t xml:space="preserve">Republikës së </w:t>
      </w:r>
      <w:r w:rsidR="00C05E2C" w:rsidRPr="00C45236">
        <w:rPr>
          <w:rFonts w:ascii="Times New Roman" w:hAnsi="Times New Roman" w:cs="Times New Roman"/>
          <w:sz w:val="24"/>
          <w:szCs w:val="24"/>
          <w:lang w:val="sq-AL"/>
        </w:rPr>
        <w:t>Shqipërisë për qëllimet e këtij ligji</w:t>
      </w:r>
      <w:r w:rsidR="00022D61" w:rsidRPr="00C45236">
        <w:rPr>
          <w:rFonts w:ascii="Times New Roman" w:hAnsi="Times New Roman" w:cs="Times New Roman"/>
          <w:sz w:val="24"/>
          <w:szCs w:val="24"/>
          <w:lang w:val="sq-AL"/>
        </w:rPr>
        <w:t xml:space="preserve">. </w:t>
      </w:r>
      <w:r w:rsidR="00C05E2C" w:rsidRPr="00C45236">
        <w:rPr>
          <w:rFonts w:ascii="Times New Roman" w:hAnsi="Times New Roman" w:cs="Times New Roman"/>
          <w:sz w:val="24"/>
          <w:szCs w:val="24"/>
          <w:lang w:val="sq-AL"/>
        </w:rPr>
        <w:t xml:space="preserve"> Komisioni pezullo</w:t>
      </w:r>
      <w:r w:rsidR="00022D61" w:rsidRPr="00C45236">
        <w:rPr>
          <w:rFonts w:ascii="Times New Roman" w:hAnsi="Times New Roman" w:cs="Times New Roman"/>
          <w:sz w:val="24"/>
          <w:szCs w:val="24"/>
          <w:lang w:val="sq-AL"/>
        </w:rPr>
        <w:t xml:space="preserve">n </w:t>
      </w:r>
      <w:r w:rsidR="00C05E2C" w:rsidRPr="00C45236">
        <w:rPr>
          <w:rFonts w:ascii="Times New Roman" w:hAnsi="Times New Roman" w:cs="Times New Roman"/>
          <w:sz w:val="24"/>
          <w:szCs w:val="24"/>
          <w:lang w:val="sq-AL"/>
        </w:rPr>
        <w:t xml:space="preserve">një </w:t>
      </w:r>
      <w:r w:rsidR="00022D61" w:rsidRPr="00C45236">
        <w:rPr>
          <w:rFonts w:ascii="Times New Roman" w:hAnsi="Times New Roman" w:cs="Times New Roman"/>
          <w:sz w:val="24"/>
          <w:szCs w:val="24"/>
          <w:lang w:val="sq-AL"/>
        </w:rPr>
        <w:t xml:space="preserve">akses e </w:t>
      </w:r>
      <w:r w:rsidR="00C05E2C" w:rsidRPr="00C45236">
        <w:rPr>
          <w:rFonts w:ascii="Times New Roman" w:hAnsi="Times New Roman" w:cs="Times New Roman"/>
          <w:sz w:val="24"/>
          <w:szCs w:val="24"/>
          <w:lang w:val="sq-AL"/>
        </w:rPr>
        <w:t xml:space="preserve">të tillë dhe </w:t>
      </w:r>
      <w:r w:rsidR="00022D61" w:rsidRPr="00C45236">
        <w:rPr>
          <w:rFonts w:ascii="Times New Roman" w:hAnsi="Times New Roman" w:cs="Times New Roman"/>
          <w:sz w:val="24"/>
          <w:szCs w:val="24"/>
          <w:lang w:val="sq-AL"/>
        </w:rPr>
        <w:t>dhe e rikthen atë pas korrigjimit të shkeljes, përfshirë, kur është e nevojshme, kryerjen e verifikimeve të përbashkëta.</w:t>
      </w:r>
    </w:p>
    <w:p w14:paraId="7176D9B1" w14:textId="1D5C7A9A" w:rsidR="00C05E2C"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3.</w:t>
      </w:r>
      <w:r w:rsidR="009B3C11" w:rsidRPr="00C45236">
        <w:rPr>
          <w:rFonts w:ascii="Times New Roman" w:hAnsi="Times New Roman" w:cs="Times New Roman"/>
          <w:sz w:val="24"/>
          <w:szCs w:val="24"/>
          <w:lang w:val="sq-AL"/>
        </w:rPr>
        <w:t>D</w:t>
      </w:r>
      <w:r w:rsidR="00B86F53" w:rsidRPr="00C45236">
        <w:rPr>
          <w:rFonts w:ascii="Times New Roman" w:hAnsi="Times New Roman" w:cs="Times New Roman"/>
          <w:sz w:val="24"/>
          <w:szCs w:val="24"/>
          <w:lang w:val="sq-AL"/>
        </w:rPr>
        <w:t>rejtoria e Përgjithshme e Tatimeve</w:t>
      </w:r>
      <w:r w:rsidR="00C05E2C" w:rsidRPr="00C45236">
        <w:rPr>
          <w:rFonts w:ascii="Times New Roman" w:hAnsi="Times New Roman" w:cs="Times New Roman"/>
          <w:sz w:val="24"/>
          <w:szCs w:val="24"/>
          <w:lang w:val="sq-AL"/>
        </w:rPr>
        <w:t xml:space="preserve"> mund të pezullojë shkëmbim</w:t>
      </w:r>
      <w:r w:rsidR="00022D61" w:rsidRPr="00C45236">
        <w:rPr>
          <w:rFonts w:ascii="Times New Roman" w:hAnsi="Times New Roman" w:cs="Times New Roman"/>
          <w:sz w:val="24"/>
          <w:szCs w:val="24"/>
          <w:lang w:val="sq-AL"/>
        </w:rPr>
        <w:t xml:space="preserve">in e informacionit me </w:t>
      </w:r>
      <w:r w:rsidR="00C05E2C" w:rsidRPr="00C45236">
        <w:rPr>
          <w:rFonts w:ascii="Times New Roman" w:hAnsi="Times New Roman" w:cs="Times New Roman"/>
          <w:sz w:val="24"/>
          <w:szCs w:val="24"/>
          <w:lang w:val="sq-AL"/>
        </w:rPr>
        <w:t>një shtet anëtar kur ka ndodhur një shkelje</w:t>
      </w:r>
      <w:r w:rsidR="005559BC" w:rsidRPr="00C45236">
        <w:rPr>
          <w:rFonts w:ascii="Times New Roman" w:hAnsi="Times New Roman" w:cs="Times New Roman"/>
          <w:sz w:val="24"/>
          <w:szCs w:val="24"/>
          <w:lang w:val="sq-AL"/>
        </w:rPr>
        <w:t xml:space="preserve">, duke njoftuar </w:t>
      </w:r>
      <w:r w:rsidR="00C05E2C" w:rsidRPr="00C45236">
        <w:rPr>
          <w:rFonts w:ascii="Times New Roman" w:hAnsi="Times New Roman" w:cs="Times New Roman"/>
          <w:sz w:val="24"/>
          <w:szCs w:val="24"/>
          <w:lang w:val="sq-AL"/>
        </w:rPr>
        <w:t xml:space="preserve"> me shkrim për Komisionin dhe shtetin anëtar përkatës, me efekt të menjëhershëm.</w:t>
      </w:r>
    </w:p>
    <w:p w14:paraId="778A5030" w14:textId="7B1B95B3" w:rsidR="00C05E2C"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C05E2C" w:rsidRPr="00C45236">
        <w:rPr>
          <w:rFonts w:ascii="Times New Roman" w:hAnsi="Times New Roman" w:cs="Times New Roman"/>
          <w:sz w:val="24"/>
          <w:szCs w:val="24"/>
          <w:lang w:val="sq-AL"/>
        </w:rPr>
        <w:t>Kur ndodh një shkelje në</w:t>
      </w:r>
      <w:r w:rsidR="00B86F53" w:rsidRPr="00C45236">
        <w:rPr>
          <w:rFonts w:ascii="Times New Roman" w:hAnsi="Times New Roman" w:cs="Times New Roman"/>
          <w:sz w:val="24"/>
          <w:szCs w:val="24"/>
          <w:lang w:val="sq-AL"/>
        </w:rPr>
        <w:t xml:space="preserve"> </w:t>
      </w:r>
      <w:r w:rsidR="00D84E2E" w:rsidRPr="00C45236">
        <w:rPr>
          <w:rFonts w:ascii="Times New Roman" w:hAnsi="Times New Roman" w:cs="Times New Roman"/>
          <w:sz w:val="24"/>
          <w:szCs w:val="24"/>
          <w:lang w:val="sq-AL"/>
        </w:rPr>
        <w:t>regjistrin qëndror</w:t>
      </w:r>
      <w:r w:rsidR="00C05E2C" w:rsidRPr="00C45236">
        <w:rPr>
          <w:rFonts w:ascii="Times New Roman" w:hAnsi="Times New Roman" w:cs="Times New Roman"/>
          <w:sz w:val="24"/>
          <w:szCs w:val="24"/>
          <w:lang w:val="sq-AL"/>
        </w:rPr>
        <w:t xml:space="preserve"> ose</w:t>
      </w:r>
      <w:r w:rsidR="005559BC" w:rsidRPr="00C45236">
        <w:rPr>
          <w:rFonts w:ascii="Times New Roman" w:hAnsi="Times New Roman" w:cs="Times New Roman"/>
          <w:sz w:val="24"/>
          <w:szCs w:val="24"/>
          <w:lang w:val="sq-AL"/>
        </w:rPr>
        <w:t xml:space="preserve"> në</w:t>
      </w:r>
      <w:r w:rsidR="00C05E2C" w:rsidRPr="00C45236">
        <w:rPr>
          <w:rFonts w:ascii="Times New Roman" w:hAnsi="Times New Roman" w:cs="Times New Roman"/>
          <w:sz w:val="24"/>
          <w:szCs w:val="24"/>
          <w:lang w:val="sq-AL"/>
        </w:rPr>
        <w:t xml:space="preserve"> CCN, Komisioni </w:t>
      </w:r>
      <w:r w:rsidR="005559BC" w:rsidRPr="00C45236">
        <w:rPr>
          <w:rFonts w:ascii="Times New Roman" w:hAnsi="Times New Roman" w:cs="Times New Roman"/>
          <w:sz w:val="24"/>
          <w:szCs w:val="24"/>
          <w:lang w:val="sq-AL"/>
        </w:rPr>
        <w:t xml:space="preserve">njofton  </w:t>
      </w:r>
      <w:r w:rsidR="00B86F53" w:rsidRPr="00C45236">
        <w:rPr>
          <w:rFonts w:ascii="Times New Roman" w:hAnsi="Times New Roman" w:cs="Times New Roman"/>
          <w:sz w:val="24"/>
          <w:szCs w:val="24"/>
          <w:lang w:val="sq-AL"/>
        </w:rPr>
        <w:t>s</w:t>
      </w:r>
      <w:r w:rsidR="00C05E2C" w:rsidRPr="00C45236">
        <w:rPr>
          <w:rFonts w:ascii="Times New Roman" w:hAnsi="Times New Roman" w:cs="Times New Roman"/>
          <w:sz w:val="24"/>
          <w:szCs w:val="24"/>
          <w:lang w:val="sq-AL"/>
        </w:rPr>
        <w:t xml:space="preserve">htetet </w:t>
      </w:r>
      <w:r w:rsidR="00B86F53" w:rsidRPr="00C45236">
        <w:rPr>
          <w:rFonts w:ascii="Times New Roman" w:hAnsi="Times New Roman" w:cs="Times New Roman"/>
          <w:sz w:val="24"/>
          <w:szCs w:val="24"/>
          <w:lang w:val="sq-AL"/>
        </w:rPr>
        <w:t>a</w:t>
      </w:r>
      <w:r w:rsidR="00C05E2C" w:rsidRPr="00C45236">
        <w:rPr>
          <w:rFonts w:ascii="Times New Roman" w:hAnsi="Times New Roman" w:cs="Times New Roman"/>
          <w:sz w:val="24"/>
          <w:szCs w:val="24"/>
          <w:lang w:val="sq-AL"/>
        </w:rPr>
        <w:t xml:space="preserve">nëtare pa vonesë të panevojshme dhe mund të pezullojë aksesin </w:t>
      </w:r>
      <w:r w:rsidR="005559BC" w:rsidRPr="00C45236">
        <w:rPr>
          <w:rFonts w:ascii="Times New Roman" w:hAnsi="Times New Roman" w:cs="Times New Roman"/>
          <w:sz w:val="24"/>
          <w:szCs w:val="24"/>
          <w:lang w:val="sq-AL"/>
        </w:rPr>
        <w:t>deri në korrigjimin e shkeljes.</w:t>
      </w:r>
    </w:p>
    <w:p w14:paraId="28B1BB37" w14:textId="345C8ABF" w:rsidR="00C46AC4" w:rsidRPr="00C45236" w:rsidRDefault="00C45236" w:rsidP="00FE5198">
      <w:pPr>
        <w:spacing w:after="120" w:line="240" w:lineRule="atLeast"/>
        <w:jc w:val="both"/>
        <w:rPr>
          <w:rFonts w:ascii="Times New Roman" w:hAnsi="Times New Roman" w:cs="Times New Roman"/>
          <w:b/>
          <w:sz w:val="24"/>
          <w:szCs w:val="24"/>
          <w:lang w:val="sq-AL"/>
        </w:rPr>
      </w:pPr>
      <w:r>
        <w:rPr>
          <w:rFonts w:ascii="Times New Roman" w:hAnsi="Times New Roman" w:cs="Times New Roman"/>
          <w:sz w:val="24"/>
          <w:szCs w:val="24"/>
          <w:lang w:val="sq-AL"/>
        </w:rPr>
        <w:t>5.</w:t>
      </w:r>
      <w:r w:rsidR="00B26D9B" w:rsidRPr="00C45236">
        <w:rPr>
          <w:rFonts w:ascii="Times New Roman" w:hAnsi="Times New Roman" w:cs="Times New Roman"/>
          <w:sz w:val="24"/>
          <w:szCs w:val="24"/>
          <w:lang w:val="sq-AL"/>
        </w:rPr>
        <w:t>D</w:t>
      </w:r>
      <w:r w:rsidR="00B86F53" w:rsidRPr="00C45236">
        <w:rPr>
          <w:rFonts w:ascii="Times New Roman" w:hAnsi="Times New Roman" w:cs="Times New Roman"/>
          <w:sz w:val="24"/>
          <w:szCs w:val="24"/>
          <w:lang w:val="sq-AL"/>
        </w:rPr>
        <w:t>rejtoria e Përgjithshme e Tatimeve</w:t>
      </w:r>
      <w:r w:rsidR="00C05E2C" w:rsidRPr="00C45236">
        <w:rPr>
          <w:rFonts w:ascii="Times New Roman" w:hAnsi="Times New Roman" w:cs="Times New Roman"/>
          <w:sz w:val="24"/>
          <w:szCs w:val="24"/>
          <w:lang w:val="sq-AL"/>
        </w:rPr>
        <w:t xml:space="preserve"> zbato</w:t>
      </w:r>
      <w:r w:rsidRPr="00C45236">
        <w:rPr>
          <w:rFonts w:ascii="Times New Roman" w:hAnsi="Times New Roman" w:cs="Times New Roman"/>
          <w:sz w:val="24"/>
          <w:szCs w:val="24"/>
          <w:lang w:val="sq-AL"/>
        </w:rPr>
        <w:t>n</w:t>
      </w:r>
      <w:r w:rsidR="00C05E2C" w:rsidRPr="00C45236">
        <w:rPr>
          <w:rFonts w:ascii="Times New Roman" w:hAnsi="Times New Roman" w:cs="Times New Roman"/>
          <w:sz w:val="24"/>
          <w:szCs w:val="24"/>
          <w:lang w:val="sq-AL"/>
        </w:rPr>
        <w:t xml:space="preserve"> dhe mirëmba</w:t>
      </w:r>
      <w:r w:rsidRPr="00C45236">
        <w:rPr>
          <w:rFonts w:ascii="Times New Roman" w:hAnsi="Times New Roman" w:cs="Times New Roman"/>
          <w:sz w:val="24"/>
          <w:szCs w:val="24"/>
          <w:lang w:val="sq-AL"/>
        </w:rPr>
        <w:t>n</w:t>
      </w:r>
      <w:r w:rsidR="00C05E2C" w:rsidRPr="00C45236">
        <w:rPr>
          <w:rFonts w:ascii="Times New Roman" w:hAnsi="Times New Roman" w:cs="Times New Roman"/>
          <w:sz w:val="24"/>
          <w:szCs w:val="24"/>
          <w:lang w:val="sq-AL"/>
        </w:rPr>
        <w:t xml:space="preserve"> proceset e menaxhimit të shkeljeve të të dhënave në përputhje me praktikat e mira të njohura ndërkombëtarisht dhe marrëveshjet praktike të rëna dakord me Komisionin (duke përfshirë, kur është e përshtatshme, marrëveshjet/modelet e kontrolluesit të përbashkët ose kontrollues-përpunues).</w:t>
      </w:r>
    </w:p>
    <w:p w14:paraId="44C7C690" w14:textId="6484E6B8"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1</w:t>
      </w:r>
      <w:r w:rsidR="004432B5" w:rsidRPr="00C45236">
        <w:rPr>
          <w:rFonts w:ascii="Times New Roman" w:hAnsi="Times New Roman" w:cs="Times New Roman"/>
          <w:b/>
          <w:sz w:val="24"/>
          <w:szCs w:val="24"/>
          <w:lang w:val="sq-AL"/>
        </w:rPr>
        <w:t>2</w:t>
      </w:r>
    </w:p>
    <w:p w14:paraId="33835BF6" w14:textId="6655E21D" w:rsidR="00BF1DE9" w:rsidRPr="00C45236" w:rsidRDefault="006E6376" w:rsidP="00FE5198">
      <w:pPr>
        <w:spacing w:line="240" w:lineRule="atLeast"/>
        <w:jc w:val="center"/>
        <w:rPr>
          <w:rFonts w:ascii="Times New Roman" w:hAnsi="Times New Roman" w:cs="Times New Roman"/>
          <w:sz w:val="24"/>
          <w:szCs w:val="24"/>
          <w:lang w:val="sq-AL"/>
        </w:rPr>
      </w:pPr>
      <w:r w:rsidRPr="00C45236">
        <w:rPr>
          <w:rFonts w:ascii="Times New Roman" w:hAnsi="Times New Roman" w:cs="Times New Roman"/>
          <w:b/>
          <w:sz w:val="24"/>
          <w:szCs w:val="24"/>
          <w:lang w:val="sq-AL"/>
        </w:rPr>
        <w:t>Statistikat dhe vlerësimi</w:t>
      </w:r>
    </w:p>
    <w:p w14:paraId="516BB067" w14:textId="753DEAB2" w:rsidR="00BF1DE9"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B26D9B" w:rsidRPr="00C45236">
        <w:rPr>
          <w:rFonts w:ascii="Times New Roman" w:hAnsi="Times New Roman" w:cs="Times New Roman"/>
          <w:sz w:val="24"/>
          <w:szCs w:val="24"/>
          <w:lang w:val="sq-AL"/>
        </w:rPr>
        <w:t>D</w:t>
      </w:r>
      <w:r w:rsidR="006E69D8" w:rsidRPr="00C45236">
        <w:rPr>
          <w:rFonts w:ascii="Times New Roman" w:hAnsi="Times New Roman" w:cs="Times New Roman"/>
          <w:sz w:val="24"/>
          <w:szCs w:val="24"/>
          <w:lang w:val="sq-AL"/>
        </w:rPr>
        <w:t>rejtoria e Përgjithshme e Tatimeve</w:t>
      </w:r>
      <w:r w:rsidR="00F90D6C" w:rsidRPr="00C45236">
        <w:rPr>
          <w:rFonts w:ascii="Times New Roman" w:hAnsi="Times New Roman" w:cs="Times New Roman"/>
          <w:sz w:val="24"/>
          <w:szCs w:val="24"/>
          <w:lang w:val="sq-AL"/>
        </w:rPr>
        <w:t xml:space="preserve">, në përputhje me këtë ligj, i paraqet Komisionit, çdo vit, statistikat lidhur me </w:t>
      </w:r>
      <w:r w:rsidR="005559BC" w:rsidRPr="00C45236">
        <w:rPr>
          <w:rFonts w:ascii="Times New Roman" w:hAnsi="Times New Roman" w:cs="Times New Roman"/>
          <w:sz w:val="24"/>
          <w:szCs w:val="24"/>
          <w:lang w:val="sq-AL"/>
        </w:rPr>
        <w:t xml:space="preserve">vëllimin </w:t>
      </w:r>
      <w:r w:rsidR="00F90D6C" w:rsidRPr="00C45236">
        <w:rPr>
          <w:rFonts w:ascii="Times New Roman" w:hAnsi="Times New Roman" w:cs="Times New Roman"/>
          <w:sz w:val="24"/>
          <w:szCs w:val="24"/>
          <w:lang w:val="sq-AL"/>
        </w:rPr>
        <w:t>e shkëmbimeve automatike,</w:t>
      </w:r>
      <w:r w:rsidR="005559BC" w:rsidRPr="00C45236">
        <w:rPr>
          <w:rFonts w:ascii="Times New Roman" w:hAnsi="Times New Roman" w:cs="Times New Roman"/>
          <w:sz w:val="24"/>
          <w:szCs w:val="24"/>
          <w:lang w:val="sq-AL"/>
        </w:rPr>
        <w:t xml:space="preserve"> të informacionit </w:t>
      </w:r>
      <w:r w:rsidR="00F90D6C" w:rsidRPr="00C45236">
        <w:rPr>
          <w:rFonts w:ascii="Times New Roman" w:hAnsi="Times New Roman" w:cs="Times New Roman"/>
          <w:sz w:val="24"/>
          <w:szCs w:val="24"/>
          <w:lang w:val="sq-AL"/>
        </w:rPr>
        <w:t xml:space="preserve"> </w:t>
      </w:r>
      <w:r w:rsidR="005559BC" w:rsidRPr="00C45236">
        <w:rPr>
          <w:rFonts w:ascii="Times New Roman" w:hAnsi="Times New Roman" w:cs="Times New Roman"/>
          <w:sz w:val="24"/>
          <w:szCs w:val="24"/>
          <w:lang w:val="sq-AL"/>
        </w:rPr>
        <w:t xml:space="preserve">si dhe kur  </w:t>
      </w:r>
      <w:r w:rsidR="00F90D6C" w:rsidRPr="00C45236">
        <w:rPr>
          <w:rFonts w:ascii="Times New Roman" w:hAnsi="Times New Roman" w:cs="Times New Roman"/>
          <w:sz w:val="24"/>
          <w:szCs w:val="24"/>
          <w:lang w:val="sq-AL"/>
        </w:rPr>
        <w:t>është e mundur informacione mbi kostot administrative</w:t>
      </w:r>
      <w:r w:rsidR="005559BC" w:rsidRPr="00C45236">
        <w:rPr>
          <w:rFonts w:ascii="Times New Roman" w:hAnsi="Times New Roman" w:cs="Times New Roman"/>
          <w:sz w:val="24"/>
          <w:szCs w:val="24"/>
          <w:lang w:val="sq-AL"/>
        </w:rPr>
        <w:t xml:space="preserve">, </w:t>
      </w:r>
      <w:r w:rsidR="00F90D6C" w:rsidRPr="00C45236">
        <w:rPr>
          <w:rFonts w:ascii="Times New Roman" w:hAnsi="Times New Roman" w:cs="Times New Roman"/>
          <w:sz w:val="24"/>
          <w:szCs w:val="24"/>
          <w:lang w:val="sq-AL"/>
        </w:rPr>
        <w:t xml:space="preserve"> kostot e përfitimet e tjera përkatëse në lidhje me shkëmbimet e kryera dhe çdo ndryshim të mundshëm, si për administratat tatimore ashtu edhe për palët e treta.</w:t>
      </w:r>
      <w:r w:rsidR="006E6376" w:rsidRPr="00C45236">
        <w:rPr>
          <w:rFonts w:ascii="Times New Roman" w:hAnsi="Times New Roman" w:cs="Times New Roman"/>
          <w:sz w:val="24"/>
          <w:szCs w:val="24"/>
          <w:lang w:val="sq-AL"/>
        </w:rPr>
        <w:t xml:space="preserve"> </w:t>
      </w:r>
    </w:p>
    <w:p w14:paraId="6637FC5B" w14:textId="5D570CD6" w:rsidR="000A7F6C"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B26D9B" w:rsidRPr="00C45236">
        <w:rPr>
          <w:rFonts w:ascii="Times New Roman" w:hAnsi="Times New Roman" w:cs="Times New Roman"/>
          <w:sz w:val="24"/>
          <w:szCs w:val="24"/>
          <w:lang w:val="sq-AL"/>
        </w:rPr>
        <w:t>D</w:t>
      </w:r>
      <w:r w:rsidR="006E69D8" w:rsidRPr="00C45236">
        <w:rPr>
          <w:rFonts w:ascii="Times New Roman" w:hAnsi="Times New Roman" w:cs="Times New Roman"/>
          <w:sz w:val="24"/>
          <w:szCs w:val="24"/>
          <w:lang w:val="sq-AL"/>
        </w:rPr>
        <w:t>rejtoria e Përgjithshme e Tatimeve</w:t>
      </w:r>
      <w:r w:rsidR="000A7F6C" w:rsidRPr="00C45236">
        <w:rPr>
          <w:rFonts w:ascii="Times New Roman" w:hAnsi="Times New Roman" w:cs="Times New Roman"/>
          <w:sz w:val="24"/>
          <w:szCs w:val="24"/>
          <w:lang w:val="sq-AL"/>
        </w:rPr>
        <w:t xml:space="preserve"> i komunikon Komisionit një vlerësim vjetor të efektivitetit të shkëmbimit automatik të informacionit sipas këtij ligji, si dhe rezultatet praktike të arritura.</w:t>
      </w:r>
    </w:p>
    <w:p w14:paraId="0F0B687F" w14:textId="19D7A7AB" w:rsidR="006376E3"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6376E3" w:rsidRPr="00C45236">
        <w:rPr>
          <w:rFonts w:ascii="Times New Roman" w:hAnsi="Times New Roman" w:cs="Times New Roman"/>
          <w:sz w:val="24"/>
          <w:szCs w:val="24"/>
          <w:lang w:val="sq-AL"/>
        </w:rPr>
        <w:t>Informacioni</w:t>
      </w:r>
      <w:r w:rsidR="006E69D8" w:rsidRPr="00C45236">
        <w:rPr>
          <w:rFonts w:ascii="Times New Roman" w:hAnsi="Times New Roman" w:cs="Times New Roman"/>
          <w:sz w:val="24"/>
          <w:szCs w:val="24"/>
          <w:lang w:val="sq-AL"/>
        </w:rPr>
        <w:t xml:space="preserve"> </w:t>
      </w:r>
      <w:r w:rsidR="006376E3" w:rsidRPr="00C45236">
        <w:rPr>
          <w:rFonts w:ascii="Times New Roman" w:hAnsi="Times New Roman" w:cs="Times New Roman"/>
          <w:sz w:val="24"/>
          <w:szCs w:val="24"/>
          <w:lang w:val="sq-AL"/>
        </w:rPr>
        <w:t>i komunik</w:t>
      </w:r>
      <w:r w:rsidR="005559BC" w:rsidRPr="00C45236">
        <w:rPr>
          <w:rFonts w:ascii="Times New Roman" w:hAnsi="Times New Roman" w:cs="Times New Roman"/>
          <w:sz w:val="24"/>
          <w:szCs w:val="24"/>
          <w:lang w:val="sq-AL"/>
        </w:rPr>
        <w:t xml:space="preserve">uar </w:t>
      </w:r>
      <w:r w:rsidR="006E69D8" w:rsidRPr="00C45236">
        <w:rPr>
          <w:rFonts w:ascii="Times New Roman" w:hAnsi="Times New Roman" w:cs="Times New Roman"/>
          <w:sz w:val="24"/>
          <w:szCs w:val="24"/>
          <w:lang w:val="sq-AL"/>
        </w:rPr>
        <w:t>t</w:t>
      </w:r>
      <w:r w:rsidR="006376E3" w:rsidRPr="00C45236">
        <w:rPr>
          <w:rFonts w:ascii="Times New Roman" w:hAnsi="Times New Roman" w:cs="Times New Roman"/>
          <w:sz w:val="24"/>
          <w:szCs w:val="24"/>
          <w:lang w:val="sq-AL"/>
        </w:rPr>
        <w:t xml:space="preserve"> Komisionit Evropian për vlerësim dhe statistika sipas këtij ligji i nënshtrohet kufizimeve të konfidencialitetit dhe përdorimit</w:t>
      </w:r>
      <w:r w:rsidR="006E69D8" w:rsidRPr="00C45236">
        <w:rPr>
          <w:rFonts w:ascii="Times New Roman" w:hAnsi="Times New Roman" w:cs="Times New Roman"/>
          <w:sz w:val="24"/>
          <w:szCs w:val="24"/>
          <w:lang w:val="sq-AL"/>
        </w:rPr>
        <w:t xml:space="preserve"> </w:t>
      </w:r>
      <w:r w:rsidR="005559BC" w:rsidRPr="00C45236">
        <w:rPr>
          <w:rFonts w:ascii="Times New Roman" w:hAnsi="Times New Roman" w:cs="Times New Roman"/>
          <w:sz w:val="24"/>
          <w:szCs w:val="24"/>
          <w:lang w:val="sq-AL"/>
        </w:rPr>
        <w:t xml:space="preserve"> ne perputhje me ligjin </w:t>
      </w:r>
      <w:r w:rsidRPr="00C45236">
        <w:rPr>
          <w:rFonts w:ascii="Times New Roman" w:hAnsi="Times New Roman" w:cs="Times New Roman"/>
          <w:sz w:val="24"/>
          <w:szCs w:val="24"/>
          <w:lang w:val="sq-AL"/>
        </w:rPr>
        <w:t>p</w:t>
      </w:r>
      <w:r w:rsidR="006E69D8" w:rsidRPr="00C45236">
        <w:rPr>
          <w:rFonts w:ascii="Times New Roman" w:hAnsi="Times New Roman" w:cs="Times New Roman"/>
          <w:sz w:val="24"/>
          <w:szCs w:val="24"/>
          <w:lang w:val="sq-AL"/>
        </w:rPr>
        <w:t>ër Bashkëpunimin Administrativ në Fushën e Tatimeve dhe Shkëmbimin e Informacionit Tatimor.</w:t>
      </w:r>
    </w:p>
    <w:p w14:paraId="27CB05F4" w14:textId="642EC720" w:rsidR="00F519DF" w:rsidRPr="00C45236" w:rsidRDefault="00C45236" w:rsidP="00FE5198">
      <w:pPr>
        <w:spacing w:after="120"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B26D9B" w:rsidRPr="00C45236">
        <w:rPr>
          <w:rFonts w:ascii="Times New Roman" w:hAnsi="Times New Roman" w:cs="Times New Roman"/>
          <w:sz w:val="24"/>
          <w:szCs w:val="24"/>
          <w:lang w:val="sq-AL"/>
        </w:rPr>
        <w:t>D</w:t>
      </w:r>
      <w:r w:rsidR="006E69D8" w:rsidRPr="00C45236">
        <w:rPr>
          <w:rFonts w:ascii="Times New Roman" w:hAnsi="Times New Roman" w:cs="Times New Roman"/>
          <w:sz w:val="24"/>
          <w:szCs w:val="24"/>
          <w:lang w:val="sq-AL"/>
        </w:rPr>
        <w:t>rejtoria e Përgjithshme e Tatimeve</w:t>
      </w:r>
      <w:r w:rsidR="00D04086" w:rsidRPr="00C45236">
        <w:rPr>
          <w:rFonts w:ascii="Times New Roman" w:hAnsi="Times New Roman" w:cs="Times New Roman"/>
          <w:sz w:val="24"/>
          <w:szCs w:val="24"/>
          <w:lang w:val="sq-AL"/>
        </w:rPr>
        <w:t xml:space="preserve"> vendos mekanizma për të siguruar që informacioni i shkëmbyer sipas këtij ligji të përdoret në mënyrë efektive për analizën e riskut, </w:t>
      </w:r>
      <w:r w:rsidR="005559BC" w:rsidRPr="00C45236">
        <w:rPr>
          <w:rFonts w:ascii="Times New Roman" w:hAnsi="Times New Roman" w:cs="Times New Roman"/>
          <w:sz w:val="24"/>
          <w:szCs w:val="24"/>
          <w:lang w:val="sq-AL"/>
        </w:rPr>
        <w:t xml:space="preserve">për </w:t>
      </w:r>
      <w:r w:rsidR="00D04086" w:rsidRPr="00C45236">
        <w:rPr>
          <w:rFonts w:ascii="Times New Roman" w:hAnsi="Times New Roman" w:cs="Times New Roman"/>
          <w:sz w:val="24"/>
          <w:szCs w:val="24"/>
          <w:lang w:val="sq-AL"/>
        </w:rPr>
        <w:t>përzgjedhjen</w:t>
      </w:r>
      <w:r w:rsidR="005559BC" w:rsidRPr="00C45236">
        <w:rPr>
          <w:rFonts w:ascii="Times New Roman" w:hAnsi="Times New Roman" w:cs="Times New Roman"/>
          <w:sz w:val="24"/>
          <w:szCs w:val="24"/>
          <w:lang w:val="sq-AL"/>
        </w:rPr>
        <w:t xml:space="preserve"> dhe </w:t>
      </w:r>
      <w:r w:rsidR="00C41761" w:rsidRPr="00C45236">
        <w:rPr>
          <w:rFonts w:ascii="Times New Roman" w:hAnsi="Times New Roman" w:cs="Times New Roman"/>
          <w:sz w:val="24"/>
          <w:szCs w:val="24"/>
          <w:lang w:val="sq-AL"/>
        </w:rPr>
        <w:t xml:space="preserve"> </w:t>
      </w:r>
      <w:r w:rsidR="00552A60" w:rsidRPr="00C45236">
        <w:rPr>
          <w:rFonts w:ascii="Times New Roman" w:hAnsi="Times New Roman" w:cs="Times New Roman"/>
          <w:sz w:val="24"/>
          <w:szCs w:val="24"/>
          <w:lang w:val="sq-AL"/>
        </w:rPr>
        <w:t>kontrollin tatimor</w:t>
      </w:r>
      <w:r w:rsidR="00D04086" w:rsidRPr="00C45236">
        <w:rPr>
          <w:rFonts w:ascii="Times New Roman" w:hAnsi="Times New Roman" w:cs="Times New Roman"/>
          <w:sz w:val="24"/>
          <w:szCs w:val="24"/>
          <w:lang w:val="sq-AL"/>
        </w:rPr>
        <w:t xml:space="preserve"> </w:t>
      </w:r>
      <w:r w:rsidR="005559BC" w:rsidRPr="00C45236">
        <w:rPr>
          <w:rFonts w:ascii="Times New Roman" w:hAnsi="Times New Roman" w:cs="Times New Roman"/>
          <w:sz w:val="24"/>
          <w:szCs w:val="24"/>
          <w:lang w:val="sq-AL"/>
        </w:rPr>
        <w:t xml:space="preserve">si dhe për </w:t>
      </w:r>
      <w:r w:rsidR="00D04086" w:rsidRPr="00C45236">
        <w:rPr>
          <w:rFonts w:ascii="Times New Roman" w:hAnsi="Times New Roman" w:cs="Times New Roman"/>
          <w:sz w:val="24"/>
          <w:szCs w:val="24"/>
          <w:lang w:val="sq-AL"/>
        </w:rPr>
        <w:t xml:space="preserve">dhe </w:t>
      </w:r>
      <w:r w:rsidR="00552A60" w:rsidRPr="00C45236">
        <w:rPr>
          <w:rFonts w:ascii="Times New Roman" w:hAnsi="Times New Roman" w:cs="Times New Roman"/>
          <w:sz w:val="24"/>
          <w:szCs w:val="24"/>
          <w:lang w:val="sq-AL"/>
        </w:rPr>
        <w:t>masat shtrenguese</w:t>
      </w:r>
      <w:r w:rsidR="00D04086" w:rsidRPr="00C45236">
        <w:rPr>
          <w:rFonts w:ascii="Times New Roman" w:hAnsi="Times New Roman" w:cs="Times New Roman"/>
          <w:sz w:val="24"/>
          <w:szCs w:val="24"/>
          <w:lang w:val="sq-AL"/>
        </w:rPr>
        <w:t xml:space="preserve"> dhe vlerëson rregullisht performancën e </w:t>
      </w:r>
      <w:r w:rsidR="005559BC" w:rsidRPr="00C45236">
        <w:rPr>
          <w:rFonts w:ascii="Times New Roman" w:hAnsi="Times New Roman" w:cs="Times New Roman"/>
          <w:sz w:val="24"/>
          <w:szCs w:val="24"/>
          <w:lang w:val="sq-AL"/>
        </w:rPr>
        <w:t xml:space="preserve">këtyre mekanizmave. </w:t>
      </w:r>
      <w:r w:rsidR="00D04086" w:rsidRPr="00C45236">
        <w:rPr>
          <w:rFonts w:ascii="Times New Roman" w:hAnsi="Times New Roman" w:cs="Times New Roman"/>
          <w:sz w:val="24"/>
          <w:szCs w:val="24"/>
          <w:lang w:val="sq-AL"/>
        </w:rPr>
        <w:t xml:space="preserve"> </w:t>
      </w:r>
    </w:p>
    <w:p w14:paraId="6C21DF8C" w14:textId="77777777" w:rsidR="00B92ABB" w:rsidRPr="00C45236" w:rsidRDefault="00B92ABB" w:rsidP="00FE5198">
      <w:pPr>
        <w:spacing w:line="240" w:lineRule="atLeast"/>
        <w:jc w:val="center"/>
        <w:rPr>
          <w:rFonts w:ascii="Times New Roman" w:hAnsi="Times New Roman" w:cs="Times New Roman"/>
          <w:b/>
          <w:sz w:val="24"/>
          <w:szCs w:val="24"/>
          <w:lang w:val="sq-AL"/>
        </w:rPr>
      </w:pPr>
    </w:p>
    <w:p w14:paraId="40F84DC1" w14:textId="6FD04EBB" w:rsidR="006D10D0" w:rsidRPr="00C45236" w:rsidRDefault="006E6376"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 xml:space="preserve">Neni </w:t>
      </w:r>
      <w:r w:rsidR="00A22834" w:rsidRPr="00C45236">
        <w:rPr>
          <w:rFonts w:ascii="Times New Roman" w:hAnsi="Times New Roman" w:cs="Times New Roman"/>
          <w:b/>
          <w:sz w:val="24"/>
          <w:szCs w:val="24"/>
          <w:lang w:val="sq-AL"/>
        </w:rPr>
        <w:t>1</w:t>
      </w:r>
      <w:r w:rsidR="004432B5" w:rsidRPr="00C45236">
        <w:rPr>
          <w:rFonts w:ascii="Times New Roman" w:hAnsi="Times New Roman" w:cs="Times New Roman"/>
          <w:b/>
          <w:sz w:val="24"/>
          <w:szCs w:val="24"/>
          <w:lang w:val="sq-AL"/>
        </w:rPr>
        <w:t>3</w:t>
      </w:r>
    </w:p>
    <w:p w14:paraId="7D059D07" w14:textId="77777777" w:rsidR="00B92ABB" w:rsidRPr="00C45236" w:rsidRDefault="00B92ABB" w:rsidP="00FE5198">
      <w:pPr>
        <w:spacing w:line="240" w:lineRule="atLeast"/>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Aktet nënligjore dhe rregullat e zbatimit</w:t>
      </w:r>
    </w:p>
    <w:p w14:paraId="25E1E6AC" w14:textId="4C243029" w:rsidR="00F95F0A" w:rsidRPr="00C45236" w:rsidRDefault="00167239" w:rsidP="00FE5198">
      <w:pPr>
        <w:spacing w:line="240" w:lineRule="atLeast"/>
        <w:jc w:val="both"/>
        <w:rPr>
          <w:rFonts w:ascii="Times New Roman" w:hAnsi="Times New Roman" w:cs="Times New Roman"/>
          <w:sz w:val="24"/>
          <w:szCs w:val="24"/>
          <w:lang w:val="sq-AL"/>
        </w:rPr>
      </w:pPr>
      <w:r w:rsidRPr="00C45236">
        <w:rPr>
          <w:rFonts w:ascii="Times New Roman" w:hAnsi="Times New Roman" w:cs="Times New Roman"/>
          <w:sz w:val="24"/>
          <w:szCs w:val="24"/>
          <w:lang w:val="sq-AL"/>
        </w:rPr>
        <w:t xml:space="preserve">Ngarkohet Këshilli i Ministrave </w:t>
      </w:r>
      <w:r w:rsidR="00B92ABB" w:rsidRPr="00C45236">
        <w:rPr>
          <w:rFonts w:ascii="Times New Roman" w:hAnsi="Times New Roman" w:cs="Times New Roman"/>
          <w:sz w:val="24"/>
          <w:szCs w:val="24"/>
          <w:lang w:val="sq-AL"/>
        </w:rPr>
        <w:t xml:space="preserve">të nxjerrë </w:t>
      </w:r>
      <w:r w:rsidR="00780494" w:rsidRPr="00C45236">
        <w:rPr>
          <w:rFonts w:ascii="Times New Roman" w:hAnsi="Times New Roman" w:cs="Times New Roman"/>
          <w:sz w:val="24"/>
          <w:szCs w:val="24"/>
          <w:lang w:val="sq-AL"/>
        </w:rPr>
        <w:t>Vendim</w:t>
      </w:r>
      <w:r w:rsidR="00B92ABB" w:rsidRPr="00C45236">
        <w:rPr>
          <w:rFonts w:ascii="Times New Roman" w:hAnsi="Times New Roman" w:cs="Times New Roman"/>
          <w:sz w:val="24"/>
          <w:szCs w:val="24"/>
          <w:lang w:val="sq-AL"/>
        </w:rPr>
        <w:t xml:space="preserve"> në zbatim të këtij ligji brenda gjashtë muajve nga hyrja e tij në  fuqi.</w:t>
      </w:r>
    </w:p>
    <w:p w14:paraId="49606EF1" w14:textId="77777777" w:rsidR="00B92ABB" w:rsidRPr="00C45236" w:rsidRDefault="00B92ABB" w:rsidP="00FE5198">
      <w:pPr>
        <w:pStyle w:val="ListParagraph"/>
        <w:spacing w:line="240" w:lineRule="atLeast"/>
        <w:jc w:val="center"/>
        <w:rPr>
          <w:rFonts w:ascii="Times New Roman" w:hAnsi="Times New Roman" w:cs="Times New Roman"/>
          <w:b/>
          <w:sz w:val="24"/>
          <w:szCs w:val="24"/>
          <w:lang w:val="sq-AL"/>
        </w:rPr>
      </w:pPr>
    </w:p>
    <w:p w14:paraId="68B0B699" w14:textId="53924142" w:rsidR="00455F34" w:rsidRPr="00C45236" w:rsidRDefault="00B92ABB" w:rsidP="00F45F69">
      <w:pPr>
        <w:pStyle w:val="ListParagraph"/>
        <w:spacing w:line="360" w:lineRule="auto"/>
        <w:ind w:left="0"/>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Neni 14</w:t>
      </w:r>
    </w:p>
    <w:p w14:paraId="0FD25E90" w14:textId="50E797E3" w:rsidR="00B92ABB" w:rsidRPr="00C45236" w:rsidRDefault="00B92ABB" w:rsidP="00F45F69">
      <w:pPr>
        <w:pStyle w:val="ListParagraph"/>
        <w:spacing w:line="240" w:lineRule="atLeast"/>
        <w:ind w:left="0"/>
        <w:jc w:val="center"/>
        <w:rPr>
          <w:rFonts w:ascii="Times New Roman" w:hAnsi="Times New Roman" w:cs="Times New Roman"/>
          <w:b/>
          <w:sz w:val="24"/>
          <w:szCs w:val="24"/>
          <w:lang w:val="sq-AL"/>
        </w:rPr>
      </w:pPr>
      <w:r w:rsidRPr="00C45236">
        <w:rPr>
          <w:rFonts w:ascii="Times New Roman" w:hAnsi="Times New Roman" w:cs="Times New Roman"/>
          <w:b/>
          <w:sz w:val="24"/>
          <w:szCs w:val="24"/>
          <w:lang w:val="sq-AL"/>
        </w:rPr>
        <w:t>Hyrja në fuqi</w:t>
      </w:r>
    </w:p>
    <w:p w14:paraId="3798EAAA" w14:textId="1C571CD6" w:rsidR="00B92ABB"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C51D56">
        <w:rPr>
          <w:rFonts w:ascii="Times New Roman" w:hAnsi="Times New Roman" w:cs="Times New Roman"/>
          <w:sz w:val="24"/>
          <w:szCs w:val="24"/>
          <w:lang w:val="sq-AL"/>
        </w:rPr>
        <w:t xml:space="preserve"> </w:t>
      </w:r>
      <w:r w:rsidR="00F95F0A" w:rsidRPr="00C45236">
        <w:rPr>
          <w:rFonts w:ascii="Times New Roman" w:hAnsi="Times New Roman" w:cs="Times New Roman"/>
          <w:sz w:val="24"/>
          <w:szCs w:val="24"/>
          <w:lang w:val="sq-AL"/>
        </w:rPr>
        <w:t>Ky ligj hyn në fuqi 15 ditë pas botimit në Fletoren Zyrtare</w:t>
      </w:r>
      <w:r w:rsidR="00B92ABB" w:rsidRPr="00C45236">
        <w:rPr>
          <w:rFonts w:ascii="Times New Roman" w:hAnsi="Times New Roman" w:cs="Times New Roman"/>
          <w:sz w:val="24"/>
          <w:szCs w:val="24"/>
          <w:lang w:val="sq-AL"/>
        </w:rPr>
        <w:t>.</w:t>
      </w:r>
    </w:p>
    <w:p w14:paraId="419422A8" w14:textId="0146B059" w:rsidR="006E69D8" w:rsidRPr="00C45236" w:rsidRDefault="00C45236" w:rsidP="00FE5198">
      <w:pPr>
        <w:spacing w:line="24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C51D56">
        <w:rPr>
          <w:rFonts w:ascii="Times New Roman" w:hAnsi="Times New Roman" w:cs="Times New Roman"/>
          <w:sz w:val="24"/>
          <w:szCs w:val="24"/>
          <w:lang w:val="sq-AL"/>
        </w:rPr>
        <w:t xml:space="preserve"> </w:t>
      </w:r>
      <w:r w:rsidR="00307F6F" w:rsidRPr="00C45236">
        <w:rPr>
          <w:rFonts w:ascii="Times New Roman" w:hAnsi="Times New Roman" w:cs="Times New Roman"/>
          <w:sz w:val="24"/>
          <w:szCs w:val="24"/>
          <w:lang w:val="sq-AL"/>
        </w:rPr>
        <w:t xml:space="preserve">Efektet e këtij ligji </w:t>
      </w:r>
      <w:r w:rsidR="00C51D56">
        <w:rPr>
          <w:rFonts w:ascii="Times New Roman" w:hAnsi="Times New Roman" w:cs="Times New Roman"/>
          <w:sz w:val="24"/>
          <w:szCs w:val="24"/>
          <w:lang w:val="sq-AL"/>
        </w:rPr>
        <w:t>fillojnë</w:t>
      </w:r>
      <w:r w:rsidR="00C51D56" w:rsidRPr="00C51D56">
        <w:t xml:space="preserve"> </w:t>
      </w:r>
      <w:r w:rsidR="00C51D56" w:rsidRPr="00C51D56">
        <w:rPr>
          <w:rFonts w:ascii="Times New Roman" w:hAnsi="Times New Roman" w:cs="Times New Roman"/>
          <w:sz w:val="24"/>
          <w:szCs w:val="24"/>
          <w:lang w:val="sq-AL"/>
        </w:rPr>
        <w:t>nga data e anëtarësimit të Republikës së Shqipërisë në Bashkimin Evropian</w:t>
      </w:r>
      <w:r w:rsidR="003D3121" w:rsidRPr="00C45236">
        <w:rPr>
          <w:rFonts w:ascii="Times New Roman" w:hAnsi="Times New Roman" w:cs="Times New Roman"/>
          <w:sz w:val="24"/>
          <w:szCs w:val="24"/>
          <w:lang w:val="sq-AL"/>
        </w:rPr>
        <w:t>.</w:t>
      </w:r>
    </w:p>
    <w:p w14:paraId="6D97D117" w14:textId="279D96C0" w:rsidR="00E43742" w:rsidRPr="00C45236" w:rsidRDefault="00E43742" w:rsidP="00FE5198">
      <w:pPr>
        <w:pStyle w:val="NormalWeb"/>
        <w:spacing w:line="240" w:lineRule="atLeast"/>
        <w:ind w:left="360"/>
        <w:jc w:val="both"/>
      </w:pPr>
    </w:p>
    <w:sectPr w:rsidR="00E43742" w:rsidRPr="00C45236" w:rsidSect="003D5ED1">
      <w:footerReference w:type="default" r:id="rId9"/>
      <w:pgSz w:w="11907" w:h="16840" w:code="9"/>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C771" w14:textId="77777777" w:rsidR="00386675" w:rsidRDefault="00386675" w:rsidP="006C31D6">
      <w:pPr>
        <w:spacing w:after="0" w:line="240" w:lineRule="auto"/>
      </w:pPr>
      <w:r>
        <w:separator/>
      </w:r>
    </w:p>
  </w:endnote>
  <w:endnote w:type="continuationSeparator" w:id="0">
    <w:p w14:paraId="4AA547EA" w14:textId="77777777" w:rsidR="00386675" w:rsidRDefault="00386675" w:rsidP="006C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29563"/>
      <w:docPartObj>
        <w:docPartGallery w:val="Page Numbers (Bottom of Page)"/>
        <w:docPartUnique/>
      </w:docPartObj>
    </w:sdtPr>
    <w:sdtContent>
      <w:p w14:paraId="776C636E" w14:textId="1BBE72FF" w:rsidR="000816CF" w:rsidRDefault="000816CF">
        <w:pPr>
          <w:pStyle w:val="Footer"/>
          <w:jc w:val="right"/>
        </w:pPr>
        <w:r>
          <w:fldChar w:fldCharType="begin"/>
        </w:r>
        <w:r>
          <w:instrText>PAGE   \* MERGEFORMAT</w:instrText>
        </w:r>
        <w:r>
          <w:fldChar w:fldCharType="separate"/>
        </w:r>
        <w:r w:rsidR="00CF38C7">
          <w:rPr>
            <w:noProof/>
          </w:rPr>
          <w:t>2</w:t>
        </w:r>
        <w:r>
          <w:fldChar w:fldCharType="end"/>
        </w:r>
      </w:p>
    </w:sdtContent>
  </w:sdt>
  <w:p w14:paraId="39B2C66B" w14:textId="77777777" w:rsidR="000816CF" w:rsidRDefault="0008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073C" w14:textId="77777777" w:rsidR="00386675" w:rsidRDefault="00386675" w:rsidP="006C31D6">
      <w:pPr>
        <w:spacing w:after="0" w:line="240" w:lineRule="auto"/>
      </w:pPr>
      <w:r>
        <w:separator/>
      </w:r>
    </w:p>
  </w:footnote>
  <w:footnote w:type="continuationSeparator" w:id="0">
    <w:p w14:paraId="1E54F1C7" w14:textId="77777777" w:rsidR="00386675" w:rsidRDefault="00386675" w:rsidP="006C31D6">
      <w:pPr>
        <w:spacing w:after="0" w:line="240" w:lineRule="auto"/>
      </w:pPr>
      <w:r>
        <w:continuationSeparator/>
      </w:r>
    </w:p>
  </w:footnote>
  <w:footnote w:id="1">
    <w:p w14:paraId="2B484D81" w14:textId="33A62C5F" w:rsidR="000816CF" w:rsidRPr="00AA219C" w:rsidRDefault="000816CF" w:rsidP="00F45F69">
      <w:pPr>
        <w:pStyle w:val="FootnoteText"/>
        <w:jc w:val="both"/>
        <w:rPr>
          <w:rFonts w:ascii="Times New Roman" w:hAnsi="Times New Roman" w:cs="Times New Roman"/>
        </w:rPr>
      </w:pPr>
      <w:r w:rsidRPr="00F45F69">
        <w:rPr>
          <w:rStyle w:val="FootnoteReference"/>
          <w:rFonts w:ascii="Times New Roman" w:hAnsi="Times New Roman" w:cs="Times New Roman"/>
        </w:rPr>
        <w:footnoteRef/>
      </w:r>
      <w:r w:rsidRPr="00F45F69">
        <w:rPr>
          <w:rFonts w:ascii="Times New Roman" w:hAnsi="Times New Roman" w:cs="Times New Roman"/>
        </w:rPr>
        <w:t xml:space="preserve"> </w:t>
      </w:r>
      <w:r w:rsidR="00AA219C" w:rsidRPr="00F45F69">
        <w:rPr>
          <w:rFonts w:ascii="Times New Roman" w:hAnsi="Times New Roman" w:cs="Times New Roman"/>
        </w:rPr>
        <w:t>Ky ligj është përafruar plotësisht me Direktivën e Këshillit (BE) 2015/2376 , të datës 8 dhjetor 2015 , që ndryshon Direktivën 2011/16/BE në lidhje me shkëmbimin automatik të detyrueshëm të informacionit në fushën e tatimeve. Numri CELEX 32015L2376, Fletorja Zyrtare e Bashkimit Evropian, seria L, nr. 332 , datë 18.12.2015, f. 1-10.</w:t>
      </w:r>
      <w:r w:rsidR="00AA219C" w:rsidRPr="00F45F69" w:rsidDel="00AA219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CE5118"/>
    <w:multiLevelType w:val="hybridMultilevel"/>
    <w:tmpl w:val="3E3E5D3A"/>
    <w:lvl w:ilvl="0" w:tplc="04090017">
      <w:start w:val="1"/>
      <w:numFmt w:val="lowerLetter"/>
      <w:lvlText w:val="%1)"/>
      <w:lvlJc w:val="left"/>
      <w:pPr>
        <w:ind w:left="720" w:hanging="360"/>
      </w:pPr>
    </w:lvl>
    <w:lvl w:ilvl="1" w:tplc="174AF554">
      <w:start w:val="1"/>
      <w:numFmt w:val="decimal"/>
      <w:lvlText w:val="%2."/>
      <w:lvlJc w:val="left"/>
      <w:pPr>
        <w:ind w:left="1440" w:hanging="360"/>
      </w:pPr>
      <w:rPr>
        <w:rFonts w:hint="default"/>
      </w:rPr>
    </w:lvl>
    <w:lvl w:ilvl="2" w:tplc="17CE8300">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B6339D"/>
    <w:multiLevelType w:val="hybridMultilevel"/>
    <w:tmpl w:val="65387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33829"/>
    <w:multiLevelType w:val="hybridMultilevel"/>
    <w:tmpl w:val="5E30A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728AC"/>
    <w:multiLevelType w:val="hybridMultilevel"/>
    <w:tmpl w:val="31586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90814"/>
    <w:multiLevelType w:val="hybridMultilevel"/>
    <w:tmpl w:val="23305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B5F50"/>
    <w:multiLevelType w:val="hybridMultilevel"/>
    <w:tmpl w:val="8FEA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22C41"/>
    <w:multiLevelType w:val="hybridMultilevel"/>
    <w:tmpl w:val="1DE2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8D2A3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248B9"/>
    <w:multiLevelType w:val="hybridMultilevel"/>
    <w:tmpl w:val="8E6895DA"/>
    <w:lvl w:ilvl="0" w:tplc="5358B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87E35"/>
    <w:multiLevelType w:val="hybridMultilevel"/>
    <w:tmpl w:val="277E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E7DB2"/>
    <w:multiLevelType w:val="hybridMultilevel"/>
    <w:tmpl w:val="28C0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630FF"/>
    <w:multiLevelType w:val="hybridMultilevel"/>
    <w:tmpl w:val="9D1A7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467BA"/>
    <w:multiLevelType w:val="hybridMultilevel"/>
    <w:tmpl w:val="BB5AF92A"/>
    <w:lvl w:ilvl="0" w:tplc="E1807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1227F"/>
    <w:multiLevelType w:val="hybridMultilevel"/>
    <w:tmpl w:val="ABE0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34F9E"/>
    <w:multiLevelType w:val="hybridMultilevel"/>
    <w:tmpl w:val="50A06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15FBE"/>
    <w:multiLevelType w:val="hybridMultilevel"/>
    <w:tmpl w:val="9D1A7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24EC0"/>
    <w:multiLevelType w:val="hybridMultilevel"/>
    <w:tmpl w:val="AB649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B219E"/>
    <w:multiLevelType w:val="hybridMultilevel"/>
    <w:tmpl w:val="AE96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651D9"/>
    <w:multiLevelType w:val="hybridMultilevel"/>
    <w:tmpl w:val="28D011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EA5238"/>
    <w:multiLevelType w:val="multilevel"/>
    <w:tmpl w:val="D24C6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D8529D4"/>
    <w:multiLevelType w:val="hybridMultilevel"/>
    <w:tmpl w:val="55B2E84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7E096F61"/>
    <w:multiLevelType w:val="hybridMultilevel"/>
    <w:tmpl w:val="E2B49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929550">
    <w:abstractNumId w:val="5"/>
  </w:num>
  <w:num w:numId="2" w16cid:durableId="585380865">
    <w:abstractNumId w:val="3"/>
  </w:num>
  <w:num w:numId="3" w16cid:durableId="834689837">
    <w:abstractNumId w:val="2"/>
  </w:num>
  <w:num w:numId="4" w16cid:durableId="53164229">
    <w:abstractNumId w:val="4"/>
  </w:num>
  <w:num w:numId="5" w16cid:durableId="1959987327">
    <w:abstractNumId w:val="1"/>
  </w:num>
  <w:num w:numId="6" w16cid:durableId="1781342005">
    <w:abstractNumId w:val="0"/>
  </w:num>
  <w:num w:numId="7" w16cid:durableId="1072510060">
    <w:abstractNumId w:val="25"/>
  </w:num>
  <w:num w:numId="8" w16cid:durableId="2008360468">
    <w:abstractNumId w:val="6"/>
  </w:num>
  <w:num w:numId="9" w16cid:durableId="322663656">
    <w:abstractNumId w:val="8"/>
  </w:num>
  <w:num w:numId="10" w16cid:durableId="1103182989">
    <w:abstractNumId w:val="18"/>
  </w:num>
  <w:num w:numId="11" w16cid:durableId="2045591542">
    <w:abstractNumId w:val="12"/>
  </w:num>
  <w:num w:numId="12" w16cid:durableId="1825389667">
    <w:abstractNumId w:val="10"/>
  </w:num>
  <w:num w:numId="13" w16cid:durableId="277102975">
    <w:abstractNumId w:val="22"/>
  </w:num>
  <w:num w:numId="14" w16cid:durableId="696934104">
    <w:abstractNumId w:val="9"/>
  </w:num>
  <w:num w:numId="15" w16cid:durableId="382289720">
    <w:abstractNumId w:val="7"/>
  </w:num>
  <w:num w:numId="16" w16cid:durableId="1849635156">
    <w:abstractNumId w:val="26"/>
  </w:num>
  <w:num w:numId="17" w16cid:durableId="1670252860">
    <w:abstractNumId w:val="19"/>
  </w:num>
  <w:num w:numId="18" w16cid:durableId="636111445">
    <w:abstractNumId w:val="15"/>
  </w:num>
  <w:num w:numId="19" w16cid:durableId="1492721622">
    <w:abstractNumId w:val="11"/>
  </w:num>
  <w:num w:numId="20" w16cid:durableId="1305699166">
    <w:abstractNumId w:val="13"/>
  </w:num>
  <w:num w:numId="21" w16cid:durableId="111095637">
    <w:abstractNumId w:val="14"/>
  </w:num>
  <w:num w:numId="22" w16cid:durableId="331028701">
    <w:abstractNumId w:val="24"/>
  </w:num>
  <w:num w:numId="23" w16cid:durableId="658578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5068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734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156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77740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869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4684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95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8046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327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324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8732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886461">
    <w:abstractNumId w:val="16"/>
  </w:num>
  <w:num w:numId="36" w16cid:durableId="1655992096">
    <w:abstractNumId w:val="20"/>
  </w:num>
  <w:num w:numId="37" w16cid:durableId="1253583756">
    <w:abstractNumId w:val="21"/>
  </w:num>
  <w:num w:numId="38" w16cid:durableId="1184393720">
    <w:abstractNumId w:val="23"/>
  </w:num>
  <w:num w:numId="39" w16cid:durableId="1981910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0B1"/>
    <w:rsid w:val="00004C14"/>
    <w:rsid w:val="000155A3"/>
    <w:rsid w:val="00015A69"/>
    <w:rsid w:val="00016270"/>
    <w:rsid w:val="00020729"/>
    <w:rsid w:val="00022D61"/>
    <w:rsid w:val="0002392C"/>
    <w:rsid w:val="00034616"/>
    <w:rsid w:val="00040CD4"/>
    <w:rsid w:val="00042491"/>
    <w:rsid w:val="0004420A"/>
    <w:rsid w:val="00055364"/>
    <w:rsid w:val="0005547A"/>
    <w:rsid w:val="0006063C"/>
    <w:rsid w:val="00066D9F"/>
    <w:rsid w:val="0006782C"/>
    <w:rsid w:val="00073130"/>
    <w:rsid w:val="00076350"/>
    <w:rsid w:val="00080A77"/>
    <w:rsid w:val="000816CF"/>
    <w:rsid w:val="00082706"/>
    <w:rsid w:val="00094DA1"/>
    <w:rsid w:val="000952FE"/>
    <w:rsid w:val="00095C25"/>
    <w:rsid w:val="000A282F"/>
    <w:rsid w:val="000A7F6C"/>
    <w:rsid w:val="000C1D49"/>
    <w:rsid w:val="000C2CC4"/>
    <w:rsid w:val="000C55CA"/>
    <w:rsid w:val="000C77C8"/>
    <w:rsid w:val="000C7B9C"/>
    <w:rsid w:val="000D492B"/>
    <w:rsid w:val="000E2939"/>
    <w:rsid w:val="000E2B5F"/>
    <w:rsid w:val="000E4540"/>
    <w:rsid w:val="000E7679"/>
    <w:rsid w:val="000F6087"/>
    <w:rsid w:val="0010147B"/>
    <w:rsid w:val="0010197A"/>
    <w:rsid w:val="00122B18"/>
    <w:rsid w:val="00132579"/>
    <w:rsid w:val="001407EE"/>
    <w:rsid w:val="001505CB"/>
    <w:rsid w:val="0015074B"/>
    <w:rsid w:val="00151F16"/>
    <w:rsid w:val="0015313B"/>
    <w:rsid w:val="001554DB"/>
    <w:rsid w:val="00155871"/>
    <w:rsid w:val="00160C56"/>
    <w:rsid w:val="00163D17"/>
    <w:rsid w:val="00167239"/>
    <w:rsid w:val="00167500"/>
    <w:rsid w:val="00175C98"/>
    <w:rsid w:val="00175F53"/>
    <w:rsid w:val="00191D1A"/>
    <w:rsid w:val="00197F35"/>
    <w:rsid w:val="001A13F8"/>
    <w:rsid w:val="001B5096"/>
    <w:rsid w:val="001B7543"/>
    <w:rsid w:val="001C0041"/>
    <w:rsid w:val="001C1BC9"/>
    <w:rsid w:val="001C20CF"/>
    <w:rsid w:val="001D0A93"/>
    <w:rsid w:val="001D18E2"/>
    <w:rsid w:val="001D323C"/>
    <w:rsid w:val="001D32B6"/>
    <w:rsid w:val="001D5596"/>
    <w:rsid w:val="001D5A67"/>
    <w:rsid w:val="001E2516"/>
    <w:rsid w:val="001E31EC"/>
    <w:rsid w:val="001E5BCB"/>
    <w:rsid w:val="001E7CB1"/>
    <w:rsid w:val="001F285A"/>
    <w:rsid w:val="002017EE"/>
    <w:rsid w:val="00206019"/>
    <w:rsid w:val="00210EDE"/>
    <w:rsid w:val="00211F72"/>
    <w:rsid w:val="00213E86"/>
    <w:rsid w:val="002163E4"/>
    <w:rsid w:val="00220EC9"/>
    <w:rsid w:val="0022183A"/>
    <w:rsid w:val="00222F7E"/>
    <w:rsid w:val="002278C9"/>
    <w:rsid w:val="00230B23"/>
    <w:rsid w:val="0023353E"/>
    <w:rsid w:val="002407B3"/>
    <w:rsid w:val="00247F01"/>
    <w:rsid w:val="002574D1"/>
    <w:rsid w:val="002577C1"/>
    <w:rsid w:val="00267D80"/>
    <w:rsid w:val="00274B70"/>
    <w:rsid w:val="002801F7"/>
    <w:rsid w:val="002832A3"/>
    <w:rsid w:val="002868F3"/>
    <w:rsid w:val="00291191"/>
    <w:rsid w:val="0029268C"/>
    <w:rsid w:val="00293FE3"/>
    <w:rsid w:val="0029639D"/>
    <w:rsid w:val="002A5B33"/>
    <w:rsid w:val="002B1A3C"/>
    <w:rsid w:val="002C1D0F"/>
    <w:rsid w:val="002C30D3"/>
    <w:rsid w:val="002C571B"/>
    <w:rsid w:val="002C6888"/>
    <w:rsid w:val="002C6E61"/>
    <w:rsid w:val="002D44DD"/>
    <w:rsid w:val="002D549E"/>
    <w:rsid w:val="002E4836"/>
    <w:rsid w:val="002E5D8E"/>
    <w:rsid w:val="002E7480"/>
    <w:rsid w:val="002F1EAA"/>
    <w:rsid w:val="002F2337"/>
    <w:rsid w:val="002F4761"/>
    <w:rsid w:val="002F4959"/>
    <w:rsid w:val="003030E4"/>
    <w:rsid w:val="00305660"/>
    <w:rsid w:val="003070A9"/>
    <w:rsid w:val="00307F6F"/>
    <w:rsid w:val="00310FCC"/>
    <w:rsid w:val="00326F90"/>
    <w:rsid w:val="00326FBC"/>
    <w:rsid w:val="00331A99"/>
    <w:rsid w:val="003331FA"/>
    <w:rsid w:val="00333F07"/>
    <w:rsid w:val="00335565"/>
    <w:rsid w:val="00335781"/>
    <w:rsid w:val="00337976"/>
    <w:rsid w:val="00342919"/>
    <w:rsid w:val="003473C2"/>
    <w:rsid w:val="003473ED"/>
    <w:rsid w:val="0035514B"/>
    <w:rsid w:val="00355A3D"/>
    <w:rsid w:val="003613DA"/>
    <w:rsid w:val="003628A0"/>
    <w:rsid w:val="003630C5"/>
    <w:rsid w:val="00364FF2"/>
    <w:rsid w:val="00365F75"/>
    <w:rsid w:val="00371FA2"/>
    <w:rsid w:val="003739D6"/>
    <w:rsid w:val="00374606"/>
    <w:rsid w:val="0038204E"/>
    <w:rsid w:val="003855C3"/>
    <w:rsid w:val="00385E7B"/>
    <w:rsid w:val="00386675"/>
    <w:rsid w:val="00391170"/>
    <w:rsid w:val="0039468A"/>
    <w:rsid w:val="00394DC8"/>
    <w:rsid w:val="00397DEB"/>
    <w:rsid w:val="003A07C1"/>
    <w:rsid w:val="003A227F"/>
    <w:rsid w:val="003A3F86"/>
    <w:rsid w:val="003A6FEB"/>
    <w:rsid w:val="003A792A"/>
    <w:rsid w:val="003C0420"/>
    <w:rsid w:val="003C2E32"/>
    <w:rsid w:val="003C7BDE"/>
    <w:rsid w:val="003D3121"/>
    <w:rsid w:val="003D3964"/>
    <w:rsid w:val="003D5ED1"/>
    <w:rsid w:val="003D7FD5"/>
    <w:rsid w:val="003E2C33"/>
    <w:rsid w:val="003F02FB"/>
    <w:rsid w:val="003F3167"/>
    <w:rsid w:val="003F4E95"/>
    <w:rsid w:val="003F5B3D"/>
    <w:rsid w:val="00400267"/>
    <w:rsid w:val="00400FAD"/>
    <w:rsid w:val="00412B9D"/>
    <w:rsid w:val="00414FF6"/>
    <w:rsid w:val="00415AB4"/>
    <w:rsid w:val="0041657B"/>
    <w:rsid w:val="00416DCB"/>
    <w:rsid w:val="00416FAA"/>
    <w:rsid w:val="004329A6"/>
    <w:rsid w:val="00432CE2"/>
    <w:rsid w:val="004432B5"/>
    <w:rsid w:val="00446832"/>
    <w:rsid w:val="004475BB"/>
    <w:rsid w:val="00447B64"/>
    <w:rsid w:val="004512A1"/>
    <w:rsid w:val="00451940"/>
    <w:rsid w:val="0045567F"/>
    <w:rsid w:val="00455F34"/>
    <w:rsid w:val="00457488"/>
    <w:rsid w:val="00461A2C"/>
    <w:rsid w:val="00461BA7"/>
    <w:rsid w:val="004742B1"/>
    <w:rsid w:val="004812FD"/>
    <w:rsid w:val="00485551"/>
    <w:rsid w:val="0048618C"/>
    <w:rsid w:val="0049262C"/>
    <w:rsid w:val="0049401D"/>
    <w:rsid w:val="00494D29"/>
    <w:rsid w:val="00496195"/>
    <w:rsid w:val="0049716A"/>
    <w:rsid w:val="004A35BF"/>
    <w:rsid w:val="004A39EF"/>
    <w:rsid w:val="004A3F0E"/>
    <w:rsid w:val="004A470F"/>
    <w:rsid w:val="004A76C8"/>
    <w:rsid w:val="004B27A1"/>
    <w:rsid w:val="004B6888"/>
    <w:rsid w:val="004B7224"/>
    <w:rsid w:val="004B7C62"/>
    <w:rsid w:val="004C1A4F"/>
    <w:rsid w:val="004C53DA"/>
    <w:rsid w:val="004C699F"/>
    <w:rsid w:val="004D0085"/>
    <w:rsid w:val="004D4C94"/>
    <w:rsid w:val="004D656F"/>
    <w:rsid w:val="004D72F1"/>
    <w:rsid w:val="004E0F21"/>
    <w:rsid w:val="004E359C"/>
    <w:rsid w:val="004E3A2B"/>
    <w:rsid w:val="004E5E9B"/>
    <w:rsid w:val="004F516D"/>
    <w:rsid w:val="00500C3E"/>
    <w:rsid w:val="00501834"/>
    <w:rsid w:val="00507C37"/>
    <w:rsid w:val="005116CB"/>
    <w:rsid w:val="005178A2"/>
    <w:rsid w:val="00524A2C"/>
    <w:rsid w:val="00527D53"/>
    <w:rsid w:val="00531307"/>
    <w:rsid w:val="005327B1"/>
    <w:rsid w:val="00541D86"/>
    <w:rsid w:val="00546762"/>
    <w:rsid w:val="0055249C"/>
    <w:rsid w:val="00552A60"/>
    <w:rsid w:val="0055339E"/>
    <w:rsid w:val="005559BC"/>
    <w:rsid w:val="00571EC8"/>
    <w:rsid w:val="00574C5B"/>
    <w:rsid w:val="0058632C"/>
    <w:rsid w:val="00593A6D"/>
    <w:rsid w:val="00593D46"/>
    <w:rsid w:val="00593E64"/>
    <w:rsid w:val="00595FFB"/>
    <w:rsid w:val="005A56EB"/>
    <w:rsid w:val="005B0145"/>
    <w:rsid w:val="005B3CA2"/>
    <w:rsid w:val="005B4959"/>
    <w:rsid w:val="005B5784"/>
    <w:rsid w:val="005B580E"/>
    <w:rsid w:val="005B5D27"/>
    <w:rsid w:val="005B6FB3"/>
    <w:rsid w:val="005C0920"/>
    <w:rsid w:val="005C3768"/>
    <w:rsid w:val="005C6E92"/>
    <w:rsid w:val="005D3A17"/>
    <w:rsid w:val="005D73A4"/>
    <w:rsid w:val="005E4687"/>
    <w:rsid w:val="005E4C57"/>
    <w:rsid w:val="00600FDD"/>
    <w:rsid w:val="006051BC"/>
    <w:rsid w:val="0061179A"/>
    <w:rsid w:val="0062003C"/>
    <w:rsid w:val="0062376F"/>
    <w:rsid w:val="00627A84"/>
    <w:rsid w:val="00633FE3"/>
    <w:rsid w:val="006348AD"/>
    <w:rsid w:val="006376E3"/>
    <w:rsid w:val="006415D9"/>
    <w:rsid w:val="00644F49"/>
    <w:rsid w:val="00646AC8"/>
    <w:rsid w:val="006472DD"/>
    <w:rsid w:val="0064775F"/>
    <w:rsid w:val="006548DD"/>
    <w:rsid w:val="006618F6"/>
    <w:rsid w:val="006626B5"/>
    <w:rsid w:val="00663AD4"/>
    <w:rsid w:val="006701BD"/>
    <w:rsid w:val="00670CBC"/>
    <w:rsid w:val="00671BAE"/>
    <w:rsid w:val="00674F28"/>
    <w:rsid w:val="00687709"/>
    <w:rsid w:val="00692751"/>
    <w:rsid w:val="0069551D"/>
    <w:rsid w:val="00695990"/>
    <w:rsid w:val="006A158B"/>
    <w:rsid w:val="006B0B42"/>
    <w:rsid w:val="006B2B91"/>
    <w:rsid w:val="006B3611"/>
    <w:rsid w:val="006C1130"/>
    <w:rsid w:val="006C2313"/>
    <w:rsid w:val="006C31D6"/>
    <w:rsid w:val="006C3953"/>
    <w:rsid w:val="006C3ACB"/>
    <w:rsid w:val="006C3F59"/>
    <w:rsid w:val="006D10D0"/>
    <w:rsid w:val="006D1C00"/>
    <w:rsid w:val="006D4CB4"/>
    <w:rsid w:val="006D5181"/>
    <w:rsid w:val="006D6053"/>
    <w:rsid w:val="006E6376"/>
    <w:rsid w:val="006E6758"/>
    <w:rsid w:val="006E69D8"/>
    <w:rsid w:val="006F0DFB"/>
    <w:rsid w:val="006F55DC"/>
    <w:rsid w:val="006F7BEA"/>
    <w:rsid w:val="00707576"/>
    <w:rsid w:val="00710394"/>
    <w:rsid w:val="00711A02"/>
    <w:rsid w:val="007217EE"/>
    <w:rsid w:val="007223A2"/>
    <w:rsid w:val="00724CA5"/>
    <w:rsid w:val="00726898"/>
    <w:rsid w:val="007304BC"/>
    <w:rsid w:val="00732FFA"/>
    <w:rsid w:val="00737E7A"/>
    <w:rsid w:val="00742A2F"/>
    <w:rsid w:val="00743740"/>
    <w:rsid w:val="00745D3C"/>
    <w:rsid w:val="00747CF3"/>
    <w:rsid w:val="00752ECC"/>
    <w:rsid w:val="00753616"/>
    <w:rsid w:val="00760B87"/>
    <w:rsid w:val="00761481"/>
    <w:rsid w:val="00776D93"/>
    <w:rsid w:val="00780494"/>
    <w:rsid w:val="007808E1"/>
    <w:rsid w:val="00780911"/>
    <w:rsid w:val="00782CC2"/>
    <w:rsid w:val="007831E2"/>
    <w:rsid w:val="007863DC"/>
    <w:rsid w:val="007875F3"/>
    <w:rsid w:val="0078776B"/>
    <w:rsid w:val="00792058"/>
    <w:rsid w:val="00792315"/>
    <w:rsid w:val="00795803"/>
    <w:rsid w:val="007B330C"/>
    <w:rsid w:val="007B6120"/>
    <w:rsid w:val="007C1C26"/>
    <w:rsid w:val="007C56DE"/>
    <w:rsid w:val="007D2CC1"/>
    <w:rsid w:val="007D3121"/>
    <w:rsid w:val="007D60DA"/>
    <w:rsid w:val="007E14A8"/>
    <w:rsid w:val="007E4FFB"/>
    <w:rsid w:val="008000B3"/>
    <w:rsid w:val="00803C79"/>
    <w:rsid w:val="00804C62"/>
    <w:rsid w:val="00805737"/>
    <w:rsid w:val="00806EF2"/>
    <w:rsid w:val="00814A10"/>
    <w:rsid w:val="00816DE9"/>
    <w:rsid w:val="00820AC7"/>
    <w:rsid w:val="008258C0"/>
    <w:rsid w:val="00825E1E"/>
    <w:rsid w:val="0083014E"/>
    <w:rsid w:val="00831001"/>
    <w:rsid w:val="00832605"/>
    <w:rsid w:val="00834F4D"/>
    <w:rsid w:val="00835EC9"/>
    <w:rsid w:val="00836829"/>
    <w:rsid w:val="00840762"/>
    <w:rsid w:val="0084115A"/>
    <w:rsid w:val="0084429E"/>
    <w:rsid w:val="00847722"/>
    <w:rsid w:val="008513C3"/>
    <w:rsid w:val="00852BBD"/>
    <w:rsid w:val="00855A36"/>
    <w:rsid w:val="00856285"/>
    <w:rsid w:val="00860CEC"/>
    <w:rsid w:val="00861B29"/>
    <w:rsid w:val="008669DD"/>
    <w:rsid w:val="00872FB0"/>
    <w:rsid w:val="0087427A"/>
    <w:rsid w:val="008761FE"/>
    <w:rsid w:val="008819C8"/>
    <w:rsid w:val="008845B7"/>
    <w:rsid w:val="00886318"/>
    <w:rsid w:val="008866E9"/>
    <w:rsid w:val="00886843"/>
    <w:rsid w:val="00891174"/>
    <w:rsid w:val="00891610"/>
    <w:rsid w:val="00892BD6"/>
    <w:rsid w:val="008934A4"/>
    <w:rsid w:val="008945D2"/>
    <w:rsid w:val="00896209"/>
    <w:rsid w:val="008A555F"/>
    <w:rsid w:val="008A6777"/>
    <w:rsid w:val="008A6FBC"/>
    <w:rsid w:val="008B00AD"/>
    <w:rsid w:val="008C1436"/>
    <w:rsid w:val="008C3FD4"/>
    <w:rsid w:val="008C67C4"/>
    <w:rsid w:val="008D01A2"/>
    <w:rsid w:val="008D1088"/>
    <w:rsid w:val="008D78F8"/>
    <w:rsid w:val="008E645E"/>
    <w:rsid w:val="008F03C7"/>
    <w:rsid w:val="008F0F1B"/>
    <w:rsid w:val="008F31CA"/>
    <w:rsid w:val="00907123"/>
    <w:rsid w:val="00916097"/>
    <w:rsid w:val="0092120B"/>
    <w:rsid w:val="009242B9"/>
    <w:rsid w:val="00925219"/>
    <w:rsid w:val="00925C5F"/>
    <w:rsid w:val="0093027E"/>
    <w:rsid w:val="0093492F"/>
    <w:rsid w:val="009353A0"/>
    <w:rsid w:val="00942648"/>
    <w:rsid w:val="009500C1"/>
    <w:rsid w:val="00954470"/>
    <w:rsid w:val="00954D03"/>
    <w:rsid w:val="009605F7"/>
    <w:rsid w:val="009753C8"/>
    <w:rsid w:val="00992553"/>
    <w:rsid w:val="009934EF"/>
    <w:rsid w:val="00995227"/>
    <w:rsid w:val="009A4D61"/>
    <w:rsid w:val="009A68C2"/>
    <w:rsid w:val="009B3C11"/>
    <w:rsid w:val="009B740E"/>
    <w:rsid w:val="009B7CA3"/>
    <w:rsid w:val="009C13B7"/>
    <w:rsid w:val="009C5E2E"/>
    <w:rsid w:val="009C669E"/>
    <w:rsid w:val="009D0409"/>
    <w:rsid w:val="009D0A6F"/>
    <w:rsid w:val="009D6954"/>
    <w:rsid w:val="009E5EF3"/>
    <w:rsid w:val="009F1BF5"/>
    <w:rsid w:val="009F1E8B"/>
    <w:rsid w:val="009F4BBD"/>
    <w:rsid w:val="009F7017"/>
    <w:rsid w:val="00A044B1"/>
    <w:rsid w:val="00A117F3"/>
    <w:rsid w:val="00A13766"/>
    <w:rsid w:val="00A20AB2"/>
    <w:rsid w:val="00A20BE3"/>
    <w:rsid w:val="00A21D0A"/>
    <w:rsid w:val="00A22834"/>
    <w:rsid w:val="00A24FC9"/>
    <w:rsid w:val="00A274D4"/>
    <w:rsid w:val="00A303A2"/>
    <w:rsid w:val="00A30D44"/>
    <w:rsid w:val="00A3171D"/>
    <w:rsid w:val="00A31A61"/>
    <w:rsid w:val="00A35DB6"/>
    <w:rsid w:val="00A403DF"/>
    <w:rsid w:val="00A443FB"/>
    <w:rsid w:val="00A46543"/>
    <w:rsid w:val="00A549E3"/>
    <w:rsid w:val="00A563CC"/>
    <w:rsid w:val="00A56D67"/>
    <w:rsid w:val="00A57FCE"/>
    <w:rsid w:val="00A6305B"/>
    <w:rsid w:val="00A6398D"/>
    <w:rsid w:val="00A64DF8"/>
    <w:rsid w:val="00A713D7"/>
    <w:rsid w:val="00A71645"/>
    <w:rsid w:val="00A72999"/>
    <w:rsid w:val="00A82C58"/>
    <w:rsid w:val="00A9000E"/>
    <w:rsid w:val="00A9088E"/>
    <w:rsid w:val="00A90AD1"/>
    <w:rsid w:val="00A95A3A"/>
    <w:rsid w:val="00A9733B"/>
    <w:rsid w:val="00AA0B4A"/>
    <w:rsid w:val="00AA1D8D"/>
    <w:rsid w:val="00AA219C"/>
    <w:rsid w:val="00AB0F11"/>
    <w:rsid w:val="00AB5E49"/>
    <w:rsid w:val="00AC4D7F"/>
    <w:rsid w:val="00AC5E26"/>
    <w:rsid w:val="00AD185D"/>
    <w:rsid w:val="00AE32B7"/>
    <w:rsid w:val="00AE4D83"/>
    <w:rsid w:val="00AE65B7"/>
    <w:rsid w:val="00AE68B3"/>
    <w:rsid w:val="00AF07D8"/>
    <w:rsid w:val="00AF397D"/>
    <w:rsid w:val="00AF6A5F"/>
    <w:rsid w:val="00B00E28"/>
    <w:rsid w:val="00B022A4"/>
    <w:rsid w:val="00B03C56"/>
    <w:rsid w:val="00B0792F"/>
    <w:rsid w:val="00B07F59"/>
    <w:rsid w:val="00B11BC6"/>
    <w:rsid w:val="00B15B4D"/>
    <w:rsid w:val="00B2035D"/>
    <w:rsid w:val="00B23C3D"/>
    <w:rsid w:val="00B25C7F"/>
    <w:rsid w:val="00B25FCF"/>
    <w:rsid w:val="00B2618A"/>
    <w:rsid w:val="00B26D9B"/>
    <w:rsid w:val="00B31A87"/>
    <w:rsid w:val="00B3211F"/>
    <w:rsid w:val="00B34023"/>
    <w:rsid w:val="00B34DA3"/>
    <w:rsid w:val="00B36821"/>
    <w:rsid w:val="00B36B65"/>
    <w:rsid w:val="00B42A43"/>
    <w:rsid w:val="00B43DF1"/>
    <w:rsid w:val="00B4714D"/>
    <w:rsid w:val="00B47730"/>
    <w:rsid w:val="00B5325E"/>
    <w:rsid w:val="00B5723A"/>
    <w:rsid w:val="00B65F8B"/>
    <w:rsid w:val="00B7583A"/>
    <w:rsid w:val="00B7731D"/>
    <w:rsid w:val="00B77E69"/>
    <w:rsid w:val="00B826BE"/>
    <w:rsid w:val="00B82E95"/>
    <w:rsid w:val="00B8598A"/>
    <w:rsid w:val="00B86F53"/>
    <w:rsid w:val="00B90662"/>
    <w:rsid w:val="00B92ABB"/>
    <w:rsid w:val="00B92CD2"/>
    <w:rsid w:val="00B935A1"/>
    <w:rsid w:val="00B972CA"/>
    <w:rsid w:val="00BA2C6B"/>
    <w:rsid w:val="00BA7470"/>
    <w:rsid w:val="00BB2400"/>
    <w:rsid w:val="00BC6CAA"/>
    <w:rsid w:val="00BD29C7"/>
    <w:rsid w:val="00BD58BE"/>
    <w:rsid w:val="00BD59C0"/>
    <w:rsid w:val="00BD7FDD"/>
    <w:rsid w:val="00BD7FFE"/>
    <w:rsid w:val="00BE4A8B"/>
    <w:rsid w:val="00BE59B0"/>
    <w:rsid w:val="00BF1429"/>
    <w:rsid w:val="00BF1DE9"/>
    <w:rsid w:val="00BF2940"/>
    <w:rsid w:val="00BF4257"/>
    <w:rsid w:val="00C00ACD"/>
    <w:rsid w:val="00C00C7D"/>
    <w:rsid w:val="00C038D1"/>
    <w:rsid w:val="00C05E2C"/>
    <w:rsid w:val="00C067E5"/>
    <w:rsid w:val="00C10F84"/>
    <w:rsid w:val="00C306FA"/>
    <w:rsid w:val="00C41761"/>
    <w:rsid w:val="00C42152"/>
    <w:rsid w:val="00C45236"/>
    <w:rsid w:val="00C46792"/>
    <w:rsid w:val="00C46AC4"/>
    <w:rsid w:val="00C47CFF"/>
    <w:rsid w:val="00C51439"/>
    <w:rsid w:val="00C51D56"/>
    <w:rsid w:val="00C56327"/>
    <w:rsid w:val="00C568FD"/>
    <w:rsid w:val="00C5765A"/>
    <w:rsid w:val="00C60911"/>
    <w:rsid w:val="00C63669"/>
    <w:rsid w:val="00C6741D"/>
    <w:rsid w:val="00C743F8"/>
    <w:rsid w:val="00C759C9"/>
    <w:rsid w:val="00C763BE"/>
    <w:rsid w:val="00C7652D"/>
    <w:rsid w:val="00C81581"/>
    <w:rsid w:val="00C81E10"/>
    <w:rsid w:val="00C82910"/>
    <w:rsid w:val="00C918BE"/>
    <w:rsid w:val="00C93223"/>
    <w:rsid w:val="00C936EA"/>
    <w:rsid w:val="00C93DD8"/>
    <w:rsid w:val="00CA71B8"/>
    <w:rsid w:val="00CB0664"/>
    <w:rsid w:val="00CB07F5"/>
    <w:rsid w:val="00CB0BAA"/>
    <w:rsid w:val="00CB1692"/>
    <w:rsid w:val="00CC0A1A"/>
    <w:rsid w:val="00CC59EF"/>
    <w:rsid w:val="00CC5D6E"/>
    <w:rsid w:val="00CC5DC9"/>
    <w:rsid w:val="00CD515C"/>
    <w:rsid w:val="00CD6F81"/>
    <w:rsid w:val="00CD7984"/>
    <w:rsid w:val="00CE7F2B"/>
    <w:rsid w:val="00CF1A00"/>
    <w:rsid w:val="00CF24A8"/>
    <w:rsid w:val="00CF38C7"/>
    <w:rsid w:val="00CF4BBF"/>
    <w:rsid w:val="00CF669D"/>
    <w:rsid w:val="00D00B64"/>
    <w:rsid w:val="00D02AD8"/>
    <w:rsid w:val="00D04086"/>
    <w:rsid w:val="00D0453D"/>
    <w:rsid w:val="00D062B2"/>
    <w:rsid w:val="00D06716"/>
    <w:rsid w:val="00D1109F"/>
    <w:rsid w:val="00D179C4"/>
    <w:rsid w:val="00D20B84"/>
    <w:rsid w:val="00D22EFB"/>
    <w:rsid w:val="00D22F0B"/>
    <w:rsid w:val="00D2392D"/>
    <w:rsid w:val="00D25AE4"/>
    <w:rsid w:val="00D26081"/>
    <w:rsid w:val="00D27DF1"/>
    <w:rsid w:val="00D32BFF"/>
    <w:rsid w:val="00D33115"/>
    <w:rsid w:val="00D33D1F"/>
    <w:rsid w:val="00D34FE6"/>
    <w:rsid w:val="00D46D05"/>
    <w:rsid w:val="00D476CF"/>
    <w:rsid w:val="00D53DBA"/>
    <w:rsid w:val="00D618D4"/>
    <w:rsid w:val="00D67FBC"/>
    <w:rsid w:val="00D7224C"/>
    <w:rsid w:val="00D7414A"/>
    <w:rsid w:val="00D771D9"/>
    <w:rsid w:val="00D80BD3"/>
    <w:rsid w:val="00D84E2E"/>
    <w:rsid w:val="00D8670A"/>
    <w:rsid w:val="00D9681F"/>
    <w:rsid w:val="00D972FE"/>
    <w:rsid w:val="00DA039D"/>
    <w:rsid w:val="00DA49E4"/>
    <w:rsid w:val="00DA53AA"/>
    <w:rsid w:val="00DB00A9"/>
    <w:rsid w:val="00DB0116"/>
    <w:rsid w:val="00DB16CB"/>
    <w:rsid w:val="00DB1824"/>
    <w:rsid w:val="00DD0D94"/>
    <w:rsid w:val="00DD7EB2"/>
    <w:rsid w:val="00DE005C"/>
    <w:rsid w:val="00DE25A7"/>
    <w:rsid w:val="00DE54F2"/>
    <w:rsid w:val="00DE643C"/>
    <w:rsid w:val="00DE659F"/>
    <w:rsid w:val="00DF06DE"/>
    <w:rsid w:val="00DF4376"/>
    <w:rsid w:val="00DF4841"/>
    <w:rsid w:val="00DF6703"/>
    <w:rsid w:val="00DF6E95"/>
    <w:rsid w:val="00DF7A5E"/>
    <w:rsid w:val="00E05A26"/>
    <w:rsid w:val="00E066E1"/>
    <w:rsid w:val="00E06A44"/>
    <w:rsid w:val="00E113C0"/>
    <w:rsid w:val="00E12DAD"/>
    <w:rsid w:val="00E13A3D"/>
    <w:rsid w:val="00E14369"/>
    <w:rsid w:val="00E15718"/>
    <w:rsid w:val="00E21F9E"/>
    <w:rsid w:val="00E224E6"/>
    <w:rsid w:val="00E27033"/>
    <w:rsid w:val="00E304F2"/>
    <w:rsid w:val="00E316CD"/>
    <w:rsid w:val="00E31D9C"/>
    <w:rsid w:val="00E3382F"/>
    <w:rsid w:val="00E34578"/>
    <w:rsid w:val="00E37012"/>
    <w:rsid w:val="00E41269"/>
    <w:rsid w:val="00E4201C"/>
    <w:rsid w:val="00E426B2"/>
    <w:rsid w:val="00E42E72"/>
    <w:rsid w:val="00E43742"/>
    <w:rsid w:val="00E47908"/>
    <w:rsid w:val="00E54302"/>
    <w:rsid w:val="00E5668B"/>
    <w:rsid w:val="00E60FBF"/>
    <w:rsid w:val="00E63589"/>
    <w:rsid w:val="00E65572"/>
    <w:rsid w:val="00E65797"/>
    <w:rsid w:val="00E66C9C"/>
    <w:rsid w:val="00E71126"/>
    <w:rsid w:val="00E71F04"/>
    <w:rsid w:val="00E752BA"/>
    <w:rsid w:val="00E80AB8"/>
    <w:rsid w:val="00E82261"/>
    <w:rsid w:val="00E90477"/>
    <w:rsid w:val="00E92608"/>
    <w:rsid w:val="00E93D7D"/>
    <w:rsid w:val="00EA1105"/>
    <w:rsid w:val="00EA15B1"/>
    <w:rsid w:val="00EA24DE"/>
    <w:rsid w:val="00EA668F"/>
    <w:rsid w:val="00EB13FA"/>
    <w:rsid w:val="00EB7E71"/>
    <w:rsid w:val="00EC2502"/>
    <w:rsid w:val="00EC3A72"/>
    <w:rsid w:val="00ED33AF"/>
    <w:rsid w:val="00ED38D8"/>
    <w:rsid w:val="00EE1F8F"/>
    <w:rsid w:val="00EE5C68"/>
    <w:rsid w:val="00EE6378"/>
    <w:rsid w:val="00EF1A5A"/>
    <w:rsid w:val="00EF2618"/>
    <w:rsid w:val="00EF28C1"/>
    <w:rsid w:val="00EF6E40"/>
    <w:rsid w:val="00F035E5"/>
    <w:rsid w:val="00F06234"/>
    <w:rsid w:val="00F0753F"/>
    <w:rsid w:val="00F1076E"/>
    <w:rsid w:val="00F1159E"/>
    <w:rsid w:val="00F151FA"/>
    <w:rsid w:val="00F25945"/>
    <w:rsid w:val="00F26E82"/>
    <w:rsid w:val="00F27F9A"/>
    <w:rsid w:val="00F34FFF"/>
    <w:rsid w:val="00F358BF"/>
    <w:rsid w:val="00F36A68"/>
    <w:rsid w:val="00F36DB7"/>
    <w:rsid w:val="00F42BA2"/>
    <w:rsid w:val="00F45616"/>
    <w:rsid w:val="00F45F69"/>
    <w:rsid w:val="00F5070B"/>
    <w:rsid w:val="00F519DF"/>
    <w:rsid w:val="00F54527"/>
    <w:rsid w:val="00F57366"/>
    <w:rsid w:val="00F616E0"/>
    <w:rsid w:val="00F654F9"/>
    <w:rsid w:val="00F72367"/>
    <w:rsid w:val="00F7247C"/>
    <w:rsid w:val="00F73D6C"/>
    <w:rsid w:val="00F8128D"/>
    <w:rsid w:val="00F84235"/>
    <w:rsid w:val="00F874DC"/>
    <w:rsid w:val="00F90C30"/>
    <w:rsid w:val="00F90D6C"/>
    <w:rsid w:val="00F9139F"/>
    <w:rsid w:val="00F947C0"/>
    <w:rsid w:val="00F959BC"/>
    <w:rsid w:val="00F95F0A"/>
    <w:rsid w:val="00FA35D8"/>
    <w:rsid w:val="00FA35F0"/>
    <w:rsid w:val="00FA4CED"/>
    <w:rsid w:val="00FB3911"/>
    <w:rsid w:val="00FC4216"/>
    <w:rsid w:val="00FC693F"/>
    <w:rsid w:val="00FD495C"/>
    <w:rsid w:val="00FD6B5F"/>
    <w:rsid w:val="00FE3ECF"/>
    <w:rsid w:val="00FE47F9"/>
    <w:rsid w:val="00FE5198"/>
    <w:rsid w:val="00FF01D7"/>
    <w:rsid w:val="00FF0609"/>
    <w:rsid w:val="00FF1178"/>
    <w:rsid w:val="00FF2DF1"/>
    <w:rsid w:val="00FF482D"/>
    <w:rsid w:val="00FF5DA9"/>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41FA2"/>
  <w14:defaultImageDpi w14:val="300"/>
  <w15:docId w15:val="{4DAF89B4-FBCF-4CCC-9F61-5499217A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63D17"/>
    <w:pPr>
      <w:spacing w:after="0" w:line="240" w:lineRule="auto"/>
    </w:pPr>
  </w:style>
  <w:style w:type="character" w:styleId="CommentReference">
    <w:name w:val="annotation reference"/>
    <w:basedOn w:val="DefaultParagraphFont"/>
    <w:uiPriority w:val="99"/>
    <w:semiHidden/>
    <w:unhideWhenUsed/>
    <w:rsid w:val="000C1D49"/>
    <w:rPr>
      <w:sz w:val="16"/>
      <w:szCs w:val="16"/>
    </w:rPr>
  </w:style>
  <w:style w:type="paragraph" w:styleId="CommentText">
    <w:name w:val="annotation text"/>
    <w:basedOn w:val="Normal"/>
    <w:link w:val="CommentTextChar"/>
    <w:uiPriority w:val="99"/>
    <w:unhideWhenUsed/>
    <w:rsid w:val="000C1D49"/>
    <w:pPr>
      <w:spacing w:line="240" w:lineRule="auto"/>
    </w:pPr>
    <w:rPr>
      <w:sz w:val="20"/>
      <w:szCs w:val="20"/>
    </w:rPr>
  </w:style>
  <w:style w:type="character" w:customStyle="1" w:styleId="CommentTextChar">
    <w:name w:val="Comment Text Char"/>
    <w:basedOn w:val="DefaultParagraphFont"/>
    <w:link w:val="CommentText"/>
    <w:uiPriority w:val="99"/>
    <w:rsid w:val="000C1D49"/>
    <w:rPr>
      <w:sz w:val="20"/>
      <w:szCs w:val="20"/>
    </w:rPr>
  </w:style>
  <w:style w:type="paragraph" w:styleId="CommentSubject">
    <w:name w:val="annotation subject"/>
    <w:basedOn w:val="CommentText"/>
    <w:next w:val="CommentText"/>
    <w:link w:val="CommentSubjectChar"/>
    <w:uiPriority w:val="99"/>
    <w:semiHidden/>
    <w:unhideWhenUsed/>
    <w:rsid w:val="000C1D49"/>
    <w:rPr>
      <w:b/>
      <w:bCs/>
    </w:rPr>
  </w:style>
  <w:style w:type="character" w:customStyle="1" w:styleId="CommentSubjectChar">
    <w:name w:val="Comment Subject Char"/>
    <w:basedOn w:val="CommentTextChar"/>
    <w:link w:val="CommentSubject"/>
    <w:uiPriority w:val="99"/>
    <w:semiHidden/>
    <w:rsid w:val="000C1D49"/>
    <w:rPr>
      <w:b/>
      <w:bCs/>
      <w:sz w:val="20"/>
      <w:szCs w:val="20"/>
    </w:rPr>
  </w:style>
  <w:style w:type="paragraph" w:styleId="NormalWeb">
    <w:name w:val="Normal (Web)"/>
    <w:basedOn w:val="Normal"/>
    <w:uiPriority w:val="99"/>
    <w:unhideWhenUsed/>
    <w:rsid w:val="00F7247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PlaceholderText">
    <w:name w:val="Placeholder Text"/>
    <w:basedOn w:val="DefaultParagraphFont"/>
    <w:uiPriority w:val="99"/>
    <w:semiHidden/>
    <w:rsid w:val="00E316CD"/>
    <w:rPr>
      <w:color w:val="666666"/>
    </w:rPr>
  </w:style>
  <w:style w:type="paragraph" w:styleId="BalloonText">
    <w:name w:val="Balloon Text"/>
    <w:basedOn w:val="Normal"/>
    <w:link w:val="BalloonTextChar"/>
    <w:uiPriority w:val="99"/>
    <w:semiHidden/>
    <w:unhideWhenUsed/>
    <w:rsid w:val="00647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5F"/>
    <w:rPr>
      <w:rFonts w:ascii="Segoe UI" w:hAnsi="Segoe UI" w:cs="Segoe UI"/>
      <w:sz w:val="18"/>
      <w:szCs w:val="18"/>
    </w:rPr>
  </w:style>
  <w:style w:type="paragraph" w:styleId="FootnoteText">
    <w:name w:val="footnote text"/>
    <w:basedOn w:val="Normal"/>
    <w:link w:val="FootnoteTextChar"/>
    <w:uiPriority w:val="99"/>
    <w:semiHidden/>
    <w:unhideWhenUsed/>
    <w:rsid w:val="00CC0A1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C0A1A"/>
    <w:rPr>
      <w:rFonts w:eastAsiaTheme="minorHAnsi"/>
      <w:sz w:val="20"/>
      <w:szCs w:val="20"/>
    </w:rPr>
  </w:style>
  <w:style w:type="character" w:styleId="FootnoteReference">
    <w:name w:val="footnote reference"/>
    <w:basedOn w:val="DefaultParagraphFont"/>
    <w:uiPriority w:val="99"/>
    <w:semiHidden/>
    <w:unhideWhenUsed/>
    <w:rsid w:val="00CC0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89945">
      <w:bodyDiv w:val="1"/>
      <w:marLeft w:val="0"/>
      <w:marRight w:val="0"/>
      <w:marTop w:val="0"/>
      <w:marBottom w:val="0"/>
      <w:divBdr>
        <w:top w:val="none" w:sz="0" w:space="0" w:color="auto"/>
        <w:left w:val="none" w:sz="0" w:space="0" w:color="auto"/>
        <w:bottom w:val="none" w:sz="0" w:space="0" w:color="auto"/>
        <w:right w:val="none" w:sz="0" w:space="0" w:color="auto"/>
      </w:divBdr>
    </w:div>
    <w:div w:id="1433476263">
      <w:bodyDiv w:val="1"/>
      <w:marLeft w:val="0"/>
      <w:marRight w:val="0"/>
      <w:marTop w:val="0"/>
      <w:marBottom w:val="0"/>
      <w:divBdr>
        <w:top w:val="none" w:sz="0" w:space="0" w:color="auto"/>
        <w:left w:val="none" w:sz="0" w:space="0" w:color="auto"/>
        <w:bottom w:val="none" w:sz="0" w:space="0" w:color="auto"/>
        <w:right w:val="none" w:sz="0" w:space="0" w:color="auto"/>
      </w:divBdr>
      <w:divsChild>
        <w:div w:id="1586109187">
          <w:marLeft w:val="0"/>
          <w:marRight w:val="0"/>
          <w:marTop w:val="0"/>
          <w:marBottom w:val="0"/>
          <w:divBdr>
            <w:top w:val="none" w:sz="0" w:space="0" w:color="auto"/>
            <w:left w:val="none" w:sz="0" w:space="0" w:color="auto"/>
            <w:bottom w:val="none" w:sz="0" w:space="0" w:color="auto"/>
            <w:right w:val="none" w:sz="0" w:space="0" w:color="auto"/>
          </w:divBdr>
        </w:div>
      </w:divsChild>
    </w:div>
    <w:div w:id="201611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8E52-16CA-4905-8AE1-5EC44691EC5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8</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gjeneruar nga python-docx</dc:description>
  <cp:lastModifiedBy>Author</cp:lastModifiedBy>
  <cp:revision>21</cp:revision>
  <cp:lastPrinted>2026-01-14T10:41:00Z</cp:lastPrinted>
  <dcterms:created xsi:type="dcterms:W3CDTF">2026-05-29T10:32:00Z</dcterms:created>
  <dcterms:modified xsi:type="dcterms:W3CDTF">2026-06-19T12:43:00Z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4ba43863-1541-4bce-9d0f-3cdd6a4d646f</vt:lpwstr>
  </property>
</Properties>
</file>